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shd w:val="clear"/>
        <w:kinsoku/>
        <w:wordWrap w:val="0"/>
        <w:overflowPunct/>
        <w:topLinePunct/>
        <w:bidi w:val="0"/>
        <w:snapToGrid w:val="0"/>
        <w:spacing w:after="156" w:afterLines="50" w:line="400" w:lineRule="exact"/>
        <w:jc w:val="center"/>
        <w:textAlignment w:val="center"/>
        <w:rPr>
          <w:rFonts w:ascii="仿宋" w:hAnsi="仿宋" w:eastAsia="仿宋" w:cs="仿宋"/>
          <w:b/>
          <w:kern w:val="0"/>
          <w:sz w:val="32"/>
          <w:szCs w:val="32"/>
          <w:highlight w:val="none"/>
          <w:shd w:val="clear" w:color="auto" w:fill="FFFFFF"/>
        </w:rPr>
      </w:pPr>
    </w:p>
    <w:p>
      <w:pPr>
        <w:keepNext w:val="0"/>
        <w:keepLines w:val="0"/>
        <w:pageBreakBefore w:val="0"/>
        <w:shd w:val="clear"/>
        <w:kinsoku/>
        <w:wordWrap w:val="0"/>
        <w:overflowPunct/>
        <w:topLinePunct/>
        <w:bidi w:val="0"/>
        <w:snapToGrid w:val="0"/>
        <w:spacing w:after="156" w:afterLines="50" w:line="400" w:lineRule="exact"/>
        <w:jc w:val="center"/>
        <w:textAlignment w:val="center"/>
        <w:rPr>
          <w:rFonts w:hint="default" w:ascii="仿宋" w:hAnsi="仿宋" w:eastAsia="仿宋" w:cs="仿宋"/>
          <w:b/>
          <w:bCs w:val="0"/>
          <w:snapToGrid/>
          <w:color w:val="auto"/>
          <w:kern w:val="0"/>
          <w:sz w:val="32"/>
          <w:szCs w:val="32"/>
          <w:highlight w:val="none"/>
          <w:shd w:val="clear" w:color="auto" w:fill="FFFFFF"/>
          <w:lang w:val="en-US" w:eastAsia="zh-CN"/>
        </w:rPr>
      </w:pPr>
      <w:r>
        <w:rPr>
          <w:rFonts w:hint="eastAsia" w:ascii="仿宋" w:hAnsi="仿宋" w:eastAsia="仿宋" w:cs="仿宋"/>
          <w:b/>
          <w:bCs w:val="0"/>
          <w:snapToGrid/>
          <w:color w:val="auto"/>
          <w:kern w:val="0"/>
          <w:sz w:val="32"/>
          <w:szCs w:val="32"/>
          <w:highlight w:val="none"/>
          <w:shd w:val="clear" w:color="auto" w:fill="FFFFFF"/>
          <w:lang w:val="en-US" w:eastAsia="zh-CN"/>
        </w:rPr>
        <w:t>无极县第二中学新建教学楼宿舍楼项目</w:t>
      </w:r>
    </w:p>
    <w:p>
      <w:pPr>
        <w:numPr>
          <w:ilvl w:val="0"/>
          <w:numId w:val="0"/>
        </w:numPr>
        <w:shd w:val="clear"/>
        <w:wordWrap w:val="0"/>
        <w:topLinePunct/>
        <w:snapToGrid w:val="0"/>
        <w:spacing w:after="156" w:afterLines="50" w:line="400" w:lineRule="exact"/>
        <w:jc w:val="center"/>
        <w:textAlignment w:val="center"/>
        <w:rPr>
          <w:rFonts w:hint="default" w:ascii="仿宋" w:hAnsi="仿宋" w:eastAsia="仿宋" w:cs="仿宋"/>
          <w:b/>
          <w:kern w:val="0"/>
          <w:sz w:val="32"/>
          <w:szCs w:val="32"/>
          <w:highlight w:val="none"/>
          <w:shd w:val="clear" w:color="auto" w:fill="FFFFFF"/>
          <w:lang w:val="en-US" w:eastAsia="zh-CN"/>
        </w:rPr>
      </w:pPr>
      <w:r>
        <w:rPr>
          <w:rFonts w:hint="eastAsia" w:ascii="仿宋" w:hAnsi="仿宋" w:eastAsia="仿宋" w:cs="仿宋"/>
          <w:b/>
          <w:kern w:val="0"/>
          <w:sz w:val="32"/>
          <w:szCs w:val="32"/>
          <w:highlight w:val="none"/>
          <w:shd w:val="clear" w:color="auto" w:fill="FFFFFF"/>
          <w:lang w:val="en-US" w:eastAsia="zh-CN"/>
        </w:rPr>
        <w:t>教学楼第二批钢筋采购</w:t>
      </w:r>
    </w:p>
    <w:p>
      <w:pPr>
        <w:keepNext w:val="0"/>
        <w:keepLines w:val="0"/>
        <w:pageBreakBefore w:val="0"/>
        <w:shd w:val="clear"/>
        <w:kinsoku/>
        <w:wordWrap w:val="0"/>
        <w:overflowPunct/>
        <w:topLinePunct/>
        <w:bidi w:val="0"/>
        <w:snapToGrid w:val="0"/>
        <w:spacing w:after="156" w:afterLines="50" w:line="400" w:lineRule="exact"/>
        <w:jc w:val="center"/>
        <w:textAlignment w:val="center"/>
        <w:rPr>
          <w:rFonts w:ascii="仿宋" w:hAnsi="仿宋" w:eastAsia="仿宋" w:cs="仿宋"/>
          <w:b/>
          <w:kern w:val="0"/>
          <w:sz w:val="32"/>
          <w:szCs w:val="32"/>
          <w:highlight w:val="none"/>
          <w:shd w:val="clear" w:color="auto" w:fill="FFFFFF"/>
        </w:rPr>
      </w:pPr>
    </w:p>
    <w:p>
      <w:pPr>
        <w:pStyle w:val="12"/>
        <w:keepNext w:val="0"/>
        <w:keepLines w:val="0"/>
        <w:pageBreakBefore w:val="0"/>
        <w:widowControl/>
        <w:suppressLineNumbers w:val="0"/>
        <w:shd w:val="clear"/>
        <w:kinsoku/>
        <w:overflowPunct/>
        <w:topLinePunct w:val="0"/>
        <w:autoSpaceDE/>
        <w:autoSpaceDN/>
        <w:bidi w:val="0"/>
        <w:adjustRightInd/>
        <w:snapToGrid/>
        <w:spacing w:beforeAutospacing="0" w:afterAutospacing="0" w:line="360" w:lineRule="auto"/>
        <w:ind w:left="0" w:firstLine="0" w:firstLineChars="0"/>
        <w:jc w:val="center"/>
        <w:textAlignment w:val="auto"/>
        <w:rPr>
          <w:rFonts w:ascii="仿宋" w:hAnsi="仿宋" w:eastAsia="仿宋" w:cs="仿宋"/>
          <w:b/>
          <w:kern w:val="0"/>
          <w:sz w:val="32"/>
          <w:szCs w:val="32"/>
          <w:highlight w:val="none"/>
          <w:shd w:val="clear" w:color="auto" w:fill="FFFFFF"/>
        </w:rPr>
      </w:pPr>
      <w:r>
        <w:rPr>
          <w:rFonts w:hint="eastAsia" w:ascii="仿宋" w:hAnsi="仿宋" w:eastAsia="仿宋" w:cs="仿宋"/>
          <w:b/>
          <w:kern w:val="0"/>
          <w:sz w:val="32"/>
          <w:szCs w:val="32"/>
          <w:highlight w:val="none"/>
          <w:shd w:val="clear" w:color="auto" w:fill="FFFFFF"/>
        </w:rPr>
        <w:t>（招标编号：</w:t>
      </w:r>
      <w:bookmarkStart w:id="0" w:name="OLE_LINK1"/>
      <w:bookmarkStart w:id="1" w:name="OLE_LINK10"/>
      <w:r>
        <w:rPr>
          <w:rFonts w:hint="eastAsia" w:ascii="仿宋" w:hAnsi="仿宋" w:eastAsia="仿宋" w:cs="仿宋"/>
          <w:b/>
          <w:kern w:val="0"/>
          <w:sz w:val="32"/>
          <w:szCs w:val="32"/>
          <w:highlight w:val="none"/>
          <w:shd w:val="clear" w:color="auto" w:fill="FFFFFF"/>
          <w:lang w:val="en-US" w:eastAsia="zh-CN"/>
        </w:rPr>
        <w:t>JGGJ-WJEZ-ZB-2025-00</w:t>
      </w:r>
      <w:bookmarkEnd w:id="0"/>
      <w:r>
        <w:rPr>
          <w:rFonts w:hint="eastAsia" w:ascii="仿宋" w:hAnsi="仿宋" w:eastAsia="仿宋" w:cs="仿宋"/>
          <w:b/>
          <w:kern w:val="0"/>
          <w:sz w:val="32"/>
          <w:szCs w:val="32"/>
          <w:highlight w:val="none"/>
          <w:shd w:val="clear" w:color="auto" w:fill="FFFFFF"/>
          <w:lang w:val="en-US" w:eastAsia="zh-CN"/>
        </w:rPr>
        <w:t>1</w:t>
      </w:r>
      <w:bookmarkEnd w:id="1"/>
      <w:r>
        <w:rPr>
          <w:rFonts w:hint="eastAsia" w:ascii="仿宋" w:hAnsi="仿宋" w:eastAsia="仿宋" w:cs="仿宋"/>
          <w:b/>
          <w:kern w:val="0"/>
          <w:sz w:val="32"/>
          <w:szCs w:val="32"/>
          <w:highlight w:val="none"/>
          <w:shd w:val="clear" w:color="auto" w:fill="FFFFFF"/>
        </w:rPr>
        <w:t>）</w:t>
      </w:r>
    </w:p>
    <w:p>
      <w:pPr>
        <w:keepNext w:val="0"/>
        <w:keepLines w:val="0"/>
        <w:pageBreakBefore w:val="0"/>
        <w:shd w:val="clear"/>
        <w:kinsoku/>
        <w:wordWrap w:val="0"/>
        <w:overflowPunct/>
        <w:topLinePunct/>
        <w:bidi w:val="0"/>
        <w:snapToGrid w:val="0"/>
        <w:spacing w:after="156" w:afterLines="50" w:line="400" w:lineRule="exact"/>
        <w:jc w:val="center"/>
        <w:textAlignment w:val="center"/>
        <w:rPr>
          <w:rFonts w:ascii="仿宋" w:hAnsi="仿宋" w:eastAsia="仿宋" w:cs="仿宋"/>
          <w:b/>
          <w:sz w:val="24"/>
          <w:highlight w:val="none"/>
        </w:rPr>
      </w:pPr>
    </w:p>
    <w:p>
      <w:pPr>
        <w:keepNext w:val="0"/>
        <w:keepLines w:val="0"/>
        <w:pageBreakBefore w:val="0"/>
        <w:shd w:val="clear"/>
        <w:kinsoku/>
        <w:wordWrap w:val="0"/>
        <w:overflowPunct/>
        <w:topLinePunct/>
        <w:bidi w:val="0"/>
        <w:snapToGrid w:val="0"/>
        <w:spacing w:after="156" w:afterLines="50" w:line="400" w:lineRule="exact"/>
        <w:jc w:val="right"/>
        <w:textAlignment w:val="center"/>
        <w:rPr>
          <w:rFonts w:ascii="仿宋" w:hAnsi="仿宋" w:eastAsia="仿宋" w:cs="仿宋"/>
          <w:b/>
          <w:sz w:val="24"/>
          <w:highlight w:val="none"/>
        </w:rPr>
      </w:pPr>
    </w:p>
    <w:p>
      <w:pPr>
        <w:keepNext w:val="0"/>
        <w:keepLines w:val="0"/>
        <w:pageBreakBefore w:val="0"/>
        <w:shd w:val="clear"/>
        <w:kinsoku/>
        <w:wordWrap w:val="0"/>
        <w:overflowPunct/>
        <w:topLinePunct/>
        <w:bidi w:val="0"/>
        <w:snapToGrid w:val="0"/>
        <w:spacing w:after="156" w:afterLines="50" w:line="400" w:lineRule="exact"/>
        <w:jc w:val="center"/>
        <w:textAlignment w:val="center"/>
        <w:rPr>
          <w:rFonts w:ascii="仿宋" w:hAnsi="仿宋" w:eastAsia="仿宋" w:cs="仿宋"/>
          <w:b/>
          <w:sz w:val="48"/>
          <w:szCs w:val="48"/>
          <w:highlight w:val="none"/>
        </w:rPr>
      </w:pPr>
      <w:r>
        <w:rPr>
          <w:rFonts w:hint="eastAsia" w:ascii="仿宋" w:hAnsi="仿宋" w:eastAsia="仿宋" w:cs="仿宋"/>
          <w:b/>
          <w:sz w:val="48"/>
          <w:szCs w:val="48"/>
          <w:highlight w:val="none"/>
        </w:rPr>
        <w:t>招 标 文 件</w:t>
      </w:r>
    </w:p>
    <w:p>
      <w:pPr>
        <w:keepNext w:val="0"/>
        <w:keepLines w:val="0"/>
        <w:pageBreakBefore w:val="0"/>
        <w:shd w:val="clear"/>
        <w:kinsoku/>
        <w:wordWrap w:val="0"/>
        <w:overflowPunct/>
        <w:topLinePunct/>
        <w:bidi w:val="0"/>
        <w:snapToGrid w:val="0"/>
        <w:spacing w:after="156" w:afterLines="50" w:line="400" w:lineRule="exact"/>
        <w:jc w:val="center"/>
        <w:textAlignment w:val="center"/>
        <w:rPr>
          <w:rFonts w:ascii="仿宋" w:hAnsi="仿宋" w:eastAsia="仿宋" w:cs="仿宋"/>
          <w:b/>
          <w:sz w:val="24"/>
          <w:highlight w:val="none"/>
        </w:rPr>
      </w:pPr>
    </w:p>
    <w:p>
      <w:pPr>
        <w:keepNext w:val="0"/>
        <w:keepLines w:val="0"/>
        <w:pageBreakBefore w:val="0"/>
        <w:shd w:val="clear"/>
        <w:kinsoku/>
        <w:wordWrap w:val="0"/>
        <w:overflowPunct/>
        <w:topLinePunct/>
        <w:bidi w:val="0"/>
        <w:snapToGrid w:val="0"/>
        <w:spacing w:after="156" w:afterLines="50" w:line="400" w:lineRule="exact"/>
        <w:jc w:val="center"/>
        <w:textAlignment w:val="center"/>
        <w:rPr>
          <w:rFonts w:ascii="仿宋" w:hAnsi="仿宋" w:eastAsia="仿宋" w:cs="仿宋"/>
          <w:b/>
          <w:sz w:val="24"/>
          <w:highlight w:val="none"/>
        </w:rPr>
      </w:pPr>
    </w:p>
    <w:p>
      <w:pPr>
        <w:pStyle w:val="10"/>
        <w:keepNext w:val="0"/>
        <w:keepLines w:val="0"/>
        <w:pageBreakBefore w:val="0"/>
        <w:shd w:val="clear"/>
        <w:kinsoku/>
        <w:overflowPunct/>
        <w:bidi w:val="0"/>
        <w:spacing w:line="400" w:lineRule="exact"/>
        <w:ind w:firstLine="482"/>
        <w:rPr>
          <w:rFonts w:ascii="仿宋" w:hAnsi="仿宋" w:eastAsia="仿宋" w:cs="仿宋"/>
          <w:b/>
          <w:highlight w:val="none"/>
        </w:rPr>
      </w:pPr>
    </w:p>
    <w:p>
      <w:pPr>
        <w:keepNext w:val="0"/>
        <w:keepLines w:val="0"/>
        <w:pageBreakBefore w:val="0"/>
        <w:shd w:val="clear"/>
        <w:kinsoku/>
        <w:overflowPunct/>
        <w:bidi w:val="0"/>
        <w:spacing w:line="400" w:lineRule="exact"/>
        <w:rPr>
          <w:highlight w:val="none"/>
        </w:rPr>
      </w:pPr>
    </w:p>
    <w:p>
      <w:pPr>
        <w:keepNext w:val="0"/>
        <w:keepLines w:val="0"/>
        <w:pageBreakBefore w:val="0"/>
        <w:shd w:val="clear"/>
        <w:kinsoku/>
        <w:wordWrap w:val="0"/>
        <w:overflowPunct/>
        <w:topLinePunct/>
        <w:bidi w:val="0"/>
        <w:spacing w:after="156" w:afterLines="50" w:line="400" w:lineRule="exact"/>
        <w:textAlignment w:val="center"/>
        <w:rPr>
          <w:rFonts w:ascii="仿宋" w:hAnsi="仿宋" w:eastAsia="仿宋" w:cs="仿宋"/>
          <w:b/>
          <w:sz w:val="24"/>
          <w:highlight w:val="none"/>
        </w:rPr>
      </w:pPr>
    </w:p>
    <w:p>
      <w:pPr>
        <w:keepNext w:val="0"/>
        <w:keepLines w:val="0"/>
        <w:pageBreakBefore w:val="0"/>
        <w:shd w:val="clear"/>
        <w:kinsoku/>
        <w:wordWrap w:val="0"/>
        <w:overflowPunct/>
        <w:topLinePunct/>
        <w:bidi w:val="0"/>
        <w:spacing w:after="156" w:afterLines="50" w:line="400" w:lineRule="exact"/>
        <w:textAlignment w:val="center"/>
        <w:rPr>
          <w:rFonts w:ascii="仿宋" w:hAnsi="仿宋" w:eastAsia="仿宋" w:cs="仿宋"/>
          <w:b/>
          <w:sz w:val="24"/>
          <w:highlight w:val="none"/>
        </w:rPr>
      </w:pPr>
    </w:p>
    <w:p>
      <w:pPr>
        <w:keepNext w:val="0"/>
        <w:keepLines w:val="0"/>
        <w:pageBreakBefore w:val="0"/>
        <w:shd w:val="clear"/>
        <w:kinsoku/>
        <w:wordWrap w:val="0"/>
        <w:overflowPunct/>
        <w:topLinePunct/>
        <w:bidi w:val="0"/>
        <w:spacing w:after="156" w:afterLines="50" w:line="400" w:lineRule="exact"/>
        <w:textAlignment w:val="center"/>
        <w:rPr>
          <w:rFonts w:ascii="仿宋" w:hAnsi="仿宋" w:eastAsia="仿宋" w:cs="仿宋"/>
          <w:b/>
          <w:sz w:val="24"/>
          <w:highlight w:val="none"/>
        </w:rPr>
      </w:pPr>
    </w:p>
    <w:p>
      <w:pPr>
        <w:keepNext w:val="0"/>
        <w:keepLines w:val="0"/>
        <w:pageBreakBefore w:val="0"/>
        <w:shd w:val="clear"/>
        <w:kinsoku/>
        <w:wordWrap w:val="0"/>
        <w:overflowPunct/>
        <w:topLinePunct/>
        <w:bidi w:val="0"/>
        <w:spacing w:after="156" w:afterLines="50" w:line="400" w:lineRule="exact"/>
        <w:textAlignment w:val="center"/>
        <w:rPr>
          <w:rFonts w:ascii="仿宋" w:hAnsi="仿宋" w:eastAsia="仿宋" w:cs="仿宋"/>
          <w:b/>
          <w:sz w:val="24"/>
          <w:highlight w:val="none"/>
        </w:rPr>
      </w:pPr>
    </w:p>
    <w:p>
      <w:pPr>
        <w:keepNext w:val="0"/>
        <w:keepLines w:val="0"/>
        <w:pageBreakBefore w:val="0"/>
        <w:shd w:val="clear"/>
        <w:kinsoku/>
        <w:wordWrap w:val="0"/>
        <w:overflowPunct/>
        <w:topLinePunct/>
        <w:bidi w:val="0"/>
        <w:spacing w:after="156" w:afterLines="50" w:line="400" w:lineRule="exact"/>
        <w:textAlignment w:val="center"/>
        <w:rPr>
          <w:rFonts w:ascii="仿宋" w:hAnsi="仿宋" w:eastAsia="仿宋" w:cs="仿宋"/>
          <w:sz w:val="24"/>
          <w:highlight w:val="none"/>
        </w:rPr>
      </w:pPr>
    </w:p>
    <w:p>
      <w:pPr>
        <w:keepNext w:val="0"/>
        <w:keepLines w:val="0"/>
        <w:pageBreakBefore w:val="0"/>
        <w:shd w:val="clear"/>
        <w:kinsoku/>
        <w:wordWrap w:val="0"/>
        <w:overflowPunct/>
        <w:topLinePunct/>
        <w:bidi w:val="0"/>
        <w:spacing w:after="156" w:afterLines="50" w:line="400" w:lineRule="exact"/>
        <w:textAlignment w:val="center"/>
        <w:rPr>
          <w:rFonts w:ascii="仿宋" w:hAnsi="仿宋" w:eastAsia="仿宋" w:cs="仿宋"/>
          <w:sz w:val="24"/>
          <w:highlight w:val="none"/>
        </w:rPr>
      </w:pPr>
    </w:p>
    <w:p>
      <w:pPr>
        <w:keepNext w:val="0"/>
        <w:keepLines w:val="0"/>
        <w:pageBreakBefore w:val="0"/>
        <w:shd w:val="clear"/>
        <w:kinsoku/>
        <w:wordWrap w:val="0"/>
        <w:overflowPunct/>
        <w:topLinePunct/>
        <w:bidi w:val="0"/>
        <w:spacing w:after="156" w:afterLines="50" w:line="400" w:lineRule="exact"/>
        <w:textAlignment w:val="center"/>
        <w:rPr>
          <w:rFonts w:ascii="仿宋" w:hAnsi="仿宋" w:eastAsia="仿宋" w:cs="仿宋"/>
          <w:sz w:val="24"/>
          <w:highlight w:val="none"/>
        </w:rPr>
      </w:pPr>
    </w:p>
    <w:p>
      <w:pPr>
        <w:keepNext w:val="0"/>
        <w:keepLines w:val="0"/>
        <w:pageBreakBefore w:val="0"/>
        <w:shd w:val="clear"/>
        <w:kinsoku/>
        <w:wordWrap w:val="0"/>
        <w:overflowPunct/>
        <w:topLinePunct/>
        <w:bidi w:val="0"/>
        <w:spacing w:line="400" w:lineRule="exact"/>
        <w:ind w:left="2517" w:leftChars="532" w:hanging="1400" w:hangingChars="500"/>
        <w:textAlignment w:val="center"/>
        <w:rPr>
          <w:rFonts w:hint="eastAsia" w:ascii="仿宋" w:hAnsi="仿宋" w:eastAsia="仿宋" w:cs="仿宋"/>
          <w:sz w:val="28"/>
          <w:szCs w:val="28"/>
          <w:highlight w:val="none"/>
          <w:u w:val="single"/>
          <w:lang w:val="en-US" w:eastAsia="zh-CN"/>
        </w:rPr>
      </w:pPr>
      <w:r>
        <w:rPr>
          <w:rFonts w:hint="eastAsia" w:ascii="仿宋" w:hAnsi="仿宋" w:eastAsia="仿宋" w:cs="仿宋"/>
          <w:sz w:val="28"/>
          <w:szCs w:val="28"/>
          <w:highlight w:val="none"/>
        </w:rPr>
        <w:t>工程名称：</w:t>
      </w:r>
      <w:r>
        <w:rPr>
          <w:rFonts w:hint="eastAsia" w:ascii="仿宋" w:hAnsi="仿宋" w:eastAsia="仿宋" w:cs="仿宋"/>
          <w:sz w:val="28"/>
          <w:szCs w:val="28"/>
          <w:highlight w:val="none"/>
          <w:u w:val="single"/>
          <w:lang w:val="en-US" w:eastAsia="zh-CN"/>
        </w:rPr>
        <w:t xml:space="preserve">无极县第二中学新建教学楼宿舍楼项目 </w:t>
      </w:r>
    </w:p>
    <w:p>
      <w:pPr>
        <w:keepNext w:val="0"/>
        <w:keepLines w:val="0"/>
        <w:pageBreakBefore w:val="0"/>
        <w:shd w:val="clear"/>
        <w:kinsoku/>
        <w:wordWrap w:val="0"/>
        <w:overflowPunct/>
        <w:topLinePunct/>
        <w:bidi w:val="0"/>
        <w:spacing w:after="0" w:afterLines="-2147483648" w:line="400" w:lineRule="exact"/>
        <w:ind w:left="2514" w:leftChars="1197"/>
        <w:textAlignment w:val="center"/>
        <w:rPr>
          <w:rFonts w:ascii="仿宋" w:hAnsi="仿宋" w:eastAsia="仿宋" w:cs="仿宋"/>
          <w:sz w:val="28"/>
          <w:szCs w:val="28"/>
          <w:highlight w:val="none"/>
        </w:rPr>
      </w:pPr>
      <w:r>
        <w:rPr>
          <w:rFonts w:hint="eastAsia" w:ascii="仿宋" w:hAnsi="仿宋" w:eastAsia="仿宋" w:cs="仿宋"/>
          <w:sz w:val="28"/>
          <w:szCs w:val="28"/>
          <w:highlight w:val="none"/>
          <w:u w:val="single"/>
          <w:lang w:val="en-US" w:eastAsia="zh-CN"/>
        </w:rPr>
        <w:t>教学楼</w:t>
      </w:r>
    </w:p>
    <w:p>
      <w:pPr>
        <w:keepNext w:val="0"/>
        <w:keepLines w:val="0"/>
        <w:pageBreakBefore w:val="0"/>
        <w:shd w:val="clear"/>
        <w:kinsoku/>
        <w:wordWrap w:val="0"/>
        <w:overflowPunct/>
        <w:topLinePunct/>
        <w:bidi w:val="0"/>
        <w:spacing w:line="400" w:lineRule="exact"/>
        <w:ind w:firstLine="1120" w:firstLineChars="400"/>
        <w:textAlignment w:val="center"/>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招 标 人：</w:t>
      </w:r>
      <w:r>
        <w:rPr>
          <w:rFonts w:hint="eastAsia" w:ascii="仿宋" w:hAnsi="仿宋" w:eastAsia="仿宋" w:cs="仿宋"/>
          <w:sz w:val="28"/>
          <w:szCs w:val="28"/>
          <w:highlight w:val="none"/>
          <w:u w:val="single"/>
        </w:rPr>
        <w:t>河北建工集团国际工程有限公司</w:t>
      </w:r>
    </w:p>
    <w:p>
      <w:pPr>
        <w:keepNext w:val="0"/>
        <w:keepLines w:val="0"/>
        <w:pageBreakBefore w:val="0"/>
        <w:shd w:val="clear"/>
        <w:kinsoku/>
        <w:wordWrap w:val="0"/>
        <w:overflowPunct/>
        <w:topLinePunct/>
        <w:bidi w:val="0"/>
        <w:spacing w:line="400" w:lineRule="exact"/>
        <w:ind w:firstLine="1120" w:firstLineChars="400"/>
        <w:textAlignment w:val="center"/>
        <w:rPr>
          <w:rFonts w:hint="eastAsia" w:ascii="仿宋" w:hAnsi="仿宋" w:eastAsia="仿宋" w:cs="仿宋"/>
          <w:sz w:val="28"/>
          <w:szCs w:val="28"/>
          <w:highlight w:val="none"/>
        </w:rPr>
      </w:pPr>
    </w:p>
    <w:p>
      <w:pPr>
        <w:keepNext w:val="0"/>
        <w:keepLines w:val="0"/>
        <w:pageBreakBefore w:val="0"/>
        <w:shd w:val="clear"/>
        <w:kinsoku/>
        <w:wordWrap w:val="0"/>
        <w:overflowPunct/>
        <w:topLinePunct/>
        <w:bidi w:val="0"/>
        <w:spacing w:line="400" w:lineRule="exact"/>
        <w:ind w:firstLine="1120" w:firstLineChars="400"/>
        <w:textAlignment w:val="center"/>
        <w:rPr>
          <w:rFonts w:ascii="仿宋" w:hAnsi="仿宋" w:eastAsia="仿宋" w:cs="仿宋"/>
          <w:sz w:val="28"/>
          <w:szCs w:val="28"/>
          <w:highlight w:val="none"/>
          <w:u w:val="single"/>
        </w:rPr>
      </w:pPr>
      <w:r>
        <w:rPr>
          <w:rFonts w:hint="eastAsia" w:ascii="仿宋" w:hAnsi="仿宋" w:eastAsia="仿宋" w:cs="仿宋"/>
          <w:sz w:val="28"/>
          <w:szCs w:val="28"/>
          <w:highlight w:val="none"/>
        </w:rPr>
        <w:t>日    期：</w:t>
      </w:r>
      <w:r>
        <w:rPr>
          <w:rFonts w:hint="eastAsia" w:ascii="仿宋" w:hAnsi="仿宋" w:eastAsia="仿宋" w:cs="仿宋"/>
          <w:sz w:val="28"/>
          <w:szCs w:val="28"/>
          <w:highlight w:val="none"/>
          <w:u w:val="single"/>
        </w:rPr>
        <w:t xml:space="preserve"> 202</w:t>
      </w:r>
      <w:r>
        <w:rPr>
          <w:rFonts w:hint="eastAsia" w:ascii="仿宋" w:hAnsi="仿宋" w:eastAsia="仿宋" w:cs="仿宋"/>
          <w:sz w:val="28"/>
          <w:szCs w:val="28"/>
          <w:highlight w:val="none"/>
          <w:u w:val="single"/>
          <w:lang w:val="en-US" w:eastAsia="zh-CN"/>
        </w:rPr>
        <w:t>5</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年</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u w:val="single"/>
          <w:lang w:val="en-US" w:eastAsia="zh-CN"/>
        </w:rPr>
        <w:t>3</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月</w:t>
      </w:r>
    </w:p>
    <w:p>
      <w:pPr>
        <w:keepNext w:val="0"/>
        <w:keepLines w:val="0"/>
        <w:pageBreakBefore w:val="0"/>
        <w:shd w:val="clear"/>
        <w:kinsoku/>
        <w:wordWrap w:val="0"/>
        <w:overflowPunct/>
        <w:bidi w:val="0"/>
        <w:spacing w:line="400" w:lineRule="exact"/>
        <w:jc w:val="center"/>
        <w:rPr>
          <w:rFonts w:ascii="仿宋" w:hAnsi="仿宋" w:eastAsia="仿宋" w:cs="仿宋"/>
          <w:b/>
          <w:sz w:val="24"/>
          <w:highlight w:val="none"/>
        </w:rPr>
      </w:pPr>
    </w:p>
    <w:p>
      <w:pPr>
        <w:keepNext w:val="0"/>
        <w:keepLines w:val="0"/>
        <w:pageBreakBefore w:val="0"/>
        <w:shd w:val="clear"/>
        <w:kinsoku/>
        <w:wordWrap w:val="0"/>
        <w:overflowPunct/>
        <w:bidi w:val="0"/>
        <w:spacing w:line="400" w:lineRule="exact"/>
        <w:jc w:val="center"/>
        <w:rPr>
          <w:rFonts w:ascii="仿宋" w:hAnsi="仿宋" w:eastAsia="仿宋" w:cs="仿宋"/>
          <w:b/>
          <w:sz w:val="52"/>
          <w:szCs w:val="52"/>
          <w:highlight w:val="none"/>
        </w:rPr>
        <w:sectPr>
          <w:headerReference r:id="rId3" w:type="default"/>
          <w:footerReference r:id="rId4" w:type="default"/>
          <w:pgSz w:w="11906" w:h="16838"/>
          <w:pgMar w:top="1701" w:right="1361" w:bottom="1417" w:left="1701" w:header="851" w:footer="992" w:gutter="0"/>
          <w:cols w:space="720" w:num="1"/>
          <w:docGrid w:type="lines" w:linePitch="312" w:charSpace="0"/>
        </w:sectPr>
      </w:pPr>
    </w:p>
    <w:p>
      <w:pPr>
        <w:keepNext w:val="0"/>
        <w:keepLines w:val="0"/>
        <w:pageBreakBefore w:val="0"/>
        <w:numPr>
          <w:ilvl w:val="0"/>
          <w:numId w:val="1"/>
        </w:numPr>
        <w:shd w:val="clear"/>
        <w:kinsoku/>
        <w:wordWrap w:val="0"/>
        <w:overflowPunct/>
        <w:bidi w:val="0"/>
        <w:spacing w:line="400" w:lineRule="exact"/>
        <w:jc w:val="center"/>
        <w:rPr>
          <w:rFonts w:ascii="仿宋" w:hAnsi="仿宋" w:eastAsia="仿宋" w:cs="仿宋"/>
          <w:b/>
          <w:bCs/>
          <w:sz w:val="28"/>
          <w:highlight w:val="none"/>
        </w:rPr>
      </w:pPr>
      <w:r>
        <w:rPr>
          <w:rFonts w:hint="eastAsia" w:ascii="仿宋" w:hAnsi="仿宋" w:eastAsia="仿宋" w:cs="仿宋"/>
          <w:b/>
          <w:bCs/>
          <w:sz w:val="28"/>
          <w:highlight w:val="none"/>
        </w:rPr>
        <w:t>招标公告</w:t>
      </w:r>
    </w:p>
    <w:p>
      <w:pPr>
        <w:keepNext w:val="0"/>
        <w:keepLines w:val="0"/>
        <w:pageBreakBefore w:val="0"/>
        <w:shd w:val="clear"/>
        <w:kinsoku/>
        <w:wordWrap w:val="0"/>
        <w:overflowPunct/>
        <w:bidi w:val="0"/>
        <w:spacing w:line="400" w:lineRule="exact"/>
        <w:jc w:val="center"/>
        <w:rPr>
          <w:rFonts w:ascii="仿宋" w:hAnsi="仿宋" w:eastAsia="仿宋" w:cs="仿宋"/>
          <w:sz w:val="24"/>
          <w:highlight w:val="none"/>
        </w:rPr>
      </w:pPr>
    </w:p>
    <w:p>
      <w:pPr>
        <w:numPr>
          <w:ilvl w:val="0"/>
          <w:numId w:val="0"/>
        </w:numPr>
        <w:shd w:val="clear"/>
        <w:wordWrap w:val="0"/>
        <w:topLinePunct/>
        <w:snapToGrid w:val="0"/>
        <w:spacing w:after="156" w:afterLines="50" w:line="400" w:lineRule="exact"/>
        <w:ind w:firstLine="480" w:firstLineChars="200"/>
        <w:jc w:val="left"/>
        <w:textAlignment w:val="center"/>
        <w:rPr>
          <w:rFonts w:hint="eastAsia" w:ascii="仿宋" w:hAnsi="仿宋" w:eastAsia="仿宋" w:cs="仿宋"/>
          <w:sz w:val="24"/>
          <w:highlight w:val="none"/>
          <w:lang w:eastAsia="zh-CN"/>
        </w:rPr>
      </w:pPr>
      <w:r>
        <w:rPr>
          <w:rFonts w:hint="eastAsia" w:ascii="仿宋" w:hAnsi="仿宋" w:eastAsia="仿宋" w:cs="仿宋"/>
          <w:sz w:val="24"/>
          <w:highlight w:val="none"/>
          <w:u w:val="single"/>
          <w:lang w:eastAsia="zh-CN"/>
        </w:rPr>
        <w:t>本次招标项目为</w:t>
      </w:r>
      <w:r>
        <w:rPr>
          <w:rFonts w:hint="eastAsia" w:ascii="仿宋" w:hAnsi="仿宋" w:eastAsia="仿宋" w:cs="仿宋"/>
          <w:i w:val="0"/>
          <w:caps w:val="0"/>
          <w:color w:val="000000"/>
          <w:spacing w:val="0"/>
          <w:sz w:val="24"/>
          <w:szCs w:val="24"/>
          <w:highlight w:val="none"/>
          <w:u w:val="single"/>
          <w:lang w:val="en-US" w:eastAsia="zh-CN"/>
        </w:rPr>
        <w:t>无极县第二中学新建教学楼宿舍楼项目教学楼</w:t>
      </w:r>
      <w:r>
        <w:rPr>
          <w:rFonts w:hint="eastAsia" w:ascii="仿宋" w:hAnsi="仿宋" w:eastAsia="仿宋" w:cs="仿宋"/>
          <w:sz w:val="24"/>
          <w:highlight w:val="none"/>
          <w:u w:val="single"/>
          <w:lang w:val="en-US" w:eastAsia="zh-CN"/>
        </w:rPr>
        <w:t>用第二批钢筋</w:t>
      </w:r>
      <w:r>
        <w:rPr>
          <w:rFonts w:hint="eastAsia" w:ascii="仿宋" w:hAnsi="仿宋" w:eastAsia="仿宋" w:cs="仿宋"/>
          <w:sz w:val="24"/>
          <w:szCs w:val="24"/>
          <w:highlight w:val="none"/>
          <w:u w:val="single"/>
        </w:rPr>
        <w:t>采购</w:t>
      </w:r>
      <w:r>
        <w:rPr>
          <w:rFonts w:hint="eastAsia" w:ascii="仿宋" w:hAnsi="仿宋" w:eastAsia="仿宋" w:cs="仿宋"/>
          <w:sz w:val="24"/>
          <w:highlight w:val="none"/>
          <w:u w:val="single"/>
          <w:lang w:eastAsia="zh-CN"/>
        </w:rPr>
        <w:t>，招标人为</w:t>
      </w:r>
      <w:r>
        <w:rPr>
          <w:rFonts w:hint="eastAsia" w:ascii="仿宋" w:hAnsi="仿宋" w:eastAsia="仿宋" w:cs="仿宋"/>
          <w:i w:val="0"/>
          <w:caps w:val="0"/>
          <w:color w:val="000000"/>
          <w:spacing w:val="0"/>
          <w:sz w:val="24"/>
          <w:szCs w:val="24"/>
          <w:highlight w:val="none"/>
          <w:u w:val="single"/>
        </w:rPr>
        <w:t>河北建工集团国际工程有限公司</w:t>
      </w:r>
      <w:r>
        <w:rPr>
          <w:rFonts w:hint="eastAsia" w:ascii="仿宋" w:hAnsi="仿宋" w:eastAsia="仿宋" w:cs="仿宋"/>
          <w:i w:val="0"/>
          <w:caps w:val="0"/>
          <w:color w:val="000000"/>
          <w:spacing w:val="0"/>
          <w:sz w:val="24"/>
          <w:szCs w:val="24"/>
          <w:highlight w:val="none"/>
          <w:u w:val="single"/>
          <w:lang w:eastAsia="zh-CN"/>
        </w:rPr>
        <w:t>。</w:t>
      </w:r>
    </w:p>
    <w:p>
      <w:pPr>
        <w:keepNext w:val="0"/>
        <w:keepLines w:val="0"/>
        <w:pageBreakBefore w:val="0"/>
        <w:shd w:val="clear"/>
        <w:kinsoku/>
        <w:overflowPunct/>
        <w:topLinePunct w:val="0"/>
        <w:autoSpaceDE/>
        <w:autoSpaceDN/>
        <w:bidi w:val="0"/>
        <w:adjustRightInd/>
        <w:snapToGrid/>
        <w:spacing w:beforeAutospacing="0" w:afterAutospacing="0" w:line="360" w:lineRule="auto"/>
        <w:ind w:firstLine="0" w:firstLineChars="0"/>
        <w:jc w:val="left"/>
        <w:textAlignment w:val="auto"/>
        <w:rPr>
          <w:rFonts w:hint="eastAsia" w:ascii="仿宋" w:hAnsi="仿宋" w:eastAsia="仿宋" w:cs="仿宋"/>
          <w:i w:val="0"/>
          <w:caps w:val="0"/>
          <w:color w:val="000000"/>
          <w:spacing w:val="0"/>
          <w:sz w:val="24"/>
          <w:szCs w:val="24"/>
          <w:highlight w:val="none"/>
          <w:lang w:val="en-US"/>
        </w:rPr>
      </w:pPr>
      <w:r>
        <w:rPr>
          <w:rFonts w:hint="eastAsia" w:ascii="仿宋" w:hAnsi="仿宋" w:eastAsia="仿宋" w:cs="仿宋"/>
          <w:b/>
          <w:bCs/>
          <w:sz w:val="24"/>
          <w:highlight w:val="none"/>
        </w:rPr>
        <w:t>一、</w:t>
      </w:r>
      <w:r>
        <w:rPr>
          <w:rFonts w:hint="eastAsia" w:ascii="仿宋" w:hAnsi="仿宋" w:eastAsia="仿宋" w:cs="仿宋"/>
          <w:b/>
          <w:bCs/>
          <w:sz w:val="24"/>
          <w:highlight w:val="none"/>
          <w:lang w:eastAsia="zh-CN"/>
        </w:rPr>
        <w:t>招标项目</w:t>
      </w:r>
      <w:r>
        <w:rPr>
          <w:rFonts w:hint="eastAsia" w:ascii="仿宋" w:hAnsi="仿宋" w:eastAsia="仿宋" w:cs="仿宋"/>
          <w:b/>
          <w:bCs/>
          <w:sz w:val="24"/>
          <w:highlight w:val="none"/>
        </w:rPr>
        <w:t>名称</w:t>
      </w:r>
      <w:r>
        <w:rPr>
          <w:rFonts w:hint="eastAsia" w:ascii="仿宋" w:hAnsi="仿宋" w:eastAsia="仿宋" w:cs="仿宋"/>
          <w:b/>
          <w:bCs/>
          <w:sz w:val="24"/>
          <w:highlight w:val="none"/>
          <w:lang w:eastAsia="zh-CN"/>
        </w:rPr>
        <w:t>：</w:t>
      </w:r>
      <w:r>
        <w:rPr>
          <w:rFonts w:hint="eastAsia" w:ascii="仿宋" w:hAnsi="仿宋" w:eastAsia="仿宋" w:cs="仿宋"/>
          <w:color w:val="auto"/>
          <w:sz w:val="24"/>
          <w:szCs w:val="24"/>
          <w:highlight w:val="none"/>
          <w:lang w:val="en-US" w:eastAsia="zh-CN"/>
        </w:rPr>
        <w:t>无极县第二中学新建教学楼宿舍楼项目教学楼第二批钢筋采购。</w:t>
      </w:r>
    </w:p>
    <w:p>
      <w:pPr>
        <w:keepNext w:val="0"/>
        <w:keepLines w:val="0"/>
        <w:pageBreakBefore w:val="0"/>
        <w:shd w:val="clear"/>
        <w:kinsoku/>
        <w:overflowPunct/>
        <w:topLinePunct w:val="0"/>
        <w:autoSpaceDE/>
        <w:autoSpaceDN/>
        <w:bidi w:val="0"/>
        <w:adjustRightInd/>
        <w:snapToGrid/>
        <w:spacing w:beforeAutospacing="0" w:afterAutospacing="0" w:line="360" w:lineRule="auto"/>
        <w:ind w:firstLine="0" w:firstLineChars="0"/>
        <w:textAlignment w:val="auto"/>
        <w:rPr>
          <w:rFonts w:hint="eastAsia" w:ascii="仿宋" w:hAnsi="仿宋" w:eastAsia="仿宋" w:cs="仿宋"/>
          <w:i w:val="0"/>
          <w:caps w:val="0"/>
          <w:color w:val="000000"/>
          <w:spacing w:val="0"/>
          <w:sz w:val="24"/>
          <w:szCs w:val="24"/>
          <w:highlight w:val="none"/>
        </w:rPr>
      </w:pPr>
      <w:r>
        <w:rPr>
          <w:rFonts w:hint="eastAsia" w:ascii="仿宋" w:hAnsi="仿宋" w:eastAsia="仿宋" w:cs="仿宋"/>
          <w:b/>
          <w:bCs/>
          <w:sz w:val="24"/>
          <w:highlight w:val="none"/>
        </w:rPr>
        <w:t>二、工程地点：</w:t>
      </w:r>
      <w:r>
        <w:rPr>
          <w:rFonts w:hint="eastAsia" w:ascii="仿宋" w:hAnsi="仿宋" w:eastAsia="仿宋" w:cs="仿宋"/>
          <w:color w:val="auto"/>
          <w:sz w:val="24"/>
          <w:szCs w:val="24"/>
          <w:highlight w:val="none"/>
          <w:lang w:val="en-US" w:eastAsia="zh-CN"/>
        </w:rPr>
        <w:t>无极县希望东路59号。</w:t>
      </w:r>
    </w:p>
    <w:p>
      <w:pPr>
        <w:keepNext w:val="0"/>
        <w:keepLines w:val="0"/>
        <w:pageBreakBefore w:val="0"/>
        <w:shd w:val="clear"/>
        <w:kinsoku/>
        <w:wordWrap w:val="0"/>
        <w:overflowPunct/>
        <w:bidi w:val="0"/>
        <w:spacing w:line="400" w:lineRule="exact"/>
        <w:ind w:right="105" w:rightChars="50"/>
        <w:jc w:val="left"/>
        <w:rPr>
          <w:rFonts w:ascii="仿宋" w:hAnsi="仿宋" w:eastAsia="仿宋" w:cs="仿宋"/>
          <w:b/>
          <w:bCs/>
          <w:sz w:val="24"/>
          <w:highlight w:val="none"/>
        </w:rPr>
      </w:pPr>
      <w:r>
        <w:rPr>
          <w:rFonts w:hint="eastAsia" w:ascii="仿宋" w:hAnsi="仿宋" w:eastAsia="仿宋" w:cs="仿宋"/>
          <w:b/>
          <w:bCs/>
          <w:sz w:val="24"/>
          <w:highlight w:val="none"/>
        </w:rPr>
        <w:t>三、工程概况</w:t>
      </w:r>
    </w:p>
    <w:p>
      <w:pPr>
        <w:keepNext w:val="0"/>
        <w:keepLines w:val="0"/>
        <w:pageBreakBefore w:val="0"/>
        <w:shd w:val="clear"/>
        <w:kinsoku/>
        <w:wordWrap w:val="0"/>
        <w:overflowPunct/>
        <w:bidi w:val="0"/>
        <w:spacing w:line="400" w:lineRule="exact"/>
        <w:ind w:right="0" w:rightChars="0" w:firstLine="480" w:firstLineChars="200"/>
        <w:jc w:val="both"/>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此次项目为新建一栋5层框架结构教学楼，建筑面积为7456.60㎡。</w:t>
      </w:r>
    </w:p>
    <w:p>
      <w:pPr>
        <w:keepNext w:val="0"/>
        <w:keepLines w:val="0"/>
        <w:pageBreakBefore w:val="0"/>
        <w:shd w:val="clear"/>
        <w:kinsoku/>
        <w:wordWrap w:val="0"/>
        <w:overflowPunct/>
        <w:bidi w:val="0"/>
        <w:spacing w:line="400" w:lineRule="exact"/>
        <w:ind w:right="105" w:rightChars="50"/>
        <w:jc w:val="left"/>
        <w:rPr>
          <w:rFonts w:ascii="仿宋" w:hAnsi="仿宋" w:eastAsia="仿宋" w:cs="仿宋"/>
          <w:b/>
          <w:bCs/>
          <w:sz w:val="24"/>
          <w:highlight w:val="none"/>
        </w:rPr>
      </w:pPr>
      <w:r>
        <w:rPr>
          <w:rFonts w:hint="eastAsia" w:ascii="仿宋" w:hAnsi="仿宋" w:eastAsia="仿宋" w:cs="仿宋"/>
          <w:b/>
          <w:bCs/>
          <w:sz w:val="24"/>
          <w:highlight w:val="none"/>
        </w:rPr>
        <w:t>四、招标范围</w:t>
      </w:r>
    </w:p>
    <w:p>
      <w:pPr>
        <w:keepNext w:val="0"/>
        <w:keepLines w:val="0"/>
        <w:pageBreakBefore w:val="0"/>
        <w:shd w:val="clear"/>
        <w:kinsoku/>
        <w:wordWrap w:val="0"/>
        <w:overflowPunct/>
        <w:topLinePunct w:val="0"/>
        <w:autoSpaceDE/>
        <w:autoSpaceDN/>
        <w:bidi w:val="0"/>
        <w:spacing w:line="400" w:lineRule="exact"/>
        <w:ind w:firstLine="480" w:firstLineChars="200"/>
        <w:rPr>
          <w:rFonts w:hint="default" w:ascii="仿宋" w:hAnsi="仿宋" w:eastAsia="仿宋" w:cs="仿宋"/>
          <w:color w:val="auto"/>
          <w:sz w:val="24"/>
          <w:highlight w:val="none"/>
          <w:lang w:val="en-US" w:eastAsia="zh-CN"/>
        </w:rPr>
      </w:pPr>
      <w:bookmarkStart w:id="2" w:name="OLE_LINK3"/>
      <w:r>
        <w:rPr>
          <w:rFonts w:hint="eastAsia" w:ascii="仿宋" w:hAnsi="仿宋" w:eastAsia="仿宋" w:cs="仿宋"/>
          <w:i w:val="0"/>
          <w:caps w:val="0"/>
          <w:color w:val="auto"/>
          <w:spacing w:val="0"/>
          <w:kern w:val="2"/>
          <w:sz w:val="24"/>
          <w:szCs w:val="24"/>
          <w:highlight w:val="none"/>
          <w:u w:val="none"/>
          <w:lang w:val="en-US" w:eastAsia="zh-CN" w:bidi="ar-SA"/>
        </w:rPr>
        <w:t>本次招标范围为无极县第二中学新建教学楼宿舍楼项目教学楼三层至五层含屋顶楼梯间主体结构所需钢筋。</w:t>
      </w:r>
      <w:r>
        <w:rPr>
          <w:rFonts w:hint="eastAsia" w:ascii="仿宋" w:hAnsi="仿宋" w:eastAsia="仿宋" w:cs="仿宋"/>
          <w:color w:val="auto"/>
          <w:sz w:val="24"/>
          <w:highlight w:val="none"/>
          <w:lang w:eastAsia="zh-CN"/>
        </w:rPr>
        <w:t>投标人的工作范围主要包括钢筋的</w:t>
      </w:r>
      <w:r>
        <w:rPr>
          <w:rFonts w:hint="eastAsia" w:ascii="仿宋" w:hAnsi="仿宋" w:eastAsia="仿宋" w:cs="仿宋"/>
          <w:color w:val="auto"/>
          <w:sz w:val="24"/>
          <w:highlight w:val="none"/>
        </w:rPr>
        <w:t>供</w:t>
      </w:r>
      <w:r>
        <w:rPr>
          <w:rFonts w:hint="eastAsia" w:ascii="仿宋" w:hAnsi="仿宋" w:eastAsia="仿宋" w:cs="仿宋"/>
          <w:color w:val="auto"/>
          <w:sz w:val="24"/>
          <w:highlight w:val="none"/>
          <w:lang w:eastAsia="zh-CN"/>
        </w:rPr>
        <w:t>应及质量保证；提供招标人要求的资质和技术</w:t>
      </w:r>
      <w:r>
        <w:rPr>
          <w:rFonts w:hint="eastAsia" w:ascii="仿宋" w:hAnsi="仿宋" w:eastAsia="仿宋" w:cs="仿宋"/>
          <w:color w:val="auto"/>
          <w:sz w:val="24"/>
          <w:highlight w:val="none"/>
        </w:rPr>
        <w:t>资料</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包装、</w:t>
      </w:r>
      <w:r>
        <w:rPr>
          <w:rFonts w:hint="eastAsia" w:ascii="仿宋" w:hAnsi="仿宋" w:eastAsia="仿宋" w:cs="仿宋"/>
          <w:color w:val="auto"/>
          <w:sz w:val="24"/>
          <w:highlight w:val="none"/>
          <w:lang w:eastAsia="zh-CN"/>
        </w:rPr>
        <w:t>仓储、</w:t>
      </w:r>
      <w:r>
        <w:rPr>
          <w:rFonts w:hint="eastAsia" w:ascii="仿宋" w:hAnsi="仿宋" w:eastAsia="仿宋" w:cs="仿宋"/>
          <w:color w:val="auto"/>
          <w:sz w:val="24"/>
          <w:highlight w:val="none"/>
        </w:rPr>
        <w:t>装车</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运输至</w:t>
      </w:r>
      <w:r>
        <w:rPr>
          <w:rFonts w:hint="eastAsia" w:ascii="仿宋" w:hAnsi="仿宋" w:eastAsia="仿宋" w:cs="仿宋"/>
          <w:color w:val="auto"/>
          <w:sz w:val="24"/>
          <w:highlight w:val="none"/>
          <w:lang w:eastAsia="zh-CN"/>
        </w:rPr>
        <w:t>招标人指定交货地点；交货地点现场卸车；</w:t>
      </w:r>
      <w:r>
        <w:rPr>
          <w:rFonts w:hint="eastAsia" w:ascii="仿宋" w:hAnsi="仿宋" w:eastAsia="仿宋" w:cs="仿宋"/>
          <w:color w:val="auto"/>
          <w:sz w:val="24"/>
          <w:highlight w:val="none"/>
        </w:rPr>
        <w:t>配合</w:t>
      </w:r>
      <w:r>
        <w:rPr>
          <w:rFonts w:hint="eastAsia" w:ascii="仿宋" w:hAnsi="仿宋" w:eastAsia="仿宋" w:cs="仿宋"/>
          <w:color w:val="auto"/>
          <w:sz w:val="24"/>
          <w:highlight w:val="none"/>
          <w:lang w:eastAsia="zh-CN"/>
        </w:rPr>
        <w:t>招标人</w:t>
      </w:r>
      <w:r>
        <w:rPr>
          <w:rFonts w:hint="eastAsia" w:ascii="仿宋" w:hAnsi="仿宋" w:eastAsia="仿宋" w:cs="仿宋"/>
          <w:color w:val="auto"/>
          <w:sz w:val="24"/>
          <w:highlight w:val="none"/>
        </w:rPr>
        <w:t>进行</w:t>
      </w:r>
      <w:r>
        <w:rPr>
          <w:rFonts w:hint="eastAsia" w:ascii="仿宋" w:hAnsi="仿宋" w:eastAsia="仿宋" w:cs="仿宋"/>
          <w:color w:val="auto"/>
          <w:sz w:val="24"/>
          <w:highlight w:val="none"/>
          <w:lang w:eastAsia="zh-CN"/>
        </w:rPr>
        <w:t>钢筋</w:t>
      </w:r>
      <w:r>
        <w:rPr>
          <w:rFonts w:hint="eastAsia" w:ascii="仿宋" w:hAnsi="仿宋" w:eastAsia="仿宋" w:cs="仿宋"/>
          <w:color w:val="auto"/>
          <w:sz w:val="24"/>
          <w:highlight w:val="none"/>
        </w:rPr>
        <w:t>的验收</w:t>
      </w:r>
      <w:r>
        <w:rPr>
          <w:rFonts w:hint="eastAsia" w:ascii="仿宋" w:hAnsi="仿宋" w:eastAsia="仿宋" w:cs="仿宋"/>
          <w:color w:val="auto"/>
          <w:sz w:val="24"/>
          <w:highlight w:val="none"/>
          <w:lang w:eastAsia="zh-CN"/>
        </w:rPr>
        <w:t>和项目现场见证取样工作等</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钢筋数量</w:t>
      </w:r>
      <w:r>
        <w:rPr>
          <w:rFonts w:hint="eastAsia" w:ascii="仿宋" w:hAnsi="仿宋" w:eastAsia="仿宋" w:cs="仿宋"/>
          <w:color w:val="auto"/>
          <w:sz w:val="24"/>
          <w:highlight w:val="none"/>
          <w:lang w:val="en-US" w:eastAsia="zh-CN"/>
        </w:rPr>
        <w:t>156.514吨，具体要求详见招标文件第四章。</w:t>
      </w:r>
    </w:p>
    <w:bookmarkEnd w:id="2"/>
    <w:p>
      <w:pPr>
        <w:keepNext w:val="0"/>
        <w:keepLines w:val="0"/>
        <w:pageBreakBefore w:val="0"/>
        <w:widowControl w:val="0"/>
        <w:shd w:val="clear"/>
        <w:kinsoku/>
        <w:overflowPunct/>
        <w:topLinePunct w:val="0"/>
        <w:autoSpaceDE/>
        <w:autoSpaceDN/>
        <w:bidi w:val="0"/>
        <w:adjustRightInd/>
        <w:snapToGrid w:val="0"/>
        <w:spacing w:line="400" w:lineRule="exact"/>
        <w:textAlignment w:val="auto"/>
        <w:outlineLvl w:val="9"/>
        <w:rPr>
          <w:rFonts w:ascii="仿宋" w:hAnsi="仿宋" w:eastAsia="仿宋" w:cs="仿宋"/>
          <w:b/>
          <w:bCs/>
          <w:sz w:val="24"/>
          <w:highlight w:val="none"/>
        </w:rPr>
      </w:pPr>
      <w:r>
        <w:rPr>
          <w:rFonts w:hint="eastAsia" w:ascii="仿宋" w:hAnsi="仿宋" w:eastAsia="仿宋" w:cs="仿宋"/>
          <w:b/>
          <w:bCs/>
          <w:sz w:val="24"/>
          <w:highlight w:val="none"/>
          <w:lang w:eastAsia="zh-CN"/>
        </w:rPr>
        <w:t>五</w:t>
      </w:r>
      <w:r>
        <w:rPr>
          <w:rFonts w:hint="eastAsia" w:ascii="仿宋" w:hAnsi="仿宋" w:eastAsia="仿宋" w:cs="仿宋"/>
          <w:b/>
          <w:bCs/>
          <w:sz w:val="24"/>
          <w:highlight w:val="none"/>
        </w:rPr>
        <w:t>、供货周期</w:t>
      </w:r>
    </w:p>
    <w:p>
      <w:pPr>
        <w:keepNext w:val="0"/>
        <w:keepLines w:val="0"/>
        <w:pageBreakBefore w:val="0"/>
        <w:widowControl w:val="0"/>
        <w:shd w:val="clear"/>
        <w:kinsoku/>
        <w:overflowPunct/>
        <w:topLinePunct w:val="0"/>
        <w:autoSpaceDE/>
        <w:autoSpaceDN/>
        <w:bidi w:val="0"/>
        <w:adjustRightInd/>
        <w:snapToGrid w:val="0"/>
        <w:spacing w:line="400" w:lineRule="exact"/>
        <w:ind w:firstLine="480" w:firstLineChars="200"/>
        <w:textAlignment w:val="auto"/>
        <w:outlineLvl w:val="9"/>
        <w:rPr>
          <w:rFonts w:hint="eastAsia" w:ascii="仿宋" w:hAnsi="仿宋" w:eastAsia="仿宋" w:cs="仿宋"/>
          <w:i w:val="0"/>
          <w:caps w:val="0"/>
          <w:color w:val="auto"/>
          <w:spacing w:val="0"/>
          <w:sz w:val="24"/>
          <w:szCs w:val="24"/>
          <w:highlight w:val="none"/>
          <w:u w:val="none"/>
        </w:rPr>
      </w:pPr>
      <w:r>
        <w:rPr>
          <w:rFonts w:hint="eastAsia" w:ascii="仿宋" w:hAnsi="仿宋" w:eastAsia="仿宋" w:cs="仿宋"/>
          <w:i w:val="0"/>
          <w:caps w:val="0"/>
          <w:color w:val="auto"/>
          <w:spacing w:val="0"/>
          <w:sz w:val="24"/>
          <w:szCs w:val="24"/>
          <w:highlight w:val="none"/>
          <w:u w:val="none"/>
        </w:rPr>
        <w:t>合同签订后3天内，投标人完成物资清单的备货工作。备货期满后，交货时间以招标人书面通知为准，投标人自接到招标人书面交货通知（电子邮件）之日起3天内将物资清单内全部物资运抵交货地点完成交付。</w:t>
      </w:r>
      <w:bookmarkStart w:id="3" w:name="OLE_LINK9"/>
    </w:p>
    <w:p>
      <w:pPr>
        <w:keepNext w:val="0"/>
        <w:keepLines w:val="0"/>
        <w:pageBreakBefore w:val="0"/>
        <w:widowControl w:val="0"/>
        <w:shd w:val="clear"/>
        <w:kinsoku/>
        <w:overflowPunct/>
        <w:topLinePunct w:val="0"/>
        <w:autoSpaceDE/>
        <w:autoSpaceDN/>
        <w:bidi w:val="0"/>
        <w:adjustRightInd/>
        <w:snapToGrid w:val="0"/>
        <w:spacing w:line="400" w:lineRule="exact"/>
        <w:textAlignment w:val="auto"/>
        <w:outlineLvl w:val="9"/>
        <w:rPr>
          <w:rFonts w:ascii="仿宋" w:hAnsi="仿宋" w:eastAsia="仿宋" w:cs="仿宋"/>
          <w:b/>
          <w:bCs/>
          <w:sz w:val="24"/>
          <w:highlight w:val="none"/>
        </w:rPr>
      </w:pPr>
      <w:r>
        <w:rPr>
          <w:rFonts w:hint="eastAsia" w:ascii="仿宋" w:hAnsi="仿宋" w:eastAsia="仿宋" w:cs="仿宋"/>
          <w:b/>
          <w:bCs/>
          <w:sz w:val="24"/>
          <w:highlight w:val="none"/>
          <w:lang w:eastAsia="zh-CN"/>
        </w:rPr>
        <w:t>六、</w:t>
      </w:r>
      <w:r>
        <w:rPr>
          <w:rFonts w:hint="eastAsia" w:ascii="仿宋" w:hAnsi="仿宋" w:eastAsia="仿宋" w:cs="仿宋"/>
          <w:b/>
          <w:bCs/>
          <w:sz w:val="24"/>
          <w:highlight w:val="none"/>
        </w:rPr>
        <w:t>质量要求</w:t>
      </w:r>
    </w:p>
    <w:bookmarkEnd w:id="3"/>
    <w:p>
      <w:pPr>
        <w:keepNext w:val="0"/>
        <w:keepLines w:val="0"/>
        <w:pageBreakBefore w:val="0"/>
        <w:numPr>
          <w:ilvl w:val="-1"/>
          <w:numId w:val="0"/>
        </w:numPr>
        <w:shd w:val="clear"/>
        <w:kinsoku/>
        <w:wordWrap w:val="0"/>
        <w:overflowPunct/>
        <w:topLinePunct w:val="0"/>
        <w:autoSpaceDE/>
        <w:autoSpaceDN/>
        <w:bidi w:val="0"/>
        <w:spacing w:line="400" w:lineRule="exact"/>
        <w:ind w:left="0" w:firstLine="480" w:firstLineChars="200"/>
        <w:jc w:val="left"/>
        <w:outlineLvl w:val="9"/>
        <w:rPr>
          <w:rFonts w:hint="eastAsia" w:ascii="仿宋" w:hAnsi="仿宋" w:eastAsia="仿宋" w:cs="仿宋"/>
          <w:i w:val="0"/>
          <w:caps w:val="0"/>
          <w:color w:val="auto"/>
          <w:spacing w:val="0"/>
          <w:sz w:val="24"/>
          <w:szCs w:val="24"/>
          <w:highlight w:val="none"/>
          <w:u w:val="none"/>
          <w:lang w:val="en-US" w:eastAsia="zh-CN"/>
        </w:rPr>
      </w:pPr>
      <w:r>
        <w:rPr>
          <w:rFonts w:hint="eastAsia" w:ascii="仿宋" w:hAnsi="仿宋" w:eastAsia="仿宋" w:cs="仿宋"/>
          <w:i w:val="0"/>
          <w:caps w:val="0"/>
          <w:color w:val="auto"/>
          <w:spacing w:val="0"/>
          <w:sz w:val="24"/>
          <w:szCs w:val="24"/>
          <w:highlight w:val="none"/>
          <w:u w:val="none"/>
          <w:lang w:val="en-US" w:eastAsia="zh-CN"/>
        </w:rPr>
        <w:t>1、质量等级：合格。</w:t>
      </w:r>
    </w:p>
    <w:p>
      <w:pPr>
        <w:keepNext w:val="0"/>
        <w:keepLines w:val="0"/>
        <w:pageBreakBefore w:val="0"/>
        <w:numPr>
          <w:ilvl w:val="-1"/>
          <w:numId w:val="0"/>
        </w:numPr>
        <w:shd w:val="clear"/>
        <w:kinsoku/>
        <w:wordWrap w:val="0"/>
        <w:overflowPunct/>
        <w:topLinePunct w:val="0"/>
        <w:autoSpaceDE/>
        <w:autoSpaceDN/>
        <w:bidi w:val="0"/>
        <w:spacing w:line="400" w:lineRule="exact"/>
        <w:ind w:left="0" w:firstLine="480" w:firstLineChars="200"/>
        <w:jc w:val="left"/>
        <w:outlineLvl w:val="9"/>
        <w:rPr>
          <w:rFonts w:hint="eastAsia" w:ascii="仿宋" w:hAnsi="仿宋" w:eastAsia="仿宋" w:cs="仿宋"/>
          <w:i w:val="0"/>
          <w:caps w:val="0"/>
          <w:color w:val="auto"/>
          <w:spacing w:val="0"/>
          <w:sz w:val="24"/>
          <w:szCs w:val="24"/>
          <w:highlight w:val="none"/>
          <w:u w:val="none"/>
          <w:lang w:val="en-US" w:eastAsia="zh-CN"/>
        </w:rPr>
      </w:pPr>
      <w:r>
        <w:rPr>
          <w:rFonts w:hint="eastAsia" w:ascii="仿宋" w:hAnsi="仿宋" w:eastAsia="仿宋" w:cs="仿宋"/>
          <w:i w:val="0"/>
          <w:caps w:val="0"/>
          <w:color w:val="auto"/>
          <w:spacing w:val="0"/>
          <w:sz w:val="24"/>
          <w:szCs w:val="24"/>
          <w:highlight w:val="none"/>
          <w:u w:val="none"/>
          <w:lang w:val="en-US" w:eastAsia="zh-CN"/>
        </w:rPr>
        <w:t>2、品牌要求为敬业、河钢及同等级品牌。</w:t>
      </w:r>
    </w:p>
    <w:p>
      <w:pPr>
        <w:keepNext w:val="0"/>
        <w:keepLines w:val="0"/>
        <w:pageBreakBefore w:val="0"/>
        <w:numPr>
          <w:ilvl w:val="-1"/>
          <w:numId w:val="0"/>
        </w:numPr>
        <w:shd w:val="clear"/>
        <w:kinsoku/>
        <w:wordWrap w:val="0"/>
        <w:overflowPunct/>
        <w:topLinePunct w:val="0"/>
        <w:autoSpaceDE/>
        <w:autoSpaceDN/>
        <w:bidi w:val="0"/>
        <w:spacing w:line="400" w:lineRule="exact"/>
        <w:ind w:left="0" w:firstLine="480" w:firstLineChars="200"/>
        <w:jc w:val="both"/>
        <w:rPr>
          <w:rFonts w:hint="eastAsia" w:ascii="仿宋" w:hAnsi="仿宋" w:eastAsia="仿宋" w:cs="仿宋"/>
          <w:i w:val="0"/>
          <w:caps w:val="0"/>
          <w:color w:val="auto"/>
          <w:spacing w:val="0"/>
          <w:sz w:val="24"/>
          <w:szCs w:val="24"/>
          <w:highlight w:val="none"/>
          <w:u w:val="none"/>
          <w:lang w:val="en-US" w:eastAsia="zh-CN"/>
        </w:rPr>
      </w:pPr>
      <w:r>
        <w:rPr>
          <w:rFonts w:hint="eastAsia" w:ascii="仿宋" w:hAnsi="仿宋" w:eastAsia="仿宋" w:cs="仿宋"/>
          <w:i w:val="0"/>
          <w:caps w:val="0"/>
          <w:color w:val="auto"/>
          <w:spacing w:val="0"/>
          <w:sz w:val="24"/>
          <w:szCs w:val="24"/>
          <w:highlight w:val="none"/>
          <w:u w:val="none"/>
          <w:lang w:val="en-US" w:eastAsia="zh-CN"/>
        </w:rPr>
        <w:t>3、满足招标人施工技术要求，且满足中华人民共和国国家、地方及行业最新颁布的相关标准及技术规范，如果规范、标准、要求适用于同一种情况，则以标准高者为准，钢筋标准如下:</w:t>
      </w:r>
    </w:p>
    <w:p>
      <w:pPr>
        <w:keepNext w:val="0"/>
        <w:keepLines w:val="0"/>
        <w:pageBreakBefore w:val="0"/>
        <w:numPr>
          <w:ilvl w:val="-1"/>
          <w:numId w:val="0"/>
        </w:numPr>
        <w:shd w:val="clear"/>
        <w:kinsoku/>
        <w:wordWrap w:val="0"/>
        <w:overflowPunct/>
        <w:topLinePunct w:val="0"/>
        <w:autoSpaceDE/>
        <w:autoSpaceDN/>
        <w:bidi w:val="0"/>
        <w:spacing w:line="400" w:lineRule="exact"/>
        <w:ind w:left="0" w:firstLine="480" w:firstLineChars="200"/>
        <w:jc w:val="both"/>
        <w:rPr>
          <w:rFonts w:hint="eastAsia" w:ascii="仿宋" w:hAnsi="仿宋" w:eastAsia="仿宋" w:cs="仿宋"/>
          <w:sz w:val="24"/>
          <w:szCs w:val="21"/>
          <w:highlight w:val="none"/>
        </w:rPr>
      </w:pPr>
      <w:r>
        <w:rPr>
          <w:rFonts w:hint="eastAsia" w:ascii="仿宋" w:hAnsi="仿宋" w:eastAsia="仿宋" w:cs="仿宋"/>
          <w:sz w:val="24"/>
          <w:szCs w:val="21"/>
          <w:highlight w:val="none"/>
        </w:rPr>
        <w:t>《钢筋混凝土用钢第1部分:热轧光圆钢筋》(GB1499.1-20</w:t>
      </w:r>
      <w:r>
        <w:rPr>
          <w:rFonts w:hint="eastAsia" w:ascii="仿宋" w:hAnsi="仿宋" w:eastAsia="仿宋" w:cs="仿宋"/>
          <w:sz w:val="24"/>
          <w:szCs w:val="21"/>
          <w:highlight w:val="none"/>
          <w:lang w:val="en-US" w:eastAsia="zh-CN"/>
        </w:rPr>
        <w:t>24</w:t>
      </w:r>
      <w:r>
        <w:rPr>
          <w:rFonts w:hint="eastAsia" w:ascii="仿宋" w:hAnsi="仿宋" w:eastAsia="仿宋" w:cs="仿宋"/>
          <w:sz w:val="24"/>
          <w:szCs w:val="21"/>
          <w:highlight w:val="none"/>
        </w:rPr>
        <w:t>);</w:t>
      </w:r>
    </w:p>
    <w:p>
      <w:pPr>
        <w:keepNext w:val="0"/>
        <w:keepLines w:val="0"/>
        <w:pageBreakBefore w:val="0"/>
        <w:numPr>
          <w:ilvl w:val="-1"/>
          <w:numId w:val="0"/>
        </w:numPr>
        <w:shd w:val="clear"/>
        <w:kinsoku/>
        <w:wordWrap w:val="0"/>
        <w:overflowPunct/>
        <w:topLinePunct w:val="0"/>
        <w:autoSpaceDE/>
        <w:autoSpaceDN/>
        <w:bidi w:val="0"/>
        <w:spacing w:line="400" w:lineRule="exact"/>
        <w:ind w:left="0" w:firstLine="480" w:firstLineChars="200"/>
        <w:jc w:val="both"/>
        <w:rPr>
          <w:rFonts w:hint="eastAsia" w:ascii="仿宋" w:hAnsi="仿宋" w:eastAsia="仿宋" w:cs="仿宋"/>
          <w:sz w:val="24"/>
          <w:szCs w:val="21"/>
          <w:highlight w:val="none"/>
          <w:lang w:eastAsia="zh-CN"/>
        </w:rPr>
      </w:pPr>
      <w:r>
        <w:rPr>
          <w:rFonts w:hint="eastAsia" w:ascii="仿宋" w:hAnsi="仿宋" w:eastAsia="仿宋" w:cs="仿宋"/>
          <w:sz w:val="24"/>
          <w:szCs w:val="21"/>
          <w:highlight w:val="none"/>
        </w:rPr>
        <w:t>《钢筋混凝土用钢第2部分:热轧带肋钢筋》(GB1499.2-20</w:t>
      </w:r>
      <w:r>
        <w:rPr>
          <w:rFonts w:hint="eastAsia" w:ascii="仿宋" w:hAnsi="仿宋" w:eastAsia="仿宋" w:cs="仿宋"/>
          <w:sz w:val="24"/>
          <w:szCs w:val="21"/>
          <w:highlight w:val="none"/>
          <w:lang w:val="en-US" w:eastAsia="zh-CN"/>
        </w:rPr>
        <w:t>24</w:t>
      </w:r>
      <w:r>
        <w:rPr>
          <w:rFonts w:hint="eastAsia" w:ascii="仿宋" w:hAnsi="仿宋" w:eastAsia="仿宋" w:cs="仿宋"/>
          <w:sz w:val="24"/>
          <w:szCs w:val="21"/>
          <w:highlight w:val="none"/>
        </w:rPr>
        <w:t>)</w:t>
      </w:r>
      <w:r>
        <w:rPr>
          <w:rFonts w:hint="eastAsia" w:ascii="仿宋" w:hAnsi="仿宋" w:eastAsia="仿宋" w:cs="仿宋"/>
          <w:sz w:val="24"/>
          <w:szCs w:val="21"/>
          <w:highlight w:val="none"/>
          <w:lang w:eastAsia="zh-CN"/>
        </w:rPr>
        <w:t>；</w:t>
      </w:r>
    </w:p>
    <w:p>
      <w:pPr>
        <w:keepNext w:val="0"/>
        <w:keepLines w:val="0"/>
        <w:pageBreakBefore w:val="0"/>
        <w:numPr>
          <w:ilvl w:val="-1"/>
          <w:numId w:val="0"/>
        </w:numPr>
        <w:shd w:val="clear"/>
        <w:kinsoku/>
        <w:wordWrap w:val="0"/>
        <w:overflowPunct/>
        <w:topLinePunct w:val="0"/>
        <w:autoSpaceDE/>
        <w:autoSpaceDN/>
        <w:bidi w:val="0"/>
        <w:spacing w:line="400" w:lineRule="exact"/>
        <w:ind w:left="0" w:firstLine="480" w:firstLineChars="200"/>
        <w:jc w:val="both"/>
        <w:rPr>
          <w:rFonts w:hint="eastAsia" w:ascii="仿宋" w:hAnsi="仿宋" w:eastAsia="仿宋" w:cs="仿宋"/>
          <w:sz w:val="24"/>
          <w:szCs w:val="21"/>
          <w:highlight w:val="none"/>
        </w:rPr>
      </w:pPr>
      <w:r>
        <w:rPr>
          <w:rFonts w:hint="eastAsia" w:ascii="仿宋" w:hAnsi="仿宋" w:eastAsia="仿宋" w:cs="仿宋"/>
          <w:sz w:val="24"/>
          <w:szCs w:val="21"/>
          <w:highlight w:val="none"/>
          <w:lang w:eastAsia="zh-CN"/>
        </w:rPr>
        <w:t>《混凝土结构通用规范》 GB 55008-2021；</w:t>
      </w:r>
    </w:p>
    <w:p>
      <w:pPr>
        <w:keepNext w:val="0"/>
        <w:keepLines w:val="0"/>
        <w:pageBreakBefore w:val="0"/>
        <w:numPr>
          <w:ilvl w:val="-1"/>
          <w:numId w:val="0"/>
        </w:numPr>
        <w:shd w:val="clear"/>
        <w:kinsoku/>
        <w:wordWrap w:val="0"/>
        <w:overflowPunct/>
        <w:topLinePunct w:val="0"/>
        <w:autoSpaceDE/>
        <w:autoSpaceDN/>
        <w:bidi w:val="0"/>
        <w:spacing w:line="400" w:lineRule="exact"/>
        <w:ind w:left="0" w:firstLine="480" w:firstLineChars="200"/>
        <w:jc w:val="left"/>
        <w:outlineLvl w:val="9"/>
        <w:rPr>
          <w:rFonts w:hint="eastAsia" w:ascii="仿宋" w:hAnsi="仿宋" w:eastAsia="仿宋" w:cs="仿宋"/>
          <w:color w:val="auto"/>
          <w:sz w:val="24"/>
          <w:szCs w:val="24"/>
          <w:highlight w:val="none"/>
          <w:u w:val="none"/>
        </w:rPr>
      </w:pPr>
      <w:r>
        <w:rPr>
          <w:rFonts w:hint="eastAsia" w:ascii="仿宋" w:hAnsi="仿宋" w:eastAsia="仿宋" w:cs="仿宋"/>
          <w:sz w:val="24"/>
          <w:szCs w:val="21"/>
          <w:highlight w:val="none"/>
          <w:lang w:val="en-US" w:eastAsia="zh-CN"/>
        </w:rPr>
        <w:t>3、</w:t>
      </w:r>
      <w:r>
        <w:rPr>
          <w:rFonts w:hint="eastAsia" w:ascii="仿宋" w:hAnsi="仿宋" w:eastAsia="仿宋" w:cs="仿宋"/>
          <w:color w:val="auto"/>
          <w:sz w:val="24"/>
          <w:highlight w:val="none"/>
          <w:lang w:val="en-US" w:eastAsia="zh-CN"/>
        </w:rPr>
        <w:t>具体要求详见招标文件第四章。</w:t>
      </w:r>
    </w:p>
    <w:p>
      <w:pPr>
        <w:keepNext w:val="0"/>
        <w:keepLines w:val="0"/>
        <w:pageBreakBefore w:val="0"/>
        <w:widowControl w:val="0"/>
        <w:shd w:val="clear"/>
        <w:kinsoku/>
        <w:overflowPunct/>
        <w:topLinePunct w:val="0"/>
        <w:autoSpaceDE/>
        <w:autoSpaceDN/>
        <w:bidi w:val="0"/>
        <w:adjustRightInd/>
        <w:snapToGrid w:val="0"/>
        <w:spacing w:line="400" w:lineRule="exact"/>
        <w:ind w:firstLine="0" w:firstLineChars="0"/>
        <w:textAlignment w:val="auto"/>
        <w:outlineLvl w:val="9"/>
        <w:rPr>
          <w:rFonts w:ascii="仿宋" w:hAnsi="仿宋" w:eastAsia="仿宋" w:cs="仿宋"/>
          <w:b/>
          <w:bCs/>
          <w:sz w:val="24"/>
          <w:highlight w:val="none"/>
        </w:rPr>
      </w:pPr>
      <w:r>
        <w:rPr>
          <w:rFonts w:hint="eastAsia" w:ascii="仿宋" w:hAnsi="仿宋" w:eastAsia="仿宋" w:cs="仿宋"/>
          <w:b/>
          <w:bCs/>
          <w:sz w:val="24"/>
          <w:highlight w:val="none"/>
          <w:lang w:val="en-US" w:eastAsia="zh-CN"/>
        </w:rPr>
        <w:t>七</w:t>
      </w:r>
      <w:r>
        <w:rPr>
          <w:rFonts w:hint="eastAsia" w:ascii="仿宋" w:hAnsi="仿宋" w:eastAsia="仿宋" w:cs="仿宋"/>
          <w:b/>
          <w:bCs/>
          <w:sz w:val="24"/>
          <w:highlight w:val="none"/>
        </w:rPr>
        <w:t>、投标人资格要求</w:t>
      </w:r>
    </w:p>
    <w:p>
      <w:pPr>
        <w:pageBreakBefore w:val="0"/>
        <w:numPr>
          <w:ilvl w:val="-1"/>
          <w:numId w:val="0"/>
        </w:numPr>
        <w:shd w:val="clear"/>
        <w:kinsoku/>
        <w:wordWrap w:val="0"/>
        <w:overflowPunct/>
        <w:bidi w:val="0"/>
        <w:snapToGrid/>
        <w:spacing w:line="400" w:lineRule="exact"/>
        <w:ind w:firstLine="480" w:firstLineChars="200"/>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1、具有独立法人资格，具备独立承担民事责任的能力，</w:t>
      </w:r>
      <w:r>
        <w:rPr>
          <w:rFonts w:hint="eastAsia" w:ascii="仿宋" w:hAnsi="仿宋" w:eastAsia="仿宋" w:cs="仿宋"/>
          <w:i w:val="0"/>
          <w:caps w:val="0"/>
          <w:color w:val="auto"/>
          <w:spacing w:val="0"/>
          <w:sz w:val="24"/>
          <w:szCs w:val="24"/>
          <w:highlight w:val="none"/>
          <w:u w:val="none"/>
        </w:rPr>
        <w:t>法定代表人身份证明书</w:t>
      </w:r>
      <w:r>
        <w:rPr>
          <w:rFonts w:hint="eastAsia" w:ascii="仿宋" w:hAnsi="仿宋" w:eastAsia="仿宋" w:cs="仿宋"/>
          <w:color w:val="auto"/>
          <w:sz w:val="24"/>
          <w:szCs w:val="24"/>
          <w:highlight w:val="none"/>
          <w:u w:val="none"/>
          <w:lang w:val="en-US" w:eastAsia="zh-CN"/>
        </w:rPr>
        <w:t>；</w:t>
      </w:r>
    </w:p>
    <w:p>
      <w:pPr>
        <w:numPr>
          <w:ilvl w:val="0"/>
          <w:numId w:val="0"/>
        </w:numPr>
        <w:wordWrap w:val="0"/>
        <w:spacing w:line="400" w:lineRule="exact"/>
        <w:ind w:left="0" w:firstLine="480" w:firstLineChars="200"/>
        <w:rPr>
          <w:rFonts w:hint="eastAsia" w:ascii="仿宋" w:hAnsi="仿宋" w:eastAsia="仿宋" w:cs="仿宋"/>
          <w:color w:val="auto"/>
          <w:sz w:val="24"/>
          <w:highlight w:val="none"/>
          <w:u w:val="none"/>
          <w:lang w:val="en-US" w:eastAsia="zh-CN"/>
        </w:rPr>
      </w:pPr>
      <w:r>
        <w:rPr>
          <w:rFonts w:hint="eastAsia" w:ascii="仿宋" w:hAnsi="仿宋" w:eastAsia="仿宋" w:cs="仿宋"/>
          <w:i w:val="0"/>
          <w:caps w:val="0"/>
          <w:color w:val="auto"/>
          <w:spacing w:val="0"/>
          <w:sz w:val="24"/>
          <w:szCs w:val="24"/>
          <w:highlight w:val="none"/>
          <w:u w:val="none"/>
          <w:lang w:val="en-US" w:eastAsia="zh-CN"/>
        </w:rPr>
        <w:t>2、</w:t>
      </w:r>
      <w:r>
        <w:rPr>
          <w:rFonts w:hint="eastAsia" w:ascii="仿宋" w:hAnsi="仿宋" w:eastAsia="仿宋" w:cs="仿宋"/>
          <w:i w:val="0"/>
          <w:caps w:val="0"/>
          <w:color w:val="auto"/>
          <w:spacing w:val="0"/>
          <w:sz w:val="24"/>
          <w:szCs w:val="24"/>
          <w:highlight w:val="none"/>
          <w:u w:val="none"/>
        </w:rPr>
        <w:t>法定代表人授权委托书及委托代理人身份证</w:t>
      </w:r>
      <w:r>
        <w:rPr>
          <w:rFonts w:hint="eastAsia" w:ascii="仿宋" w:hAnsi="仿宋" w:eastAsia="仿宋" w:cs="仿宋"/>
          <w:i w:val="0"/>
          <w:caps w:val="0"/>
          <w:color w:val="auto"/>
          <w:spacing w:val="0"/>
          <w:sz w:val="24"/>
          <w:szCs w:val="24"/>
          <w:highlight w:val="none"/>
          <w:u w:val="none"/>
          <w:lang w:eastAsia="zh-CN"/>
        </w:rPr>
        <w:t>；</w:t>
      </w:r>
    </w:p>
    <w:p>
      <w:pPr>
        <w:pageBreakBefore w:val="0"/>
        <w:numPr>
          <w:ilvl w:val="-1"/>
          <w:numId w:val="0"/>
        </w:numPr>
        <w:shd w:val="clear"/>
        <w:kinsoku/>
        <w:wordWrap w:val="0"/>
        <w:overflowPunct/>
        <w:bidi w:val="0"/>
        <w:snapToGrid/>
        <w:spacing w:line="400" w:lineRule="exact"/>
        <w:ind w:firstLine="480" w:firstLineChars="200"/>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3、具备稳定持续经营的能力，具有良好的商业信誉和健全的财务会计制度；</w:t>
      </w:r>
    </w:p>
    <w:p>
      <w:pPr>
        <w:pageBreakBefore w:val="0"/>
        <w:numPr>
          <w:ilvl w:val="-1"/>
          <w:numId w:val="0"/>
        </w:numPr>
        <w:shd w:val="clear"/>
        <w:kinsoku/>
        <w:wordWrap w:val="0"/>
        <w:overflowPunct/>
        <w:bidi w:val="0"/>
        <w:snapToGrid/>
        <w:spacing w:line="400" w:lineRule="exact"/>
        <w:ind w:firstLine="480" w:firstLineChars="200"/>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4、有依法缴纳税收的良好记录；</w:t>
      </w:r>
    </w:p>
    <w:p>
      <w:pPr>
        <w:pageBreakBefore w:val="0"/>
        <w:numPr>
          <w:ilvl w:val="0"/>
          <w:numId w:val="0"/>
        </w:numPr>
        <w:shd w:val="clear"/>
        <w:kinsoku/>
        <w:wordWrap w:val="0"/>
        <w:overflowPunct/>
        <w:bidi w:val="0"/>
        <w:snapToGrid/>
        <w:spacing w:line="400" w:lineRule="exact"/>
        <w:ind w:firstLine="480" w:firstLineChars="200"/>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5、投标人可以是生产商或供应商。</w:t>
      </w:r>
      <w:r>
        <w:rPr>
          <w:rFonts w:hint="eastAsia" w:ascii="仿宋" w:hAnsi="仿宋" w:eastAsia="仿宋" w:cs="仿宋"/>
          <w:i w:val="0"/>
          <w:caps w:val="0"/>
          <w:color w:val="auto"/>
          <w:spacing w:val="0"/>
          <w:sz w:val="24"/>
          <w:szCs w:val="24"/>
          <w:highlight w:val="none"/>
          <w:u w:val="none"/>
        </w:rPr>
        <w:t>如为</w:t>
      </w:r>
      <w:r>
        <w:rPr>
          <w:rFonts w:hint="eastAsia" w:ascii="仿宋" w:hAnsi="仿宋" w:eastAsia="仿宋" w:cs="仿宋"/>
          <w:i w:val="0"/>
          <w:caps w:val="0"/>
          <w:color w:val="auto"/>
          <w:spacing w:val="0"/>
          <w:sz w:val="24"/>
          <w:szCs w:val="24"/>
          <w:highlight w:val="none"/>
          <w:u w:val="none"/>
          <w:lang w:eastAsia="zh-CN"/>
        </w:rPr>
        <w:t>供应商</w:t>
      </w:r>
      <w:r>
        <w:rPr>
          <w:rFonts w:hint="eastAsia" w:ascii="仿宋" w:hAnsi="仿宋" w:eastAsia="仿宋" w:cs="仿宋"/>
          <w:i w:val="0"/>
          <w:caps w:val="0"/>
          <w:color w:val="auto"/>
          <w:spacing w:val="0"/>
          <w:sz w:val="24"/>
          <w:szCs w:val="24"/>
          <w:highlight w:val="none"/>
          <w:u w:val="none"/>
        </w:rPr>
        <w:t>，需提供制造厂家的法定代表人身份证明书、销售授权委托书、体系认证、产品检验报告、合格证、出厂质量证明书等；</w:t>
      </w:r>
    </w:p>
    <w:p>
      <w:pPr>
        <w:pageBreakBefore w:val="0"/>
        <w:numPr>
          <w:ilvl w:val="-1"/>
          <w:numId w:val="0"/>
        </w:numPr>
        <w:shd w:val="clear"/>
        <w:kinsoku/>
        <w:wordWrap w:val="0"/>
        <w:overflowPunct/>
        <w:bidi w:val="0"/>
        <w:snapToGrid/>
        <w:spacing w:line="400" w:lineRule="exact"/>
        <w:ind w:firstLine="480" w:firstLineChars="200"/>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6、</w:t>
      </w:r>
      <w:r>
        <w:rPr>
          <w:rFonts w:hint="eastAsia" w:ascii="仿宋" w:hAnsi="仿宋" w:eastAsia="仿宋" w:cs="仿宋"/>
          <w:i w:val="0"/>
          <w:caps w:val="0"/>
          <w:color w:val="auto"/>
          <w:spacing w:val="0"/>
          <w:sz w:val="24"/>
          <w:szCs w:val="24"/>
          <w:highlight w:val="none"/>
          <w:u w:val="none"/>
        </w:rPr>
        <w:t>投标人的营业执照、开户许可证、体系认证、产品检验报告、</w:t>
      </w:r>
      <w:r>
        <w:rPr>
          <w:rFonts w:hint="eastAsia" w:ascii="仿宋" w:hAnsi="仿宋" w:eastAsia="仿宋" w:cs="仿宋"/>
          <w:i w:val="0"/>
          <w:caps w:val="0"/>
          <w:color w:val="auto"/>
          <w:spacing w:val="0"/>
          <w:sz w:val="24"/>
          <w:szCs w:val="24"/>
          <w:highlight w:val="none"/>
          <w:u w:val="none"/>
          <w:lang w:eastAsia="zh-CN"/>
        </w:rPr>
        <w:t>企业信誉、财务状况</w:t>
      </w:r>
      <w:r>
        <w:rPr>
          <w:rFonts w:hint="eastAsia" w:ascii="仿宋" w:hAnsi="仿宋" w:eastAsia="仿宋" w:cs="仿宋"/>
          <w:i w:val="0"/>
          <w:caps w:val="0"/>
          <w:color w:val="auto"/>
          <w:spacing w:val="0"/>
          <w:sz w:val="24"/>
          <w:szCs w:val="24"/>
          <w:highlight w:val="none"/>
          <w:u w:val="none"/>
        </w:rPr>
        <w:t>及近三年类似工程业绩证明资料</w:t>
      </w:r>
      <w:r>
        <w:rPr>
          <w:rFonts w:hint="eastAsia" w:ascii="仿宋" w:hAnsi="仿宋" w:eastAsia="仿宋" w:cs="仿宋"/>
          <w:i w:val="0"/>
          <w:caps w:val="0"/>
          <w:color w:val="auto"/>
          <w:spacing w:val="0"/>
          <w:sz w:val="24"/>
          <w:szCs w:val="24"/>
          <w:highlight w:val="none"/>
          <w:u w:val="none"/>
          <w:lang w:eastAsia="zh-CN"/>
        </w:rPr>
        <w:t>。</w:t>
      </w:r>
      <w:r>
        <w:rPr>
          <w:rFonts w:hint="eastAsia" w:ascii="仿宋" w:hAnsi="仿宋" w:eastAsia="仿宋" w:cs="仿宋"/>
          <w:color w:val="auto"/>
          <w:sz w:val="24"/>
          <w:szCs w:val="24"/>
          <w:highlight w:val="none"/>
          <w:u w:val="none"/>
          <w:lang w:val="en-US" w:eastAsia="zh-CN"/>
        </w:rPr>
        <w:t>投标人营业执照及相关证书必须在有效期内，且经营范围须包含本项目招标范围；</w:t>
      </w:r>
    </w:p>
    <w:p>
      <w:pPr>
        <w:numPr>
          <w:ilvl w:val="-1"/>
          <w:numId w:val="0"/>
        </w:numPr>
        <w:wordWrap w:val="0"/>
        <w:snapToGrid/>
        <w:spacing w:line="400" w:lineRule="exact"/>
        <w:ind w:firstLine="480" w:firstLineChars="200"/>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7、未被“信用中国”（www.creditchina.gov.cn）列入严重失信主体名单或国家企业信用信息公示系统（www.gsxt.gov.cn）列入严重违法失信名单，投标人及其法定代表人、拟派项目负责人不得为失信被执行人，以投标人提供的近期“信用中国”网站查询为准。</w:t>
      </w:r>
    </w:p>
    <w:p>
      <w:pPr>
        <w:numPr>
          <w:ilvl w:val="-1"/>
          <w:numId w:val="0"/>
        </w:numPr>
        <w:wordWrap w:val="0"/>
        <w:snapToGrid/>
        <w:spacing w:line="400" w:lineRule="exact"/>
        <w:ind w:firstLine="480" w:firstLineChars="200"/>
        <w:rPr>
          <w:rFonts w:hint="eastAsia" w:ascii="仿宋" w:hAnsi="仿宋" w:eastAsia="仿宋" w:cs="仿宋"/>
          <w:color w:val="auto"/>
          <w:sz w:val="24"/>
          <w:highlight w:val="none"/>
          <w:u w:val="none"/>
          <w:lang w:val="en-US" w:eastAsia="zh-CN"/>
        </w:rPr>
      </w:pPr>
      <w:r>
        <w:rPr>
          <w:rFonts w:hint="eastAsia" w:ascii="仿宋" w:hAnsi="仿宋" w:eastAsia="仿宋" w:cs="仿宋"/>
          <w:color w:val="auto"/>
          <w:sz w:val="24"/>
          <w:szCs w:val="24"/>
          <w:highlight w:val="none"/>
          <w:u w:val="none"/>
          <w:lang w:val="en-US" w:eastAsia="zh-CN"/>
        </w:rPr>
        <w:t>8、招标人不接受联合体投标。</w:t>
      </w:r>
    </w:p>
    <w:p>
      <w:pPr>
        <w:widowControl w:val="0"/>
        <w:numPr>
          <w:ilvl w:val="-1"/>
          <w:numId w:val="0"/>
        </w:numPr>
        <w:shd w:val="clear"/>
        <w:snapToGrid w:val="0"/>
        <w:spacing w:line="400" w:lineRule="exact"/>
        <w:outlineLvl w:val="9"/>
        <w:rPr>
          <w:rFonts w:hint="eastAsia" w:ascii="仿宋" w:hAnsi="仿宋" w:eastAsia="仿宋" w:cs="仿宋"/>
          <w:i w:val="0"/>
          <w:caps w:val="0"/>
          <w:color w:val="000000"/>
          <w:spacing w:val="0"/>
          <w:sz w:val="24"/>
          <w:szCs w:val="24"/>
          <w:highlight w:val="none"/>
        </w:rPr>
      </w:pPr>
      <w:r>
        <w:rPr>
          <w:rStyle w:val="14"/>
          <w:rFonts w:hint="eastAsia" w:ascii="仿宋" w:hAnsi="仿宋" w:eastAsia="仿宋" w:cs="仿宋"/>
          <w:i w:val="0"/>
          <w:caps w:val="0"/>
          <w:color w:val="000000"/>
          <w:spacing w:val="0"/>
          <w:sz w:val="24"/>
          <w:szCs w:val="24"/>
          <w:highlight w:val="none"/>
        </w:rPr>
        <w:t>八、投标方式</w:t>
      </w:r>
    </w:p>
    <w:p>
      <w:pPr>
        <w:widowControl w:val="0"/>
        <w:shd w:val="clear"/>
        <w:wordWrap w:val="0"/>
        <w:spacing w:line="400" w:lineRule="exact"/>
        <w:ind w:firstLine="480" w:firstLineChars="200"/>
        <w:rPr>
          <w:rFonts w:hint="eastAsia" w:ascii="仿宋" w:hAnsi="仿宋" w:eastAsia="仿宋" w:cs="仿宋"/>
          <w:i w:val="0"/>
          <w:caps w:val="0"/>
          <w:color w:val="auto"/>
          <w:spacing w:val="0"/>
          <w:sz w:val="24"/>
          <w:szCs w:val="24"/>
          <w:highlight w:val="none"/>
        </w:rPr>
      </w:pPr>
      <w:bookmarkStart w:id="4" w:name="OLE_LINK6"/>
      <w:r>
        <w:rPr>
          <w:rFonts w:hint="eastAsia" w:ascii="仿宋" w:hAnsi="仿宋" w:eastAsia="仿宋" w:cs="仿宋"/>
          <w:i w:val="0"/>
          <w:caps w:val="0"/>
          <w:color w:val="auto"/>
          <w:spacing w:val="0"/>
          <w:sz w:val="24"/>
          <w:szCs w:val="24"/>
          <w:highlight w:val="none"/>
        </w:rPr>
        <w:t>公开招标，先招后议。本次投标网上竞价阶段在</w:t>
      </w:r>
      <w:bookmarkStart w:id="5" w:name="OLE_LINK4"/>
      <w:r>
        <w:rPr>
          <w:rFonts w:hint="eastAsia" w:ascii="仿宋" w:hAnsi="仿宋" w:eastAsia="仿宋" w:cs="仿宋"/>
          <w:i w:val="0"/>
          <w:caps w:val="0"/>
          <w:color w:val="auto"/>
          <w:spacing w:val="0"/>
          <w:sz w:val="24"/>
          <w:szCs w:val="24"/>
          <w:highlight w:val="none"/>
          <w:lang w:eastAsia="zh-CN"/>
        </w:rPr>
        <w:t>中采智信网</w:t>
      </w:r>
      <w:bookmarkEnd w:id="5"/>
      <w:r>
        <w:rPr>
          <w:rFonts w:hint="eastAsia" w:ascii="仿宋" w:hAnsi="仿宋" w:eastAsia="仿宋" w:cs="仿宋"/>
          <w:i w:val="0"/>
          <w:caps w:val="0"/>
          <w:color w:val="auto"/>
          <w:spacing w:val="0"/>
          <w:sz w:val="24"/>
          <w:szCs w:val="24"/>
          <w:highlight w:val="none"/>
        </w:rPr>
        <w:t>招标平台上进行。</w:t>
      </w:r>
      <w:r>
        <w:rPr>
          <w:rFonts w:hint="eastAsia" w:ascii="仿宋" w:hAnsi="仿宋" w:eastAsia="仿宋" w:cs="仿宋"/>
          <w:i w:val="0"/>
          <w:caps w:val="0"/>
          <w:color w:val="auto"/>
          <w:spacing w:val="0"/>
          <w:sz w:val="24"/>
          <w:szCs w:val="24"/>
          <w:highlight w:val="none"/>
          <w:lang w:eastAsia="zh-CN"/>
        </w:rPr>
        <w:t>中采智信网</w:t>
      </w:r>
      <w:r>
        <w:rPr>
          <w:rFonts w:hint="eastAsia" w:ascii="仿宋" w:hAnsi="仿宋" w:eastAsia="仿宋" w:cs="仿宋"/>
          <w:i w:val="0"/>
          <w:caps w:val="0"/>
          <w:color w:val="auto"/>
          <w:spacing w:val="0"/>
          <w:sz w:val="24"/>
          <w:szCs w:val="24"/>
          <w:highlight w:val="none"/>
        </w:rPr>
        <w:t>网址为：</w:t>
      </w:r>
      <w:bookmarkStart w:id="6" w:name="OLE_LINK7"/>
      <w:r>
        <w:rPr>
          <w:rFonts w:hint="eastAsia" w:ascii="仿宋" w:hAnsi="仿宋" w:eastAsia="仿宋" w:cs="仿宋"/>
          <w:i w:val="0"/>
          <w:caps w:val="0"/>
          <w:color w:val="auto"/>
          <w:spacing w:val="0"/>
          <w:sz w:val="24"/>
          <w:szCs w:val="24"/>
          <w:highlight w:val="none"/>
          <w:u w:val="none"/>
        </w:rPr>
        <w:fldChar w:fldCharType="begin"/>
      </w:r>
      <w:r>
        <w:rPr>
          <w:rFonts w:hint="eastAsia" w:ascii="仿宋" w:hAnsi="仿宋" w:eastAsia="仿宋" w:cs="仿宋"/>
          <w:i w:val="0"/>
          <w:caps w:val="0"/>
          <w:color w:val="auto"/>
          <w:spacing w:val="0"/>
          <w:sz w:val="24"/>
          <w:szCs w:val="24"/>
          <w:highlight w:val="none"/>
          <w:u w:val="none"/>
        </w:rPr>
        <w:instrText xml:space="preserve"> HYPERLINK "http://webbiao.com/" </w:instrText>
      </w:r>
      <w:r>
        <w:rPr>
          <w:rFonts w:hint="eastAsia" w:ascii="仿宋" w:hAnsi="仿宋" w:eastAsia="仿宋" w:cs="仿宋"/>
          <w:i w:val="0"/>
          <w:caps w:val="0"/>
          <w:color w:val="auto"/>
          <w:spacing w:val="0"/>
          <w:sz w:val="24"/>
          <w:szCs w:val="24"/>
          <w:highlight w:val="none"/>
          <w:u w:val="none"/>
        </w:rPr>
        <w:fldChar w:fldCharType="separate"/>
      </w:r>
      <w:r>
        <w:rPr>
          <w:rFonts w:hint="eastAsia" w:ascii="仿宋" w:hAnsi="仿宋" w:eastAsia="仿宋" w:cs="仿宋"/>
          <w:i w:val="0"/>
          <w:caps w:val="0"/>
          <w:color w:val="auto"/>
          <w:spacing w:val="0"/>
          <w:sz w:val="24"/>
          <w:szCs w:val="24"/>
          <w:highlight w:val="none"/>
          <w:u w:val="none"/>
        </w:rPr>
        <w:t>http://webbiao.com</w:t>
      </w:r>
      <w:r>
        <w:rPr>
          <w:rFonts w:hint="eastAsia" w:ascii="仿宋" w:hAnsi="仿宋" w:eastAsia="仿宋" w:cs="仿宋"/>
          <w:i w:val="0"/>
          <w:caps w:val="0"/>
          <w:color w:val="auto"/>
          <w:spacing w:val="0"/>
          <w:sz w:val="24"/>
          <w:szCs w:val="24"/>
          <w:highlight w:val="none"/>
          <w:u w:val="none"/>
        </w:rPr>
        <w:fldChar w:fldCharType="end"/>
      </w:r>
      <w:bookmarkEnd w:id="6"/>
      <w:r>
        <w:rPr>
          <w:rFonts w:hint="eastAsia" w:ascii="仿宋" w:hAnsi="仿宋" w:eastAsia="仿宋" w:cs="仿宋"/>
          <w:i w:val="0"/>
          <w:caps w:val="0"/>
          <w:color w:val="auto"/>
          <w:spacing w:val="0"/>
          <w:sz w:val="24"/>
          <w:szCs w:val="24"/>
          <w:highlight w:val="none"/>
          <w:u w:val="none"/>
          <w:lang w:val="en-US" w:eastAsia="zh-CN"/>
        </w:rPr>
        <w:t xml:space="preserve"> 。</w:t>
      </w:r>
      <w:r>
        <w:rPr>
          <w:rFonts w:hint="eastAsia" w:ascii="仿宋" w:hAnsi="仿宋" w:eastAsia="仿宋" w:cs="仿宋"/>
          <w:b/>
          <w:bCs/>
          <w:i w:val="0"/>
          <w:caps w:val="0"/>
          <w:color w:val="auto"/>
          <w:spacing w:val="0"/>
          <w:sz w:val="24"/>
          <w:szCs w:val="24"/>
          <w:highlight w:val="none"/>
        </w:rPr>
        <w:t>投标人需登录</w:t>
      </w:r>
      <w:r>
        <w:rPr>
          <w:rFonts w:hint="eastAsia" w:ascii="仿宋" w:hAnsi="仿宋" w:eastAsia="仿宋" w:cs="仿宋"/>
          <w:b/>
          <w:bCs/>
          <w:i w:val="0"/>
          <w:caps w:val="0"/>
          <w:color w:val="auto"/>
          <w:spacing w:val="0"/>
          <w:sz w:val="24"/>
          <w:szCs w:val="24"/>
          <w:highlight w:val="none"/>
          <w:lang w:eastAsia="zh-CN"/>
        </w:rPr>
        <w:t>中采智信网</w:t>
      </w:r>
      <w:r>
        <w:rPr>
          <w:rFonts w:hint="eastAsia" w:ascii="仿宋" w:hAnsi="仿宋" w:eastAsia="仿宋" w:cs="仿宋"/>
          <w:b/>
          <w:bCs/>
          <w:i w:val="0"/>
          <w:caps w:val="0"/>
          <w:color w:val="auto"/>
          <w:spacing w:val="0"/>
          <w:sz w:val="24"/>
          <w:szCs w:val="24"/>
          <w:highlight w:val="none"/>
        </w:rPr>
        <w:t>招标平台按网站要求进行注册</w:t>
      </w:r>
      <w:r>
        <w:rPr>
          <w:rFonts w:hint="eastAsia" w:ascii="仿宋" w:hAnsi="仿宋" w:eastAsia="仿宋" w:cs="仿宋"/>
          <w:b w:val="0"/>
          <w:i w:val="0"/>
          <w:caps w:val="0"/>
          <w:color w:val="auto"/>
          <w:spacing w:val="0"/>
          <w:sz w:val="24"/>
          <w:szCs w:val="24"/>
          <w:highlight w:val="none"/>
        </w:rPr>
        <w:t>，</w:t>
      </w:r>
      <w:r>
        <w:rPr>
          <w:rFonts w:hint="eastAsia" w:ascii="仿宋" w:hAnsi="仿宋" w:eastAsia="仿宋" w:cs="仿宋"/>
          <w:i w:val="0"/>
          <w:caps w:val="0"/>
          <w:color w:val="auto"/>
          <w:spacing w:val="0"/>
          <w:sz w:val="24"/>
          <w:szCs w:val="24"/>
          <w:highlight w:val="none"/>
        </w:rPr>
        <w:t>注册流程咨询网站技术负责人，</w:t>
      </w:r>
      <w:r>
        <w:rPr>
          <w:rFonts w:hint="eastAsia" w:ascii="仿宋" w:hAnsi="仿宋" w:eastAsia="仿宋" w:cs="仿宋"/>
          <w:i w:val="0"/>
          <w:caps w:val="0"/>
          <w:color w:val="auto"/>
          <w:spacing w:val="0"/>
          <w:sz w:val="24"/>
          <w:szCs w:val="24"/>
          <w:highlight w:val="none"/>
          <w:lang w:eastAsia="zh-CN"/>
        </w:rPr>
        <w:t>中采智信网</w:t>
      </w:r>
      <w:r>
        <w:rPr>
          <w:rFonts w:hint="eastAsia" w:ascii="仿宋" w:hAnsi="仿宋" w:eastAsia="仿宋" w:cs="仿宋"/>
          <w:i w:val="0"/>
          <w:caps w:val="0"/>
          <w:color w:val="auto"/>
          <w:spacing w:val="0"/>
          <w:sz w:val="24"/>
          <w:szCs w:val="24"/>
          <w:highlight w:val="none"/>
        </w:rPr>
        <w:t>办公地址：石家庄市石获南路66号1#商务楼11楼信息部。</w:t>
      </w:r>
    </w:p>
    <w:bookmarkEnd w:id="4"/>
    <w:p>
      <w:pPr>
        <w:keepNext w:val="0"/>
        <w:keepLines w:val="0"/>
        <w:pageBreakBefore w:val="0"/>
        <w:widowControl w:val="0"/>
        <w:kinsoku/>
        <w:wordWrap w:val="0"/>
        <w:overflowPunct/>
        <w:topLinePunct w:val="0"/>
        <w:autoSpaceDE/>
        <w:autoSpaceDN/>
        <w:bidi w:val="0"/>
        <w:adjustRightInd/>
        <w:spacing w:line="400" w:lineRule="exact"/>
        <w:ind w:right="-92" w:rightChars="-44"/>
        <w:jc w:val="left"/>
        <w:textAlignment w:val="auto"/>
        <w:outlineLvl w:val="9"/>
        <w:rPr>
          <w:rFonts w:ascii="仿宋" w:hAnsi="仿宋" w:eastAsia="仿宋" w:cs="仿宋"/>
          <w:b/>
          <w:bCs/>
          <w:sz w:val="24"/>
          <w:highlight w:val="none"/>
        </w:rPr>
      </w:pPr>
      <w:r>
        <w:rPr>
          <w:rFonts w:hint="eastAsia" w:ascii="仿宋" w:hAnsi="仿宋" w:eastAsia="仿宋" w:cs="仿宋"/>
          <w:b/>
          <w:bCs/>
          <w:sz w:val="24"/>
          <w:highlight w:val="none"/>
          <w:lang w:eastAsia="zh-CN"/>
        </w:rPr>
        <w:t>九</w:t>
      </w:r>
      <w:r>
        <w:rPr>
          <w:rFonts w:hint="eastAsia" w:ascii="仿宋" w:hAnsi="仿宋" w:eastAsia="仿宋" w:cs="仿宋"/>
          <w:b/>
          <w:bCs/>
          <w:sz w:val="24"/>
          <w:highlight w:val="none"/>
        </w:rPr>
        <w:t>、报名</w:t>
      </w:r>
    </w:p>
    <w:p>
      <w:pPr>
        <w:widowControl w:val="0"/>
        <w:wordWrap w:val="0"/>
        <w:spacing w:line="400" w:lineRule="exact"/>
        <w:ind w:firstLine="480" w:firstLineChars="200"/>
        <w:jc w:val="left"/>
        <w:outlineLvl w:val="9"/>
        <w:rPr>
          <w:rFonts w:hint="eastAsia" w:ascii="仿宋" w:hAnsi="仿宋" w:eastAsia="仿宋" w:cs="仿宋"/>
          <w:i w:val="0"/>
          <w:caps w:val="0"/>
          <w:color w:val="auto"/>
          <w:spacing w:val="0"/>
          <w:sz w:val="24"/>
          <w:szCs w:val="24"/>
          <w:highlight w:val="none"/>
          <w:u w:val="none"/>
        </w:rPr>
      </w:pPr>
      <w:r>
        <w:rPr>
          <w:rFonts w:hint="eastAsia" w:ascii="仿宋" w:hAnsi="仿宋" w:eastAsia="仿宋" w:cs="仿宋"/>
          <w:i w:val="0"/>
          <w:caps w:val="0"/>
          <w:color w:val="auto"/>
          <w:spacing w:val="0"/>
          <w:sz w:val="24"/>
          <w:szCs w:val="24"/>
          <w:highlight w:val="none"/>
          <w:u w:val="none"/>
          <w:lang w:val="en-US" w:eastAsia="zh-CN"/>
        </w:rPr>
        <w:t>1</w:t>
      </w:r>
      <w:r>
        <w:rPr>
          <w:rFonts w:hint="eastAsia" w:ascii="仿宋" w:hAnsi="仿宋" w:eastAsia="仿宋" w:cs="仿宋"/>
          <w:i w:val="0"/>
          <w:caps w:val="0"/>
          <w:color w:val="auto"/>
          <w:spacing w:val="0"/>
          <w:sz w:val="24"/>
          <w:szCs w:val="24"/>
          <w:highlight w:val="none"/>
          <w:u w:val="none"/>
        </w:rPr>
        <w:t>、报名时间</w:t>
      </w:r>
      <w:r>
        <w:rPr>
          <w:rFonts w:hint="eastAsia" w:ascii="仿宋" w:hAnsi="仿宋" w:eastAsia="仿宋" w:cs="仿宋"/>
          <w:b w:val="0"/>
          <w:i w:val="0"/>
          <w:caps w:val="0"/>
          <w:color w:val="auto"/>
          <w:spacing w:val="0"/>
          <w:sz w:val="24"/>
          <w:szCs w:val="24"/>
          <w:highlight w:val="none"/>
          <w:u w:val="none"/>
        </w:rPr>
        <w:t>：</w:t>
      </w:r>
      <w:r>
        <w:rPr>
          <w:rFonts w:hint="eastAsia" w:ascii="仿宋" w:hAnsi="仿宋" w:eastAsia="仿宋" w:cs="仿宋"/>
          <w:i w:val="0"/>
          <w:caps w:val="0"/>
          <w:color w:val="auto"/>
          <w:spacing w:val="0"/>
          <w:sz w:val="24"/>
          <w:szCs w:val="24"/>
          <w:highlight w:val="none"/>
          <w:u w:val="none"/>
        </w:rPr>
        <w:t>202</w:t>
      </w:r>
      <w:r>
        <w:rPr>
          <w:rFonts w:hint="eastAsia" w:ascii="仿宋" w:hAnsi="仿宋" w:eastAsia="仿宋" w:cs="仿宋"/>
          <w:i w:val="0"/>
          <w:caps w:val="0"/>
          <w:color w:val="auto"/>
          <w:spacing w:val="0"/>
          <w:sz w:val="24"/>
          <w:szCs w:val="24"/>
          <w:highlight w:val="none"/>
          <w:u w:val="none"/>
          <w:lang w:val="en-US" w:eastAsia="zh-CN"/>
        </w:rPr>
        <w:t>5</w:t>
      </w:r>
      <w:r>
        <w:rPr>
          <w:rFonts w:hint="eastAsia" w:ascii="仿宋" w:hAnsi="仿宋" w:eastAsia="仿宋" w:cs="仿宋"/>
          <w:i w:val="0"/>
          <w:caps w:val="0"/>
          <w:color w:val="auto"/>
          <w:spacing w:val="0"/>
          <w:sz w:val="24"/>
          <w:szCs w:val="24"/>
          <w:highlight w:val="none"/>
          <w:u w:val="none"/>
        </w:rPr>
        <w:t>年</w:t>
      </w:r>
      <w:r>
        <w:rPr>
          <w:rFonts w:hint="eastAsia" w:ascii="仿宋" w:hAnsi="仿宋" w:eastAsia="仿宋" w:cs="仿宋"/>
          <w:i w:val="0"/>
          <w:caps w:val="0"/>
          <w:color w:val="auto"/>
          <w:spacing w:val="0"/>
          <w:sz w:val="24"/>
          <w:szCs w:val="24"/>
          <w:highlight w:val="none"/>
          <w:u w:val="none"/>
          <w:lang w:val="en-US" w:eastAsia="zh-CN"/>
        </w:rPr>
        <w:t>4</w:t>
      </w:r>
      <w:r>
        <w:rPr>
          <w:rFonts w:hint="eastAsia" w:ascii="仿宋" w:hAnsi="仿宋" w:eastAsia="仿宋" w:cs="仿宋"/>
          <w:i w:val="0"/>
          <w:caps w:val="0"/>
          <w:color w:val="auto"/>
          <w:spacing w:val="0"/>
          <w:sz w:val="24"/>
          <w:szCs w:val="24"/>
          <w:highlight w:val="none"/>
          <w:u w:val="none"/>
        </w:rPr>
        <w:t>月</w:t>
      </w:r>
      <w:r>
        <w:rPr>
          <w:rFonts w:hint="eastAsia" w:ascii="仿宋" w:hAnsi="仿宋" w:eastAsia="仿宋" w:cs="仿宋"/>
          <w:i w:val="0"/>
          <w:caps w:val="0"/>
          <w:color w:val="auto"/>
          <w:spacing w:val="0"/>
          <w:sz w:val="24"/>
          <w:szCs w:val="24"/>
          <w:highlight w:val="none"/>
          <w:u w:val="none"/>
          <w:lang w:val="en-US" w:eastAsia="zh-CN"/>
        </w:rPr>
        <w:t>2</w:t>
      </w:r>
      <w:r>
        <w:rPr>
          <w:rFonts w:hint="eastAsia" w:ascii="仿宋" w:hAnsi="仿宋" w:eastAsia="仿宋" w:cs="仿宋"/>
          <w:i w:val="0"/>
          <w:caps w:val="0"/>
          <w:color w:val="auto"/>
          <w:spacing w:val="0"/>
          <w:sz w:val="24"/>
          <w:szCs w:val="24"/>
          <w:highlight w:val="none"/>
          <w:u w:val="none"/>
        </w:rPr>
        <w:t>日</w:t>
      </w:r>
      <w:r>
        <w:rPr>
          <w:rFonts w:hint="eastAsia" w:ascii="仿宋" w:hAnsi="仿宋" w:eastAsia="仿宋" w:cs="仿宋"/>
          <w:i w:val="0"/>
          <w:caps w:val="0"/>
          <w:color w:val="auto"/>
          <w:spacing w:val="0"/>
          <w:sz w:val="24"/>
          <w:szCs w:val="24"/>
          <w:highlight w:val="none"/>
          <w:u w:val="none"/>
          <w:lang w:val="en-US" w:eastAsia="zh-CN"/>
        </w:rPr>
        <w:t>16</w:t>
      </w:r>
      <w:r>
        <w:rPr>
          <w:rFonts w:hint="eastAsia" w:ascii="仿宋" w:hAnsi="仿宋" w:eastAsia="仿宋" w:cs="仿宋"/>
          <w:i w:val="0"/>
          <w:caps w:val="0"/>
          <w:color w:val="auto"/>
          <w:spacing w:val="0"/>
          <w:sz w:val="24"/>
          <w:szCs w:val="24"/>
          <w:highlight w:val="none"/>
          <w:u w:val="none"/>
        </w:rPr>
        <w:t>：</w:t>
      </w:r>
      <w:r>
        <w:rPr>
          <w:rFonts w:hint="eastAsia" w:ascii="仿宋" w:hAnsi="仿宋" w:eastAsia="仿宋" w:cs="仿宋"/>
          <w:i w:val="0"/>
          <w:caps w:val="0"/>
          <w:color w:val="auto"/>
          <w:spacing w:val="0"/>
          <w:sz w:val="24"/>
          <w:szCs w:val="24"/>
          <w:highlight w:val="none"/>
          <w:u w:val="none"/>
          <w:lang w:val="en-US" w:eastAsia="zh-CN"/>
        </w:rPr>
        <w:t>00</w:t>
      </w:r>
      <w:r>
        <w:rPr>
          <w:rFonts w:hint="eastAsia" w:ascii="仿宋" w:hAnsi="仿宋" w:eastAsia="仿宋" w:cs="仿宋"/>
          <w:i w:val="0"/>
          <w:caps w:val="0"/>
          <w:color w:val="auto"/>
          <w:spacing w:val="0"/>
          <w:sz w:val="24"/>
          <w:szCs w:val="24"/>
          <w:highlight w:val="none"/>
          <w:u w:val="none"/>
        </w:rPr>
        <w:t>～202</w:t>
      </w:r>
      <w:r>
        <w:rPr>
          <w:rFonts w:hint="eastAsia" w:ascii="仿宋" w:hAnsi="仿宋" w:eastAsia="仿宋" w:cs="仿宋"/>
          <w:i w:val="0"/>
          <w:caps w:val="0"/>
          <w:color w:val="auto"/>
          <w:spacing w:val="0"/>
          <w:sz w:val="24"/>
          <w:szCs w:val="24"/>
          <w:highlight w:val="none"/>
          <w:u w:val="none"/>
          <w:lang w:val="en-US" w:eastAsia="zh-CN"/>
        </w:rPr>
        <w:t>5</w:t>
      </w:r>
      <w:r>
        <w:rPr>
          <w:rFonts w:hint="eastAsia" w:ascii="仿宋" w:hAnsi="仿宋" w:eastAsia="仿宋" w:cs="仿宋"/>
          <w:i w:val="0"/>
          <w:caps w:val="0"/>
          <w:color w:val="auto"/>
          <w:spacing w:val="0"/>
          <w:sz w:val="24"/>
          <w:szCs w:val="24"/>
          <w:highlight w:val="none"/>
          <w:u w:val="none"/>
        </w:rPr>
        <w:t>年</w:t>
      </w:r>
      <w:r>
        <w:rPr>
          <w:rFonts w:hint="eastAsia" w:ascii="仿宋" w:hAnsi="仿宋" w:eastAsia="仿宋" w:cs="仿宋"/>
          <w:i w:val="0"/>
          <w:caps w:val="0"/>
          <w:color w:val="auto"/>
          <w:spacing w:val="0"/>
          <w:sz w:val="24"/>
          <w:szCs w:val="24"/>
          <w:highlight w:val="none"/>
          <w:u w:val="none"/>
          <w:lang w:val="en-US" w:eastAsia="zh-CN"/>
        </w:rPr>
        <w:t>4</w:t>
      </w:r>
      <w:r>
        <w:rPr>
          <w:rFonts w:hint="eastAsia" w:ascii="仿宋" w:hAnsi="仿宋" w:eastAsia="仿宋" w:cs="仿宋"/>
          <w:i w:val="0"/>
          <w:caps w:val="0"/>
          <w:color w:val="auto"/>
          <w:spacing w:val="0"/>
          <w:sz w:val="24"/>
          <w:szCs w:val="24"/>
          <w:highlight w:val="none"/>
          <w:u w:val="none"/>
        </w:rPr>
        <w:t>月</w:t>
      </w:r>
      <w:r>
        <w:rPr>
          <w:rFonts w:hint="eastAsia" w:ascii="仿宋" w:hAnsi="仿宋" w:eastAsia="仿宋" w:cs="仿宋"/>
          <w:i w:val="0"/>
          <w:caps w:val="0"/>
          <w:color w:val="auto"/>
          <w:spacing w:val="0"/>
          <w:sz w:val="24"/>
          <w:szCs w:val="24"/>
          <w:highlight w:val="none"/>
          <w:u w:val="none"/>
          <w:lang w:val="en-US" w:eastAsia="zh-CN"/>
        </w:rPr>
        <w:t>3</w:t>
      </w:r>
      <w:r>
        <w:rPr>
          <w:rFonts w:hint="eastAsia" w:ascii="仿宋" w:hAnsi="仿宋" w:eastAsia="仿宋" w:cs="仿宋"/>
          <w:i w:val="0"/>
          <w:caps w:val="0"/>
          <w:color w:val="auto"/>
          <w:spacing w:val="0"/>
          <w:sz w:val="24"/>
          <w:szCs w:val="24"/>
          <w:highlight w:val="none"/>
          <w:u w:val="none"/>
        </w:rPr>
        <w:t>日1</w:t>
      </w:r>
      <w:r>
        <w:rPr>
          <w:rFonts w:hint="eastAsia" w:ascii="仿宋" w:hAnsi="仿宋" w:eastAsia="仿宋" w:cs="仿宋"/>
          <w:i w:val="0"/>
          <w:caps w:val="0"/>
          <w:color w:val="auto"/>
          <w:spacing w:val="0"/>
          <w:sz w:val="24"/>
          <w:szCs w:val="24"/>
          <w:highlight w:val="none"/>
          <w:u w:val="none"/>
          <w:lang w:val="en-US" w:eastAsia="zh-CN"/>
        </w:rPr>
        <w:t>1</w:t>
      </w:r>
      <w:r>
        <w:rPr>
          <w:rFonts w:hint="eastAsia" w:ascii="仿宋" w:hAnsi="仿宋" w:eastAsia="仿宋" w:cs="仿宋"/>
          <w:i w:val="0"/>
          <w:caps w:val="0"/>
          <w:color w:val="auto"/>
          <w:spacing w:val="0"/>
          <w:sz w:val="24"/>
          <w:szCs w:val="24"/>
          <w:highlight w:val="none"/>
          <w:u w:val="none"/>
        </w:rPr>
        <w:t>：00。</w:t>
      </w:r>
    </w:p>
    <w:p>
      <w:pPr>
        <w:widowControl w:val="0"/>
        <w:wordWrap w:val="0"/>
        <w:spacing w:line="400" w:lineRule="exact"/>
        <w:ind w:firstLine="480" w:firstLineChars="200"/>
        <w:jc w:val="left"/>
        <w:outlineLvl w:val="9"/>
        <w:rPr>
          <w:rFonts w:hint="eastAsia" w:ascii="仿宋" w:hAnsi="仿宋" w:eastAsia="仿宋" w:cs="仿宋"/>
          <w:i w:val="0"/>
          <w:caps w:val="0"/>
          <w:color w:val="auto"/>
          <w:spacing w:val="0"/>
          <w:sz w:val="24"/>
          <w:szCs w:val="24"/>
          <w:highlight w:val="none"/>
          <w:u w:val="none"/>
        </w:rPr>
      </w:pPr>
      <w:r>
        <w:rPr>
          <w:rFonts w:hint="eastAsia" w:ascii="仿宋" w:hAnsi="仿宋" w:eastAsia="仿宋" w:cs="仿宋"/>
          <w:i w:val="0"/>
          <w:caps w:val="0"/>
          <w:color w:val="auto"/>
          <w:spacing w:val="0"/>
          <w:sz w:val="24"/>
          <w:szCs w:val="24"/>
          <w:highlight w:val="none"/>
          <w:u w:val="none"/>
          <w:lang w:val="en-US" w:eastAsia="zh-CN"/>
        </w:rPr>
        <w:t>2</w:t>
      </w:r>
      <w:r>
        <w:rPr>
          <w:rFonts w:hint="eastAsia" w:ascii="仿宋" w:hAnsi="仿宋" w:eastAsia="仿宋" w:cs="仿宋"/>
          <w:i w:val="0"/>
          <w:caps w:val="0"/>
          <w:color w:val="auto"/>
          <w:spacing w:val="0"/>
          <w:sz w:val="24"/>
          <w:szCs w:val="24"/>
          <w:highlight w:val="none"/>
          <w:u w:val="none"/>
        </w:rPr>
        <w:t>、报名地点</w:t>
      </w:r>
      <w:r>
        <w:rPr>
          <w:rFonts w:hint="eastAsia" w:ascii="仿宋" w:hAnsi="仿宋" w:eastAsia="仿宋" w:cs="仿宋"/>
          <w:b w:val="0"/>
          <w:i w:val="0"/>
          <w:caps w:val="0"/>
          <w:color w:val="auto"/>
          <w:spacing w:val="0"/>
          <w:sz w:val="24"/>
          <w:szCs w:val="24"/>
          <w:highlight w:val="none"/>
          <w:u w:val="none"/>
        </w:rPr>
        <w:t>：</w:t>
      </w:r>
      <w:r>
        <w:rPr>
          <w:rFonts w:hint="eastAsia" w:ascii="仿宋" w:hAnsi="仿宋" w:eastAsia="仿宋" w:cs="仿宋"/>
          <w:i w:val="0"/>
          <w:caps w:val="0"/>
          <w:color w:val="auto"/>
          <w:spacing w:val="0"/>
          <w:sz w:val="24"/>
          <w:szCs w:val="24"/>
          <w:highlight w:val="none"/>
          <w:u w:val="none"/>
        </w:rPr>
        <w:t>河北省石家庄市石获南路66号留营商务大厦A座60</w:t>
      </w:r>
      <w:r>
        <w:rPr>
          <w:rFonts w:hint="eastAsia" w:ascii="仿宋" w:hAnsi="仿宋" w:eastAsia="仿宋" w:cs="仿宋"/>
          <w:i w:val="0"/>
          <w:caps w:val="0"/>
          <w:color w:val="auto"/>
          <w:spacing w:val="0"/>
          <w:sz w:val="24"/>
          <w:szCs w:val="24"/>
          <w:highlight w:val="none"/>
          <w:u w:val="none"/>
          <w:lang w:val="en-US" w:eastAsia="zh-CN"/>
        </w:rPr>
        <w:t>5</w:t>
      </w:r>
      <w:r>
        <w:rPr>
          <w:rFonts w:hint="eastAsia" w:ascii="仿宋" w:hAnsi="仿宋" w:eastAsia="仿宋" w:cs="仿宋"/>
          <w:i w:val="0"/>
          <w:caps w:val="0"/>
          <w:color w:val="auto"/>
          <w:spacing w:val="0"/>
          <w:sz w:val="24"/>
          <w:szCs w:val="24"/>
          <w:highlight w:val="none"/>
          <w:u w:val="none"/>
        </w:rPr>
        <w:t>室。</w:t>
      </w:r>
    </w:p>
    <w:p>
      <w:pPr>
        <w:widowControl w:val="0"/>
        <w:wordWrap w:val="0"/>
        <w:spacing w:line="400" w:lineRule="exact"/>
        <w:ind w:firstLine="480" w:firstLineChars="200"/>
        <w:jc w:val="left"/>
        <w:outlineLvl w:val="9"/>
        <w:rPr>
          <w:rFonts w:hint="eastAsia" w:ascii="仿宋" w:hAnsi="仿宋" w:eastAsia="仿宋" w:cs="仿宋"/>
          <w:i w:val="0"/>
          <w:caps w:val="0"/>
          <w:color w:val="auto"/>
          <w:spacing w:val="0"/>
          <w:sz w:val="24"/>
          <w:szCs w:val="24"/>
          <w:highlight w:val="none"/>
          <w:u w:val="none"/>
        </w:rPr>
      </w:pPr>
      <w:r>
        <w:rPr>
          <w:rFonts w:hint="eastAsia" w:ascii="仿宋" w:hAnsi="仿宋" w:eastAsia="仿宋" w:cs="仿宋"/>
          <w:i w:val="0"/>
          <w:caps w:val="0"/>
          <w:color w:val="auto"/>
          <w:spacing w:val="0"/>
          <w:sz w:val="24"/>
          <w:szCs w:val="24"/>
          <w:highlight w:val="none"/>
          <w:u w:val="none"/>
          <w:lang w:val="en-US" w:eastAsia="zh-CN"/>
        </w:rPr>
        <w:t>3</w:t>
      </w:r>
      <w:r>
        <w:rPr>
          <w:rFonts w:hint="eastAsia" w:ascii="仿宋" w:hAnsi="仿宋" w:eastAsia="仿宋" w:cs="仿宋"/>
          <w:i w:val="0"/>
          <w:caps w:val="0"/>
          <w:color w:val="auto"/>
          <w:spacing w:val="0"/>
          <w:sz w:val="24"/>
          <w:szCs w:val="24"/>
          <w:highlight w:val="none"/>
          <w:u w:val="none"/>
        </w:rPr>
        <w:t>、报名方式：报名地点现场报名或电话联系0311-68092820、15130661530（王亚静）报名。投标人需将报名资料（包括但不限于：营业执照、法人身份证、授权人身份证、公司简介）发送到邮箱wzmybztb@163.com，邮件名称应为：项目名称-招标内容。</w:t>
      </w:r>
    </w:p>
    <w:p>
      <w:pPr>
        <w:widowControl w:val="0"/>
        <w:wordWrap w:val="0"/>
        <w:spacing w:line="400" w:lineRule="exact"/>
        <w:ind w:firstLine="480" w:firstLineChars="200"/>
        <w:jc w:val="left"/>
        <w:outlineLvl w:val="9"/>
        <w:rPr>
          <w:rFonts w:hint="eastAsia" w:ascii="仿宋" w:hAnsi="仿宋" w:eastAsia="仿宋" w:cs="仿宋"/>
          <w:i w:val="0"/>
          <w:caps w:val="0"/>
          <w:color w:val="auto"/>
          <w:spacing w:val="0"/>
          <w:sz w:val="24"/>
          <w:szCs w:val="24"/>
          <w:highlight w:val="none"/>
          <w:u w:val="none"/>
        </w:rPr>
      </w:pPr>
      <w:r>
        <w:rPr>
          <w:rFonts w:hint="eastAsia" w:ascii="仿宋" w:hAnsi="仿宋" w:eastAsia="仿宋" w:cs="仿宋"/>
          <w:i w:val="0"/>
          <w:caps w:val="0"/>
          <w:color w:val="auto"/>
          <w:spacing w:val="0"/>
          <w:sz w:val="24"/>
          <w:szCs w:val="24"/>
          <w:highlight w:val="none"/>
          <w:u w:val="none"/>
        </w:rPr>
        <w:t>注意：仅完成投标报名的单位才具有投标资格。</w:t>
      </w:r>
    </w:p>
    <w:p>
      <w:pPr>
        <w:pStyle w:val="2"/>
        <w:ind w:firstLine="0"/>
        <w:rPr>
          <w:rFonts w:hint="eastAsia" w:ascii="仿宋" w:hAnsi="仿宋" w:cs="仿宋"/>
          <w:b/>
          <w:bCs/>
          <w:i w:val="0"/>
          <w:caps w:val="0"/>
          <w:color w:val="auto"/>
          <w:spacing w:val="0"/>
          <w:sz w:val="24"/>
          <w:szCs w:val="28"/>
          <w:highlight w:val="none"/>
          <w:lang w:eastAsia="zh-CN"/>
        </w:rPr>
      </w:pPr>
      <w:r>
        <w:rPr>
          <w:rFonts w:hint="eastAsia" w:ascii="仿宋" w:hAnsi="仿宋" w:cs="仿宋"/>
          <w:b/>
          <w:bCs/>
          <w:i w:val="0"/>
          <w:caps w:val="0"/>
          <w:color w:val="auto"/>
          <w:spacing w:val="0"/>
          <w:sz w:val="24"/>
          <w:szCs w:val="28"/>
          <w:highlight w:val="none"/>
          <w:lang w:eastAsia="zh-CN"/>
        </w:rPr>
        <w:t>十、招标文件获取</w:t>
      </w:r>
    </w:p>
    <w:p>
      <w:pPr>
        <w:numPr>
          <w:ilvl w:val="0"/>
          <w:numId w:val="0"/>
        </w:numPr>
        <w:shd w:val="clear"/>
        <w:wordWrap w:val="0"/>
        <w:spacing w:line="400" w:lineRule="exact"/>
        <w:ind w:firstLine="480" w:firstLineChars="200"/>
        <w:jc w:val="left"/>
        <w:outlineLvl w:val="9"/>
        <w:rPr>
          <w:rFonts w:hint="eastAsia" w:ascii="仿宋" w:hAnsi="仿宋" w:eastAsia="仿宋" w:cs="仿宋"/>
          <w:i w:val="0"/>
          <w:caps w:val="0"/>
          <w:color w:val="auto"/>
          <w:spacing w:val="0"/>
          <w:sz w:val="24"/>
          <w:szCs w:val="24"/>
          <w:highlight w:val="none"/>
          <w:shd w:val="clear"/>
        </w:rPr>
      </w:pPr>
      <w:r>
        <w:rPr>
          <w:rFonts w:hint="eastAsia" w:ascii="仿宋" w:hAnsi="仿宋" w:eastAsia="仿宋" w:cs="仿宋"/>
          <w:i w:val="0"/>
          <w:caps w:val="0"/>
          <w:color w:val="auto"/>
          <w:spacing w:val="0"/>
          <w:sz w:val="24"/>
          <w:szCs w:val="24"/>
          <w:highlight w:val="none"/>
          <w:u w:val="none"/>
          <w:lang w:eastAsia="zh-CN"/>
        </w:rPr>
        <w:t>投标人可在中采智信网</w:t>
      </w:r>
      <w:r>
        <w:rPr>
          <w:rFonts w:hint="eastAsia" w:ascii="仿宋" w:hAnsi="仿宋" w:eastAsia="仿宋" w:cs="仿宋"/>
          <w:i w:val="0"/>
          <w:caps w:val="0"/>
          <w:color w:val="auto"/>
          <w:spacing w:val="0"/>
          <w:sz w:val="24"/>
          <w:szCs w:val="24"/>
          <w:highlight w:val="none"/>
          <w:u w:val="none"/>
          <w:lang w:val="en-US" w:eastAsia="zh-CN"/>
        </w:rPr>
        <w:t>-</w:t>
      </w:r>
      <w:r>
        <w:rPr>
          <w:rFonts w:hint="eastAsia" w:ascii="仿宋" w:hAnsi="仿宋" w:eastAsia="仿宋" w:cs="仿宋"/>
          <w:i w:val="0"/>
          <w:caps w:val="0"/>
          <w:color w:val="auto"/>
          <w:spacing w:val="0"/>
          <w:sz w:val="24"/>
          <w:szCs w:val="24"/>
          <w:highlight w:val="none"/>
          <w:u w:val="none"/>
          <w:lang w:eastAsia="zh-CN"/>
        </w:rPr>
        <w:t>招采中心模块查询本招标公告，在招标公告内免费下载招标文件。</w:t>
      </w:r>
    </w:p>
    <w:p>
      <w:pPr>
        <w:pStyle w:val="2"/>
        <w:numPr>
          <w:ilvl w:val="-1"/>
          <w:numId w:val="0"/>
        </w:numPr>
        <w:ind w:firstLine="0"/>
        <w:rPr>
          <w:rFonts w:hint="eastAsia" w:ascii="仿宋" w:hAnsi="仿宋" w:cs="仿宋"/>
          <w:b/>
          <w:bCs/>
          <w:i w:val="0"/>
          <w:caps w:val="0"/>
          <w:color w:val="auto"/>
          <w:spacing w:val="0"/>
          <w:sz w:val="24"/>
          <w:szCs w:val="28"/>
          <w:highlight w:val="none"/>
          <w:shd w:val="clear"/>
          <w:lang w:eastAsia="zh-CN"/>
        </w:rPr>
      </w:pPr>
      <w:r>
        <w:rPr>
          <w:rFonts w:hint="eastAsia" w:ascii="仿宋" w:hAnsi="仿宋" w:cs="仿宋"/>
          <w:b/>
          <w:bCs/>
          <w:i w:val="0"/>
          <w:caps w:val="0"/>
          <w:color w:val="auto"/>
          <w:spacing w:val="0"/>
          <w:sz w:val="24"/>
          <w:szCs w:val="28"/>
          <w:highlight w:val="none"/>
          <w:shd w:val="clear"/>
          <w:lang w:eastAsia="zh-CN"/>
        </w:rPr>
        <w:t>十一、监督</w:t>
      </w:r>
    </w:p>
    <w:p>
      <w:pPr>
        <w:numPr>
          <w:ilvl w:val="0"/>
          <w:numId w:val="0"/>
        </w:numPr>
        <w:wordWrap w:val="0"/>
        <w:spacing w:line="400" w:lineRule="exact"/>
        <w:ind w:firstLine="480" w:firstLineChars="200"/>
        <w:jc w:val="left"/>
        <w:outlineLvl w:val="9"/>
        <w:rPr>
          <w:rFonts w:hint="eastAsia" w:ascii="仿宋" w:hAnsi="仿宋" w:eastAsia="仿宋" w:cs="仿宋"/>
          <w:i w:val="0"/>
          <w:caps w:val="0"/>
          <w:color w:val="auto"/>
          <w:spacing w:val="0"/>
          <w:sz w:val="24"/>
          <w:szCs w:val="24"/>
          <w:highlight w:val="none"/>
          <w:u w:val="none"/>
          <w:shd w:val="clear"/>
          <w:lang w:eastAsia="zh-CN"/>
        </w:rPr>
      </w:pPr>
      <w:r>
        <w:rPr>
          <w:rFonts w:hint="eastAsia" w:ascii="仿宋" w:hAnsi="仿宋" w:eastAsia="仿宋" w:cs="仿宋"/>
          <w:i w:val="0"/>
          <w:caps w:val="0"/>
          <w:color w:val="auto"/>
          <w:spacing w:val="0"/>
          <w:sz w:val="24"/>
          <w:szCs w:val="24"/>
          <w:highlight w:val="none"/>
          <w:u w:val="none"/>
          <w:shd w:val="clear"/>
          <w:lang w:eastAsia="zh-CN"/>
        </w:rPr>
        <w:t>本次招标活动遵循公开、公平、公正和诚实信用的原则，对招标过程全程监督，包括开标、评标、定标及合同签订的全过程都将依法依规进行监督、检查。</w:t>
      </w:r>
    </w:p>
    <w:p>
      <w:pPr>
        <w:keepNext w:val="0"/>
        <w:keepLines w:val="0"/>
        <w:pageBreakBefore w:val="0"/>
        <w:numPr>
          <w:ilvl w:val="0"/>
          <w:numId w:val="2"/>
        </w:numPr>
        <w:shd w:val="clear"/>
        <w:kinsoku/>
        <w:wordWrap w:val="0"/>
        <w:overflowPunct/>
        <w:bidi w:val="0"/>
        <w:spacing w:line="400" w:lineRule="exact"/>
        <w:ind w:right="-92" w:rightChars="-44"/>
        <w:jc w:val="left"/>
        <w:rPr>
          <w:rFonts w:hint="eastAsia" w:ascii="仿宋" w:hAnsi="仿宋" w:eastAsia="仿宋" w:cs="仿宋"/>
          <w:b/>
          <w:bCs/>
          <w:sz w:val="24"/>
          <w:szCs w:val="28"/>
          <w:highlight w:val="none"/>
        </w:rPr>
      </w:pPr>
      <w:bookmarkStart w:id="7" w:name="OLE_LINK5"/>
      <w:r>
        <w:rPr>
          <w:rFonts w:hint="eastAsia" w:ascii="仿宋" w:hAnsi="仿宋" w:eastAsia="仿宋" w:cs="仿宋"/>
          <w:b/>
          <w:bCs/>
          <w:sz w:val="24"/>
          <w:szCs w:val="28"/>
          <w:highlight w:val="none"/>
        </w:rPr>
        <w:t>联系方式</w:t>
      </w:r>
    </w:p>
    <w:p>
      <w:pPr>
        <w:pStyle w:val="2"/>
        <w:numPr>
          <w:ilvl w:val="-1"/>
          <w:numId w:val="0"/>
        </w:numPr>
        <w:ind w:firstLine="0"/>
        <w:rPr>
          <w:rFonts w:hint="eastAsia" w:ascii="仿宋" w:hAnsi="仿宋" w:eastAsia="仿宋" w:cs="仿宋"/>
          <w:color w:val="auto"/>
          <w:sz w:val="24"/>
          <w:highlight w:val="none"/>
          <w:u w:val="none"/>
          <w:lang w:val="en-US" w:eastAsia="zh-CN"/>
        </w:rPr>
      </w:pPr>
      <w:r>
        <w:rPr>
          <w:rFonts w:hint="eastAsia" w:ascii="仿宋" w:hAnsi="仿宋" w:cs="仿宋"/>
          <w:b w:val="0"/>
          <w:bCs w:val="0"/>
          <w:color w:val="auto"/>
          <w:sz w:val="24"/>
          <w:szCs w:val="24"/>
          <w:highlight w:val="none"/>
          <w:u w:val="none"/>
          <w:lang w:eastAsia="zh-CN"/>
        </w:rPr>
        <w:t>报名联系人：王亚静</w:t>
      </w:r>
      <w:r>
        <w:rPr>
          <w:rFonts w:hint="eastAsia" w:ascii="仿宋" w:hAnsi="仿宋" w:cs="仿宋"/>
          <w:b w:val="0"/>
          <w:bCs w:val="0"/>
          <w:color w:val="auto"/>
          <w:sz w:val="24"/>
          <w:szCs w:val="24"/>
          <w:highlight w:val="none"/>
          <w:u w:val="none"/>
          <w:lang w:val="en-US" w:eastAsia="zh-CN"/>
        </w:rPr>
        <w:t xml:space="preserve">  0311-68092820、15130661530，邮箱：wzmybztb@163.com</w:t>
      </w:r>
    </w:p>
    <w:bookmarkEnd w:id="7"/>
    <w:p>
      <w:pPr>
        <w:shd w:val="clear"/>
        <w:spacing w:line="400" w:lineRule="exact"/>
        <w:rPr>
          <w:rFonts w:hint="default" w:ascii="微软雅黑" w:hAnsi="微软雅黑" w:eastAsia="微软雅黑" w:cs="微软雅黑"/>
          <w:i w:val="0"/>
          <w:caps w:val="0"/>
          <w:color w:val="000000"/>
          <w:spacing w:val="0"/>
          <w:sz w:val="18"/>
          <w:szCs w:val="18"/>
          <w:highlight w:val="none"/>
          <w:shd w:val="clear" w:color="auto" w:fill="FFFFFF"/>
          <w:lang w:val="en-US"/>
        </w:rPr>
      </w:pPr>
      <w:r>
        <w:rPr>
          <w:rFonts w:hint="eastAsia" w:ascii="仿宋" w:hAnsi="仿宋" w:eastAsia="仿宋" w:cs="仿宋"/>
          <w:color w:val="000000"/>
          <w:sz w:val="24"/>
          <w:highlight w:val="none"/>
          <w:lang w:val="en-US" w:eastAsia="zh-CN"/>
        </w:rPr>
        <w:t xml:space="preserve">业务联系人：栗泽侗 </w:t>
      </w:r>
      <w:r>
        <w:rPr>
          <w:rFonts w:hint="default" w:ascii="仿宋" w:hAnsi="仿宋" w:eastAsia="仿宋" w:cs="仿宋"/>
          <w:color w:val="000000"/>
          <w:kern w:val="2"/>
          <w:sz w:val="24"/>
          <w:highlight w:val="none"/>
        </w:rPr>
        <w:t>：</w:t>
      </w:r>
      <w:r>
        <w:rPr>
          <w:rFonts w:hint="eastAsia" w:ascii="仿宋" w:hAnsi="仿宋" w:eastAsia="仿宋" w:cs="仿宋"/>
          <w:color w:val="000000"/>
          <w:kern w:val="2"/>
          <w:sz w:val="24"/>
          <w:highlight w:val="none"/>
          <w:lang w:val="en-US" w:eastAsia="zh-CN"/>
        </w:rPr>
        <w:t>18303037237，</w:t>
      </w:r>
      <w:r>
        <w:rPr>
          <w:rFonts w:hint="eastAsia" w:ascii="仿宋" w:hAnsi="仿宋" w:eastAsia="仿宋" w:cs="仿宋"/>
          <w:i w:val="0"/>
          <w:caps w:val="0"/>
          <w:color w:val="000000"/>
          <w:spacing w:val="0"/>
          <w:sz w:val="24"/>
          <w:szCs w:val="24"/>
          <w:highlight w:val="none"/>
          <w:lang w:eastAsia="zh-CN"/>
        </w:rPr>
        <w:t>王冲：15614189337</w:t>
      </w:r>
    </w:p>
    <w:p>
      <w:pPr>
        <w:shd w:val="clear"/>
        <w:spacing w:line="400" w:lineRule="exact"/>
        <w:rPr>
          <w:rFonts w:hint="default" w:ascii="仿宋" w:hAnsi="仿宋" w:eastAsia="仿宋" w:cs="仿宋"/>
          <w:bCs w:val="0"/>
          <w:color w:val="000000"/>
          <w:kern w:val="2"/>
          <w:sz w:val="24"/>
          <w:szCs w:val="24"/>
          <w:highlight w:val="none"/>
          <w:lang w:val="en-US" w:eastAsia="zh-CN"/>
        </w:rPr>
      </w:pPr>
      <w:r>
        <w:rPr>
          <w:rFonts w:hint="eastAsia" w:ascii="仿宋" w:hAnsi="仿宋" w:eastAsia="仿宋" w:cs="仿宋"/>
          <w:color w:val="000000"/>
          <w:kern w:val="2"/>
          <w:sz w:val="24"/>
          <w:szCs w:val="24"/>
          <w:highlight w:val="none"/>
          <w:lang w:val="en-US" w:eastAsia="zh-CN" w:bidi="ar-SA"/>
        </w:rPr>
        <w:t xml:space="preserve">监督人：刘艳丽 </w:t>
      </w:r>
      <w:r>
        <w:rPr>
          <w:rFonts w:hint="eastAsia" w:ascii="仿宋" w:hAnsi="仿宋" w:eastAsia="仿宋" w:cs="仿宋"/>
          <w:sz w:val="24"/>
          <w:szCs w:val="24"/>
          <w:highlight w:val="none"/>
          <w:lang w:val="en-US" w:eastAsia="zh-CN"/>
        </w:rPr>
        <w:t>13613248965</w:t>
      </w:r>
    </w:p>
    <w:p>
      <w:pPr>
        <w:shd w:val="clear"/>
        <w:spacing w:line="400" w:lineRule="exact"/>
        <w:rPr>
          <w:rFonts w:hint="default" w:ascii="仿宋" w:hAnsi="仿宋" w:eastAsia="仿宋" w:cs="仿宋"/>
          <w:i w:val="0"/>
          <w:caps w:val="0"/>
          <w:color w:val="000000"/>
          <w:spacing w:val="0"/>
          <w:sz w:val="24"/>
          <w:szCs w:val="24"/>
          <w:highlight w:val="none"/>
          <w:lang w:val="en-US" w:eastAsia="zh-CN"/>
        </w:rPr>
      </w:pPr>
      <w:r>
        <w:rPr>
          <w:rFonts w:hint="eastAsia" w:ascii="仿宋" w:hAnsi="仿宋" w:eastAsia="仿宋" w:cs="仿宋"/>
          <w:i w:val="0"/>
          <w:caps w:val="0"/>
          <w:color w:val="000000"/>
          <w:spacing w:val="0"/>
          <w:sz w:val="24"/>
          <w:szCs w:val="24"/>
          <w:highlight w:val="none"/>
        </w:rPr>
        <w:t>网站技术负责人：樊亚超15031135338</w:t>
      </w:r>
      <w:r>
        <w:rPr>
          <w:rFonts w:hint="eastAsia" w:ascii="仿宋" w:hAnsi="仿宋" w:eastAsia="仿宋" w:cs="仿宋"/>
          <w:i w:val="0"/>
          <w:caps w:val="0"/>
          <w:color w:val="000000"/>
          <w:spacing w:val="0"/>
          <w:sz w:val="24"/>
          <w:szCs w:val="24"/>
          <w:highlight w:val="none"/>
          <w:lang w:eastAsia="zh-CN"/>
        </w:rPr>
        <w:t>，技术服务热线：</w:t>
      </w:r>
      <w:r>
        <w:rPr>
          <w:rFonts w:hint="eastAsia" w:ascii="仿宋" w:hAnsi="仿宋" w:eastAsia="仿宋" w:cs="仿宋"/>
          <w:i w:val="0"/>
          <w:caps w:val="0"/>
          <w:color w:val="000000"/>
          <w:spacing w:val="0"/>
          <w:sz w:val="24"/>
          <w:szCs w:val="24"/>
          <w:highlight w:val="none"/>
          <w:lang w:val="en-US" w:eastAsia="zh-CN"/>
        </w:rPr>
        <w:t>400-136-8839</w:t>
      </w:r>
    </w:p>
    <w:p>
      <w:pPr>
        <w:shd w:val="clear"/>
        <w:rPr>
          <w:rFonts w:hint="eastAsia"/>
          <w:highlight w:val="none"/>
          <w:lang w:val="en-US" w:eastAsia="zh-CN"/>
        </w:rPr>
      </w:pPr>
    </w:p>
    <w:p>
      <w:pPr>
        <w:pStyle w:val="2"/>
        <w:ind w:firstLine="0"/>
        <w:rPr>
          <w:rFonts w:hint="eastAsia"/>
          <w:lang w:eastAsia="zh-CN"/>
        </w:rPr>
        <w:sectPr>
          <w:headerReference r:id="rId5" w:type="default"/>
          <w:footerReference r:id="rId6" w:type="default"/>
          <w:pgSz w:w="11906" w:h="16838"/>
          <w:pgMar w:top="1701" w:right="1361" w:bottom="1418" w:left="1701" w:header="851" w:footer="992" w:gutter="0"/>
          <w:pgNumType w:fmt="decimal"/>
          <w:cols w:space="720" w:num="1"/>
          <w:docGrid w:linePitch="312" w:charSpace="0"/>
        </w:sectPr>
      </w:pPr>
      <w:bookmarkStart w:id="8" w:name="_Toc322697263"/>
    </w:p>
    <w:p>
      <w:pPr>
        <w:keepNext w:val="0"/>
        <w:keepLines w:val="0"/>
        <w:pageBreakBefore w:val="0"/>
        <w:numPr>
          <w:ilvl w:val="0"/>
          <w:numId w:val="0"/>
        </w:numPr>
        <w:shd w:val="clear"/>
        <w:kinsoku/>
        <w:wordWrap w:val="0"/>
        <w:overflowPunct/>
        <w:bidi w:val="0"/>
        <w:spacing w:line="400" w:lineRule="exact"/>
        <w:ind w:firstLine="2811" w:firstLineChars="1000"/>
        <w:jc w:val="both"/>
        <w:rPr>
          <w:rFonts w:ascii="仿宋" w:hAnsi="仿宋" w:eastAsia="仿宋" w:cs="仿宋"/>
          <w:b/>
          <w:bCs/>
          <w:sz w:val="28"/>
          <w:highlight w:val="none"/>
        </w:rPr>
      </w:pPr>
      <w:r>
        <w:rPr>
          <w:rFonts w:hint="eastAsia" w:ascii="仿宋" w:hAnsi="仿宋" w:eastAsia="仿宋" w:cs="仿宋"/>
          <w:b/>
          <w:bCs/>
          <w:sz w:val="28"/>
          <w:highlight w:val="none"/>
          <w:lang w:eastAsia="zh-CN"/>
        </w:rPr>
        <w:t>二、</w:t>
      </w:r>
      <w:r>
        <w:rPr>
          <w:rFonts w:hint="eastAsia" w:ascii="仿宋" w:hAnsi="仿宋" w:eastAsia="仿宋" w:cs="仿宋"/>
          <w:b/>
          <w:bCs/>
          <w:sz w:val="28"/>
          <w:highlight w:val="none"/>
        </w:rPr>
        <w:t>投标须知前附表</w:t>
      </w:r>
      <w:bookmarkEnd w:id="8"/>
    </w:p>
    <w:tbl>
      <w:tblPr>
        <w:tblStyle w:val="16"/>
        <w:tblW w:w="9283" w:type="dxa"/>
        <w:jc w:val="center"/>
        <w:tblInd w:w="0" w:type="dxa"/>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97"/>
        <w:gridCol w:w="1715"/>
        <w:gridCol w:w="6871"/>
      </w:tblGrid>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374" w:hRule="atLeast"/>
          <w:tblHeader/>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b/>
                <w:bCs/>
                <w:szCs w:val="21"/>
                <w:highlight w:val="none"/>
              </w:rPr>
            </w:pPr>
            <w:r>
              <w:rPr>
                <w:rFonts w:hint="eastAsia" w:ascii="仿宋" w:hAnsi="仿宋" w:eastAsia="仿宋" w:cs="仿宋"/>
                <w:b/>
                <w:bCs/>
                <w:szCs w:val="21"/>
                <w:highlight w:val="none"/>
              </w:rPr>
              <w:t>项号</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b/>
                <w:bCs/>
                <w:szCs w:val="21"/>
                <w:highlight w:val="none"/>
              </w:rPr>
            </w:pPr>
            <w:r>
              <w:rPr>
                <w:rFonts w:hint="eastAsia" w:ascii="仿宋" w:hAnsi="仿宋" w:eastAsia="仿宋" w:cs="仿宋"/>
                <w:b/>
                <w:bCs/>
                <w:szCs w:val="21"/>
                <w:highlight w:val="none"/>
              </w:rPr>
              <w:t>内  容</w:t>
            </w:r>
          </w:p>
        </w:tc>
        <w:tc>
          <w:tcPr>
            <w:tcW w:w="6871" w:type="dxa"/>
            <w:shd w:val="clear" w:color="auto" w:fill="auto"/>
            <w:vAlign w:val="center"/>
          </w:tcPr>
          <w:p>
            <w:pPr>
              <w:keepNext w:val="0"/>
              <w:keepLines w:val="0"/>
              <w:pageBreakBefore w:val="0"/>
              <w:shd w:val="clear"/>
              <w:tabs>
                <w:tab w:val="left" w:pos="1180"/>
              </w:tabs>
              <w:kinsoku/>
              <w:wordWrap w:val="0"/>
              <w:overflowPunct/>
              <w:bidi w:val="0"/>
              <w:spacing w:line="400" w:lineRule="exact"/>
              <w:jc w:val="center"/>
              <w:rPr>
                <w:rFonts w:ascii="仿宋" w:hAnsi="仿宋" w:eastAsia="仿宋" w:cs="仿宋"/>
                <w:b/>
                <w:bCs/>
                <w:szCs w:val="21"/>
                <w:highlight w:val="none"/>
              </w:rPr>
            </w:pPr>
            <w:r>
              <w:rPr>
                <w:rFonts w:hint="eastAsia" w:ascii="仿宋" w:hAnsi="仿宋" w:eastAsia="仿宋" w:cs="仿宋"/>
                <w:b/>
                <w:bCs/>
                <w:szCs w:val="21"/>
                <w:highlight w:val="none"/>
              </w:rPr>
              <w:t>说 明 与 要 求</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78"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1</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lang w:eastAsia="zh-CN"/>
              </w:rPr>
              <w:t>招标新项目</w:t>
            </w:r>
            <w:r>
              <w:rPr>
                <w:rFonts w:hint="eastAsia" w:ascii="仿宋" w:hAnsi="仿宋" w:eastAsia="仿宋" w:cs="仿宋"/>
                <w:szCs w:val="21"/>
                <w:highlight w:val="none"/>
              </w:rPr>
              <w:t>名称</w:t>
            </w:r>
          </w:p>
        </w:tc>
        <w:tc>
          <w:tcPr>
            <w:tcW w:w="6871" w:type="dxa"/>
            <w:shd w:val="clear" w:color="auto" w:fill="auto"/>
            <w:vAlign w:val="center"/>
          </w:tcPr>
          <w:p>
            <w:pPr>
              <w:keepNext w:val="0"/>
              <w:keepLines w:val="0"/>
              <w:pageBreakBefore w:val="0"/>
              <w:shd w:val="clear"/>
              <w:kinsoku/>
              <w:wordWrap w:val="0"/>
              <w:overflowPunct/>
              <w:bidi w:val="0"/>
              <w:spacing w:line="400" w:lineRule="exact"/>
              <w:jc w:val="left"/>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无极县第二中学新建教学楼宿舍楼项目教学楼第二批钢筋采购。</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2</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工程地点</w:t>
            </w:r>
          </w:p>
        </w:tc>
        <w:tc>
          <w:tcPr>
            <w:tcW w:w="6871" w:type="dxa"/>
            <w:shd w:val="clear" w:color="auto" w:fill="auto"/>
            <w:vAlign w:val="center"/>
          </w:tcPr>
          <w:p>
            <w:pPr>
              <w:keepNext w:val="0"/>
              <w:keepLines w:val="0"/>
              <w:pageBreakBefore w:val="0"/>
              <w:shd w:val="clear"/>
              <w:kinsoku/>
              <w:wordWrap w:val="0"/>
              <w:overflowPunct/>
              <w:bidi w:val="0"/>
              <w:spacing w:line="400" w:lineRule="exact"/>
              <w:jc w:val="left"/>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无极县希望东路59号</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3</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工程概况</w:t>
            </w:r>
          </w:p>
        </w:tc>
        <w:tc>
          <w:tcPr>
            <w:tcW w:w="6871" w:type="dxa"/>
            <w:shd w:val="clear" w:color="auto" w:fill="auto"/>
            <w:vAlign w:val="center"/>
          </w:tcPr>
          <w:p>
            <w:pPr>
              <w:shd w:val="clear"/>
              <w:wordWrap w:val="0"/>
              <w:spacing w:line="400" w:lineRule="exact"/>
              <w:ind w:firstLine="0" w:firstLineChars="0"/>
              <w:jc w:val="left"/>
              <w:rPr>
                <w:rFonts w:ascii="仿宋" w:hAnsi="仿宋" w:eastAsia="仿宋" w:cs="仿宋"/>
                <w:szCs w:val="21"/>
                <w:highlight w:val="none"/>
              </w:rPr>
            </w:pPr>
            <w:r>
              <w:rPr>
                <w:rFonts w:hint="eastAsia" w:ascii="仿宋" w:hAnsi="仿宋" w:eastAsia="仿宋" w:cs="仿宋"/>
                <w:b w:val="0"/>
                <w:bCs w:val="0"/>
                <w:sz w:val="21"/>
                <w:szCs w:val="21"/>
                <w:highlight w:val="none"/>
                <w:lang w:val="en-US" w:eastAsia="zh-CN"/>
              </w:rPr>
              <w:t>项目</w:t>
            </w:r>
            <w:r>
              <w:rPr>
                <w:rFonts w:hint="eastAsia" w:ascii="仿宋" w:hAnsi="仿宋" w:eastAsia="仿宋" w:cs="仿宋"/>
                <w:b w:val="0"/>
                <w:bCs w:val="0"/>
                <w:sz w:val="21"/>
                <w:szCs w:val="21"/>
                <w:highlight w:val="none"/>
              </w:rPr>
              <w:t>新建一栋教学楼5层框架结构，建筑面积</w:t>
            </w:r>
            <w:r>
              <w:rPr>
                <w:rFonts w:hint="eastAsia" w:ascii="仿宋" w:hAnsi="仿宋" w:eastAsia="仿宋" w:cs="仿宋"/>
                <w:b w:val="0"/>
                <w:bCs w:val="0"/>
                <w:sz w:val="21"/>
                <w:szCs w:val="21"/>
                <w:highlight w:val="none"/>
                <w:lang w:eastAsia="zh-CN"/>
              </w:rPr>
              <w:t>为</w:t>
            </w:r>
            <w:r>
              <w:rPr>
                <w:rFonts w:hint="eastAsia" w:ascii="仿宋" w:hAnsi="仿宋" w:eastAsia="仿宋" w:cs="仿宋"/>
                <w:b w:val="0"/>
                <w:bCs w:val="0"/>
                <w:sz w:val="21"/>
                <w:szCs w:val="21"/>
                <w:highlight w:val="none"/>
              </w:rPr>
              <w:t>7456.60㎡。</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4</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招标范围</w:t>
            </w:r>
          </w:p>
        </w:tc>
        <w:tc>
          <w:tcPr>
            <w:tcW w:w="6871" w:type="dxa"/>
            <w:shd w:val="clear" w:color="auto" w:fill="auto"/>
            <w:vAlign w:val="center"/>
          </w:tcPr>
          <w:p>
            <w:pPr>
              <w:keepNext w:val="0"/>
              <w:keepLines w:val="0"/>
              <w:pageBreakBefore w:val="0"/>
              <w:shd w:val="clear"/>
              <w:kinsoku/>
              <w:wordWrap w:val="0"/>
              <w:overflowPunct/>
              <w:bidi w:val="0"/>
              <w:spacing w:line="400" w:lineRule="exact"/>
              <w:jc w:val="left"/>
              <w:rPr>
                <w:rFonts w:ascii="仿宋" w:hAnsi="仿宋" w:eastAsia="仿宋" w:cs="仿宋"/>
                <w:szCs w:val="21"/>
                <w:highlight w:val="none"/>
              </w:rPr>
            </w:pPr>
            <w:r>
              <w:rPr>
                <w:rFonts w:hint="eastAsia" w:ascii="仿宋" w:hAnsi="仿宋" w:eastAsia="仿宋" w:cs="仿宋"/>
                <w:szCs w:val="21"/>
                <w:highlight w:val="none"/>
                <w:lang w:val="en-US" w:eastAsia="zh-CN"/>
              </w:rPr>
              <w:t>详见招标公告招标范围。</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hint="eastAsia" w:ascii="仿宋" w:hAnsi="仿宋" w:eastAsia="仿宋" w:cs="仿宋"/>
                <w:szCs w:val="21"/>
                <w:highlight w:val="none"/>
                <w:lang w:eastAsia="zh-CN"/>
              </w:rPr>
            </w:pPr>
            <w:r>
              <w:rPr>
                <w:rFonts w:hint="eastAsia" w:ascii="仿宋" w:hAnsi="仿宋" w:eastAsia="仿宋" w:cs="仿宋"/>
                <w:szCs w:val="21"/>
                <w:highlight w:val="none"/>
                <w:lang w:val="en-US" w:eastAsia="zh-CN"/>
              </w:rPr>
              <w:t>5</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质量要求</w:t>
            </w:r>
          </w:p>
        </w:tc>
        <w:tc>
          <w:tcPr>
            <w:tcW w:w="6871" w:type="dxa"/>
            <w:shd w:val="clear" w:color="auto" w:fill="auto"/>
            <w:vAlign w:val="center"/>
          </w:tcPr>
          <w:p>
            <w:pPr>
              <w:keepNext w:val="0"/>
              <w:keepLines w:val="0"/>
              <w:pageBreakBefore w:val="0"/>
              <w:numPr>
                <w:ilvl w:val="0"/>
                <w:numId w:val="0"/>
              </w:numPr>
              <w:shd w:val="clear"/>
              <w:kinsoku/>
              <w:wordWrap w:val="0"/>
              <w:overflowPunct/>
              <w:bidi w:val="0"/>
              <w:spacing w:line="400" w:lineRule="exact"/>
              <w:jc w:val="left"/>
              <w:rPr>
                <w:rFonts w:hint="eastAsia" w:eastAsia="仿宋"/>
                <w:highlight w:val="none"/>
                <w:lang w:val="en-US" w:eastAsia="zh-CN"/>
              </w:rPr>
            </w:pPr>
            <w:r>
              <w:rPr>
                <w:rFonts w:hint="eastAsia" w:ascii="仿宋" w:hAnsi="仿宋" w:eastAsia="仿宋" w:cs="仿宋"/>
                <w:sz w:val="21"/>
                <w:szCs w:val="21"/>
                <w:highlight w:val="none"/>
                <w:lang w:val="en-US" w:eastAsia="zh-CN"/>
              </w:rPr>
              <w:t>详见招标公告质量要求</w:t>
            </w:r>
            <w:r>
              <w:rPr>
                <w:rFonts w:hint="eastAsia" w:ascii="仿宋" w:hAnsi="仿宋" w:eastAsia="仿宋" w:cs="仿宋"/>
                <w:sz w:val="21"/>
                <w:szCs w:val="21"/>
                <w:highlight w:val="none"/>
                <w:lang w:eastAsia="zh-CN"/>
              </w:rPr>
              <w:t>。</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hint="eastAsia" w:ascii="仿宋" w:hAnsi="仿宋" w:eastAsia="仿宋" w:cs="仿宋"/>
                <w:szCs w:val="21"/>
                <w:highlight w:val="none"/>
                <w:lang w:eastAsia="zh-CN"/>
              </w:rPr>
            </w:pPr>
            <w:r>
              <w:rPr>
                <w:rFonts w:hint="eastAsia" w:ascii="仿宋" w:hAnsi="仿宋" w:eastAsia="仿宋" w:cs="仿宋"/>
                <w:szCs w:val="21"/>
                <w:highlight w:val="none"/>
                <w:lang w:val="en-US" w:eastAsia="zh-CN"/>
              </w:rPr>
              <w:t>6</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计价方式</w:t>
            </w:r>
          </w:p>
        </w:tc>
        <w:tc>
          <w:tcPr>
            <w:tcW w:w="6871" w:type="dxa"/>
            <w:shd w:val="clear" w:color="auto" w:fill="auto"/>
            <w:vAlign w:val="center"/>
          </w:tcPr>
          <w:p>
            <w:pPr>
              <w:keepNext w:val="0"/>
              <w:keepLines w:val="0"/>
              <w:pageBreakBefore w:val="0"/>
              <w:shd w:val="clear"/>
              <w:kinsoku/>
              <w:wordWrap w:val="0"/>
              <w:overflowPunct/>
              <w:bidi w:val="0"/>
              <w:spacing w:line="400" w:lineRule="exact"/>
              <w:jc w:val="left"/>
              <w:rPr>
                <w:rFonts w:ascii="仿宋" w:hAnsi="仿宋" w:eastAsia="仿宋" w:cs="仿宋"/>
                <w:szCs w:val="21"/>
                <w:highlight w:val="none"/>
              </w:rPr>
            </w:pPr>
            <w:r>
              <w:rPr>
                <w:rFonts w:hint="eastAsia" w:ascii="仿宋" w:hAnsi="仿宋" w:eastAsia="仿宋" w:cs="仿宋"/>
                <w:szCs w:val="21"/>
                <w:highlight w:val="none"/>
              </w:rPr>
              <w:t>固定单价。</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439"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hint="eastAsia" w:ascii="仿宋" w:hAnsi="仿宋" w:eastAsia="仿宋" w:cs="仿宋"/>
                <w:szCs w:val="21"/>
                <w:highlight w:val="none"/>
                <w:lang w:eastAsia="zh-CN"/>
              </w:rPr>
            </w:pPr>
            <w:r>
              <w:rPr>
                <w:rFonts w:hint="eastAsia" w:ascii="仿宋" w:hAnsi="仿宋" w:eastAsia="仿宋" w:cs="仿宋"/>
                <w:szCs w:val="21"/>
                <w:highlight w:val="none"/>
                <w:lang w:val="en-US" w:eastAsia="zh-CN"/>
              </w:rPr>
              <w:t>7</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供货周期</w:t>
            </w:r>
          </w:p>
        </w:tc>
        <w:tc>
          <w:tcPr>
            <w:tcW w:w="6871" w:type="dxa"/>
            <w:shd w:val="clear" w:color="auto" w:fill="auto"/>
            <w:vAlign w:val="center"/>
          </w:tcPr>
          <w:p>
            <w:pPr>
              <w:keepNext w:val="0"/>
              <w:keepLines w:val="0"/>
              <w:pageBreakBefore w:val="0"/>
              <w:shd w:val="clear"/>
              <w:kinsoku/>
              <w:wordWrap w:val="0"/>
              <w:overflowPunct/>
              <w:bidi w:val="0"/>
              <w:spacing w:line="400" w:lineRule="exact"/>
              <w:jc w:val="left"/>
              <w:rPr>
                <w:rFonts w:ascii="仿宋" w:hAnsi="仿宋" w:eastAsia="仿宋" w:cs="仿宋"/>
                <w:szCs w:val="21"/>
                <w:highlight w:val="none"/>
              </w:rPr>
            </w:pPr>
            <w:r>
              <w:rPr>
                <w:rFonts w:hint="eastAsia" w:ascii="仿宋" w:hAnsi="仿宋" w:eastAsia="仿宋" w:cs="仿宋"/>
                <w:i w:val="0"/>
                <w:caps w:val="0"/>
                <w:spacing w:val="0"/>
                <w:sz w:val="21"/>
                <w:szCs w:val="21"/>
                <w:highlight w:val="none"/>
                <w:u w:val="none"/>
              </w:rPr>
              <w:t>合同签订后3天内，投标人完成物资清单的备货工作。备货期满后，交货时间以招标人书面通知为准，投标人自接到招标人书面交货通知（电子邮件）之日起3天内将物资清单内全部物资运抵交货地点完成交付。</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8</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投标货币</w:t>
            </w:r>
          </w:p>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及报价范围</w:t>
            </w:r>
          </w:p>
        </w:tc>
        <w:tc>
          <w:tcPr>
            <w:tcW w:w="6871" w:type="dxa"/>
            <w:shd w:val="clear" w:color="auto" w:fill="auto"/>
            <w:vAlign w:val="center"/>
          </w:tcPr>
          <w:p>
            <w:pPr>
              <w:keepNext w:val="0"/>
              <w:keepLines w:val="0"/>
              <w:pageBreakBefore w:val="0"/>
              <w:shd w:val="clear"/>
              <w:kinsoku/>
              <w:wordWrap w:val="0"/>
              <w:overflowPunct/>
              <w:bidi w:val="0"/>
              <w:spacing w:line="400" w:lineRule="exact"/>
              <w:jc w:val="left"/>
              <w:rPr>
                <w:rFonts w:ascii="仿宋" w:hAnsi="仿宋" w:eastAsia="仿宋" w:cs="仿宋"/>
                <w:szCs w:val="21"/>
                <w:highlight w:val="none"/>
              </w:rPr>
            </w:pPr>
            <w:r>
              <w:rPr>
                <w:rFonts w:hint="eastAsia" w:ascii="仿宋" w:hAnsi="仿宋" w:eastAsia="仿宋" w:cs="仿宋"/>
                <w:szCs w:val="21"/>
                <w:highlight w:val="none"/>
                <w:lang w:eastAsia="zh-CN"/>
              </w:rPr>
              <w:t>（</w:t>
            </w:r>
            <w:r>
              <w:rPr>
                <w:rFonts w:hint="eastAsia" w:ascii="仿宋" w:hAnsi="仿宋" w:eastAsia="仿宋" w:cs="仿宋"/>
                <w:szCs w:val="21"/>
                <w:highlight w:val="none"/>
                <w:lang w:val="en-US" w:eastAsia="zh-CN"/>
              </w:rPr>
              <w:t>1</w:t>
            </w:r>
            <w:r>
              <w:rPr>
                <w:rFonts w:hint="eastAsia" w:ascii="仿宋" w:hAnsi="仿宋" w:eastAsia="仿宋" w:cs="仿宋"/>
                <w:szCs w:val="21"/>
                <w:highlight w:val="none"/>
                <w:lang w:eastAsia="zh-CN"/>
              </w:rPr>
              <w:t>）</w:t>
            </w:r>
            <w:r>
              <w:rPr>
                <w:rFonts w:hint="eastAsia" w:ascii="仿宋" w:hAnsi="仿宋" w:eastAsia="仿宋" w:cs="仿宋"/>
                <w:szCs w:val="21"/>
                <w:highlight w:val="none"/>
              </w:rPr>
              <w:t>采用人民币报价。</w:t>
            </w:r>
          </w:p>
          <w:p>
            <w:pPr>
              <w:keepNext w:val="0"/>
              <w:keepLines w:val="0"/>
              <w:pageBreakBefore w:val="0"/>
              <w:shd w:val="clear"/>
              <w:kinsoku/>
              <w:wordWrap w:val="0"/>
              <w:overflowPunct/>
              <w:bidi w:val="0"/>
              <w:spacing w:line="400" w:lineRule="exact"/>
              <w:jc w:val="left"/>
              <w:rPr>
                <w:highlight w:val="none"/>
              </w:rPr>
            </w:pPr>
            <w:r>
              <w:rPr>
                <w:rFonts w:hint="eastAsia" w:ascii="仿宋" w:hAnsi="仿宋" w:eastAsia="仿宋" w:cs="仿宋"/>
                <w:szCs w:val="21"/>
                <w:highlight w:val="none"/>
                <w:lang w:eastAsia="zh-CN"/>
              </w:rPr>
              <w:t>（</w:t>
            </w:r>
            <w:r>
              <w:rPr>
                <w:rFonts w:hint="eastAsia" w:ascii="仿宋" w:hAnsi="仿宋" w:eastAsia="仿宋" w:cs="仿宋"/>
                <w:szCs w:val="21"/>
                <w:highlight w:val="none"/>
                <w:lang w:val="en-US" w:eastAsia="zh-CN"/>
              </w:rPr>
              <w:t>2</w:t>
            </w:r>
            <w:r>
              <w:rPr>
                <w:rFonts w:hint="eastAsia" w:ascii="仿宋" w:hAnsi="仿宋" w:eastAsia="仿宋" w:cs="仿宋"/>
                <w:szCs w:val="21"/>
                <w:highlight w:val="none"/>
                <w:lang w:eastAsia="zh-CN"/>
              </w:rPr>
              <w:t>）投标人所报单价系物资运抵</w:t>
            </w:r>
            <w:r>
              <w:rPr>
                <w:rFonts w:hint="eastAsia" w:ascii="仿宋" w:hAnsi="仿宋" w:eastAsia="仿宋" w:cs="仿宋"/>
                <w:szCs w:val="21"/>
                <w:highlight w:val="none"/>
                <w:lang w:val="zh-CN" w:eastAsia="zh-CN"/>
              </w:rPr>
              <w:t>指定交货地点完成交付的一切费用，包含物资出厂价、包装费、至交货地点的运输费、仓储费、装车费、现场卸车等费用。合同价款含1</w:t>
            </w:r>
            <w:r>
              <w:rPr>
                <w:rFonts w:hint="eastAsia" w:ascii="仿宋" w:hAnsi="仿宋" w:eastAsia="仿宋" w:cs="仿宋"/>
                <w:szCs w:val="21"/>
                <w:highlight w:val="none"/>
                <w:lang w:val="en-US" w:eastAsia="zh-CN"/>
              </w:rPr>
              <w:t>3</w:t>
            </w:r>
            <w:r>
              <w:rPr>
                <w:rFonts w:hint="eastAsia" w:ascii="仿宋" w:hAnsi="仿宋" w:eastAsia="仿宋" w:cs="仿宋"/>
                <w:szCs w:val="21"/>
                <w:highlight w:val="none"/>
                <w:lang w:val="zh-CN" w:eastAsia="zh-CN"/>
              </w:rPr>
              <w:t>%增值税，不含税价格不因国家税率变化而变化。在本合同履行期间，如遇国家税率调整，则价税合计的相应调整应以发票开具时间为准。</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382"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9</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付款方式</w:t>
            </w:r>
          </w:p>
        </w:tc>
        <w:tc>
          <w:tcPr>
            <w:tcW w:w="6871" w:type="dxa"/>
            <w:shd w:val="clear" w:color="auto" w:fill="auto"/>
            <w:vAlign w:val="center"/>
          </w:tcPr>
          <w:p>
            <w:pPr>
              <w:keepNext w:val="0"/>
              <w:keepLines w:val="0"/>
              <w:pageBreakBefore w:val="0"/>
              <w:shd w:val="clear"/>
              <w:kinsoku/>
              <w:wordWrap w:val="0"/>
              <w:overflowPunct/>
              <w:bidi w:val="0"/>
              <w:spacing w:line="400" w:lineRule="exact"/>
              <w:jc w:val="left"/>
              <w:rPr>
                <w:highlight w:val="none"/>
              </w:rPr>
            </w:pPr>
            <w:r>
              <w:rPr>
                <w:rFonts w:hint="eastAsia" w:ascii="仿宋" w:hAnsi="仿宋" w:eastAsia="仿宋" w:cs="仿宋"/>
                <w:szCs w:val="21"/>
                <w:highlight w:val="none"/>
                <w:lang w:eastAsia="zh-CN"/>
              </w:rPr>
              <w:t>本次招标的全部物资完成交付后，招标人凭借项目出具的合格验收证明、见证取样试验合</w:t>
            </w:r>
            <w:r>
              <w:rPr>
                <w:rFonts w:hint="eastAsia" w:ascii="仿宋" w:hAnsi="仿宋" w:eastAsia="仿宋" w:cs="仿宋"/>
                <w:color w:val="000000" w:themeColor="text1"/>
                <w:szCs w:val="21"/>
                <w:highlight w:val="none"/>
                <w:lang w:eastAsia="zh-CN"/>
                <w14:textFill>
                  <w14:solidFill>
                    <w14:schemeClr w14:val="tx1"/>
                  </w14:solidFill>
                </w14:textFill>
              </w:rPr>
              <w:t>格报告和齐全的物资资料制作《合同结算确认及支付协议书》，由投标人开具合同结算价款全额增值税</w:t>
            </w:r>
            <w:r>
              <w:rPr>
                <w:rFonts w:hint="eastAsia" w:ascii="仿宋" w:hAnsi="仿宋" w:eastAsia="仿宋" w:cs="仿宋"/>
                <w:color w:val="000000" w:themeColor="text1"/>
                <w:szCs w:val="21"/>
                <w:highlight w:val="none"/>
                <w:lang w:val="en-US" w:eastAsia="zh-CN"/>
                <w14:textFill>
                  <w14:solidFill>
                    <w14:schemeClr w14:val="tx1"/>
                  </w14:solidFill>
                </w14:textFill>
              </w:rPr>
              <w:t>专用</w:t>
            </w:r>
            <w:r>
              <w:rPr>
                <w:rFonts w:hint="eastAsia" w:ascii="仿宋" w:hAnsi="仿宋" w:eastAsia="仿宋" w:cs="仿宋"/>
                <w:color w:val="000000" w:themeColor="text1"/>
                <w:szCs w:val="21"/>
                <w:highlight w:val="none"/>
                <w:lang w:eastAsia="zh-CN"/>
                <w14:textFill>
                  <w14:solidFill>
                    <w14:schemeClr w14:val="tx1"/>
                  </w14:solidFill>
                </w14:textFill>
              </w:rPr>
              <w:t>发票及正规财务收据，招标人收到投标人开具的增值税</w:t>
            </w:r>
            <w:r>
              <w:rPr>
                <w:rFonts w:hint="eastAsia" w:ascii="仿宋" w:hAnsi="仿宋" w:eastAsia="仿宋" w:cs="仿宋"/>
                <w:color w:val="000000" w:themeColor="text1"/>
                <w:szCs w:val="21"/>
                <w:highlight w:val="none"/>
                <w:lang w:val="en-US" w:eastAsia="zh-CN"/>
                <w14:textFill>
                  <w14:solidFill>
                    <w14:schemeClr w14:val="tx1"/>
                  </w14:solidFill>
                </w14:textFill>
              </w:rPr>
              <w:t>专用</w:t>
            </w:r>
            <w:r>
              <w:rPr>
                <w:rFonts w:hint="eastAsia" w:ascii="仿宋" w:hAnsi="仿宋" w:eastAsia="仿宋" w:cs="仿宋"/>
                <w:color w:val="000000" w:themeColor="text1"/>
                <w:szCs w:val="21"/>
                <w:highlight w:val="none"/>
                <w:lang w:eastAsia="zh-CN"/>
                <w14:textFill>
                  <w14:solidFill>
                    <w14:schemeClr w14:val="tx1"/>
                  </w14:solidFill>
                </w14:textFill>
              </w:rPr>
              <w:t>发票及正规财务收据后支付至合同结算价款的100%。</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10</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lang w:eastAsia="zh-CN"/>
              </w:rPr>
              <w:t>资质及资料</w:t>
            </w:r>
          </w:p>
        </w:tc>
        <w:tc>
          <w:tcPr>
            <w:tcW w:w="6871" w:type="dxa"/>
            <w:shd w:val="clear" w:color="auto" w:fill="auto"/>
            <w:vAlign w:val="center"/>
          </w:tcPr>
          <w:p>
            <w:pPr>
              <w:keepNext w:val="0"/>
              <w:keepLines w:val="0"/>
              <w:pageBreakBefore w:val="0"/>
              <w:numPr>
                <w:ilvl w:val="0"/>
                <w:numId w:val="3"/>
              </w:numPr>
              <w:shd w:val="clear"/>
              <w:kinsoku/>
              <w:wordWrap w:val="0"/>
              <w:overflowPunct/>
              <w:bidi w:val="0"/>
              <w:spacing w:line="400" w:lineRule="exact"/>
              <w:jc w:val="left"/>
              <w:rPr>
                <w:rFonts w:hint="eastAsia" w:ascii="仿宋" w:hAnsi="仿宋" w:eastAsia="仿宋" w:cs="仿宋"/>
                <w:szCs w:val="21"/>
                <w:highlight w:val="none"/>
                <w:lang w:val="en-US" w:eastAsia="zh-CN"/>
              </w:rPr>
            </w:pPr>
            <w:r>
              <w:rPr>
                <w:rFonts w:hint="eastAsia" w:ascii="仿宋" w:hAnsi="仿宋" w:eastAsia="仿宋" w:cs="仿宋"/>
                <w:szCs w:val="21"/>
                <w:highlight w:val="none"/>
                <w:lang w:val="zh-CN"/>
              </w:rPr>
              <w:t>资质资料：</w:t>
            </w:r>
            <w:r>
              <w:rPr>
                <w:rFonts w:hint="eastAsia" w:ascii="仿宋" w:hAnsi="仿宋" w:eastAsia="仿宋" w:cs="仿宋"/>
                <w:szCs w:val="21"/>
                <w:highlight w:val="none"/>
                <w:lang w:val="en-US" w:eastAsia="zh-CN"/>
              </w:rPr>
              <w:t>满足招标公告中资质要求。</w:t>
            </w:r>
          </w:p>
          <w:p>
            <w:pPr>
              <w:keepNext w:val="0"/>
              <w:keepLines w:val="0"/>
              <w:pageBreakBefore w:val="0"/>
              <w:numPr>
                <w:ilvl w:val="0"/>
                <w:numId w:val="3"/>
              </w:numPr>
              <w:shd w:val="clear"/>
              <w:kinsoku/>
              <w:wordWrap w:val="0"/>
              <w:overflowPunct/>
              <w:bidi w:val="0"/>
              <w:spacing w:line="400" w:lineRule="exact"/>
              <w:jc w:val="left"/>
              <w:rPr>
                <w:rFonts w:ascii="仿宋" w:hAnsi="仿宋" w:eastAsia="仿宋" w:cs="仿宋"/>
                <w:szCs w:val="21"/>
                <w:highlight w:val="none"/>
              </w:rPr>
            </w:pPr>
            <w:r>
              <w:rPr>
                <w:rFonts w:hint="eastAsia" w:ascii="仿宋" w:hAnsi="仿宋" w:eastAsia="仿宋" w:cs="仿宋"/>
                <w:szCs w:val="21"/>
                <w:highlight w:val="none"/>
                <w:lang w:val="zh-CN"/>
              </w:rPr>
              <w:t>物资资料：钢筋吊牌、产品质量证明书。</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11</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hint="eastAsia" w:ascii="仿宋" w:hAnsi="仿宋" w:eastAsia="仿宋" w:cs="仿宋"/>
                <w:szCs w:val="21"/>
                <w:highlight w:val="none"/>
                <w:lang w:eastAsia="zh-CN"/>
              </w:rPr>
            </w:pPr>
            <w:r>
              <w:rPr>
                <w:rFonts w:hint="eastAsia" w:ascii="仿宋" w:hAnsi="仿宋" w:eastAsia="仿宋" w:cs="仿宋"/>
                <w:szCs w:val="21"/>
                <w:highlight w:val="none"/>
              </w:rPr>
              <w:t>投标限价</w:t>
            </w:r>
          </w:p>
        </w:tc>
        <w:tc>
          <w:tcPr>
            <w:tcW w:w="6871" w:type="dxa"/>
            <w:shd w:val="clear" w:color="auto" w:fill="auto"/>
            <w:vAlign w:val="center"/>
          </w:tcPr>
          <w:p>
            <w:pPr>
              <w:keepNext w:val="0"/>
              <w:keepLines w:val="0"/>
              <w:pageBreakBefore w:val="0"/>
              <w:shd w:val="clear"/>
              <w:kinsoku/>
              <w:wordWrap w:val="0"/>
              <w:overflowPunct/>
              <w:bidi w:val="0"/>
              <w:spacing w:line="400" w:lineRule="exact"/>
              <w:jc w:val="left"/>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¥550973.21元（大写：人民币伍拾伍万零玖佰柒拾叁元贰角壹分）。</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hint="eastAsia" w:ascii="仿宋" w:hAnsi="仿宋" w:eastAsia="仿宋" w:cs="仿宋"/>
                <w:szCs w:val="21"/>
                <w:highlight w:val="none"/>
                <w:lang w:eastAsia="zh-CN"/>
              </w:rPr>
            </w:pPr>
            <w:r>
              <w:rPr>
                <w:rFonts w:hint="eastAsia" w:ascii="仿宋" w:hAnsi="仿宋" w:eastAsia="仿宋" w:cs="仿宋"/>
                <w:szCs w:val="21"/>
                <w:highlight w:val="none"/>
              </w:rPr>
              <w:t>1</w:t>
            </w:r>
            <w:r>
              <w:rPr>
                <w:rFonts w:hint="eastAsia" w:ascii="仿宋" w:hAnsi="仿宋" w:eastAsia="仿宋" w:cs="仿宋"/>
                <w:szCs w:val="21"/>
                <w:highlight w:val="none"/>
                <w:lang w:val="en-US" w:eastAsia="zh-CN"/>
              </w:rPr>
              <w:t>1</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lang w:eastAsia="zh-CN"/>
              </w:rPr>
              <w:t>中采智信网招标平台费用</w:t>
            </w:r>
          </w:p>
        </w:tc>
        <w:tc>
          <w:tcPr>
            <w:tcW w:w="6871" w:type="dxa"/>
            <w:shd w:val="clear" w:color="auto" w:fill="auto"/>
            <w:vAlign w:val="center"/>
          </w:tcPr>
          <w:p>
            <w:pPr>
              <w:keepNext w:val="0"/>
              <w:keepLines w:val="0"/>
              <w:pageBreakBefore w:val="0"/>
              <w:shd w:val="clear"/>
              <w:kinsoku/>
              <w:wordWrap w:val="0"/>
              <w:overflowPunct/>
              <w:bidi w:val="0"/>
              <w:spacing w:line="400" w:lineRule="exact"/>
              <w:jc w:val="left"/>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¥20000.00</w:t>
            </w:r>
            <w:r>
              <w:rPr>
                <w:rFonts w:hint="eastAsia" w:ascii="仿宋" w:hAnsi="仿宋" w:eastAsia="仿宋" w:cs="仿宋"/>
                <w:szCs w:val="21"/>
                <w:highlight w:val="none"/>
                <w:lang w:val="zh-CN"/>
              </w:rPr>
              <w:t>元（大写：人民币</w:t>
            </w:r>
            <w:r>
              <w:rPr>
                <w:rFonts w:hint="eastAsia" w:ascii="仿宋" w:hAnsi="仿宋" w:eastAsia="仿宋" w:cs="仿宋"/>
                <w:szCs w:val="21"/>
                <w:highlight w:val="none"/>
                <w:lang w:val="zh-CN" w:eastAsia="zh-CN"/>
              </w:rPr>
              <w:t>贰万元整</w:t>
            </w:r>
            <w:r>
              <w:rPr>
                <w:rFonts w:hint="eastAsia" w:ascii="仿宋" w:hAnsi="仿宋" w:eastAsia="仿宋" w:cs="仿宋"/>
                <w:szCs w:val="21"/>
                <w:highlight w:val="none"/>
                <w:lang w:val="zh-CN"/>
              </w:rPr>
              <w:t>）。按中采智信网招标平台规则缴纳。</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86"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hint="eastAsia" w:ascii="仿宋" w:hAnsi="仿宋" w:eastAsia="仿宋" w:cs="仿宋"/>
                <w:szCs w:val="21"/>
                <w:highlight w:val="none"/>
                <w:lang w:val="en-US" w:eastAsia="zh-CN"/>
              </w:rPr>
            </w:pPr>
            <w:r>
              <w:rPr>
                <w:rFonts w:hint="eastAsia" w:ascii="仿宋" w:hAnsi="仿宋" w:eastAsia="仿宋" w:cs="仿宋"/>
                <w:szCs w:val="21"/>
                <w:highlight w:val="none"/>
              </w:rPr>
              <w:t>1</w:t>
            </w:r>
            <w:r>
              <w:rPr>
                <w:rFonts w:hint="eastAsia" w:ascii="仿宋" w:hAnsi="仿宋" w:eastAsia="仿宋" w:cs="仿宋"/>
                <w:szCs w:val="21"/>
                <w:highlight w:val="none"/>
                <w:lang w:val="en-US" w:eastAsia="zh-CN"/>
              </w:rPr>
              <w:t>2</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hint="eastAsia" w:ascii="仿宋" w:hAnsi="仿宋" w:eastAsia="仿宋" w:cs="仿宋"/>
                <w:szCs w:val="21"/>
                <w:highlight w:val="none"/>
                <w:lang w:eastAsia="zh-CN"/>
              </w:rPr>
            </w:pPr>
            <w:r>
              <w:rPr>
                <w:rFonts w:hint="eastAsia" w:ascii="仿宋" w:hAnsi="仿宋" w:eastAsia="仿宋" w:cs="仿宋"/>
                <w:szCs w:val="21"/>
                <w:highlight w:val="none"/>
              </w:rPr>
              <w:t>投标有效期</w:t>
            </w:r>
          </w:p>
        </w:tc>
        <w:tc>
          <w:tcPr>
            <w:tcW w:w="6871" w:type="dxa"/>
            <w:shd w:val="clear" w:color="auto" w:fill="auto"/>
            <w:vAlign w:val="center"/>
          </w:tcPr>
          <w:p>
            <w:pPr>
              <w:keepNext w:val="0"/>
              <w:keepLines w:val="0"/>
              <w:pageBreakBefore w:val="0"/>
              <w:shd w:val="clear"/>
              <w:kinsoku/>
              <w:wordWrap w:val="0"/>
              <w:overflowPunct/>
              <w:bidi w:val="0"/>
              <w:spacing w:line="400" w:lineRule="exact"/>
              <w:jc w:val="left"/>
              <w:rPr>
                <w:rFonts w:hint="eastAsia" w:ascii="仿宋" w:hAnsi="仿宋" w:eastAsia="仿宋" w:cs="仿宋"/>
                <w:szCs w:val="21"/>
                <w:highlight w:val="none"/>
                <w:lang w:val="zh-CN"/>
              </w:rPr>
            </w:pPr>
            <w:r>
              <w:rPr>
                <w:rFonts w:hint="eastAsia" w:ascii="仿宋" w:hAnsi="仿宋" w:eastAsia="仿宋" w:cs="仿宋"/>
                <w:szCs w:val="21"/>
                <w:highlight w:val="none"/>
                <w:lang w:val="en-US" w:eastAsia="zh-CN"/>
              </w:rPr>
              <w:t>15</w:t>
            </w:r>
            <w:r>
              <w:rPr>
                <w:rFonts w:hint="eastAsia" w:ascii="仿宋" w:hAnsi="仿宋" w:eastAsia="仿宋" w:cs="仿宋"/>
                <w:szCs w:val="21"/>
                <w:highlight w:val="none"/>
                <w:lang w:val="zh-CN"/>
              </w:rPr>
              <w:t>个日历天（从投标截止之日算起）。</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86"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hint="eastAsia" w:ascii="仿宋" w:hAnsi="仿宋" w:eastAsia="仿宋" w:cs="仿宋"/>
                <w:szCs w:val="21"/>
                <w:highlight w:val="none"/>
                <w:lang w:val="en-US" w:eastAsia="zh-CN"/>
              </w:rPr>
            </w:pPr>
            <w:r>
              <w:rPr>
                <w:rFonts w:hint="eastAsia" w:ascii="仿宋" w:hAnsi="仿宋" w:eastAsia="仿宋" w:cs="仿宋"/>
                <w:szCs w:val="21"/>
                <w:highlight w:val="none"/>
              </w:rPr>
              <w:t>1</w:t>
            </w:r>
            <w:r>
              <w:rPr>
                <w:rFonts w:hint="eastAsia" w:ascii="仿宋" w:hAnsi="仿宋" w:eastAsia="仿宋" w:cs="仿宋"/>
                <w:szCs w:val="21"/>
                <w:highlight w:val="none"/>
                <w:lang w:val="en-US" w:eastAsia="zh-CN"/>
              </w:rPr>
              <w:t>3</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招标方式</w:t>
            </w:r>
          </w:p>
        </w:tc>
        <w:tc>
          <w:tcPr>
            <w:tcW w:w="6871" w:type="dxa"/>
            <w:shd w:val="clear" w:color="auto" w:fill="auto"/>
            <w:vAlign w:val="center"/>
          </w:tcPr>
          <w:p>
            <w:pPr>
              <w:keepNext w:val="0"/>
              <w:keepLines w:val="0"/>
              <w:pageBreakBefore w:val="0"/>
              <w:shd w:val="clear"/>
              <w:kinsoku/>
              <w:wordWrap w:val="0"/>
              <w:overflowPunct/>
              <w:bidi w:val="0"/>
              <w:spacing w:line="400" w:lineRule="exact"/>
              <w:jc w:val="both"/>
              <w:rPr>
                <w:rFonts w:hint="eastAsia" w:ascii="仿宋" w:hAnsi="仿宋" w:eastAsia="仿宋" w:cs="仿宋"/>
                <w:szCs w:val="21"/>
                <w:highlight w:val="none"/>
                <w:lang w:val="zh-CN"/>
              </w:rPr>
            </w:pPr>
            <w:r>
              <w:rPr>
                <w:rFonts w:hint="eastAsia" w:ascii="仿宋" w:hAnsi="仿宋" w:eastAsia="仿宋" w:cs="仿宋"/>
                <w:i w:val="0"/>
                <w:caps w:val="0"/>
                <w:spacing w:val="0"/>
                <w:sz w:val="21"/>
                <w:szCs w:val="21"/>
                <w:highlight w:val="none"/>
              </w:rPr>
              <w:t>公开招标，先招后议。本次投标网上竞价阶段在</w:t>
            </w:r>
            <w:r>
              <w:rPr>
                <w:rFonts w:hint="eastAsia" w:ascii="仿宋" w:hAnsi="仿宋" w:eastAsia="仿宋" w:cs="仿宋"/>
                <w:i w:val="0"/>
                <w:caps w:val="0"/>
                <w:spacing w:val="0"/>
                <w:sz w:val="21"/>
                <w:szCs w:val="21"/>
                <w:highlight w:val="none"/>
                <w:lang w:eastAsia="zh-CN"/>
              </w:rPr>
              <w:t>中采智信网</w:t>
            </w:r>
            <w:r>
              <w:rPr>
                <w:rFonts w:hint="eastAsia" w:ascii="仿宋" w:hAnsi="仿宋" w:eastAsia="仿宋" w:cs="仿宋"/>
                <w:i w:val="0"/>
                <w:caps w:val="0"/>
                <w:spacing w:val="0"/>
                <w:sz w:val="21"/>
                <w:szCs w:val="21"/>
                <w:highlight w:val="none"/>
              </w:rPr>
              <w:t>招标平台上进行。</w:t>
            </w:r>
            <w:r>
              <w:rPr>
                <w:rFonts w:hint="eastAsia" w:ascii="仿宋" w:hAnsi="仿宋" w:eastAsia="仿宋" w:cs="仿宋"/>
                <w:i w:val="0"/>
                <w:caps w:val="0"/>
                <w:spacing w:val="0"/>
                <w:sz w:val="21"/>
                <w:szCs w:val="21"/>
                <w:highlight w:val="none"/>
                <w:lang w:eastAsia="zh-CN"/>
              </w:rPr>
              <w:t>中采智信网</w:t>
            </w:r>
            <w:r>
              <w:rPr>
                <w:rFonts w:hint="eastAsia" w:ascii="仿宋" w:hAnsi="仿宋" w:eastAsia="仿宋" w:cs="仿宋"/>
                <w:i w:val="0"/>
                <w:caps w:val="0"/>
                <w:spacing w:val="0"/>
                <w:sz w:val="21"/>
                <w:szCs w:val="21"/>
                <w:highlight w:val="none"/>
              </w:rPr>
              <w:t>网址为：</w:t>
            </w:r>
            <w:r>
              <w:rPr>
                <w:rFonts w:hint="eastAsia" w:ascii="仿宋" w:hAnsi="仿宋" w:eastAsia="仿宋" w:cs="仿宋"/>
                <w:i w:val="0"/>
                <w:caps w:val="0"/>
                <w:spacing w:val="0"/>
                <w:sz w:val="21"/>
                <w:szCs w:val="21"/>
                <w:highlight w:val="none"/>
                <w:u w:val="none"/>
              </w:rPr>
              <w:fldChar w:fldCharType="begin"/>
            </w:r>
            <w:r>
              <w:rPr>
                <w:rFonts w:hint="eastAsia" w:ascii="仿宋" w:hAnsi="仿宋" w:eastAsia="仿宋" w:cs="仿宋"/>
                <w:i w:val="0"/>
                <w:caps w:val="0"/>
                <w:spacing w:val="0"/>
                <w:sz w:val="21"/>
                <w:szCs w:val="21"/>
                <w:highlight w:val="none"/>
                <w:u w:val="none"/>
              </w:rPr>
              <w:instrText xml:space="preserve"> HYPERLINK "http://webbiao.com/" </w:instrText>
            </w:r>
            <w:r>
              <w:rPr>
                <w:rFonts w:hint="eastAsia" w:ascii="仿宋" w:hAnsi="仿宋" w:eastAsia="仿宋" w:cs="仿宋"/>
                <w:i w:val="0"/>
                <w:caps w:val="0"/>
                <w:spacing w:val="0"/>
                <w:sz w:val="21"/>
                <w:szCs w:val="21"/>
                <w:highlight w:val="none"/>
                <w:u w:val="none"/>
              </w:rPr>
              <w:fldChar w:fldCharType="separate"/>
            </w:r>
            <w:r>
              <w:rPr>
                <w:rFonts w:hint="eastAsia" w:ascii="仿宋" w:hAnsi="仿宋" w:eastAsia="仿宋" w:cs="仿宋"/>
                <w:i w:val="0"/>
                <w:caps w:val="0"/>
                <w:spacing w:val="0"/>
                <w:sz w:val="21"/>
                <w:szCs w:val="21"/>
                <w:highlight w:val="none"/>
                <w:u w:val="none"/>
              </w:rPr>
              <w:t>http://webbiao.com</w:t>
            </w:r>
            <w:r>
              <w:rPr>
                <w:rFonts w:hint="eastAsia" w:ascii="仿宋" w:hAnsi="仿宋" w:eastAsia="仿宋" w:cs="仿宋"/>
                <w:i w:val="0"/>
                <w:caps w:val="0"/>
                <w:spacing w:val="0"/>
                <w:sz w:val="21"/>
                <w:szCs w:val="21"/>
                <w:highlight w:val="none"/>
                <w:u w:val="none"/>
              </w:rPr>
              <w:fldChar w:fldCharType="end"/>
            </w:r>
            <w:r>
              <w:rPr>
                <w:rFonts w:hint="eastAsia" w:ascii="仿宋" w:hAnsi="仿宋" w:eastAsia="仿宋" w:cs="仿宋"/>
                <w:i w:val="0"/>
                <w:caps w:val="0"/>
                <w:spacing w:val="0"/>
                <w:sz w:val="21"/>
                <w:szCs w:val="21"/>
                <w:highlight w:val="none"/>
                <w:u w:val="none"/>
                <w:lang w:val="en-US" w:eastAsia="zh-CN"/>
              </w:rPr>
              <w:t xml:space="preserve"> </w:t>
            </w:r>
            <w:r>
              <w:rPr>
                <w:rFonts w:hint="eastAsia" w:ascii="仿宋" w:hAnsi="仿宋" w:eastAsia="仿宋" w:cs="仿宋"/>
                <w:b w:val="0"/>
                <w:bCs w:val="0"/>
                <w:i w:val="0"/>
                <w:caps w:val="0"/>
                <w:spacing w:val="0"/>
                <w:sz w:val="21"/>
                <w:szCs w:val="21"/>
                <w:highlight w:val="none"/>
              </w:rPr>
              <w:t>投标人需登录</w:t>
            </w:r>
            <w:r>
              <w:rPr>
                <w:rFonts w:hint="eastAsia" w:ascii="仿宋" w:hAnsi="仿宋" w:eastAsia="仿宋" w:cs="仿宋"/>
                <w:b w:val="0"/>
                <w:bCs w:val="0"/>
                <w:i w:val="0"/>
                <w:caps w:val="0"/>
                <w:spacing w:val="0"/>
                <w:sz w:val="21"/>
                <w:szCs w:val="21"/>
                <w:highlight w:val="none"/>
                <w:lang w:eastAsia="zh-CN"/>
              </w:rPr>
              <w:t>中采智信网</w:t>
            </w:r>
            <w:r>
              <w:rPr>
                <w:rFonts w:hint="eastAsia" w:ascii="仿宋" w:hAnsi="仿宋" w:eastAsia="仿宋" w:cs="仿宋"/>
                <w:b w:val="0"/>
                <w:bCs w:val="0"/>
                <w:i w:val="0"/>
                <w:caps w:val="0"/>
                <w:spacing w:val="0"/>
                <w:sz w:val="21"/>
                <w:szCs w:val="21"/>
                <w:highlight w:val="none"/>
              </w:rPr>
              <w:t>招标平台按网站要求进行注册</w:t>
            </w:r>
            <w:r>
              <w:rPr>
                <w:rFonts w:hint="eastAsia" w:ascii="仿宋" w:hAnsi="仿宋" w:eastAsia="仿宋" w:cs="仿宋"/>
                <w:b w:val="0"/>
                <w:i w:val="0"/>
                <w:caps w:val="0"/>
                <w:spacing w:val="0"/>
                <w:sz w:val="21"/>
                <w:szCs w:val="21"/>
                <w:highlight w:val="none"/>
              </w:rPr>
              <w:t>，</w:t>
            </w:r>
            <w:r>
              <w:rPr>
                <w:rFonts w:hint="eastAsia" w:ascii="仿宋" w:hAnsi="仿宋" w:eastAsia="仿宋" w:cs="仿宋"/>
                <w:i w:val="0"/>
                <w:caps w:val="0"/>
                <w:spacing w:val="0"/>
                <w:sz w:val="21"/>
                <w:szCs w:val="21"/>
                <w:highlight w:val="none"/>
              </w:rPr>
              <w:t>注册流程咨询网站技术负责人，</w:t>
            </w:r>
            <w:r>
              <w:rPr>
                <w:rFonts w:hint="eastAsia" w:ascii="仿宋" w:hAnsi="仿宋" w:eastAsia="仿宋" w:cs="仿宋"/>
                <w:i w:val="0"/>
                <w:caps w:val="0"/>
                <w:spacing w:val="0"/>
                <w:sz w:val="21"/>
                <w:szCs w:val="21"/>
                <w:highlight w:val="none"/>
                <w:lang w:eastAsia="zh-CN"/>
              </w:rPr>
              <w:t>中采智信网</w:t>
            </w:r>
            <w:r>
              <w:rPr>
                <w:rFonts w:hint="eastAsia" w:ascii="仿宋" w:hAnsi="仿宋" w:eastAsia="仿宋" w:cs="仿宋"/>
                <w:i w:val="0"/>
                <w:caps w:val="0"/>
                <w:spacing w:val="0"/>
                <w:sz w:val="21"/>
                <w:szCs w:val="21"/>
                <w:highlight w:val="none"/>
              </w:rPr>
              <w:t>办公地址：石家庄市石获南路66号1#商务楼11楼信息部。</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hint="eastAsia" w:ascii="仿宋" w:hAnsi="仿宋" w:eastAsia="仿宋" w:cs="仿宋"/>
                <w:szCs w:val="21"/>
                <w:highlight w:val="none"/>
                <w:lang w:val="en-US" w:eastAsia="zh-CN"/>
              </w:rPr>
            </w:pPr>
            <w:r>
              <w:rPr>
                <w:rFonts w:hint="eastAsia" w:ascii="仿宋" w:hAnsi="仿宋" w:eastAsia="仿宋" w:cs="仿宋"/>
                <w:szCs w:val="21"/>
                <w:highlight w:val="none"/>
              </w:rPr>
              <w:t>1</w:t>
            </w:r>
            <w:r>
              <w:rPr>
                <w:rFonts w:hint="eastAsia" w:ascii="仿宋" w:hAnsi="仿宋" w:eastAsia="仿宋" w:cs="仿宋"/>
                <w:szCs w:val="21"/>
                <w:highlight w:val="none"/>
                <w:lang w:val="en-US" w:eastAsia="zh-CN"/>
              </w:rPr>
              <w:t>4</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开标</w:t>
            </w:r>
            <w:r>
              <w:rPr>
                <w:rFonts w:hint="eastAsia" w:ascii="仿宋" w:hAnsi="仿宋" w:eastAsia="仿宋" w:cs="仿宋"/>
                <w:szCs w:val="21"/>
                <w:highlight w:val="none"/>
                <w:lang w:eastAsia="zh-CN"/>
              </w:rPr>
              <w:t>时间</w:t>
            </w:r>
            <w:r>
              <w:rPr>
                <w:rFonts w:hint="eastAsia" w:ascii="仿宋" w:hAnsi="仿宋" w:eastAsia="仿宋" w:cs="仿宋"/>
                <w:szCs w:val="21"/>
                <w:highlight w:val="none"/>
              </w:rPr>
              <w:t>及议标</w:t>
            </w:r>
          </w:p>
        </w:tc>
        <w:tc>
          <w:tcPr>
            <w:tcW w:w="6871" w:type="dxa"/>
            <w:shd w:val="clear" w:color="auto" w:fill="auto"/>
            <w:vAlign w:val="center"/>
          </w:tcPr>
          <w:p>
            <w:pPr>
              <w:keepNext w:val="0"/>
              <w:keepLines w:val="0"/>
              <w:pageBreakBefore w:val="0"/>
              <w:shd w:val="clear"/>
              <w:kinsoku/>
              <w:wordWrap w:val="0"/>
              <w:overflowPunct/>
              <w:bidi w:val="0"/>
              <w:spacing w:line="400" w:lineRule="exact"/>
              <w:jc w:val="left"/>
              <w:rPr>
                <w:rFonts w:ascii="仿宋" w:hAnsi="仿宋" w:eastAsia="仿宋" w:cs="仿宋"/>
                <w:szCs w:val="21"/>
                <w:highlight w:val="none"/>
              </w:rPr>
            </w:pPr>
            <w:r>
              <w:rPr>
                <w:rFonts w:hint="eastAsia" w:ascii="仿宋" w:hAnsi="仿宋" w:eastAsia="仿宋" w:cs="仿宋"/>
                <w:szCs w:val="21"/>
                <w:highlight w:val="none"/>
                <w:lang w:eastAsia="zh-CN"/>
              </w:rPr>
              <w:t>开标</w:t>
            </w:r>
            <w:r>
              <w:rPr>
                <w:rFonts w:hint="eastAsia" w:ascii="仿宋" w:hAnsi="仿宋" w:eastAsia="仿宋" w:cs="仿宋"/>
                <w:szCs w:val="21"/>
                <w:highlight w:val="none"/>
              </w:rPr>
              <w:t>时间：202</w:t>
            </w:r>
            <w:r>
              <w:rPr>
                <w:rFonts w:hint="eastAsia" w:ascii="仿宋" w:hAnsi="仿宋" w:eastAsia="仿宋" w:cs="仿宋"/>
                <w:szCs w:val="21"/>
                <w:highlight w:val="none"/>
                <w:lang w:val="en-US" w:eastAsia="zh-CN"/>
              </w:rPr>
              <w:t>5</w:t>
            </w:r>
            <w:r>
              <w:rPr>
                <w:rFonts w:hint="eastAsia" w:ascii="仿宋" w:hAnsi="仿宋" w:eastAsia="仿宋" w:cs="仿宋"/>
                <w:szCs w:val="21"/>
                <w:highlight w:val="none"/>
              </w:rPr>
              <w:t>年</w:t>
            </w:r>
            <w:r>
              <w:rPr>
                <w:rFonts w:hint="eastAsia" w:ascii="仿宋" w:hAnsi="仿宋" w:eastAsia="仿宋" w:cs="仿宋"/>
                <w:szCs w:val="21"/>
                <w:highlight w:val="none"/>
                <w:lang w:val="en-US" w:eastAsia="zh-CN"/>
              </w:rPr>
              <w:t>4</w:t>
            </w:r>
            <w:r>
              <w:rPr>
                <w:rFonts w:hint="eastAsia" w:ascii="仿宋" w:hAnsi="仿宋" w:eastAsia="仿宋" w:cs="仿宋"/>
                <w:szCs w:val="21"/>
                <w:highlight w:val="none"/>
              </w:rPr>
              <w:t>月</w:t>
            </w:r>
            <w:r>
              <w:rPr>
                <w:rFonts w:hint="eastAsia" w:ascii="仿宋" w:hAnsi="仿宋" w:eastAsia="仿宋" w:cs="仿宋"/>
                <w:szCs w:val="21"/>
                <w:highlight w:val="none"/>
                <w:lang w:val="en-US" w:eastAsia="zh-CN"/>
              </w:rPr>
              <w:t>3</w:t>
            </w:r>
            <w:r>
              <w:rPr>
                <w:rFonts w:hint="eastAsia" w:ascii="仿宋" w:hAnsi="仿宋" w:eastAsia="仿宋" w:cs="仿宋"/>
                <w:szCs w:val="21"/>
                <w:highlight w:val="none"/>
              </w:rPr>
              <w:t>日</w:t>
            </w:r>
            <w:r>
              <w:rPr>
                <w:rFonts w:hint="eastAsia" w:ascii="仿宋" w:hAnsi="仿宋" w:eastAsia="仿宋" w:cs="仿宋"/>
                <w:szCs w:val="21"/>
                <w:highlight w:val="none"/>
                <w:lang w:val="en-US" w:eastAsia="zh-CN"/>
              </w:rPr>
              <w:t>11</w:t>
            </w:r>
            <w:r>
              <w:rPr>
                <w:rFonts w:hint="eastAsia" w:ascii="仿宋" w:hAnsi="仿宋" w:eastAsia="仿宋" w:cs="仿宋"/>
                <w:szCs w:val="21"/>
                <w:highlight w:val="none"/>
              </w:rPr>
              <w:t>时</w:t>
            </w:r>
            <w:r>
              <w:rPr>
                <w:rFonts w:hint="eastAsia" w:ascii="仿宋" w:hAnsi="仿宋" w:eastAsia="仿宋" w:cs="仿宋"/>
                <w:szCs w:val="21"/>
                <w:highlight w:val="none"/>
                <w:lang w:val="en-US" w:eastAsia="zh-CN"/>
              </w:rPr>
              <w:t>30分</w:t>
            </w:r>
            <w:r>
              <w:rPr>
                <w:rFonts w:hint="eastAsia" w:ascii="仿宋" w:hAnsi="仿宋" w:eastAsia="仿宋" w:cs="仿宋"/>
                <w:szCs w:val="21"/>
                <w:highlight w:val="none"/>
              </w:rPr>
              <w:t>。</w:t>
            </w:r>
          </w:p>
          <w:p>
            <w:pPr>
              <w:pStyle w:val="10"/>
              <w:shd w:val="clear"/>
              <w:spacing w:line="400" w:lineRule="exact"/>
              <w:ind w:left="0" w:leftChars="0" w:firstLine="0" w:firstLineChars="0"/>
              <w:rPr>
                <w:rFonts w:hint="eastAsia" w:ascii="仿宋" w:hAnsi="仿宋" w:eastAsia="仿宋" w:cs="仿宋"/>
                <w:szCs w:val="21"/>
                <w:highlight w:val="none"/>
                <w:lang w:val="zh-CN"/>
              </w:rPr>
            </w:pPr>
            <w:r>
              <w:rPr>
                <w:rFonts w:hint="eastAsia" w:ascii="仿宋" w:hAnsi="仿宋" w:eastAsia="仿宋" w:cs="仿宋"/>
                <w:kern w:val="2"/>
                <w:sz w:val="21"/>
                <w:szCs w:val="21"/>
                <w:highlight w:val="none"/>
                <w:lang w:val="en-US" w:eastAsia="zh-CN" w:bidi="ar-SA"/>
              </w:rPr>
              <w:t>整体划分为两个阶段：中采</w:t>
            </w:r>
            <w:bookmarkStart w:id="12" w:name="_GoBack"/>
            <w:bookmarkEnd w:id="12"/>
            <w:r>
              <w:rPr>
                <w:rFonts w:hint="eastAsia" w:ascii="仿宋" w:hAnsi="仿宋" w:eastAsia="仿宋" w:cs="仿宋"/>
                <w:kern w:val="2"/>
                <w:sz w:val="21"/>
                <w:szCs w:val="21"/>
                <w:highlight w:val="none"/>
                <w:lang w:val="en-US" w:eastAsia="zh-CN" w:bidi="ar-SA"/>
              </w:rPr>
              <w:t>智信网招标平台开标、线下议标阶段选择1个中标人。</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hint="eastAsia" w:ascii="仿宋" w:hAnsi="仿宋" w:eastAsia="仿宋" w:cs="仿宋"/>
                <w:szCs w:val="21"/>
                <w:highlight w:val="none"/>
                <w:lang w:val="en-US" w:eastAsia="zh-CN"/>
              </w:rPr>
            </w:pPr>
            <w:r>
              <w:rPr>
                <w:rFonts w:hint="eastAsia" w:ascii="仿宋" w:hAnsi="仿宋" w:eastAsia="仿宋" w:cs="仿宋"/>
                <w:szCs w:val="21"/>
                <w:highlight w:val="none"/>
              </w:rPr>
              <w:t>1</w:t>
            </w:r>
            <w:r>
              <w:rPr>
                <w:rFonts w:hint="eastAsia" w:ascii="仿宋" w:hAnsi="仿宋" w:eastAsia="仿宋" w:cs="仿宋"/>
                <w:szCs w:val="21"/>
                <w:highlight w:val="none"/>
                <w:lang w:val="en-US" w:eastAsia="zh-CN"/>
              </w:rPr>
              <w:t>5</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确定中标人</w:t>
            </w:r>
          </w:p>
        </w:tc>
        <w:tc>
          <w:tcPr>
            <w:tcW w:w="6871" w:type="dxa"/>
            <w:shd w:val="clear" w:color="auto" w:fill="auto"/>
            <w:vAlign w:val="center"/>
          </w:tcPr>
          <w:p>
            <w:pPr>
              <w:keepNext w:val="0"/>
              <w:keepLines w:val="0"/>
              <w:pageBreakBefore w:val="0"/>
              <w:shd w:val="clear"/>
              <w:kinsoku/>
              <w:wordWrap w:val="0"/>
              <w:overflowPunct/>
              <w:bidi w:val="0"/>
              <w:spacing w:line="400" w:lineRule="exact"/>
              <w:jc w:val="both"/>
              <w:rPr>
                <w:rFonts w:ascii="仿宋" w:hAnsi="仿宋" w:eastAsia="仿宋" w:cs="仿宋"/>
                <w:szCs w:val="21"/>
                <w:highlight w:val="none"/>
              </w:rPr>
            </w:pPr>
            <w:r>
              <w:rPr>
                <w:rFonts w:hint="eastAsia" w:ascii="仿宋" w:hAnsi="仿宋" w:eastAsia="仿宋" w:cs="仿宋"/>
                <w:i w:val="0"/>
                <w:caps w:val="0"/>
                <w:spacing w:val="0"/>
                <w:sz w:val="21"/>
                <w:szCs w:val="21"/>
                <w:highlight w:val="none"/>
                <w:shd w:val="clear"/>
              </w:rPr>
              <w:t>自</w:t>
            </w:r>
            <w:r>
              <w:rPr>
                <w:rFonts w:hint="eastAsia" w:ascii="仿宋" w:hAnsi="仿宋" w:eastAsia="仿宋" w:cs="仿宋"/>
                <w:i w:val="0"/>
                <w:caps w:val="0"/>
                <w:spacing w:val="0"/>
                <w:sz w:val="21"/>
                <w:szCs w:val="21"/>
                <w:highlight w:val="none"/>
                <w:shd w:val="clear"/>
                <w:lang w:eastAsia="zh-CN"/>
              </w:rPr>
              <w:t>在中采智信网招标平台上</w:t>
            </w:r>
            <w:r>
              <w:rPr>
                <w:rFonts w:hint="eastAsia" w:ascii="仿宋" w:hAnsi="仿宋" w:eastAsia="仿宋" w:cs="仿宋"/>
                <w:i w:val="0"/>
                <w:caps w:val="0"/>
                <w:spacing w:val="0"/>
                <w:sz w:val="21"/>
                <w:szCs w:val="21"/>
                <w:highlight w:val="none"/>
                <w:shd w:val="clear"/>
              </w:rPr>
              <w:t>发布公告时间起</w:t>
            </w:r>
            <w:r>
              <w:rPr>
                <w:rFonts w:hint="eastAsia" w:ascii="仿宋" w:hAnsi="仿宋" w:eastAsia="仿宋" w:cs="仿宋"/>
                <w:i w:val="0"/>
                <w:caps w:val="0"/>
                <w:spacing w:val="0"/>
                <w:sz w:val="21"/>
                <w:szCs w:val="21"/>
                <w:highlight w:val="none"/>
                <w:shd w:val="clear"/>
                <w:lang w:eastAsia="zh-CN"/>
              </w:rPr>
              <w:t>投标人</w:t>
            </w:r>
            <w:r>
              <w:rPr>
                <w:rFonts w:hint="eastAsia" w:ascii="仿宋" w:hAnsi="仿宋" w:eastAsia="仿宋" w:cs="仿宋"/>
                <w:i w:val="0"/>
                <w:caps w:val="0"/>
                <w:spacing w:val="0"/>
                <w:sz w:val="21"/>
                <w:szCs w:val="21"/>
                <w:highlight w:val="none"/>
                <w:shd w:val="clear"/>
              </w:rPr>
              <w:t>即可参与报价，在</w:t>
            </w:r>
            <w:r>
              <w:rPr>
                <w:rFonts w:hint="eastAsia" w:ascii="仿宋" w:hAnsi="仿宋" w:eastAsia="仿宋" w:cs="仿宋"/>
                <w:i w:val="0"/>
                <w:caps w:val="0"/>
                <w:spacing w:val="0"/>
                <w:sz w:val="21"/>
                <w:szCs w:val="21"/>
                <w:highlight w:val="none"/>
                <w:shd w:val="clear"/>
                <w:lang w:eastAsia="zh-CN"/>
              </w:rPr>
              <w:t>投标</w:t>
            </w:r>
            <w:r>
              <w:rPr>
                <w:rFonts w:hint="eastAsia" w:ascii="仿宋" w:hAnsi="仿宋" w:eastAsia="仿宋" w:cs="仿宋"/>
                <w:i w:val="0"/>
                <w:caps w:val="0"/>
                <w:spacing w:val="0"/>
                <w:sz w:val="21"/>
                <w:szCs w:val="21"/>
                <w:highlight w:val="none"/>
                <w:shd w:val="clear"/>
              </w:rPr>
              <w:t>时间截止前，高效快捷的汇集</w:t>
            </w:r>
            <w:r>
              <w:rPr>
                <w:rFonts w:hint="eastAsia" w:ascii="仿宋" w:hAnsi="仿宋" w:eastAsia="仿宋" w:cs="仿宋"/>
                <w:i w:val="0"/>
                <w:caps w:val="0"/>
                <w:spacing w:val="0"/>
                <w:sz w:val="21"/>
                <w:szCs w:val="21"/>
                <w:highlight w:val="none"/>
                <w:shd w:val="clear"/>
                <w:lang w:eastAsia="zh-CN"/>
              </w:rPr>
              <w:t>各</w:t>
            </w:r>
            <w:r>
              <w:rPr>
                <w:rFonts w:hint="eastAsia" w:ascii="仿宋" w:hAnsi="仿宋" w:eastAsia="仿宋" w:cs="仿宋"/>
                <w:i w:val="0"/>
                <w:caps w:val="0"/>
                <w:spacing w:val="0"/>
                <w:sz w:val="21"/>
                <w:szCs w:val="21"/>
                <w:highlight w:val="none"/>
                <w:shd w:val="clear"/>
              </w:rPr>
              <w:t>投标单位</w:t>
            </w:r>
            <w:r>
              <w:rPr>
                <w:rFonts w:hint="eastAsia" w:ascii="仿宋" w:hAnsi="仿宋" w:eastAsia="仿宋" w:cs="仿宋"/>
                <w:i w:val="0"/>
                <w:caps w:val="0"/>
                <w:spacing w:val="0"/>
                <w:sz w:val="21"/>
                <w:szCs w:val="21"/>
                <w:highlight w:val="none"/>
                <w:shd w:val="clear"/>
                <w:lang w:eastAsia="zh-CN"/>
              </w:rPr>
              <w:t>的</w:t>
            </w:r>
            <w:r>
              <w:rPr>
                <w:rFonts w:hint="eastAsia" w:ascii="仿宋" w:hAnsi="仿宋" w:eastAsia="仿宋" w:cs="仿宋"/>
                <w:i w:val="0"/>
                <w:caps w:val="0"/>
                <w:spacing w:val="0"/>
                <w:sz w:val="21"/>
                <w:szCs w:val="21"/>
                <w:highlight w:val="none"/>
                <w:shd w:val="clear"/>
              </w:rPr>
              <w:t>报价信息，大屏幕自动按高低排名公布各家报价</w:t>
            </w:r>
            <w:r>
              <w:rPr>
                <w:rFonts w:hint="eastAsia" w:ascii="仿宋" w:hAnsi="仿宋" w:eastAsia="仿宋" w:cs="仿宋"/>
                <w:i w:val="0"/>
                <w:caps w:val="0"/>
                <w:spacing w:val="0"/>
                <w:sz w:val="21"/>
                <w:szCs w:val="21"/>
                <w:highlight w:val="none"/>
                <w:shd w:val="clear"/>
                <w:lang w:eastAsia="zh-CN"/>
              </w:rPr>
              <w:t>。</w:t>
            </w:r>
            <w:r>
              <w:rPr>
                <w:rFonts w:hint="eastAsia" w:ascii="仿宋" w:hAnsi="仿宋" w:eastAsia="仿宋" w:cs="仿宋"/>
                <w:i w:val="0"/>
                <w:caps w:val="0"/>
                <w:spacing w:val="0"/>
                <w:sz w:val="21"/>
                <w:szCs w:val="21"/>
                <w:highlight w:val="none"/>
                <w:shd w:val="clear"/>
              </w:rPr>
              <w:t>报价时间15分钟，</w:t>
            </w:r>
            <w:r>
              <w:rPr>
                <w:rFonts w:hint="eastAsia" w:ascii="仿宋" w:hAnsi="仿宋" w:eastAsia="仿宋" w:cs="仿宋"/>
                <w:i w:val="0"/>
                <w:caps w:val="0"/>
                <w:spacing w:val="0"/>
                <w:sz w:val="21"/>
                <w:szCs w:val="21"/>
                <w:highlight w:val="none"/>
                <w:shd w:val="clear"/>
                <w:lang w:eastAsia="zh-CN"/>
              </w:rPr>
              <w:t>期间</w:t>
            </w:r>
            <w:r>
              <w:rPr>
                <w:rFonts w:hint="eastAsia" w:ascii="仿宋" w:hAnsi="仿宋" w:eastAsia="仿宋" w:cs="仿宋"/>
                <w:i w:val="0"/>
                <w:caps w:val="0"/>
                <w:spacing w:val="0"/>
                <w:sz w:val="21"/>
                <w:szCs w:val="21"/>
                <w:highlight w:val="none"/>
                <w:shd w:val="clear"/>
              </w:rPr>
              <w:t>可多次修改报价，</w:t>
            </w:r>
            <w:r>
              <w:rPr>
                <w:rFonts w:hint="eastAsia" w:ascii="仿宋" w:hAnsi="仿宋" w:eastAsia="仿宋" w:cs="仿宋"/>
                <w:i w:val="0"/>
                <w:caps w:val="0"/>
                <w:spacing w:val="0"/>
                <w:sz w:val="21"/>
                <w:szCs w:val="21"/>
                <w:highlight w:val="none"/>
                <w:shd w:val="clear"/>
                <w:lang w:eastAsia="zh-CN"/>
              </w:rPr>
              <w:t>投标</w:t>
            </w:r>
            <w:r>
              <w:rPr>
                <w:rFonts w:hint="eastAsia" w:ascii="仿宋" w:hAnsi="仿宋" w:eastAsia="仿宋" w:cs="仿宋"/>
                <w:i w:val="0"/>
                <w:caps w:val="0"/>
                <w:spacing w:val="0"/>
                <w:sz w:val="21"/>
                <w:szCs w:val="21"/>
                <w:highlight w:val="none"/>
                <w:shd w:val="clear"/>
              </w:rPr>
              <w:t>时间截止显示各家最终报价，淘汰后保留设定家数</w:t>
            </w:r>
            <w:r>
              <w:rPr>
                <w:rFonts w:hint="eastAsia" w:ascii="仿宋" w:hAnsi="仿宋" w:eastAsia="仿宋" w:cs="仿宋"/>
                <w:i w:val="0"/>
                <w:caps w:val="0"/>
                <w:spacing w:val="0"/>
                <w:sz w:val="21"/>
                <w:szCs w:val="21"/>
                <w:highlight w:val="none"/>
                <w:shd w:val="clear"/>
                <w:lang w:eastAsia="zh-CN"/>
              </w:rPr>
              <w:t>：</w:t>
            </w:r>
            <w:r>
              <w:rPr>
                <w:rFonts w:hint="eastAsia" w:ascii="仿宋" w:hAnsi="仿宋" w:eastAsia="仿宋" w:cs="仿宋"/>
                <w:i w:val="0"/>
                <w:caps w:val="0"/>
                <w:spacing w:val="0"/>
                <w:sz w:val="21"/>
                <w:szCs w:val="21"/>
                <w:highlight w:val="none"/>
                <w:shd w:val="clear"/>
              </w:rPr>
              <w:t>3家</w:t>
            </w:r>
            <w:r>
              <w:rPr>
                <w:rFonts w:hint="eastAsia" w:ascii="仿宋" w:hAnsi="仿宋" w:eastAsia="仿宋" w:cs="仿宋"/>
                <w:i w:val="0"/>
                <w:caps w:val="0"/>
                <w:spacing w:val="0"/>
                <w:sz w:val="21"/>
                <w:szCs w:val="21"/>
                <w:highlight w:val="none"/>
                <w:shd w:val="clear"/>
                <w:lang w:eastAsia="zh-CN"/>
              </w:rPr>
              <w:t>。之后</w:t>
            </w:r>
            <w:r>
              <w:rPr>
                <w:rFonts w:hint="eastAsia" w:ascii="仿宋" w:hAnsi="仿宋" w:eastAsia="仿宋" w:cs="仿宋"/>
                <w:i w:val="0"/>
                <w:caps w:val="0"/>
                <w:spacing w:val="0"/>
                <w:sz w:val="21"/>
                <w:szCs w:val="21"/>
                <w:highlight w:val="none"/>
                <w:shd w:val="clear"/>
                <w:lang w:val="en-US" w:eastAsia="zh-CN"/>
              </w:rPr>
              <w:t>进行线下资格审查和议标，确定中标人。</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hint="eastAsia" w:ascii="仿宋" w:hAnsi="仿宋" w:eastAsia="仿宋" w:cs="仿宋"/>
                <w:szCs w:val="21"/>
                <w:highlight w:val="none"/>
                <w:lang w:val="en-US" w:eastAsia="zh-CN"/>
              </w:rPr>
            </w:pPr>
            <w:r>
              <w:rPr>
                <w:rFonts w:hint="eastAsia" w:ascii="仿宋" w:hAnsi="仿宋" w:eastAsia="仿宋" w:cs="仿宋"/>
                <w:szCs w:val="21"/>
                <w:highlight w:val="none"/>
              </w:rPr>
              <w:t>1</w:t>
            </w:r>
            <w:r>
              <w:rPr>
                <w:rFonts w:hint="eastAsia" w:ascii="仿宋" w:hAnsi="仿宋" w:eastAsia="仿宋" w:cs="仿宋"/>
                <w:szCs w:val="21"/>
                <w:highlight w:val="none"/>
                <w:lang w:val="en-US" w:eastAsia="zh-CN"/>
              </w:rPr>
              <w:t>6</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招标人联系方法</w:t>
            </w:r>
          </w:p>
        </w:tc>
        <w:tc>
          <w:tcPr>
            <w:tcW w:w="6871" w:type="dxa"/>
            <w:shd w:val="clear" w:color="auto" w:fill="auto"/>
            <w:vAlign w:val="center"/>
          </w:tcPr>
          <w:p>
            <w:pPr>
              <w:keepNext w:val="0"/>
              <w:keepLines w:val="0"/>
              <w:pageBreakBefore w:val="0"/>
              <w:shd w:val="clear"/>
              <w:kinsoku/>
              <w:wordWrap w:val="0"/>
              <w:overflowPunct/>
              <w:bidi w:val="0"/>
              <w:spacing w:line="400" w:lineRule="exact"/>
              <w:rPr>
                <w:rFonts w:hint="default" w:ascii="仿宋" w:hAnsi="仿宋" w:eastAsia="仿宋" w:cs="仿宋"/>
                <w:szCs w:val="21"/>
                <w:highlight w:val="none"/>
                <w:lang w:val="en-US"/>
              </w:rPr>
            </w:pPr>
            <w:r>
              <w:rPr>
                <w:rFonts w:hint="eastAsia" w:ascii="仿宋" w:hAnsi="仿宋" w:eastAsia="仿宋" w:cs="仿宋"/>
                <w:szCs w:val="21"/>
                <w:highlight w:val="none"/>
                <w:lang w:val="en-US" w:eastAsia="zh-CN"/>
              </w:rPr>
              <w:t xml:space="preserve">栗泽侗 </w:t>
            </w:r>
            <w:r>
              <w:rPr>
                <w:rFonts w:hint="eastAsia" w:ascii="仿宋" w:hAnsi="仿宋" w:eastAsia="仿宋" w:cs="仿宋"/>
                <w:szCs w:val="21"/>
                <w:highlight w:val="none"/>
                <w:lang w:eastAsia="zh-CN"/>
              </w:rPr>
              <w:t>：</w:t>
            </w:r>
            <w:r>
              <w:rPr>
                <w:rFonts w:hint="eastAsia" w:ascii="仿宋" w:hAnsi="仿宋" w:eastAsia="仿宋" w:cs="仿宋"/>
                <w:szCs w:val="21"/>
                <w:highlight w:val="none"/>
                <w:lang w:val="en-US" w:eastAsia="zh-CN"/>
              </w:rPr>
              <w:t>18303037237，</w:t>
            </w:r>
            <w:r>
              <w:rPr>
                <w:rFonts w:hint="eastAsia" w:ascii="仿宋" w:hAnsi="仿宋" w:eastAsia="仿宋" w:cs="仿宋"/>
                <w:szCs w:val="21"/>
                <w:highlight w:val="none"/>
                <w:lang w:eastAsia="zh-CN"/>
              </w:rPr>
              <w:t>王冲：15614189337</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23"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hint="eastAsia" w:ascii="仿宋" w:hAnsi="仿宋" w:eastAsia="仿宋" w:cs="仿宋"/>
                <w:szCs w:val="21"/>
                <w:highlight w:val="none"/>
                <w:lang w:val="en-US" w:eastAsia="zh-CN"/>
              </w:rPr>
            </w:pPr>
            <w:r>
              <w:rPr>
                <w:rFonts w:hint="eastAsia" w:ascii="仿宋" w:hAnsi="仿宋" w:eastAsia="仿宋" w:cs="仿宋"/>
                <w:bCs/>
                <w:spacing w:val="8"/>
                <w:szCs w:val="21"/>
                <w:highlight w:val="none"/>
              </w:rPr>
              <w:t>1</w:t>
            </w:r>
            <w:r>
              <w:rPr>
                <w:rFonts w:hint="eastAsia" w:ascii="仿宋" w:hAnsi="仿宋" w:eastAsia="仿宋" w:cs="仿宋"/>
                <w:bCs/>
                <w:spacing w:val="8"/>
                <w:szCs w:val="21"/>
                <w:highlight w:val="none"/>
                <w:lang w:val="en-US" w:eastAsia="zh-CN"/>
              </w:rPr>
              <w:t>7</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bCs/>
                <w:spacing w:val="8"/>
                <w:szCs w:val="21"/>
                <w:highlight w:val="none"/>
              </w:rPr>
            </w:pPr>
            <w:r>
              <w:rPr>
                <w:rFonts w:hint="eastAsia" w:ascii="仿宋" w:hAnsi="仿宋" w:eastAsia="仿宋" w:cs="仿宋"/>
                <w:szCs w:val="21"/>
                <w:highlight w:val="none"/>
              </w:rPr>
              <w:t>监督</w:t>
            </w:r>
            <w:r>
              <w:rPr>
                <w:rFonts w:hint="eastAsia" w:ascii="仿宋" w:hAnsi="仿宋" w:eastAsia="仿宋" w:cs="仿宋"/>
                <w:szCs w:val="21"/>
                <w:highlight w:val="none"/>
                <w:lang w:eastAsia="zh-CN"/>
              </w:rPr>
              <w:t>人</w:t>
            </w:r>
          </w:p>
        </w:tc>
        <w:tc>
          <w:tcPr>
            <w:tcW w:w="6871" w:type="dxa"/>
            <w:shd w:val="clear" w:color="auto" w:fill="auto"/>
            <w:vAlign w:val="center"/>
          </w:tcPr>
          <w:p>
            <w:pPr>
              <w:keepNext w:val="0"/>
              <w:keepLines w:val="0"/>
              <w:pageBreakBefore w:val="0"/>
              <w:shd w:val="clear"/>
              <w:kinsoku/>
              <w:wordWrap w:val="0"/>
              <w:overflowPunct/>
              <w:bidi w:val="0"/>
              <w:spacing w:line="400" w:lineRule="exact"/>
              <w:jc w:val="left"/>
              <w:rPr>
                <w:rFonts w:hint="default" w:ascii="仿宋" w:hAnsi="仿宋" w:eastAsia="仿宋" w:cs="仿宋"/>
                <w:szCs w:val="21"/>
                <w:highlight w:val="none"/>
                <w:lang w:val="en-US" w:eastAsia="zh-CN"/>
              </w:rPr>
            </w:pPr>
            <w:r>
              <w:rPr>
                <w:rFonts w:hint="eastAsia" w:ascii="仿宋" w:hAnsi="仿宋" w:eastAsia="仿宋" w:cs="仿宋"/>
                <w:szCs w:val="21"/>
                <w:highlight w:val="none"/>
                <w:lang w:eastAsia="zh-CN"/>
              </w:rPr>
              <w:t>刘艳丽</w:t>
            </w:r>
            <w:r>
              <w:rPr>
                <w:rFonts w:hint="eastAsia" w:ascii="仿宋" w:hAnsi="仿宋" w:eastAsia="仿宋" w:cs="仿宋"/>
                <w:szCs w:val="21"/>
                <w:highlight w:val="none"/>
                <w:lang w:val="en-US" w:eastAsia="zh-CN"/>
              </w:rPr>
              <w:t xml:space="preserve"> 13613248965</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jc w:val="center"/>
        </w:trPr>
        <w:tc>
          <w:tcPr>
            <w:tcW w:w="697" w:type="dxa"/>
            <w:shd w:val="clear" w:color="auto" w:fill="auto"/>
            <w:vAlign w:val="center"/>
          </w:tcPr>
          <w:p>
            <w:pPr>
              <w:keepNext w:val="0"/>
              <w:keepLines w:val="0"/>
              <w:pageBreakBefore w:val="0"/>
              <w:shd w:val="clear"/>
              <w:kinsoku/>
              <w:wordWrap w:val="0"/>
              <w:overflowPunct/>
              <w:bidi w:val="0"/>
              <w:spacing w:line="400" w:lineRule="exact"/>
              <w:jc w:val="center"/>
              <w:rPr>
                <w:rFonts w:hint="default" w:ascii="仿宋" w:hAnsi="仿宋" w:eastAsia="仿宋" w:cs="仿宋"/>
                <w:bCs/>
                <w:spacing w:val="8"/>
                <w:szCs w:val="21"/>
                <w:highlight w:val="none"/>
                <w:lang w:val="en-US" w:eastAsia="zh-CN"/>
              </w:rPr>
            </w:pPr>
            <w:r>
              <w:rPr>
                <w:rFonts w:hint="eastAsia" w:ascii="仿宋" w:hAnsi="仿宋" w:eastAsia="仿宋" w:cs="仿宋"/>
                <w:bCs/>
                <w:spacing w:val="8"/>
                <w:szCs w:val="21"/>
                <w:highlight w:val="none"/>
                <w:lang w:val="en-US" w:eastAsia="zh-CN"/>
              </w:rPr>
              <w:t>18</w:t>
            </w:r>
          </w:p>
        </w:tc>
        <w:tc>
          <w:tcPr>
            <w:tcW w:w="1715" w:type="dxa"/>
            <w:shd w:val="clear" w:color="auto" w:fill="auto"/>
            <w:vAlign w:val="center"/>
          </w:tcPr>
          <w:p>
            <w:pPr>
              <w:keepNext w:val="0"/>
              <w:keepLines w:val="0"/>
              <w:pageBreakBefore w:val="0"/>
              <w:shd w:val="clear"/>
              <w:kinsoku/>
              <w:wordWrap w:val="0"/>
              <w:overflowPunct/>
              <w:bidi w:val="0"/>
              <w:spacing w:line="400" w:lineRule="exact"/>
              <w:jc w:val="center"/>
              <w:rPr>
                <w:rFonts w:ascii="仿宋" w:hAnsi="仿宋" w:eastAsia="仿宋" w:cs="仿宋"/>
                <w:szCs w:val="21"/>
                <w:highlight w:val="none"/>
              </w:rPr>
            </w:pPr>
            <w:r>
              <w:rPr>
                <w:rFonts w:hint="eastAsia" w:ascii="仿宋" w:hAnsi="仿宋" w:eastAsia="仿宋" w:cs="仿宋"/>
                <w:szCs w:val="21"/>
                <w:highlight w:val="none"/>
              </w:rPr>
              <w:t>其他事项</w:t>
            </w:r>
          </w:p>
        </w:tc>
        <w:tc>
          <w:tcPr>
            <w:tcW w:w="6871" w:type="dxa"/>
            <w:shd w:val="clear" w:color="auto" w:fill="auto"/>
            <w:vAlign w:val="center"/>
          </w:tcPr>
          <w:p>
            <w:pPr>
              <w:keepNext w:val="0"/>
              <w:keepLines w:val="0"/>
              <w:pageBreakBefore w:val="0"/>
              <w:shd w:val="clear"/>
              <w:kinsoku/>
              <w:wordWrap w:val="0"/>
              <w:overflowPunct/>
              <w:bidi w:val="0"/>
              <w:spacing w:line="400" w:lineRule="exact"/>
              <w:jc w:val="left"/>
              <w:rPr>
                <w:rFonts w:hint="default" w:eastAsia="仿宋"/>
                <w:highlight w:val="none"/>
                <w:lang w:val="en-US" w:eastAsia="zh-CN"/>
              </w:rPr>
            </w:pPr>
            <w:r>
              <w:rPr>
                <w:rFonts w:hint="eastAsia" w:ascii="仿宋" w:hAnsi="仿宋" w:eastAsia="仿宋" w:cs="仿宋"/>
                <w:szCs w:val="21"/>
                <w:highlight w:val="none"/>
              </w:rPr>
              <w:t>无。</w:t>
            </w:r>
          </w:p>
        </w:tc>
      </w:tr>
    </w:tbl>
    <w:p>
      <w:pPr>
        <w:keepNext w:val="0"/>
        <w:keepLines w:val="0"/>
        <w:pageBreakBefore w:val="0"/>
        <w:shd w:val="clear"/>
        <w:kinsoku/>
        <w:wordWrap w:val="0"/>
        <w:overflowPunct/>
        <w:topLinePunct/>
        <w:bidi w:val="0"/>
        <w:snapToGrid w:val="0"/>
        <w:spacing w:after="156" w:afterLines="50" w:line="400" w:lineRule="exact"/>
        <w:jc w:val="center"/>
        <w:textAlignment w:val="center"/>
        <w:rPr>
          <w:rFonts w:hint="eastAsia" w:ascii="仿宋" w:hAnsi="仿宋" w:eastAsia="仿宋" w:cs="仿宋"/>
          <w:highlight w:val="none"/>
        </w:rPr>
      </w:pPr>
    </w:p>
    <w:p>
      <w:pPr>
        <w:numPr>
          <w:ilvl w:val="-1"/>
          <w:numId w:val="0"/>
        </w:numPr>
        <w:shd w:val="clear"/>
        <w:wordWrap w:val="0"/>
        <w:spacing w:line="400" w:lineRule="exact"/>
        <w:jc w:val="center"/>
        <w:rPr>
          <w:rFonts w:ascii="仿宋" w:hAnsi="仿宋" w:eastAsia="仿宋" w:cs="仿宋"/>
          <w:b/>
          <w:bCs/>
          <w:sz w:val="28"/>
          <w:highlight w:val="none"/>
        </w:rPr>
      </w:pPr>
      <w:r>
        <w:rPr>
          <w:rFonts w:hint="eastAsia" w:ascii="仿宋" w:hAnsi="仿宋" w:eastAsia="仿宋" w:cs="仿宋"/>
          <w:highlight w:val="none"/>
        </w:rPr>
        <w:br w:type="page"/>
      </w:r>
      <w:r>
        <w:rPr>
          <w:rFonts w:hint="eastAsia" w:ascii="仿宋" w:hAnsi="仿宋" w:eastAsia="仿宋" w:cs="仿宋"/>
          <w:b/>
          <w:bCs/>
          <w:sz w:val="28"/>
          <w:highlight w:val="none"/>
          <w:lang w:eastAsia="zh-CN"/>
        </w:rPr>
        <w:t>三、</w:t>
      </w:r>
      <w:r>
        <w:rPr>
          <w:rFonts w:hint="eastAsia" w:ascii="仿宋" w:hAnsi="仿宋" w:eastAsia="仿宋" w:cs="仿宋"/>
          <w:b/>
          <w:bCs/>
          <w:sz w:val="28"/>
          <w:highlight w:val="none"/>
        </w:rPr>
        <w:t>投标须知</w:t>
      </w:r>
    </w:p>
    <w:p>
      <w:pPr>
        <w:shd w:val="clear"/>
        <w:wordWrap w:val="0"/>
        <w:spacing w:line="40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（一）总则</w:t>
      </w:r>
    </w:p>
    <w:p>
      <w:pPr>
        <w:shd w:val="clear"/>
        <w:wordWrap w:val="0"/>
        <w:spacing w:line="40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1、工程说明</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本招标采购项目说明详见本须知前附表。</w:t>
      </w:r>
    </w:p>
    <w:p>
      <w:pPr>
        <w:shd w:val="clear"/>
        <w:wordWrap w:val="0"/>
        <w:spacing w:line="40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2、招标范围及工期</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lang w:val="en-US" w:eastAsia="zh-CN"/>
        </w:rPr>
        <w:t>1）</w:t>
      </w:r>
      <w:r>
        <w:rPr>
          <w:rFonts w:hint="eastAsia" w:ascii="仿宋" w:hAnsi="仿宋" w:eastAsia="仿宋" w:cs="仿宋"/>
          <w:sz w:val="24"/>
          <w:highlight w:val="none"/>
        </w:rPr>
        <w:t>本招标采购项目的招标范围见本须知前附表。</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本招标采购项目的供货周期要求详见本须知前附表。</w:t>
      </w:r>
    </w:p>
    <w:p>
      <w:pPr>
        <w:shd w:val="clear"/>
        <w:wordWrap w:val="0"/>
        <w:spacing w:line="40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3、质量要求</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本招标材料质量要求详见投标须知前附表。</w:t>
      </w:r>
    </w:p>
    <w:p>
      <w:pPr>
        <w:shd w:val="clear"/>
        <w:wordWrap w:val="0"/>
        <w:spacing w:line="40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4、合格的投标人</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lang w:val="en-US" w:eastAsia="zh-CN"/>
        </w:rPr>
        <w:t>1）</w:t>
      </w:r>
      <w:r>
        <w:rPr>
          <w:rFonts w:hint="eastAsia" w:ascii="仿宋" w:hAnsi="仿宋" w:eastAsia="仿宋" w:cs="仿宋"/>
          <w:sz w:val="24"/>
          <w:highlight w:val="none"/>
        </w:rPr>
        <w:t>投标人资格要求详见本须知前附表。</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投标人合格条件详见本招标采购</w:t>
      </w:r>
      <w:r>
        <w:rPr>
          <w:rFonts w:hint="eastAsia" w:ascii="仿宋" w:hAnsi="仿宋" w:eastAsia="仿宋" w:cs="仿宋"/>
          <w:bCs/>
          <w:sz w:val="24"/>
          <w:highlight w:val="none"/>
        </w:rPr>
        <w:t>招标公告。</w:t>
      </w:r>
    </w:p>
    <w:p>
      <w:pPr>
        <w:shd w:val="clear"/>
        <w:wordWrap w:val="0"/>
        <w:spacing w:line="40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5、发标及踏勘现场</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招标人不统一组织踏勘现场，投标人可在领取招标文件的同时到施工现场进行踏勘，以便投标人获取有关编制投标文件和签署合同所涉及现场的资料。投标人承担踏勘现场所发生的自身费用。</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招标人向投标人提供的有关现场的数据和资料，是招标人现有的能被投标人利用的资料，招标人对投标人做出的任何推论、理解和结论均不负责任。</w:t>
      </w:r>
    </w:p>
    <w:p>
      <w:pPr>
        <w:shd w:val="clear"/>
        <w:wordWrap w:val="0"/>
        <w:spacing w:line="400" w:lineRule="exact"/>
        <w:ind w:firstLine="480" w:firstLineChars="200"/>
        <w:rPr>
          <w:rFonts w:ascii="仿宋" w:hAnsi="仿宋" w:eastAsia="仿宋" w:cs="仿宋"/>
          <w:b/>
          <w:bCs/>
          <w:sz w:val="24"/>
          <w:highlight w:val="none"/>
        </w:rPr>
      </w:pPr>
      <w:r>
        <w:rPr>
          <w:rFonts w:hint="eastAsia" w:ascii="仿宋" w:hAnsi="仿宋" w:eastAsia="仿宋" w:cs="仿宋"/>
          <w:sz w:val="24"/>
          <w:highlight w:val="none"/>
        </w:rPr>
        <w:t>经招标人允许，投标人方可为踏勘目的而进入招标人的项目施工现场，但投标人不得因此使招标人承担有关责任和蒙受损失。投标人应承担踏勘现场的责任和风险。</w:t>
      </w:r>
    </w:p>
    <w:p>
      <w:pPr>
        <w:shd w:val="clear"/>
        <w:wordWrap w:val="0"/>
        <w:spacing w:line="40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6、投标费用</w:t>
      </w:r>
    </w:p>
    <w:p>
      <w:pPr>
        <w:shd w:val="clear"/>
        <w:wordWrap w:val="0"/>
        <w:spacing w:line="400" w:lineRule="exact"/>
        <w:ind w:firstLine="480" w:firstLineChars="200"/>
        <w:rPr>
          <w:rFonts w:ascii="仿宋" w:hAnsi="仿宋" w:eastAsia="仿宋" w:cs="仿宋"/>
          <w:bCs/>
          <w:sz w:val="24"/>
          <w:highlight w:val="none"/>
        </w:rPr>
      </w:pPr>
      <w:r>
        <w:rPr>
          <w:rFonts w:hint="eastAsia" w:ascii="仿宋" w:hAnsi="仿宋" w:eastAsia="仿宋" w:cs="仿宋"/>
          <w:sz w:val="24"/>
          <w:highlight w:val="none"/>
        </w:rPr>
        <w:t>投标人应承担其参加本招标活动自身所发生的费用。</w:t>
      </w:r>
      <w:r>
        <w:rPr>
          <w:rFonts w:hint="eastAsia" w:ascii="仿宋" w:hAnsi="仿宋" w:eastAsia="仿宋" w:cs="仿宋"/>
          <w:bCs/>
          <w:sz w:val="24"/>
          <w:highlight w:val="none"/>
        </w:rPr>
        <w:t>招标人不对非自身原因造成的投标人投标费用的增加负任何责任。</w:t>
      </w:r>
    </w:p>
    <w:p>
      <w:pPr>
        <w:shd w:val="clear"/>
        <w:wordWrap w:val="0"/>
        <w:spacing w:line="40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（二）招标文件</w:t>
      </w:r>
    </w:p>
    <w:p>
      <w:pPr>
        <w:shd w:val="clear"/>
        <w:wordWrap w:val="0"/>
        <w:spacing w:line="400" w:lineRule="exact"/>
        <w:ind w:firstLine="482" w:firstLineChars="200"/>
        <w:rPr>
          <w:highlight w:val="none"/>
        </w:rPr>
      </w:pPr>
      <w:r>
        <w:rPr>
          <w:rFonts w:hint="eastAsia" w:ascii="仿宋" w:hAnsi="仿宋" w:eastAsia="仿宋" w:cs="仿宋"/>
          <w:b/>
          <w:bCs/>
          <w:sz w:val="24"/>
          <w:highlight w:val="none"/>
          <w:lang w:val="en-US" w:eastAsia="zh-CN"/>
        </w:rPr>
        <w:t>1</w:t>
      </w:r>
      <w:r>
        <w:rPr>
          <w:rFonts w:hint="eastAsia" w:ascii="仿宋" w:hAnsi="仿宋" w:eastAsia="仿宋" w:cs="仿宋"/>
          <w:b/>
          <w:bCs/>
          <w:sz w:val="24"/>
          <w:highlight w:val="none"/>
        </w:rPr>
        <w:t>、投标报价</w:t>
      </w:r>
      <w:r>
        <w:rPr>
          <w:rFonts w:hint="eastAsia"/>
          <w:highlight w:val="none"/>
        </w:rPr>
        <w:t xml:space="preserve"> </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按照</w:t>
      </w:r>
      <w:r>
        <w:rPr>
          <w:rFonts w:hint="eastAsia" w:ascii="仿宋" w:hAnsi="仿宋" w:eastAsia="仿宋" w:cs="仿宋"/>
          <w:sz w:val="24"/>
          <w:highlight w:val="none"/>
          <w:lang w:eastAsia="zh-CN"/>
        </w:rPr>
        <w:t>中采智信网招标平台要求</w:t>
      </w:r>
      <w:r>
        <w:rPr>
          <w:rFonts w:hint="eastAsia" w:ascii="仿宋" w:hAnsi="仿宋" w:eastAsia="仿宋" w:cs="仿宋"/>
          <w:sz w:val="24"/>
          <w:highlight w:val="none"/>
        </w:rPr>
        <w:t>填写投标</w:t>
      </w:r>
      <w:r>
        <w:rPr>
          <w:rFonts w:hint="eastAsia" w:ascii="仿宋" w:hAnsi="仿宋" w:eastAsia="仿宋" w:cs="仿宋"/>
          <w:sz w:val="24"/>
          <w:highlight w:val="none"/>
          <w:lang w:eastAsia="zh-CN"/>
        </w:rPr>
        <w:t>报</w:t>
      </w:r>
      <w:r>
        <w:rPr>
          <w:rFonts w:hint="eastAsia" w:ascii="仿宋" w:hAnsi="仿宋" w:eastAsia="仿宋" w:cs="仿宋"/>
          <w:sz w:val="24"/>
          <w:highlight w:val="none"/>
        </w:rPr>
        <w:t xml:space="preserve">价。    </w:t>
      </w:r>
    </w:p>
    <w:p>
      <w:pPr>
        <w:shd w:val="clear"/>
        <w:wordWrap w:val="0"/>
        <w:spacing w:line="40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lang w:val="en-US" w:eastAsia="zh-CN"/>
        </w:rPr>
        <w:t>2</w:t>
      </w:r>
      <w:r>
        <w:rPr>
          <w:rFonts w:hint="eastAsia" w:ascii="仿宋" w:hAnsi="仿宋" w:eastAsia="仿宋" w:cs="仿宋"/>
          <w:b/>
          <w:bCs/>
          <w:sz w:val="24"/>
          <w:highlight w:val="none"/>
        </w:rPr>
        <w:t>、投标货币</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本招标采购投标报价采用的币种为人民币。</w:t>
      </w:r>
    </w:p>
    <w:p>
      <w:pPr>
        <w:shd w:val="clear"/>
        <w:wordWrap w:val="0"/>
        <w:spacing w:line="40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lang w:val="en-US" w:eastAsia="zh-CN"/>
        </w:rPr>
        <w:t>3</w:t>
      </w:r>
      <w:r>
        <w:rPr>
          <w:rFonts w:hint="eastAsia" w:ascii="仿宋" w:hAnsi="仿宋" w:eastAsia="仿宋" w:cs="仿宋"/>
          <w:b/>
          <w:bCs/>
          <w:sz w:val="24"/>
          <w:highlight w:val="none"/>
        </w:rPr>
        <w:t>、投标有效期</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投标有效期见投标人须知前附表所规定的期限，在此期限内，凡符合本招标文件要求的投标文件均保持有效。</w:t>
      </w:r>
    </w:p>
    <w:p>
      <w:pPr>
        <w:shd w:val="clear"/>
        <w:wordWrap w:val="0"/>
        <w:spacing w:line="40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w:t>
      </w:r>
      <w:r>
        <w:rPr>
          <w:rFonts w:hint="eastAsia" w:ascii="仿宋" w:hAnsi="仿宋" w:eastAsia="仿宋" w:cs="仿宋"/>
          <w:b/>
          <w:bCs/>
          <w:sz w:val="24"/>
          <w:highlight w:val="none"/>
          <w:lang w:eastAsia="zh-CN"/>
        </w:rPr>
        <w:t>三</w:t>
      </w:r>
      <w:r>
        <w:rPr>
          <w:rFonts w:hint="eastAsia" w:ascii="仿宋" w:hAnsi="仿宋" w:eastAsia="仿宋" w:cs="仿宋"/>
          <w:b/>
          <w:bCs/>
          <w:sz w:val="24"/>
          <w:highlight w:val="none"/>
        </w:rPr>
        <w:t>)开标</w:t>
      </w:r>
    </w:p>
    <w:p>
      <w:pPr>
        <w:shd w:val="clear"/>
        <w:wordWrap w:val="0"/>
        <w:spacing w:line="40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lang w:val="en-US" w:eastAsia="zh-CN"/>
        </w:rPr>
        <w:t>1</w:t>
      </w:r>
      <w:r>
        <w:rPr>
          <w:rFonts w:hint="eastAsia" w:ascii="仿宋" w:hAnsi="仿宋" w:eastAsia="仿宋" w:cs="仿宋"/>
          <w:b/>
          <w:bCs/>
          <w:sz w:val="24"/>
          <w:highlight w:val="none"/>
        </w:rPr>
        <w:t>、开标</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招标人按</w:t>
      </w:r>
      <w:r>
        <w:rPr>
          <w:rFonts w:hint="eastAsia" w:ascii="仿宋" w:hAnsi="仿宋" w:eastAsia="仿宋" w:cs="仿宋"/>
          <w:sz w:val="24"/>
          <w:highlight w:val="none"/>
          <w:lang w:eastAsia="zh-CN"/>
        </w:rPr>
        <w:t>招标公告</w:t>
      </w:r>
      <w:r>
        <w:rPr>
          <w:rFonts w:hint="eastAsia" w:ascii="仿宋" w:hAnsi="仿宋" w:eastAsia="仿宋" w:cs="仿宋"/>
          <w:sz w:val="24"/>
          <w:highlight w:val="none"/>
        </w:rPr>
        <w:t>所规定的时间和方式开标，所有投标人应准备充分并参加。</w:t>
      </w:r>
    </w:p>
    <w:p>
      <w:pPr>
        <w:shd w:val="clear"/>
        <w:wordWrap w:val="0"/>
        <w:spacing w:line="40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w:t>
      </w:r>
      <w:r>
        <w:rPr>
          <w:rFonts w:hint="eastAsia" w:ascii="仿宋" w:hAnsi="仿宋" w:eastAsia="仿宋" w:cs="仿宋"/>
          <w:b/>
          <w:bCs/>
          <w:sz w:val="24"/>
          <w:highlight w:val="none"/>
          <w:lang w:eastAsia="zh-CN"/>
        </w:rPr>
        <w:t>四</w:t>
      </w:r>
      <w:r>
        <w:rPr>
          <w:rFonts w:hint="eastAsia" w:ascii="仿宋" w:hAnsi="仿宋" w:eastAsia="仿宋" w:cs="仿宋"/>
          <w:b/>
          <w:bCs/>
          <w:sz w:val="24"/>
          <w:highlight w:val="none"/>
        </w:rPr>
        <w:t>)评标</w:t>
      </w:r>
    </w:p>
    <w:p>
      <w:pPr>
        <w:shd w:val="clear"/>
        <w:wordWrap w:val="0"/>
        <w:spacing w:line="400" w:lineRule="exact"/>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lang w:val="en-US" w:eastAsia="zh-CN"/>
        </w:rPr>
        <w:t>1、</w:t>
      </w:r>
      <w:r>
        <w:rPr>
          <w:rFonts w:hint="eastAsia" w:ascii="仿宋" w:hAnsi="仿宋" w:eastAsia="仿宋" w:cs="仿宋"/>
          <w:b/>
          <w:bCs/>
          <w:sz w:val="24"/>
          <w:highlight w:val="none"/>
        </w:rPr>
        <w:t>评标的依据</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lang w:eastAsia="zh-CN"/>
        </w:rPr>
        <w:t>严格按照中采智信网招标平台规则</w:t>
      </w:r>
      <w:r>
        <w:rPr>
          <w:rFonts w:hint="eastAsia" w:ascii="仿宋" w:hAnsi="仿宋" w:eastAsia="仿宋" w:cs="仿宋"/>
          <w:sz w:val="24"/>
          <w:highlight w:val="none"/>
        </w:rPr>
        <w:t>。</w:t>
      </w:r>
    </w:p>
    <w:p>
      <w:pPr>
        <w:shd w:val="clear"/>
        <w:wordWrap w:val="0"/>
        <w:spacing w:line="400" w:lineRule="exact"/>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lang w:val="en-US" w:eastAsia="zh-CN"/>
        </w:rPr>
        <w:t>2、</w:t>
      </w:r>
      <w:r>
        <w:rPr>
          <w:rFonts w:hint="eastAsia" w:ascii="仿宋" w:hAnsi="仿宋" w:eastAsia="仿宋" w:cs="仿宋"/>
          <w:b/>
          <w:bCs/>
          <w:sz w:val="24"/>
          <w:highlight w:val="none"/>
        </w:rPr>
        <w:t>评标原则</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评标将按照公平、公正，科学合理的原则进行评标工作。</w:t>
      </w:r>
    </w:p>
    <w:p>
      <w:pPr>
        <w:shd w:val="clear"/>
        <w:wordWrap w:val="0"/>
        <w:spacing w:line="400" w:lineRule="exact"/>
        <w:ind w:firstLine="482" w:firstLineChars="200"/>
        <w:rPr>
          <w:rFonts w:hint="eastAsia" w:ascii="仿宋" w:hAnsi="仿宋" w:eastAsia="仿宋" w:cs="仿宋"/>
          <w:b/>
          <w:bCs/>
          <w:sz w:val="24"/>
          <w:highlight w:val="none"/>
          <w:lang w:eastAsia="zh-CN"/>
        </w:rPr>
      </w:pPr>
      <w:r>
        <w:rPr>
          <w:rFonts w:hint="eastAsia" w:ascii="仿宋" w:hAnsi="仿宋" w:eastAsia="仿宋" w:cs="仿宋"/>
          <w:b/>
          <w:bCs/>
          <w:sz w:val="24"/>
          <w:highlight w:val="none"/>
          <w:lang w:val="en-US" w:eastAsia="zh-CN"/>
        </w:rPr>
        <w:t>3、</w:t>
      </w:r>
      <w:r>
        <w:rPr>
          <w:rFonts w:hint="eastAsia" w:ascii="仿宋" w:hAnsi="仿宋" w:eastAsia="仿宋" w:cs="仿宋"/>
          <w:b/>
          <w:bCs/>
          <w:sz w:val="24"/>
          <w:highlight w:val="none"/>
        </w:rPr>
        <w:t>评标</w:t>
      </w:r>
      <w:r>
        <w:rPr>
          <w:rFonts w:hint="eastAsia" w:ascii="仿宋" w:hAnsi="仿宋" w:eastAsia="仿宋" w:cs="仿宋"/>
          <w:b/>
          <w:bCs/>
          <w:sz w:val="24"/>
          <w:highlight w:val="none"/>
          <w:lang w:eastAsia="zh-CN"/>
        </w:rPr>
        <w:t>流程</w:t>
      </w:r>
    </w:p>
    <w:p>
      <w:pPr>
        <w:shd w:val="clear"/>
        <w:wordWrap w:val="0"/>
        <w:spacing w:line="400" w:lineRule="exact"/>
        <w:ind w:firstLine="480" w:firstLineChars="200"/>
        <w:rPr>
          <w:rFonts w:hint="eastAsia" w:ascii="仿宋" w:hAnsi="仿宋" w:eastAsia="仿宋" w:cs="仿宋"/>
          <w:i w:val="0"/>
          <w:caps w:val="0"/>
          <w:spacing w:val="0"/>
          <w:sz w:val="24"/>
          <w:szCs w:val="24"/>
          <w:highlight w:val="none"/>
          <w:shd w:val="clear"/>
          <w:lang w:val="en-US" w:eastAsia="zh-CN"/>
        </w:rPr>
      </w:pPr>
      <w:r>
        <w:rPr>
          <w:rFonts w:hint="eastAsia" w:ascii="仿宋" w:hAnsi="仿宋" w:eastAsia="仿宋" w:cs="仿宋"/>
          <w:i w:val="0"/>
          <w:caps w:val="0"/>
          <w:spacing w:val="0"/>
          <w:sz w:val="24"/>
          <w:szCs w:val="24"/>
          <w:highlight w:val="none"/>
          <w:shd w:val="clear"/>
        </w:rPr>
        <w:t>自</w:t>
      </w:r>
      <w:r>
        <w:rPr>
          <w:rFonts w:hint="eastAsia" w:ascii="仿宋" w:hAnsi="仿宋" w:eastAsia="仿宋" w:cs="仿宋"/>
          <w:i w:val="0"/>
          <w:caps w:val="0"/>
          <w:spacing w:val="0"/>
          <w:sz w:val="24"/>
          <w:szCs w:val="24"/>
          <w:highlight w:val="none"/>
          <w:shd w:val="clear"/>
          <w:lang w:eastAsia="zh-CN"/>
        </w:rPr>
        <w:t>在中采智信网招标平台上</w:t>
      </w:r>
      <w:r>
        <w:rPr>
          <w:rFonts w:hint="eastAsia" w:ascii="仿宋" w:hAnsi="仿宋" w:eastAsia="仿宋" w:cs="仿宋"/>
          <w:i w:val="0"/>
          <w:caps w:val="0"/>
          <w:spacing w:val="0"/>
          <w:sz w:val="24"/>
          <w:szCs w:val="24"/>
          <w:highlight w:val="none"/>
          <w:shd w:val="clear"/>
        </w:rPr>
        <w:t>发布公告时间起</w:t>
      </w:r>
      <w:r>
        <w:rPr>
          <w:rFonts w:hint="eastAsia" w:ascii="仿宋" w:hAnsi="仿宋" w:eastAsia="仿宋" w:cs="仿宋"/>
          <w:i w:val="0"/>
          <w:caps w:val="0"/>
          <w:spacing w:val="0"/>
          <w:sz w:val="24"/>
          <w:szCs w:val="24"/>
          <w:highlight w:val="none"/>
          <w:shd w:val="clear"/>
          <w:lang w:eastAsia="zh-CN"/>
        </w:rPr>
        <w:t>投标人</w:t>
      </w:r>
      <w:r>
        <w:rPr>
          <w:rFonts w:hint="eastAsia" w:ascii="仿宋" w:hAnsi="仿宋" w:eastAsia="仿宋" w:cs="仿宋"/>
          <w:i w:val="0"/>
          <w:caps w:val="0"/>
          <w:spacing w:val="0"/>
          <w:sz w:val="24"/>
          <w:szCs w:val="24"/>
          <w:highlight w:val="none"/>
          <w:shd w:val="clear"/>
        </w:rPr>
        <w:t>即可参与报价，在时间截止前，高效快捷的汇集</w:t>
      </w:r>
      <w:r>
        <w:rPr>
          <w:rFonts w:hint="eastAsia" w:ascii="仿宋" w:hAnsi="仿宋" w:eastAsia="仿宋" w:cs="仿宋"/>
          <w:i w:val="0"/>
          <w:caps w:val="0"/>
          <w:spacing w:val="0"/>
          <w:sz w:val="24"/>
          <w:szCs w:val="24"/>
          <w:highlight w:val="none"/>
          <w:shd w:val="clear"/>
          <w:lang w:eastAsia="zh-CN"/>
        </w:rPr>
        <w:t>各</w:t>
      </w:r>
      <w:r>
        <w:rPr>
          <w:rFonts w:hint="eastAsia" w:ascii="仿宋" w:hAnsi="仿宋" w:eastAsia="仿宋" w:cs="仿宋"/>
          <w:i w:val="0"/>
          <w:caps w:val="0"/>
          <w:spacing w:val="0"/>
          <w:sz w:val="24"/>
          <w:szCs w:val="24"/>
          <w:highlight w:val="none"/>
          <w:shd w:val="clear"/>
        </w:rPr>
        <w:t>投标单位</w:t>
      </w:r>
      <w:r>
        <w:rPr>
          <w:rFonts w:hint="eastAsia" w:ascii="仿宋" w:hAnsi="仿宋" w:eastAsia="仿宋" w:cs="仿宋"/>
          <w:i w:val="0"/>
          <w:caps w:val="0"/>
          <w:spacing w:val="0"/>
          <w:sz w:val="24"/>
          <w:szCs w:val="24"/>
          <w:highlight w:val="none"/>
          <w:shd w:val="clear"/>
          <w:lang w:eastAsia="zh-CN"/>
        </w:rPr>
        <w:t>的</w:t>
      </w:r>
      <w:r>
        <w:rPr>
          <w:rFonts w:hint="eastAsia" w:ascii="仿宋" w:hAnsi="仿宋" w:eastAsia="仿宋" w:cs="仿宋"/>
          <w:i w:val="0"/>
          <w:caps w:val="0"/>
          <w:spacing w:val="0"/>
          <w:sz w:val="24"/>
          <w:szCs w:val="24"/>
          <w:highlight w:val="none"/>
          <w:shd w:val="clear"/>
        </w:rPr>
        <w:t>报价信息，大屏幕自动按高低排名公布各家报价，报价时间15分钟，可多次修改报价，时间截止显示各家最终报价，淘汰后保留设定家数</w:t>
      </w:r>
      <w:r>
        <w:rPr>
          <w:rFonts w:hint="eastAsia" w:ascii="仿宋" w:hAnsi="仿宋" w:eastAsia="仿宋" w:cs="仿宋"/>
          <w:i w:val="0"/>
          <w:caps w:val="0"/>
          <w:spacing w:val="0"/>
          <w:sz w:val="24"/>
          <w:szCs w:val="24"/>
          <w:highlight w:val="none"/>
          <w:shd w:val="clear"/>
          <w:lang w:eastAsia="zh-CN"/>
        </w:rPr>
        <w:t>：</w:t>
      </w:r>
      <w:r>
        <w:rPr>
          <w:rFonts w:hint="eastAsia" w:ascii="仿宋" w:hAnsi="仿宋" w:eastAsia="仿宋" w:cs="仿宋"/>
          <w:i w:val="0"/>
          <w:caps w:val="0"/>
          <w:spacing w:val="0"/>
          <w:sz w:val="24"/>
          <w:szCs w:val="24"/>
          <w:highlight w:val="none"/>
          <w:shd w:val="clear"/>
        </w:rPr>
        <w:t>3家</w:t>
      </w:r>
      <w:r>
        <w:rPr>
          <w:rFonts w:hint="eastAsia" w:ascii="仿宋" w:hAnsi="仿宋" w:eastAsia="仿宋" w:cs="仿宋"/>
          <w:i w:val="0"/>
          <w:caps w:val="0"/>
          <w:spacing w:val="0"/>
          <w:sz w:val="24"/>
          <w:szCs w:val="24"/>
          <w:highlight w:val="none"/>
          <w:shd w:val="clear"/>
          <w:lang w:eastAsia="zh-CN"/>
        </w:rPr>
        <w:t>。进入议标阶段的</w:t>
      </w:r>
      <w:r>
        <w:rPr>
          <w:rFonts w:hint="eastAsia" w:ascii="仿宋" w:hAnsi="仿宋" w:eastAsia="仿宋" w:cs="仿宋"/>
          <w:i w:val="0"/>
          <w:caps w:val="0"/>
          <w:spacing w:val="0"/>
          <w:sz w:val="24"/>
          <w:szCs w:val="24"/>
          <w:highlight w:val="none"/>
          <w:shd w:val="clear"/>
          <w:lang w:val="en-US" w:eastAsia="zh-CN"/>
        </w:rPr>
        <w:t>3名</w:t>
      </w:r>
      <w:r>
        <w:rPr>
          <w:rFonts w:hint="eastAsia" w:ascii="仿宋" w:hAnsi="仿宋" w:eastAsia="仿宋" w:cs="仿宋"/>
          <w:i w:val="0"/>
          <w:caps w:val="0"/>
          <w:spacing w:val="0"/>
          <w:sz w:val="24"/>
          <w:szCs w:val="24"/>
          <w:highlight w:val="none"/>
          <w:shd w:val="clear"/>
          <w:lang w:eastAsia="zh-CN"/>
        </w:rPr>
        <w:t>投标人，需携带以下资料在约定时间和地点进行资格审查和议标谈判。招标人根据资格审查和议标谈判的结果</w:t>
      </w:r>
      <w:r>
        <w:rPr>
          <w:rFonts w:hint="eastAsia" w:ascii="仿宋" w:hAnsi="仿宋" w:eastAsia="仿宋" w:cs="仿宋"/>
          <w:i w:val="0"/>
          <w:caps w:val="0"/>
          <w:spacing w:val="0"/>
          <w:sz w:val="24"/>
          <w:szCs w:val="24"/>
          <w:highlight w:val="none"/>
          <w:shd w:val="clear"/>
          <w:lang w:val="en-US" w:eastAsia="zh-CN"/>
        </w:rPr>
        <w:t>确定中标人。</w:t>
      </w:r>
    </w:p>
    <w:p>
      <w:pPr>
        <w:wordWrap w:val="0"/>
        <w:spacing w:line="400" w:lineRule="exact"/>
        <w:ind w:firstLine="480" w:firstLineChars="200"/>
        <w:rPr>
          <w:rFonts w:hint="eastAsia" w:ascii="仿宋" w:hAnsi="仿宋" w:eastAsia="仿宋" w:cs="仿宋"/>
          <w:i w:val="0"/>
          <w:caps w:val="0"/>
          <w:spacing w:val="0"/>
          <w:sz w:val="24"/>
          <w:szCs w:val="24"/>
          <w:highlight w:val="none"/>
          <w:shd w:val="clear"/>
          <w:lang w:val="en-US" w:eastAsia="zh-CN"/>
        </w:rPr>
      </w:pPr>
      <w:r>
        <w:rPr>
          <w:rFonts w:hint="eastAsia" w:ascii="仿宋" w:hAnsi="仿宋" w:eastAsia="仿宋" w:cs="仿宋"/>
          <w:i w:val="0"/>
          <w:caps w:val="0"/>
          <w:spacing w:val="0"/>
          <w:sz w:val="24"/>
          <w:szCs w:val="24"/>
          <w:highlight w:val="none"/>
          <w:shd w:val="clear"/>
          <w:lang w:val="en-US" w:eastAsia="zh-CN"/>
        </w:rPr>
        <w:t>资料（复印件加盖投标人公章）包括不限于：</w:t>
      </w:r>
    </w:p>
    <w:p>
      <w:pPr>
        <w:keepNext w:val="0"/>
        <w:keepLines w:val="0"/>
        <w:pageBreakBefore w:val="0"/>
        <w:widowControl w:val="0"/>
        <w:numPr>
          <w:ilvl w:val="-1"/>
          <w:numId w:val="0"/>
        </w:numPr>
        <w:suppressLineNumbers w:val="0"/>
        <w:shd w:val="clear"/>
        <w:kinsoku/>
        <w:wordWrap w:val="0"/>
        <w:overflowPunct/>
        <w:topLinePunct w:val="0"/>
        <w:autoSpaceDE/>
        <w:autoSpaceDN/>
        <w:bidi w:val="0"/>
        <w:adjustRightInd/>
        <w:snapToGrid/>
        <w:spacing w:before="0" w:beforeAutospacing="0" w:after="0" w:afterAutospacing="0" w:line="400" w:lineRule="exact"/>
        <w:ind w:left="0" w:leftChars="0" w:firstLine="480" w:firstLineChars="200"/>
        <w:jc w:val="both"/>
        <w:textAlignment w:val="auto"/>
        <w:outlineLvl w:val="9"/>
        <w:rPr>
          <w:rFonts w:hint="eastAsia" w:ascii="仿宋" w:hAnsi="仿宋" w:eastAsia="仿宋" w:cs="仿宋"/>
          <w:sz w:val="24"/>
          <w:szCs w:val="24"/>
          <w:highlight w:val="none"/>
          <w:u w:val="none"/>
        </w:rPr>
      </w:pPr>
      <w:r>
        <w:rPr>
          <w:rFonts w:hint="eastAsia" w:ascii="仿宋" w:hAnsi="仿宋" w:eastAsia="仿宋" w:cs="仿宋"/>
          <w:i w:val="0"/>
          <w:caps w:val="0"/>
          <w:spacing w:val="0"/>
          <w:sz w:val="24"/>
          <w:szCs w:val="24"/>
          <w:highlight w:val="none"/>
          <w:u w:val="none"/>
          <w:lang w:val="en-US" w:eastAsia="zh-CN"/>
        </w:rPr>
        <w:t>1）</w:t>
      </w:r>
      <w:r>
        <w:rPr>
          <w:rFonts w:hint="eastAsia" w:ascii="仿宋" w:hAnsi="仿宋" w:eastAsia="仿宋" w:cs="仿宋"/>
          <w:i w:val="0"/>
          <w:caps w:val="0"/>
          <w:spacing w:val="0"/>
          <w:sz w:val="24"/>
          <w:szCs w:val="24"/>
          <w:highlight w:val="none"/>
          <w:u w:val="none"/>
        </w:rPr>
        <w:t>法定代表人身份证明书；</w:t>
      </w:r>
    </w:p>
    <w:p>
      <w:pPr>
        <w:keepNext w:val="0"/>
        <w:keepLines w:val="0"/>
        <w:pageBreakBefore w:val="0"/>
        <w:widowControl w:val="0"/>
        <w:numPr>
          <w:ilvl w:val="-1"/>
          <w:numId w:val="0"/>
        </w:numPr>
        <w:suppressLineNumbers w:val="0"/>
        <w:shd w:val="clear"/>
        <w:kinsoku/>
        <w:wordWrap w:val="0"/>
        <w:overflowPunct/>
        <w:topLinePunct w:val="0"/>
        <w:autoSpaceDE/>
        <w:autoSpaceDN/>
        <w:bidi w:val="0"/>
        <w:adjustRightInd/>
        <w:snapToGrid/>
        <w:spacing w:before="0" w:beforeAutospacing="0" w:after="0" w:afterAutospacing="0" w:line="400" w:lineRule="exact"/>
        <w:ind w:left="0" w:leftChars="0" w:firstLine="480" w:firstLineChars="200"/>
        <w:jc w:val="both"/>
        <w:textAlignment w:val="auto"/>
        <w:outlineLvl w:val="9"/>
        <w:rPr>
          <w:rFonts w:hint="eastAsia" w:ascii="仿宋" w:hAnsi="仿宋" w:eastAsia="仿宋" w:cs="仿宋"/>
          <w:sz w:val="24"/>
          <w:szCs w:val="24"/>
          <w:highlight w:val="none"/>
          <w:u w:val="none"/>
        </w:rPr>
      </w:pPr>
      <w:r>
        <w:rPr>
          <w:rFonts w:hint="eastAsia" w:ascii="仿宋" w:hAnsi="仿宋" w:eastAsia="仿宋" w:cs="仿宋"/>
          <w:i w:val="0"/>
          <w:caps w:val="0"/>
          <w:spacing w:val="0"/>
          <w:sz w:val="24"/>
          <w:szCs w:val="24"/>
          <w:highlight w:val="none"/>
          <w:u w:val="none"/>
          <w:lang w:val="en-US" w:eastAsia="zh-CN"/>
        </w:rPr>
        <w:t>2）</w:t>
      </w:r>
      <w:r>
        <w:rPr>
          <w:rFonts w:hint="eastAsia" w:ascii="仿宋" w:hAnsi="仿宋" w:eastAsia="仿宋" w:cs="仿宋"/>
          <w:i w:val="0"/>
          <w:caps w:val="0"/>
          <w:spacing w:val="0"/>
          <w:sz w:val="24"/>
          <w:szCs w:val="24"/>
          <w:highlight w:val="none"/>
          <w:u w:val="none"/>
        </w:rPr>
        <w:t>法定代表人授权委托书及委托代理人身份证；</w:t>
      </w:r>
    </w:p>
    <w:p>
      <w:pPr>
        <w:keepNext w:val="0"/>
        <w:keepLines w:val="0"/>
        <w:pageBreakBefore w:val="0"/>
        <w:widowControl w:val="0"/>
        <w:numPr>
          <w:ilvl w:val="-1"/>
          <w:numId w:val="0"/>
        </w:numPr>
        <w:suppressLineNumbers w:val="0"/>
        <w:shd w:val="clear"/>
        <w:kinsoku/>
        <w:wordWrap w:val="0"/>
        <w:overflowPunct/>
        <w:topLinePunct w:val="0"/>
        <w:autoSpaceDE/>
        <w:autoSpaceDN/>
        <w:bidi w:val="0"/>
        <w:adjustRightInd/>
        <w:snapToGrid/>
        <w:spacing w:before="0" w:beforeAutospacing="0" w:after="0" w:afterAutospacing="0" w:line="400" w:lineRule="exact"/>
        <w:ind w:left="0" w:leftChars="0" w:firstLine="480" w:firstLineChars="200"/>
        <w:jc w:val="both"/>
        <w:textAlignment w:val="auto"/>
        <w:outlineLvl w:val="9"/>
        <w:rPr>
          <w:rFonts w:hint="eastAsia" w:ascii="仿宋" w:hAnsi="仿宋" w:eastAsia="仿宋" w:cs="仿宋"/>
          <w:sz w:val="24"/>
          <w:szCs w:val="24"/>
          <w:highlight w:val="none"/>
          <w:u w:val="none"/>
        </w:rPr>
      </w:pPr>
      <w:r>
        <w:rPr>
          <w:rFonts w:hint="eastAsia" w:ascii="仿宋" w:hAnsi="仿宋" w:eastAsia="仿宋" w:cs="仿宋"/>
          <w:i w:val="0"/>
          <w:caps w:val="0"/>
          <w:spacing w:val="0"/>
          <w:sz w:val="24"/>
          <w:szCs w:val="24"/>
          <w:highlight w:val="none"/>
          <w:u w:val="none"/>
          <w:lang w:val="en-US" w:eastAsia="zh-CN"/>
        </w:rPr>
        <w:t>3）</w:t>
      </w:r>
      <w:r>
        <w:rPr>
          <w:rFonts w:hint="eastAsia" w:ascii="仿宋" w:hAnsi="仿宋" w:eastAsia="仿宋" w:cs="仿宋"/>
          <w:i w:val="0"/>
          <w:caps w:val="0"/>
          <w:spacing w:val="0"/>
          <w:sz w:val="24"/>
          <w:szCs w:val="24"/>
          <w:highlight w:val="none"/>
          <w:u w:val="none"/>
        </w:rPr>
        <w:t>如为代理商，需提供制造厂家的法定代表人身份证明书、销售授权委托书、体系认证、产品检验报告、合格证、出厂质量证明书等；</w:t>
      </w:r>
    </w:p>
    <w:p>
      <w:pPr>
        <w:wordWrap w:val="0"/>
        <w:spacing w:line="400" w:lineRule="exact"/>
        <w:ind w:firstLine="480" w:firstLineChars="200"/>
        <w:rPr>
          <w:rFonts w:hint="eastAsia"/>
        </w:rPr>
      </w:pPr>
      <w:r>
        <w:rPr>
          <w:rFonts w:hint="eastAsia" w:ascii="仿宋" w:hAnsi="仿宋" w:eastAsia="仿宋" w:cs="仿宋"/>
          <w:i w:val="0"/>
          <w:caps w:val="0"/>
          <w:spacing w:val="0"/>
          <w:sz w:val="24"/>
          <w:szCs w:val="24"/>
          <w:highlight w:val="none"/>
          <w:u w:val="none"/>
          <w:lang w:val="en-US" w:eastAsia="zh-CN"/>
        </w:rPr>
        <w:t>4）</w:t>
      </w:r>
      <w:r>
        <w:rPr>
          <w:rFonts w:hint="eastAsia" w:ascii="仿宋" w:hAnsi="仿宋" w:eastAsia="仿宋" w:cs="仿宋"/>
          <w:i w:val="0"/>
          <w:caps w:val="0"/>
          <w:spacing w:val="0"/>
          <w:sz w:val="24"/>
          <w:szCs w:val="24"/>
          <w:highlight w:val="none"/>
          <w:u w:val="none"/>
        </w:rPr>
        <w:t>投标人的营业执照、开户许可证、体系认证、产品检验报告、等企业相关证件及近三年类似工程业绩证明资料（复印件加盖投标人公章）；</w:t>
      </w:r>
    </w:p>
    <w:p>
      <w:pPr>
        <w:shd w:val="clear"/>
        <w:wordWrap w:val="0"/>
        <w:spacing w:line="40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lang w:val="en-US" w:eastAsia="zh-CN"/>
        </w:rPr>
        <w:t>（五）</w:t>
      </w:r>
      <w:r>
        <w:rPr>
          <w:rFonts w:ascii="仿宋" w:hAnsi="仿宋" w:eastAsia="仿宋" w:cs="仿宋"/>
          <w:b/>
          <w:sz w:val="24"/>
          <w:highlight w:val="none"/>
        </w:rPr>
        <w:t>中标通知</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lang w:val="en-US" w:eastAsia="zh-CN"/>
        </w:rPr>
        <w:t>1、</w:t>
      </w:r>
      <w:r>
        <w:rPr>
          <w:rFonts w:ascii="仿宋" w:hAnsi="仿宋" w:eastAsia="仿宋" w:cs="仿宋"/>
          <w:sz w:val="24"/>
          <w:highlight w:val="none"/>
        </w:rPr>
        <w:t>招标人根据评标结果在投标</w:t>
      </w:r>
      <w:r>
        <w:rPr>
          <w:rFonts w:hint="eastAsia" w:ascii="仿宋" w:hAnsi="仿宋" w:eastAsia="仿宋" w:cs="仿宋"/>
          <w:sz w:val="24"/>
          <w:highlight w:val="none"/>
        </w:rPr>
        <w:t>议标谈判</w:t>
      </w:r>
      <w:r>
        <w:rPr>
          <w:rFonts w:ascii="仿宋" w:hAnsi="仿宋" w:eastAsia="仿宋" w:cs="仿宋"/>
          <w:sz w:val="24"/>
          <w:highlight w:val="none"/>
        </w:rPr>
        <w:t>阶段结束</w:t>
      </w:r>
      <w:r>
        <w:rPr>
          <w:rFonts w:hint="eastAsia" w:ascii="仿宋" w:hAnsi="仿宋" w:eastAsia="仿宋" w:cs="仿宋"/>
          <w:sz w:val="24"/>
          <w:highlight w:val="none"/>
        </w:rPr>
        <w:t>确定中标人后通知中标人中标。</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招标人不对落标人解释落标原因。</w:t>
      </w:r>
    </w:p>
    <w:p>
      <w:pPr>
        <w:shd w:val="clear"/>
        <w:wordWrap w:val="0"/>
        <w:spacing w:line="40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w:t>
      </w:r>
      <w:r>
        <w:rPr>
          <w:rFonts w:hint="eastAsia" w:ascii="仿宋" w:hAnsi="仿宋" w:eastAsia="仿宋" w:cs="仿宋"/>
          <w:b/>
          <w:sz w:val="24"/>
          <w:highlight w:val="none"/>
          <w:lang w:eastAsia="zh-CN"/>
        </w:rPr>
        <w:t>六</w:t>
      </w:r>
      <w:r>
        <w:rPr>
          <w:rFonts w:hint="eastAsia" w:ascii="仿宋" w:hAnsi="仿宋" w:eastAsia="仿宋" w:cs="仿宋"/>
          <w:b/>
          <w:sz w:val="24"/>
          <w:highlight w:val="none"/>
        </w:rPr>
        <w:t>）签订合同</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lang w:val="en-US" w:eastAsia="zh-CN"/>
        </w:rPr>
        <w:t>1、</w:t>
      </w:r>
      <w:r>
        <w:rPr>
          <w:rFonts w:hint="eastAsia" w:ascii="仿宋" w:hAnsi="仿宋" w:eastAsia="仿宋" w:cs="仿宋"/>
          <w:sz w:val="24"/>
          <w:highlight w:val="none"/>
        </w:rPr>
        <w:t>中标人应在收到中标通知后10</w:t>
      </w:r>
      <w:r>
        <w:rPr>
          <w:rFonts w:hint="eastAsia" w:ascii="仿宋" w:hAnsi="仿宋" w:eastAsia="仿宋" w:cs="仿宋"/>
          <w:sz w:val="24"/>
          <w:highlight w:val="none"/>
          <w:lang w:eastAsia="zh-CN"/>
        </w:rPr>
        <w:t>天</w:t>
      </w:r>
      <w:r>
        <w:rPr>
          <w:rFonts w:hint="eastAsia" w:ascii="仿宋" w:hAnsi="仿宋" w:eastAsia="仿宋" w:cs="仿宋"/>
          <w:sz w:val="24"/>
          <w:highlight w:val="none"/>
        </w:rPr>
        <w:t>内与招标人签订合同。</w:t>
      </w:r>
    </w:p>
    <w:p>
      <w:pPr>
        <w:shd w:val="clear"/>
        <w:wordWrap w:val="0"/>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中标通知发出后，中标人放弃中标项目的，无正当理由不与招标人签订合同的，在签订合同时向招标人提出附加条件或者更改合同实质性内容的，招标人可取消其中标资格，并没收其</w:t>
      </w:r>
      <w:r>
        <w:rPr>
          <w:rFonts w:hint="eastAsia" w:ascii="仿宋" w:hAnsi="仿宋" w:eastAsia="仿宋" w:cs="仿宋"/>
          <w:sz w:val="24"/>
          <w:highlight w:val="none"/>
          <w:lang w:eastAsia="zh-CN"/>
        </w:rPr>
        <w:t>在中采智信网招标平台缴纳费用</w:t>
      </w:r>
      <w:r>
        <w:rPr>
          <w:rFonts w:hint="eastAsia" w:ascii="仿宋" w:hAnsi="仿宋" w:eastAsia="仿宋" w:cs="仿宋"/>
          <w:sz w:val="24"/>
          <w:highlight w:val="none"/>
        </w:rPr>
        <w:t>；给招标人的损失超过</w:t>
      </w:r>
      <w:r>
        <w:rPr>
          <w:rFonts w:hint="eastAsia" w:ascii="仿宋" w:hAnsi="仿宋" w:eastAsia="仿宋" w:cs="仿宋"/>
          <w:sz w:val="24"/>
          <w:highlight w:val="none"/>
          <w:lang w:eastAsia="zh-CN"/>
        </w:rPr>
        <w:t>在中采智信网招标平台缴纳费用</w:t>
      </w:r>
      <w:r>
        <w:rPr>
          <w:rFonts w:hint="eastAsia" w:ascii="仿宋" w:hAnsi="仿宋" w:eastAsia="仿宋" w:cs="仿宋"/>
          <w:sz w:val="24"/>
          <w:highlight w:val="none"/>
        </w:rPr>
        <w:t>的，中标人应当对超过部分予以赔偿。</w:t>
      </w:r>
    </w:p>
    <w:p>
      <w:pPr>
        <w:shd w:val="clear"/>
        <w:wordWrap w:val="0"/>
        <w:spacing w:line="400" w:lineRule="exact"/>
        <w:ind w:firstLine="500"/>
        <w:rPr>
          <w:rFonts w:ascii="仿宋" w:hAnsi="仿宋" w:eastAsia="仿宋" w:cs="仿宋"/>
          <w:sz w:val="24"/>
          <w:highlight w:val="none"/>
        </w:rPr>
      </w:pPr>
      <w:r>
        <w:rPr>
          <w:rFonts w:hint="eastAsia" w:ascii="仿宋" w:hAnsi="仿宋" w:eastAsia="仿宋" w:cs="仿宋"/>
          <w:sz w:val="24"/>
          <w:highlight w:val="none"/>
          <w:lang w:val="en-US" w:eastAsia="zh-CN"/>
        </w:rPr>
        <w:t>3、</w:t>
      </w:r>
      <w:r>
        <w:rPr>
          <w:rFonts w:hint="eastAsia" w:ascii="仿宋" w:hAnsi="仿宋" w:eastAsia="仿宋" w:cs="仿宋"/>
          <w:sz w:val="24"/>
          <w:highlight w:val="none"/>
        </w:rPr>
        <w:t>本招标文件的解释权归招标人所有。</w:t>
      </w:r>
    </w:p>
    <w:p>
      <w:pPr>
        <w:shd w:val="clear"/>
        <w:wordWrap w:val="0"/>
        <w:snapToGrid w:val="0"/>
        <w:spacing w:line="400" w:lineRule="exact"/>
        <w:ind w:firstLine="482" w:firstLineChars="200"/>
        <w:rPr>
          <w:rStyle w:val="20"/>
          <w:rFonts w:ascii="仿宋" w:hAnsi="仿宋" w:eastAsia="仿宋" w:cs="仿宋"/>
          <w:b/>
          <w:bCs/>
          <w:color w:val="000000"/>
          <w:sz w:val="24"/>
          <w:highlight w:val="none"/>
        </w:rPr>
        <w:sectPr>
          <w:footerReference r:id="rId7" w:type="default"/>
          <w:pgSz w:w="11906" w:h="16838"/>
          <w:pgMar w:top="1701" w:right="1361" w:bottom="1417" w:left="1701" w:header="851" w:footer="992" w:gutter="0"/>
          <w:cols w:space="0" w:num="1"/>
          <w:docGrid w:type="lines" w:linePitch="312" w:charSpace="0"/>
        </w:sectPr>
      </w:pPr>
    </w:p>
    <w:p>
      <w:pPr>
        <w:keepNext w:val="0"/>
        <w:keepLines w:val="0"/>
        <w:pageBreakBefore w:val="0"/>
        <w:shd w:val="clear"/>
        <w:kinsoku/>
        <w:wordWrap w:val="0"/>
        <w:overflowPunct/>
        <w:topLinePunct w:val="0"/>
        <w:bidi w:val="0"/>
        <w:snapToGrid/>
        <w:spacing w:after="0" w:afterLines="-2147483648" w:line="400" w:lineRule="exact"/>
        <w:jc w:val="center"/>
        <w:textAlignment w:val="auto"/>
        <w:rPr>
          <w:rFonts w:hint="eastAsia" w:ascii="仿宋" w:hAnsi="仿宋" w:eastAsia="仿宋" w:cs="仿宋"/>
          <w:b/>
          <w:bCs/>
          <w:snapToGrid/>
          <w:color w:val="auto"/>
          <w:kern w:val="2"/>
          <w:sz w:val="32"/>
          <w:szCs w:val="32"/>
          <w:highlight w:val="none"/>
          <w:shd w:val="clear"/>
          <w:lang w:val="en-US" w:eastAsia="zh-CN"/>
        </w:rPr>
      </w:pPr>
      <w:r>
        <w:rPr>
          <w:rFonts w:hint="eastAsia" w:ascii="仿宋" w:hAnsi="仿宋" w:eastAsia="仿宋" w:cs="仿宋"/>
          <w:b/>
          <w:bCs/>
          <w:snapToGrid/>
          <w:color w:val="auto"/>
          <w:kern w:val="2"/>
          <w:sz w:val="32"/>
          <w:szCs w:val="32"/>
          <w:highlight w:val="none"/>
          <w:shd w:val="clear"/>
          <w:lang w:val="en-US" w:eastAsia="zh-CN"/>
        </w:rPr>
        <w:t>四、</w:t>
      </w:r>
      <w:r>
        <w:rPr>
          <w:rFonts w:hint="eastAsia" w:ascii="仿宋" w:hAnsi="仿宋" w:eastAsia="仿宋" w:cs="仿宋"/>
          <w:b/>
          <w:bCs/>
          <w:color w:val="auto"/>
          <w:sz w:val="32"/>
          <w:szCs w:val="32"/>
          <w:highlight w:val="none"/>
        </w:rPr>
        <w:t>合同条款及格式</w:t>
      </w:r>
    </w:p>
    <w:p>
      <w:pPr>
        <w:keepNext w:val="0"/>
        <w:keepLines w:val="0"/>
        <w:pageBreakBefore w:val="0"/>
        <w:shd w:val="clear"/>
        <w:kinsoku/>
        <w:wordWrap w:val="0"/>
        <w:overflowPunct/>
        <w:topLinePunct/>
        <w:bidi w:val="0"/>
        <w:snapToGrid w:val="0"/>
        <w:spacing w:after="156" w:afterLines="50" w:line="400" w:lineRule="exact"/>
        <w:jc w:val="center"/>
        <w:textAlignment w:val="center"/>
        <w:rPr>
          <w:rFonts w:hint="default" w:ascii="仿宋" w:hAnsi="仿宋" w:eastAsia="仿宋" w:cs="仿宋"/>
          <w:b/>
          <w:bCs w:val="0"/>
          <w:snapToGrid/>
          <w:color w:val="auto"/>
          <w:kern w:val="0"/>
          <w:sz w:val="32"/>
          <w:szCs w:val="32"/>
          <w:highlight w:val="none"/>
          <w:shd w:val="clear" w:color="auto" w:fill="FFFFFF"/>
          <w:lang w:val="en-US" w:eastAsia="zh-CN"/>
        </w:rPr>
      </w:pPr>
      <w:r>
        <w:rPr>
          <w:rFonts w:hint="eastAsia" w:ascii="仿宋" w:hAnsi="仿宋" w:eastAsia="仿宋" w:cs="仿宋"/>
          <w:b/>
          <w:bCs w:val="0"/>
          <w:snapToGrid/>
          <w:color w:val="auto"/>
          <w:kern w:val="0"/>
          <w:sz w:val="32"/>
          <w:szCs w:val="32"/>
          <w:highlight w:val="none"/>
          <w:shd w:val="clear" w:color="auto" w:fill="FFFFFF"/>
          <w:lang w:val="en-US" w:eastAsia="zh-CN"/>
        </w:rPr>
        <w:t>无极县第二中学新建教学楼宿舍楼项目</w:t>
      </w:r>
    </w:p>
    <w:p>
      <w:pPr>
        <w:keepNext w:val="0"/>
        <w:keepLines w:val="0"/>
        <w:pageBreakBefore w:val="0"/>
        <w:shd w:val="clear"/>
        <w:kinsoku/>
        <w:wordWrap w:val="0"/>
        <w:overflowPunct/>
        <w:topLinePunct w:val="0"/>
        <w:autoSpaceDE/>
        <w:autoSpaceDN/>
        <w:bidi w:val="0"/>
        <w:spacing w:line="400" w:lineRule="exact"/>
        <w:jc w:val="center"/>
        <w:rPr>
          <w:rFonts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eastAsia="zh-CN"/>
        </w:rPr>
        <w:t>教学楼第二批</w:t>
      </w:r>
      <w:r>
        <w:rPr>
          <w:rFonts w:hint="eastAsia" w:ascii="仿宋" w:hAnsi="仿宋" w:eastAsia="仿宋" w:cs="仿宋"/>
          <w:b/>
          <w:bCs/>
          <w:color w:val="auto"/>
          <w:sz w:val="32"/>
          <w:szCs w:val="32"/>
          <w:highlight w:val="none"/>
        </w:rPr>
        <w:t>钢筋采购合同</w:t>
      </w:r>
    </w:p>
    <w:p>
      <w:pPr>
        <w:keepNext w:val="0"/>
        <w:keepLines w:val="0"/>
        <w:pageBreakBefore w:val="0"/>
        <w:shd w:val="clear"/>
        <w:kinsoku/>
        <w:wordWrap w:val="0"/>
        <w:overflowPunct/>
        <w:topLinePunct w:val="0"/>
        <w:autoSpaceDE/>
        <w:autoSpaceDN/>
        <w:bidi w:val="0"/>
        <w:spacing w:line="400" w:lineRule="exact"/>
        <w:jc w:val="right"/>
        <w:rPr>
          <w:rFonts w:hint="eastAsia"/>
          <w:color w:val="auto"/>
          <w:highlight w:val="none"/>
          <w:lang w:val="en-US"/>
        </w:rPr>
      </w:pPr>
      <w:r>
        <w:rPr>
          <w:rFonts w:hint="eastAsia" w:ascii="仿宋" w:hAnsi="仿宋" w:eastAsia="仿宋" w:cs="仿宋"/>
          <w:color w:val="auto"/>
          <w:sz w:val="24"/>
          <w:szCs w:val="24"/>
          <w:highlight w:val="none"/>
        </w:rPr>
        <w:t xml:space="preserve">                           合同编号：</w:t>
      </w:r>
      <w:r>
        <w:rPr>
          <w:rFonts w:hint="eastAsia" w:ascii="仿宋" w:hAnsi="仿宋" w:eastAsia="仿宋" w:cs="仿宋"/>
          <w:color w:val="auto"/>
          <w:sz w:val="24"/>
          <w:szCs w:val="24"/>
          <w:highlight w:val="none"/>
          <w:lang w:val="en-US" w:eastAsia="zh-CN"/>
        </w:rPr>
        <w:t>JGGJ-WJEZ-CG-2025-002</w:t>
      </w:r>
    </w:p>
    <w:p>
      <w:pPr>
        <w:keepNext w:val="0"/>
        <w:keepLines w:val="0"/>
        <w:pageBreakBefore w:val="0"/>
        <w:shd w:val="clear"/>
        <w:kinsoku/>
        <w:wordWrap/>
        <w:overflowPunct/>
        <w:topLinePunct w:val="0"/>
        <w:autoSpaceDE/>
        <w:autoSpaceDN/>
        <w:bidi w:val="0"/>
        <w:snapToGrid/>
        <w:spacing w:line="400" w:lineRule="exact"/>
        <w:ind w:firstLine="0" w:firstLineChars="0"/>
        <w:jc w:val="left"/>
        <w:rPr>
          <w:rFonts w:hint="eastAsia" w:ascii="仿宋" w:hAnsi="仿宋" w:eastAsia="仿宋" w:cs="仿宋"/>
          <w:color w:val="auto"/>
          <w:kern w:val="0"/>
          <w:sz w:val="24"/>
          <w:highlight w:val="none"/>
          <w:u w:val="single"/>
          <w:lang w:val="en-US" w:eastAsia="zh-CN"/>
        </w:rPr>
      </w:pPr>
      <w:r>
        <w:rPr>
          <w:rFonts w:hint="eastAsia" w:ascii="仿宋" w:hAnsi="仿宋" w:eastAsia="仿宋" w:cs="仿宋"/>
          <w:color w:val="auto"/>
          <w:sz w:val="24"/>
          <w:highlight w:val="none"/>
        </w:rPr>
        <w:t>甲方：河北建工集团国际工程有限公司</w:t>
      </w:r>
    </w:p>
    <w:p>
      <w:pPr>
        <w:keepNext w:val="0"/>
        <w:keepLines w:val="0"/>
        <w:pageBreakBefore w:val="0"/>
        <w:shd w:val="clear"/>
        <w:kinsoku/>
        <w:wordWrap/>
        <w:overflowPunct/>
        <w:topLinePunct w:val="0"/>
        <w:autoSpaceDE/>
        <w:autoSpaceDN/>
        <w:bidi w:val="0"/>
        <w:snapToGrid/>
        <w:spacing w:line="400" w:lineRule="exact"/>
        <w:ind w:firstLine="0" w:firstLineChars="0"/>
        <w:jc w:val="left"/>
        <w:rPr>
          <w:rFonts w:hint="default" w:ascii="仿宋" w:hAnsi="仿宋" w:eastAsia="仿宋" w:cs="仿宋"/>
          <w:color w:val="auto"/>
          <w:kern w:val="0"/>
          <w:sz w:val="24"/>
          <w:highlight w:val="none"/>
          <w:u w:val="single"/>
          <w:lang w:val="en-US" w:eastAsia="zh-CN"/>
        </w:rPr>
      </w:pPr>
      <w:r>
        <w:rPr>
          <w:rFonts w:hint="eastAsia" w:ascii="仿宋" w:hAnsi="仿宋" w:eastAsia="仿宋" w:cs="仿宋"/>
          <w:color w:val="auto"/>
          <w:sz w:val="24"/>
          <w:highlight w:val="none"/>
        </w:rPr>
        <w:t>乙方：</w:t>
      </w:r>
    </w:p>
    <w:p>
      <w:pPr>
        <w:keepNext w:val="0"/>
        <w:keepLines w:val="0"/>
        <w:pageBreakBefore w:val="0"/>
        <w:shd w:val="clear"/>
        <w:kinsoku/>
        <w:wordWrap w:val="0"/>
        <w:overflowPunct/>
        <w:topLinePunct w:val="0"/>
        <w:autoSpaceDE/>
        <w:autoSpaceDN/>
        <w:bidi w:val="0"/>
        <w:spacing w:line="400" w:lineRule="exact"/>
        <w:jc w:val="lef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签订地点：石家庄市</w:t>
      </w:r>
    </w:p>
    <w:p>
      <w:pPr>
        <w:keepNext w:val="0"/>
        <w:keepLines w:val="0"/>
        <w:pageBreakBefore w:val="0"/>
        <w:shd w:val="clear"/>
        <w:kinsoku/>
        <w:wordWrap w:val="0"/>
        <w:overflowPunct/>
        <w:topLinePunct w:val="0"/>
        <w:autoSpaceDE/>
        <w:autoSpaceDN/>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签订时间：</w:t>
      </w:r>
      <w:r>
        <w:rPr>
          <w:rFonts w:hint="eastAsia" w:ascii="仿宋" w:hAnsi="仿宋" w:eastAsia="仿宋" w:cs="仿宋"/>
          <w:color w:val="auto"/>
          <w:kern w:val="0"/>
          <w:sz w:val="24"/>
          <w:highlight w:val="none"/>
          <w:lang w:val="en-US" w:eastAsia="zh-CN"/>
        </w:rPr>
        <w:t>2025</w:t>
      </w:r>
      <w:r>
        <w:rPr>
          <w:rFonts w:hint="eastAsia" w:ascii="仿宋" w:hAnsi="仿宋" w:eastAsia="仿宋" w:cs="仿宋"/>
          <w:color w:val="auto"/>
          <w:kern w:val="0"/>
          <w:sz w:val="24"/>
          <w:highlight w:val="none"/>
        </w:rPr>
        <w:t xml:space="preserve">年 </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rPr>
        <w:t xml:space="preserve"> 月 </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rPr>
        <w:t xml:space="preserve"> 日</w:t>
      </w:r>
    </w:p>
    <w:p>
      <w:pPr>
        <w:keepNext w:val="0"/>
        <w:keepLines w:val="0"/>
        <w:pageBreakBefore w:val="0"/>
        <w:shd w:val="clear"/>
        <w:kinsoku/>
        <w:wordWrap/>
        <w:overflowPunct/>
        <w:topLinePunct w:val="0"/>
        <w:autoSpaceDE/>
        <w:autoSpaceDN/>
        <w:bidi w:val="0"/>
        <w:spacing w:line="40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b w:val="0"/>
          <w:bCs w:val="0"/>
          <w:color w:val="auto"/>
          <w:sz w:val="24"/>
          <w:szCs w:val="24"/>
          <w:highlight w:val="none"/>
          <w:lang w:val="zh-CN"/>
        </w:rPr>
        <w:t>根据《中华人民共和国民法典》及有关法律、法规的规定，</w:t>
      </w:r>
      <w:r>
        <w:rPr>
          <w:rFonts w:hint="eastAsia" w:ascii="仿宋" w:hAnsi="仿宋" w:eastAsia="仿宋" w:cs="仿宋"/>
          <w:color w:val="auto"/>
          <w:sz w:val="24"/>
          <w:highlight w:val="none"/>
          <w:lang w:val="zh-CN"/>
        </w:rPr>
        <w:t>甲方确定由乙方供应</w:t>
      </w:r>
      <w:r>
        <w:rPr>
          <w:rFonts w:hint="eastAsia" w:ascii="仿宋" w:hAnsi="仿宋" w:eastAsia="仿宋" w:cs="仿宋"/>
          <w:color w:val="auto"/>
          <w:sz w:val="24"/>
          <w:highlight w:val="none"/>
          <w:lang w:val="zh-CN" w:eastAsia="zh-CN"/>
        </w:rPr>
        <w:t>无极县第二中学新建教学楼宿舍楼项目教学楼第二批</w:t>
      </w:r>
      <w:r>
        <w:rPr>
          <w:rFonts w:hint="eastAsia" w:ascii="仿宋" w:hAnsi="仿宋" w:eastAsia="仿宋" w:cs="仿宋"/>
          <w:color w:val="auto"/>
          <w:sz w:val="24"/>
          <w:highlight w:val="none"/>
          <w:lang w:val="zh-CN"/>
        </w:rPr>
        <w:t>钢筋</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为明确双方在执行本合同中的权利义务</w:t>
      </w:r>
      <w:r>
        <w:rPr>
          <w:rFonts w:hint="eastAsia" w:ascii="仿宋" w:hAnsi="仿宋" w:eastAsia="仿宋" w:cs="仿宋"/>
          <w:color w:val="auto"/>
          <w:sz w:val="24"/>
          <w:highlight w:val="none"/>
          <w:lang w:eastAsia="zh-CN"/>
        </w:rPr>
        <w:t>，按照平等、自愿、诚信和互利的原则，甲乙双方达成一致意见，</w:t>
      </w:r>
      <w:r>
        <w:rPr>
          <w:rFonts w:hint="eastAsia" w:ascii="仿宋" w:hAnsi="仿宋" w:eastAsia="仿宋" w:cs="仿宋"/>
          <w:color w:val="auto"/>
          <w:sz w:val="24"/>
          <w:highlight w:val="none"/>
        </w:rPr>
        <w:t>签订本合同</w:t>
      </w:r>
      <w:r>
        <w:rPr>
          <w:rFonts w:hint="eastAsia" w:ascii="仿宋" w:hAnsi="仿宋" w:eastAsia="仿宋" w:cs="仿宋"/>
          <w:color w:val="auto"/>
          <w:sz w:val="24"/>
          <w:highlight w:val="none"/>
          <w:lang w:eastAsia="zh-CN"/>
        </w:rPr>
        <w:t>，双方共同遵守</w:t>
      </w:r>
      <w:r>
        <w:rPr>
          <w:rFonts w:hint="eastAsia" w:ascii="仿宋" w:hAnsi="仿宋" w:eastAsia="仿宋" w:cs="仿宋"/>
          <w:color w:val="auto"/>
          <w:sz w:val="24"/>
          <w:highlight w:val="none"/>
        </w:rPr>
        <w:t>。</w:t>
      </w:r>
    </w:p>
    <w:p>
      <w:pPr>
        <w:keepNext w:val="0"/>
        <w:keepLines w:val="0"/>
        <w:pageBreakBefore w:val="0"/>
        <w:shd w:val="clear"/>
        <w:kinsoku/>
        <w:wordWrap w:val="0"/>
        <w:overflowPunct/>
        <w:topLinePunct w:val="0"/>
        <w:autoSpaceDE/>
        <w:autoSpaceDN/>
        <w:bidi w:val="0"/>
        <w:spacing w:line="400" w:lineRule="exact"/>
        <w:rPr>
          <w:rFonts w:hint="default"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第一条项目概况及供货范围</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1-1项目概况</w:t>
      </w:r>
    </w:p>
    <w:p>
      <w:pPr>
        <w:shd w:val="clear"/>
        <w:wordWrap/>
        <w:spacing w:line="400" w:lineRule="exact"/>
        <w:ind w:firstLine="480" w:firstLineChars="20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val="en-US" w:eastAsia="zh-CN"/>
        </w:rPr>
        <w:t>无极县第二中学新建教学楼宿舍楼项目</w:t>
      </w:r>
    </w:p>
    <w:p>
      <w:pPr>
        <w:shd w:val="clear"/>
        <w:spacing w:line="400" w:lineRule="exact"/>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lang w:val="en-US" w:eastAsia="zh-CN"/>
        </w:rPr>
        <w:t>无极县希望东路59号</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1-2供货范围：经甲乙双方共同认可达成的供货范围详见附件一物资清单（包括：物资名称、规格型号、详细参数、单位、数量、单价、总价、品牌等）。</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乙方负责供货范围内</w:t>
      </w:r>
      <w:r>
        <w:rPr>
          <w:rFonts w:hint="eastAsia" w:ascii="仿宋" w:hAnsi="仿宋" w:eastAsia="仿宋" w:cs="仿宋"/>
          <w:color w:val="auto"/>
          <w:sz w:val="24"/>
          <w:highlight w:val="none"/>
          <w:lang w:eastAsia="zh-CN"/>
        </w:rPr>
        <w:t>物资</w:t>
      </w:r>
      <w:r>
        <w:rPr>
          <w:rFonts w:hint="eastAsia" w:ascii="仿宋" w:hAnsi="仿宋" w:eastAsia="仿宋" w:cs="仿宋"/>
          <w:color w:val="auto"/>
          <w:sz w:val="24"/>
          <w:highlight w:val="none"/>
        </w:rPr>
        <w:t>的供</w:t>
      </w:r>
      <w:r>
        <w:rPr>
          <w:rFonts w:hint="eastAsia" w:ascii="仿宋" w:hAnsi="仿宋" w:eastAsia="仿宋" w:cs="仿宋"/>
          <w:color w:val="auto"/>
          <w:sz w:val="24"/>
          <w:highlight w:val="none"/>
          <w:lang w:eastAsia="zh-CN"/>
        </w:rPr>
        <w:t>应及质量保证；</w:t>
      </w:r>
      <w:r>
        <w:rPr>
          <w:rFonts w:hint="eastAsia" w:ascii="仿宋" w:hAnsi="仿宋" w:eastAsia="仿宋" w:cs="仿宋"/>
          <w:color w:val="auto"/>
          <w:sz w:val="24"/>
          <w:highlight w:val="none"/>
        </w:rPr>
        <w:t>资质资料及物资资料</w:t>
      </w:r>
      <w:r>
        <w:rPr>
          <w:rFonts w:hint="eastAsia" w:ascii="仿宋" w:hAnsi="仿宋" w:eastAsia="仿宋" w:cs="仿宋"/>
          <w:color w:val="auto"/>
          <w:sz w:val="24"/>
          <w:highlight w:val="none"/>
          <w:lang w:eastAsia="zh-CN"/>
        </w:rPr>
        <w:t>的提供；</w:t>
      </w:r>
      <w:r>
        <w:rPr>
          <w:rFonts w:hint="eastAsia" w:ascii="仿宋" w:hAnsi="仿宋" w:eastAsia="仿宋" w:cs="仿宋"/>
          <w:color w:val="auto"/>
          <w:sz w:val="24"/>
          <w:highlight w:val="none"/>
        </w:rPr>
        <w:t>负责物资的包装及保护、装车</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运输至</w:t>
      </w:r>
      <w:r>
        <w:rPr>
          <w:rFonts w:hint="eastAsia" w:ascii="仿宋" w:hAnsi="仿宋" w:eastAsia="仿宋" w:cs="仿宋"/>
          <w:color w:val="auto"/>
          <w:sz w:val="24"/>
          <w:highlight w:val="none"/>
          <w:lang w:eastAsia="zh-CN"/>
        </w:rPr>
        <w:t>甲方指定交货地点；项目现场卸车；</w:t>
      </w:r>
      <w:r>
        <w:rPr>
          <w:rFonts w:hint="eastAsia" w:ascii="仿宋" w:hAnsi="仿宋" w:eastAsia="仿宋" w:cs="仿宋"/>
          <w:color w:val="auto"/>
          <w:sz w:val="24"/>
          <w:highlight w:val="none"/>
        </w:rPr>
        <w:t>配合甲方进行物资的验收</w:t>
      </w:r>
      <w:r>
        <w:rPr>
          <w:rFonts w:hint="eastAsia" w:ascii="仿宋" w:hAnsi="仿宋" w:eastAsia="仿宋" w:cs="仿宋"/>
          <w:color w:val="auto"/>
          <w:sz w:val="24"/>
          <w:highlight w:val="none"/>
          <w:lang w:eastAsia="zh-CN"/>
        </w:rPr>
        <w:t>；配合项目现场见证取样工作等</w:t>
      </w:r>
      <w:r>
        <w:rPr>
          <w:rFonts w:hint="eastAsia" w:ascii="仿宋" w:hAnsi="仿宋" w:eastAsia="仿宋" w:cs="仿宋"/>
          <w:color w:val="auto"/>
          <w:sz w:val="24"/>
          <w:highlight w:val="none"/>
        </w:rPr>
        <w:t>。</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1-3备货及交货时间：合同签订后</w:t>
      </w:r>
      <w:r>
        <w:rPr>
          <w:rFonts w:hint="eastAsia" w:ascii="仿宋" w:hAnsi="仿宋" w:eastAsia="仿宋" w:cs="仿宋"/>
          <w:color w:val="auto"/>
          <w:sz w:val="24"/>
          <w:highlight w:val="none"/>
          <w:u w:val="none"/>
          <w:lang w:val="en-US" w:eastAsia="zh-CN"/>
        </w:rPr>
        <w:t>3天</w:t>
      </w:r>
      <w:r>
        <w:rPr>
          <w:rFonts w:hint="eastAsia" w:ascii="仿宋" w:hAnsi="仿宋" w:eastAsia="仿宋" w:cs="仿宋"/>
          <w:color w:val="auto"/>
          <w:sz w:val="24"/>
          <w:highlight w:val="none"/>
        </w:rPr>
        <w:t>内，乙方完成附件一物资清单的备货工作。备货期满后，</w:t>
      </w:r>
      <w:r>
        <w:rPr>
          <w:rFonts w:hint="eastAsia" w:ascii="仿宋" w:hAnsi="仿宋" w:eastAsia="仿宋" w:cs="仿宋"/>
          <w:color w:val="auto"/>
          <w:sz w:val="24"/>
          <w:highlight w:val="none"/>
          <w:lang w:eastAsia="zh-CN"/>
        </w:rPr>
        <w:t>交货时间以甲方书面通知为准，</w:t>
      </w:r>
      <w:r>
        <w:rPr>
          <w:rFonts w:hint="eastAsia" w:ascii="仿宋" w:hAnsi="仿宋" w:eastAsia="仿宋" w:cs="仿宋"/>
          <w:color w:val="auto"/>
          <w:sz w:val="24"/>
          <w:highlight w:val="none"/>
        </w:rPr>
        <w:t>乙方自接到甲方书面交货通知</w:t>
      </w:r>
      <w:r>
        <w:rPr>
          <w:rFonts w:hint="eastAsia" w:ascii="仿宋" w:hAnsi="仿宋" w:eastAsia="仿宋" w:cs="仿宋"/>
          <w:color w:val="auto"/>
          <w:sz w:val="24"/>
          <w:highlight w:val="none"/>
          <w:lang w:eastAsia="zh-CN"/>
        </w:rPr>
        <w:t>（电子邮件）</w:t>
      </w:r>
      <w:r>
        <w:rPr>
          <w:rFonts w:hint="eastAsia" w:ascii="仿宋" w:hAnsi="仿宋" w:eastAsia="仿宋" w:cs="仿宋"/>
          <w:color w:val="auto"/>
          <w:sz w:val="24"/>
          <w:highlight w:val="none"/>
        </w:rPr>
        <w:t>之日起3</w:t>
      </w:r>
      <w:r>
        <w:rPr>
          <w:rFonts w:hint="eastAsia" w:ascii="仿宋" w:hAnsi="仿宋" w:eastAsia="仿宋" w:cs="仿宋"/>
          <w:color w:val="auto"/>
          <w:sz w:val="24"/>
          <w:highlight w:val="none"/>
          <w:lang w:eastAsia="zh-CN"/>
        </w:rPr>
        <w:t>天</w:t>
      </w:r>
      <w:r>
        <w:rPr>
          <w:rFonts w:hint="eastAsia" w:ascii="仿宋" w:hAnsi="仿宋" w:eastAsia="仿宋" w:cs="仿宋"/>
          <w:color w:val="auto"/>
          <w:sz w:val="24"/>
          <w:highlight w:val="none"/>
        </w:rPr>
        <w:t>内将</w:t>
      </w:r>
      <w:r>
        <w:rPr>
          <w:rFonts w:hint="eastAsia" w:ascii="仿宋" w:hAnsi="仿宋" w:eastAsia="仿宋" w:cs="仿宋"/>
          <w:color w:val="auto"/>
          <w:sz w:val="24"/>
          <w:highlight w:val="none"/>
          <w:lang w:eastAsia="zh-CN"/>
        </w:rPr>
        <w:t>本合同项下全部</w:t>
      </w:r>
      <w:r>
        <w:rPr>
          <w:rFonts w:hint="eastAsia" w:ascii="仿宋" w:hAnsi="仿宋" w:eastAsia="仿宋" w:cs="仿宋"/>
          <w:color w:val="auto"/>
          <w:sz w:val="24"/>
          <w:highlight w:val="none"/>
        </w:rPr>
        <w:t>物资运抵</w:t>
      </w:r>
      <w:r>
        <w:rPr>
          <w:rFonts w:hint="eastAsia" w:ascii="仿宋" w:hAnsi="仿宋" w:eastAsia="仿宋" w:cs="仿宋"/>
          <w:color w:val="auto"/>
          <w:sz w:val="24"/>
          <w:highlight w:val="none"/>
          <w:lang w:eastAsia="zh-CN"/>
        </w:rPr>
        <w:t>交货地点完成交付</w:t>
      </w:r>
      <w:r>
        <w:rPr>
          <w:rFonts w:hint="eastAsia" w:ascii="仿宋" w:hAnsi="仿宋" w:eastAsia="仿宋" w:cs="仿宋"/>
          <w:color w:val="auto"/>
          <w:sz w:val="24"/>
          <w:highlight w:val="none"/>
        </w:rPr>
        <w:t>。</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1-4交货地点：</w:t>
      </w:r>
      <w:r>
        <w:rPr>
          <w:rFonts w:hint="eastAsia" w:ascii="仿宋" w:hAnsi="仿宋" w:eastAsia="仿宋" w:cs="仿宋"/>
          <w:color w:val="auto"/>
          <w:sz w:val="24"/>
          <w:highlight w:val="none"/>
          <w:lang w:val="en-US" w:eastAsia="zh-CN"/>
        </w:rPr>
        <w:t>无极县第二中学新建教学楼宿舍楼项目现场内</w:t>
      </w:r>
      <w:r>
        <w:rPr>
          <w:rFonts w:hint="eastAsia" w:ascii="仿宋" w:hAnsi="仿宋" w:eastAsia="仿宋" w:cs="仿宋"/>
          <w:color w:val="auto"/>
          <w:sz w:val="24"/>
          <w:szCs w:val="24"/>
          <w:highlight w:val="none"/>
          <w:lang w:eastAsia="zh-CN"/>
        </w:rPr>
        <w:t>。（甲方指定地点）。</w:t>
      </w:r>
    </w:p>
    <w:p>
      <w:pPr>
        <w:shd w:val="clear"/>
        <w:spacing w:line="40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乙方在交货地点完成交付前，物资的一切风险（包括但不限于物资在制造、储存、包装、乙方装车、运输</w:t>
      </w:r>
      <w:r>
        <w:rPr>
          <w:rFonts w:hint="eastAsia" w:ascii="仿宋" w:hAnsi="仿宋" w:eastAsia="仿宋" w:cs="仿宋"/>
          <w:sz w:val="24"/>
          <w:highlight w:val="none"/>
          <w:lang w:eastAsia="zh-CN"/>
        </w:rPr>
        <w:t>及现场卸货过程</w:t>
      </w:r>
      <w:r>
        <w:rPr>
          <w:rFonts w:hint="eastAsia" w:ascii="仿宋" w:hAnsi="仿宋" w:eastAsia="仿宋" w:cs="仿宋"/>
          <w:sz w:val="24"/>
          <w:highlight w:val="none"/>
        </w:rPr>
        <w:t>中毁损、灭失等风险）由乙方承担。</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1-5资料要求：</w:t>
      </w:r>
    </w:p>
    <w:p>
      <w:pPr>
        <w:keepNext w:val="0"/>
        <w:keepLines w:val="0"/>
        <w:pageBreakBefore w:val="0"/>
        <w:shd w:val="clear"/>
        <w:kinsoku/>
        <w:wordWrap/>
        <w:overflowPunct/>
        <w:topLinePunct w:val="0"/>
        <w:autoSpaceDE/>
        <w:autoSpaceDN/>
        <w:bidi w:val="0"/>
        <w:spacing w:line="400" w:lineRule="exact"/>
        <w:ind w:firstLine="480" w:firstLineChars="200"/>
        <w:rPr>
          <w:rFonts w:ascii="仿宋" w:hAnsi="仿宋" w:eastAsia="仿宋" w:cs="仿宋"/>
          <w:color w:val="auto"/>
          <w:sz w:val="24"/>
          <w:szCs w:val="24"/>
          <w:highlight w:val="none"/>
        </w:rPr>
      </w:pPr>
      <w:r>
        <w:rPr>
          <w:rFonts w:hint="eastAsia" w:ascii="仿宋" w:hAnsi="仿宋" w:eastAsia="仿宋" w:cs="仿宋"/>
          <w:sz w:val="24"/>
          <w:highlight w:val="none"/>
        </w:rPr>
        <w:t>乙方应按甲方要求及时提供下述资料，并保证资料的真实性、准确性和完整性。资料一式</w:t>
      </w:r>
      <w:r>
        <w:rPr>
          <w:rFonts w:hint="eastAsia" w:ascii="仿宋" w:hAnsi="仿宋" w:eastAsia="仿宋" w:cs="仿宋"/>
          <w:sz w:val="24"/>
          <w:highlight w:val="none"/>
          <w:lang w:eastAsia="zh-CN"/>
        </w:rPr>
        <w:t>两</w:t>
      </w:r>
      <w:r>
        <w:rPr>
          <w:rFonts w:hint="eastAsia" w:ascii="仿宋" w:hAnsi="仿宋" w:eastAsia="仿宋" w:cs="仿宋"/>
          <w:sz w:val="24"/>
          <w:highlight w:val="none"/>
        </w:rPr>
        <w:t>份，加盖乙方公章。乙方应向甲方提供的资料包括但不限于：</w:t>
      </w:r>
    </w:p>
    <w:p>
      <w:pPr>
        <w:keepNext w:val="0"/>
        <w:keepLines w:val="0"/>
        <w:pageBreakBefore w:val="0"/>
        <w:numPr>
          <w:ilvl w:val="0"/>
          <w:numId w:val="4"/>
        </w:numPr>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szCs w:val="24"/>
          <w:highlight w:val="none"/>
        </w:rPr>
        <w:t>资质资料：</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（1）供应商和生产商的营业执照；</w:t>
      </w:r>
    </w:p>
    <w:p>
      <w:pPr>
        <w:keepNext w:val="0"/>
        <w:keepLines w:val="0"/>
        <w:pageBreakBefore w:val="0"/>
        <w:shd w:val="clear"/>
        <w:kinsoku/>
        <w:wordWrap w:val="0"/>
        <w:overflowPunct/>
        <w:topLinePunct w:val="0"/>
        <w:autoSpaceDE/>
        <w:autoSpaceDN/>
        <w:bidi w:val="0"/>
        <w:spacing w:line="400" w:lineRule="exact"/>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（2）物资的生产许可证、生产厂家质量体系认证书等。</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2、物资资料：</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（1）钢筋吊牌；</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（2）产品质量证明书。</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乙方应在</w:t>
      </w:r>
      <w:r>
        <w:rPr>
          <w:rFonts w:hint="eastAsia" w:ascii="仿宋" w:hAnsi="仿宋" w:eastAsia="仿宋" w:cs="仿宋"/>
          <w:sz w:val="24"/>
          <w:highlight w:val="none"/>
          <w:lang w:eastAsia="zh-CN"/>
        </w:rPr>
        <w:t>交付</w:t>
      </w:r>
      <w:r>
        <w:rPr>
          <w:rFonts w:hint="eastAsia" w:ascii="仿宋" w:hAnsi="仿宋" w:eastAsia="仿宋" w:cs="仿宋"/>
          <w:sz w:val="24"/>
          <w:highlight w:val="none"/>
        </w:rPr>
        <w:t>物资</w:t>
      </w:r>
      <w:r>
        <w:rPr>
          <w:rFonts w:hint="eastAsia" w:ascii="仿宋" w:hAnsi="仿宋" w:eastAsia="仿宋" w:cs="仿宋"/>
          <w:sz w:val="24"/>
          <w:highlight w:val="none"/>
          <w:lang w:eastAsia="zh-CN"/>
        </w:rPr>
        <w:t>的同时</w:t>
      </w:r>
      <w:r>
        <w:rPr>
          <w:rFonts w:hint="eastAsia" w:ascii="仿宋" w:hAnsi="仿宋" w:eastAsia="仿宋" w:cs="仿宋"/>
          <w:sz w:val="24"/>
          <w:highlight w:val="none"/>
        </w:rPr>
        <w:t>将上述资料</w:t>
      </w:r>
      <w:r>
        <w:rPr>
          <w:rFonts w:hint="eastAsia" w:ascii="仿宋" w:hAnsi="仿宋" w:eastAsia="仿宋" w:cs="仿宋"/>
          <w:sz w:val="24"/>
          <w:highlight w:val="none"/>
          <w:lang w:eastAsia="zh-CN"/>
        </w:rPr>
        <w:t>交付</w:t>
      </w:r>
      <w:r>
        <w:rPr>
          <w:rFonts w:hint="eastAsia" w:ascii="仿宋" w:hAnsi="仿宋" w:eastAsia="仿宋" w:cs="仿宋"/>
          <w:sz w:val="24"/>
          <w:highlight w:val="none"/>
        </w:rPr>
        <w:t>给甲方</w:t>
      </w:r>
      <w:r>
        <w:rPr>
          <w:rFonts w:hint="eastAsia" w:ascii="仿宋" w:hAnsi="仿宋" w:eastAsia="仿宋" w:cs="仿宋"/>
          <w:sz w:val="24"/>
          <w:highlight w:val="none"/>
          <w:lang w:eastAsia="zh-CN"/>
        </w:rPr>
        <w:t>项目资料员</w:t>
      </w:r>
      <w:r>
        <w:rPr>
          <w:rFonts w:hint="eastAsia" w:ascii="仿宋" w:hAnsi="仿宋" w:eastAsia="仿宋" w:cs="仿宋"/>
          <w:sz w:val="24"/>
          <w:highlight w:val="none"/>
        </w:rPr>
        <w:t>。经审核，乙方所提供资料不符合甲方要求的，乙方应在接到甲方通知后1</w:t>
      </w:r>
      <w:r>
        <w:rPr>
          <w:rFonts w:hint="eastAsia" w:ascii="仿宋" w:hAnsi="仿宋" w:eastAsia="仿宋" w:cs="仿宋"/>
          <w:sz w:val="24"/>
          <w:highlight w:val="none"/>
          <w:lang w:eastAsia="zh-CN"/>
        </w:rPr>
        <w:t>天</w:t>
      </w:r>
      <w:r>
        <w:rPr>
          <w:rFonts w:hint="eastAsia" w:ascii="仿宋" w:hAnsi="仿宋" w:eastAsia="仿宋" w:cs="仿宋"/>
          <w:sz w:val="24"/>
          <w:highlight w:val="none"/>
        </w:rPr>
        <w:t>内重新提供符合甲方要求的资料。乙方未在限期内提供上述资料的，视为逾期交付。</w:t>
      </w:r>
    </w:p>
    <w:p>
      <w:pPr>
        <w:pStyle w:val="10"/>
        <w:ind w:left="0" w:firstLine="480"/>
        <w:rPr>
          <w:rFonts w:hint="eastAsia" w:eastAsia="仿宋"/>
          <w:highlight w:val="yellow"/>
          <w:lang w:eastAsia="zh-CN"/>
        </w:rPr>
      </w:pPr>
      <w:r>
        <w:rPr>
          <w:rFonts w:hint="eastAsia" w:ascii="仿宋" w:hAnsi="仿宋" w:eastAsia="仿宋" w:cs="仿宋"/>
          <w:sz w:val="24"/>
          <w:highlight w:val="yellow"/>
          <w:lang w:eastAsia="zh-CN"/>
        </w:rPr>
        <w:t>甲方项目资料员：侯天琪。</w:t>
      </w:r>
    </w:p>
    <w:p>
      <w:pPr>
        <w:keepNext w:val="0"/>
        <w:keepLines w:val="0"/>
        <w:pageBreakBefore w:val="0"/>
        <w:shd w:val="clear"/>
        <w:kinsoku/>
        <w:wordWrap w:val="0"/>
        <w:overflowPunct/>
        <w:topLinePunct w:val="0"/>
        <w:autoSpaceDE/>
        <w:autoSpaceDN/>
        <w:bidi w:val="0"/>
        <w:spacing w:line="40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第二条物资质量要求</w:t>
      </w:r>
    </w:p>
    <w:p>
      <w:pPr>
        <w:numPr>
          <w:ilvl w:val="0"/>
          <w:numId w:val="0"/>
        </w:numPr>
        <w:wordWrap w:val="0"/>
        <w:spacing w:line="400" w:lineRule="exact"/>
        <w:ind w:left="0" w:firstLine="480" w:firstLineChars="200"/>
        <w:rPr>
          <w:rFonts w:hint="eastAsia" w:ascii="仿宋" w:hAnsi="仿宋" w:eastAsia="仿宋" w:cs="仿宋"/>
          <w:kern w:val="2"/>
          <w:szCs w:val="21"/>
          <w:highlight w:val="none"/>
          <w:lang w:val="en-US" w:eastAsia="zh-CN"/>
        </w:rPr>
      </w:pPr>
      <w:r>
        <w:rPr>
          <w:rFonts w:hint="eastAsia" w:ascii="仿宋" w:hAnsi="仿宋" w:eastAsia="仿宋" w:cs="仿宋"/>
          <w:sz w:val="24"/>
          <w:szCs w:val="21"/>
          <w:highlight w:val="none"/>
          <w:lang w:val="en-US" w:eastAsia="zh-CN"/>
        </w:rPr>
        <w:t>2-1</w:t>
      </w:r>
      <w:r>
        <w:rPr>
          <w:rFonts w:hint="eastAsia" w:ascii="仿宋" w:hAnsi="仿宋" w:eastAsia="仿宋" w:cs="仿宋"/>
          <w:i w:val="0"/>
          <w:caps w:val="0"/>
          <w:color w:val="auto"/>
          <w:spacing w:val="0"/>
          <w:sz w:val="24"/>
          <w:szCs w:val="24"/>
          <w:highlight w:val="none"/>
          <w:u w:val="none"/>
          <w:lang w:eastAsia="zh-CN"/>
        </w:rPr>
        <w:t>质量等级：合格。品牌为：</w:t>
      </w:r>
      <w:r>
        <w:rPr>
          <w:rFonts w:hint="eastAsia" w:ascii="仿宋" w:hAnsi="仿宋" w:eastAsia="仿宋" w:cs="仿宋"/>
          <w:i w:val="0"/>
          <w:caps w:val="0"/>
          <w:color w:val="auto"/>
          <w:spacing w:val="0"/>
          <w:sz w:val="24"/>
          <w:szCs w:val="24"/>
          <w:highlight w:val="none"/>
          <w:u w:val="none"/>
          <w:lang w:val="en-US" w:eastAsia="zh-CN"/>
        </w:rPr>
        <w:t>**</w:t>
      </w:r>
    </w:p>
    <w:p>
      <w:pPr>
        <w:keepNext w:val="0"/>
        <w:keepLines w:val="0"/>
        <w:pageBreakBefore w:val="0"/>
        <w:numPr>
          <w:ilvl w:val="-1"/>
          <w:numId w:val="0"/>
        </w:numPr>
        <w:shd w:val="clear"/>
        <w:kinsoku/>
        <w:wordWrap w:val="0"/>
        <w:overflowPunct/>
        <w:topLinePunct w:val="0"/>
        <w:autoSpaceDE/>
        <w:autoSpaceDN/>
        <w:bidi w:val="0"/>
        <w:spacing w:line="400" w:lineRule="exact"/>
        <w:ind w:left="0" w:firstLine="480" w:firstLineChars="200"/>
        <w:jc w:val="both"/>
        <w:rPr>
          <w:rFonts w:hint="eastAsia" w:ascii="仿宋" w:hAnsi="仿宋" w:eastAsia="仿宋" w:cs="仿宋"/>
          <w:sz w:val="24"/>
          <w:szCs w:val="21"/>
          <w:highlight w:val="none"/>
        </w:rPr>
      </w:pPr>
      <w:r>
        <w:rPr>
          <w:rFonts w:hint="eastAsia" w:ascii="仿宋" w:hAnsi="仿宋" w:eastAsia="仿宋" w:cs="仿宋"/>
          <w:i w:val="0"/>
          <w:caps w:val="0"/>
          <w:color w:val="auto"/>
          <w:spacing w:val="0"/>
          <w:sz w:val="24"/>
          <w:szCs w:val="24"/>
          <w:highlight w:val="none"/>
          <w:u w:val="none"/>
          <w:lang w:val="en-US" w:eastAsia="zh-CN"/>
        </w:rPr>
        <w:t>2-2</w:t>
      </w:r>
      <w:r>
        <w:rPr>
          <w:rFonts w:hint="eastAsia" w:ascii="仿宋" w:hAnsi="仿宋" w:eastAsia="仿宋" w:cs="仿宋"/>
          <w:sz w:val="24"/>
          <w:szCs w:val="21"/>
          <w:highlight w:val="none"/>
        </w:rPr>
        <w:t>物资各项指标均必须满足甲方施工技术要求，且满足中华人民共和国国家、地方及行业最新颁布的相关标准及技术规范，</w:t>
      </w:r>
      <w:bookmarkStart w:id="9" w:name="OLE_LINK8"/>
      <w:r>
        <w:rPr>
          <w:rFonts w:hint="eastAsia" w:ascii="仿宋" w:hAnsi="仿宋" w:eastAsia="仿宋" w:cs="仿宋"/>
          <w:sz w:val="24"/>
          <w:szCs w:val="21"/>
          <w:highlight w:val="none"/>
        </w:rPr>
        <w:t>如果规范、标准、要求适用于同一种情况，则以标准高</w:t>
      </w:r>
      <w:r>
        <w:rPr>
          <w:rFonts w:hint="eastAsia" w:ascii="仿宋" w:hAnsi="仿宋" w:eastAsia="仿宋" w:cs="仿宋"/>
          <w:sz w:val="24"/>
          <w:szCs w:val="21"/>
          <w:highlight w:val="none"/>
          <w:lang w:eastAsia="zh-CN"/>
        </w:rPr>
        <w:t>者</w:t>
      </w:r>
      <w:r>
        <w:rPr>
          <w:rFonts w:hint="eastAsia" w:ascii="仿宋" w:hAnsi="仿宋" w:eastAsia="仿宋" w:cs="仿宋"/>
          <w:sz w:val="24"/>
          <w:szCs w:val="21"/>
          <w:highlight w:val="none"/>
        </w:rPr>
        <w:t>为准，</w:t>
      </w:r>
      <w:bookmarkEnd w:id="9"/>
      <w:r>
        <w:rPr>
          <w:rFonts w:hint="eastAsia" w:ascii="仿宋" w:hAnsi="仿宋" w:eastAsia="仿宋" w:cs="仿宋"/>
          <w:sz w:val="24"/>
          <w:szCs w:val="21"/>
          <w:highlight w:val="none"/>
        </w:rPr>
        <w:t>标准如下:</w:t>
      </w:r>
    </w:p>
    <w:p>
      <w:pPr>
        <w:keepNext w:val="0"/>
        <w:keepLines w:val="0"/>
        <w:pageBreakBefore w:val="0"/>
        <w:numPr>
          <w:ilvl w:val="-1"/>
          <w:numId w:val="0"/>
        </w:numPr>
        <w:shd w:val="clear"/>
        <w:kinsoku/>
        <w:wordWrap w:val="0"/>
        <w:overflowPunct/>
        <w:topLinePunct w:val="0"/>
        <w:autoSpaceDE/>
        <w:autoSpaceDN/>
        <w:bidi w:val="0"/>
        <w:spacing w:line="400" w:lineRule="exact"/>
        <w:ind w:left="0" w:firstLine="480" w:firstLineChars="200"/>
        <w:jc w:val="both"/>
        <w:rPr>
          <w:rFonts w:hint="eastAsia" w:ascii="仿宋" w:hAnsi="仿宋" w:eastAsia="仿宋" w:cs="仿宋"/>
          <w:sz w:val="24"/>
          <w:szCs w:val="21"/>
          <w:highlight w:val="none"/>
        </w:rPr>
      </w:pPr>
      <w:r>
        <w:rPr>
          <w:rFonts w:hint="eastAsia" w:ascii="仿宋" w:hAnsi="仿宋" w:eastAsia="仿宋" w:cs="仿宋"/>
          <w:sz w:val="24"/>
          <w:szCs w:val="21"/>
          <w:highlight w:val="none"/>
        </w:rPr>
        <w:t>《钢筋混凝土用钢第1部分:热轧光圆钢筋》(GB1499.1-20</w:t>
      </w:r>
      <w:r>
        <w:rPr>
          <w:rFonts w:hint="eastAsia" w:ascii="仿宋" w:hAnsi="仿宋" w:eastAsia="仿宋" w:cs="仿宋"/>
          <w:sz w:val="24"/>
          <w:szCs w:val="21"/>
          <w:highlight w:val="none"/>
          <w:lang w:val="en-US" w:eastAsia="zh-CN"/>
        </w:rPr>
        <w:t>24</w:t>
      </w:r>
      <w:r>
        <w:rPr>
          <w:rFonts w:hint="eastAsia" w:ascii="仿宋" w:hAnsi="仿宋" w:eastAsia="仿宋" w:cs="仿宋"/>
          <w:sz w:val="24"/>
          <w:szCs w:val="21"/>
          <w:highlight w:val="none"/>
        </w:rPr>
        <w:t>);</w:t>
      </w:r>
    </w:p>
    <w:p>
      <w:pPr>
        <w:keepNext w:val="0"/>
        <w:keepLines w:val="0"/>
        <w:pageBreakBefore w:val="0"/>
        <w:numPr>
          <w:ilvl w:val="-1"/>
          <w:numId w:val="0"/>
        </w:numPr>
        <w:shd w:val="clear"/>
        <w:kinsoku/>
        <w:wordWrap w:val="0"/>
        <w:overflowPunct/>
        <w:topLinePunct w:val="0"/>
        <w:autoSpaceDE/>
        <w:autoSpaceDN/>
        <w:bidi w:val="0"/>
        <w:spacing w:line="400" w:lineRule="exact"/>
        <w:ind w:left="0" w:firstLine="480" w:firstLineChars="200"/>
        <w:jc w:val="both"/>
        <w:rPr>
          <w:rFonts w:hint="eastAsia" w:ascii="仿宋" w:hAnsi="仿宋" w:eastAsia="仿宋" w:cs="仿宋"/>
          <w:sz w:val="24"/>
          <w:szCs w:val="21"/>
          <w:highlight w:val="none"/>
        </w:rPr>
      </w:pPr>
      <w:r>
        <w:rPr>
          <w:rFonts w:hint="eastAsia" w:ascii="仿宋" w:hAnsi="仿宋" w:eastAsia="仿宋" w:cs="仿宋"/>
          <w:sz w:val="24"/>
          <w:szCs w:val="21"/>
          <w:highlight w:val="none"/>
        </w:rPr>
        <w:t>《钢筋混凝土用钢第2部分:热轧带肋钢筋》(GB1499.2-20</w:t>
      </w:r>
      <w:r>
        <w:rPr>
          <w:rFonts w:hint="eastAsia" w:ascii="仿宋" w:hAnsi="仿宋" w:eastAsia="仿宋" w:cs="仿宋"/>
          <w:sz w:val="24"/>
          <w:szCs w:val="21"/>
          <w:highlight w:val="none"/>
          <w:lang w:val="en-US" w:eastAsia="zh-CN"/>
        </w:rPr>
        <w:t>24</w:t>
      </w:r>
      <w:r>
        <w:rPr>
          <w:rFonts w:hint="eastAsia" w:ascii="仿宋" w:hAnsi="仿宋" w:eastAsia="仿宋" w:cs="仿宋"/>
          <w:sz w:val="24"/>
          <w:szCs w:val="21"/>
          <w:highlight w:val="none"/>
        </w:rPr>
        <w:t>);</w:t>
      </w:r>
    </w:p>
    <w:p>
      <w:pPr>
        <w:numPr>
          <w:ilvl w:val="0"/>
          <w:numId w:val="0"/>
        </w:numPr>
        <w:wordWrap w:val="0"/>
        <w:spacing w:line="400" w:lineRule="exact"/>
        <w:ind w:firstLine="480" w:firstLineChars="200"/>
        <w:rPr>
          <w:rFonts w:hint="eastAsia"/>
          <w:highlight w:val="none"/>
        </w:rPr>
      </w:pPr>
      <w:r>
        <w:rPr>
          <w:rFonts w:hint="eastAsia" w:ascii="仿宋" w:hAnsi="仿宋" w:eastAsia="仿宋" w:cs="仿宋"/>
          <w:sz w:val="24"/>
          <w:szCs w:val="21"/>
          <w:highlight w:val="none"/>
          <w:lang w:eastAsia="zh-CN"/>
        </w:rPr>
        <w:t>《混凝土结构通用规范》 GB 55008-2021；</w:t>
      </w:r>
    </w:p>
    <w:p>
      <w:pPr>
        <w:keepNext w:val="0"/>
        <w:keepLines w:val="0"/>
        <w:pageBreakBefore w:val="0"/>
        <w:numPr>
          <w:ilvl w:val="-1"/>
          <w:numId w:val="0"/>
        </w:numPr>
        <w:shd w:val="clear"/>
        <w:kinsoku/>
        <w:wordWrap w:val="0"/>
        <w:overflowPunct/>
        <w:topLinePunct w:val="0"/>
        <w:autoSpaceDE/>
        <w:autoSpaceDN/>
        <w:bidi w:val="0"/>
        <w:spacing w:line="400" w:lineRule="exact"/>
        <w:ind w:left="0" w:firstLine="480" w:firstLineChars="200"/>
        <w:jc w:val="both"/>
        <w:rPr>
          <w:rFonts w:hint="eastAsia" w:ascii="仿宋" w:hAnsi="仿宋" w:eastAsia="仿宋" w:cs="仿宋"/>
          <w:sz w:val="24"/>
          <w:szCs w:val="21"/>
          <w:highlight w:val="none"/>
          <w:lang w:eastAsia="zh-CN"/>
        </w:rPr>
      </w:pPr>
      <w:r>
        <w:rPr>
          <w:rFonts w:hint="eastAsia" w:ascii="仿宋" w:hAnsi="仿宋" w:eastAsia="仿宋" w:cs="仿宋"/>
          <w:sz w:val="24"/>
          <w:szCs w:val="21"/>
          <w:highlight w:val="none"/>
          <w:lang w:eastAsia="zh-CN"/>
        </w:rPr>
        <w:t>满足</w:t>
      </w:r>
      <w:r>
        <w:rPr>
          <w:rFonts w:hint="eastAsia" w:ascii="仿宋" w:hAnsi="仿宋" w:eastAsia="仿宋" w:cs="仿宋"/>
          <w:sz w:val="24"/>
          <w:szCs w:val="21"/>
          <w:highlight w:val="none"/>
        </w:rPr>
        <w:t>施工图纸、技术规范和业主、监理下发的关于钢材的相关文件</w:t>
      </w:r>
      <w:r>
        <w:rPr>
          <w:rFonts w:hint="eastAsia" w:ascii="仿宋" w:hAnsi="仿宋" w:eastAsia="仿宋" w:cs="仿宋"/>
          <w:sz w:val="24"/>
          <w:szCs w:val="21"/>
          <w:highlight w:val="none"/>
          <w:lang w:eastAsia="zh-CN"/>
        </w:rPr>
        <w:t>的技术要求。</w:t>
      </w:r>
    </w:p>
    <w:p>
      <w:pPr>
        <w:keepNext w:val="0"/>
        <w:keepLines w:val="0"/>
        <w:pageBreakBefore w:val="0"/>
        <w:numPr>
          <w:ilvl w:val="-1"/>
          <w:numId w:val="0"/>
        </w:numPr>
        <w:shd w:val="clear"/>
        <w:kinsoku/>
        <w:wordWrap w:val="0"/>
        <w:overflowPunct/>
        <w:topLinePunct w:val="0"/>
        <w:autoSpaceDE/>
        <w:autoSpaceDN/>
        <w:bidi w:val="0"/>
        <w:spacing w:line="400" w:lineRule="exact"/>
        <w:ind w:left="0" w:firstLine="480" w:firstLineChars="200"/>
        <w:jc w:val="both"/>
        <w:rPr>
          <w:rFonts w:hint="eastAsia" w:ascii="仿宋" w:hAnsi="仿宋" w:eastAsia="仿宋" w:cs="仿宋"/>
          <w:sz w:val="24"/>
          <w:szCs w:val="21"/>
          <w:highlight w:val="none"/>
          <w:lang w:val="en-US" w:eastAsia="zh-CN"/>
        </w:rPr>
      </w:pPr>
      <w:r>
        <w:rPr>
          <w:rFonts w:hint="eastAsia" w:ascii="仿宋" w:hAnsi="仿宋" w:eastAsia="仿宋" w:cs="Times New Roman"/>
          <w:color w:val="auto"/>
          <w:sz w:val="24"/>
          <w:szCs w:val="24"/>
          <w:highlight w:val="none"/>
          <w:lang w:val="en-US" w:eastAsia="zh-CN"/>
        </w:rPr>
        <w:t>2-3钢筋按定尺交货时的长度允许</w:t>
      </w:r>
      <w:r>
        <w:rPr>
          <w:rFonts w:hint="eastAsia" w:ascii="仿宋" w:hAnsi="仿宋" w:eastAsia="仿宋" w:cs="仿宋"/>
          <w:color w:val="auto"/>
          <w:sz w:val="24"/>
          <w:szCs w:val="21"/>
          <w:highlight w:val="none"/>
          <w:lang w:eastAsia="zh-CN"/>
        </w:rPr>
        <w:t>偏差</w:t>
      </w:r>
      <w:r>
        <w:rPr>
          <w:rFonts w:hint="eastAsia" w:ascii="仿宋" w:hAnsi="仿宋" w:eastAsia="仿宋" w:cs="仿宋"/>
          <w:color w:val="auto"/>
          <w:sz w:val="32"/>
          <w:szCs w:val="24"/>
          <w:highlight w:val="none"/>
          <w:vertAlign w:val="superscript"/>
          <w:lang w:eastAsia="zh-CN"/>
        </w:rPr>
        <w:t>﹢</w:t>
      </w:r>
      <w:r>
        <w:rPr>
          <w:rFonts w:hint="eastAsia" w:ascii="仿宋" w:hAnsi="仿宋" w:eastAsia="仿宋" w:cs="仿宋"/>
          <w:color w:val="auto"/>
          <w:sz w:val="36"/>
          <w:szCs w:val="28"/>
          <w:highlight w:val="none"/>
          <w:vertAlign w:val="superscript"/>
          <w:lang w:val="en-US" w:eastAsia="zh-CN"/>
        </w:rPr>
        <w:t>50</w:t>
      </w:r>
      <w:r>
        <w:rPr>
          <w:rFonts w:hint="eastAsia" w:ascii="仿宋" w:hAnsi="仿宋" w:eastAsia="仿宋" w:cs="仿宋"/>
          <w:color w:val="auto"/>
          <w:sz w:val="36"/>
          <w:szCs w:val="28"/>
          <w:highlight w:val="none"/>
          <w:vertAlign w:val="subscript"/>
          <w:lang w:val="en-US" w:eastAsia="zh-CN"/>
        </w:rPr>
        <w:t xml:space="preserve">0 </w:t>
      </w:r>
      <w:r>
        <w:rPr>
          <w:rFonts w:hint="eastAsia" w:ascii="仿宋" w:hAnsi="仿宋" w:eastAsia="仿宋" w:cs="仿宋"/>
          <w:color w:val="auto"/>
          <w:sz w:val="24"/>
          <w:szCs w:val="21"/>
          <w:highlight w:val="none"/>
          <w:lang w:val="en-US" w:eastAsia="zh-CN"/>
        </w:rPr>
        <w:t>mm</w:t>
      </w:r>
      <w:r>
        <w:rPr>
          <w:rFonts w:hint="eastAsia" w:ascii="仿宋" w:hAnsi="仿宋" w:eastAsia="仿宋" w:cs="仿宋"/>
          <w:color w:val="auto"/>
          <w:sz w:val="24"/>
          <w:szCs w:val="21"/>
          <w:highlight w:val="none"/>
          <w:lang w:eastAsia="zh-CN"/>
        </w:rPr>
        <w:t>，直条钢筋的弯曲度应不影响正常使用,每米弯曲度不大于4mm,总弯曲度不大于钢筋总长度的0.4%</w:t>
      </w:r>
      <w:r>
        <w:rPr>
          <w:rFonts w:hint="eastAsia" w:ascii="仿宋" w:hAnsi="仿宋" w:eastAsia="仿宋" w:cs="仿宋"/>
          <w:color w:val="auto"/>
          <w:sz w:val="24"/>
          <w:szCs w:val="21"/>
          <w:highlight w:val="none"/>
        </w:rPr>
        <w:t>。</w:t>
      </w:r>
    </w:p>
    <w:p>
      <w:pPr>
        <w:keepNext w:val="0"/>
        <w:keepLines w:val="0"/>
        <w:pageBreakBefore w:val="0"/>
        <w:numPr>
          <w:ilvl w:val="-1"/>
          <w:numId w:val="0"/>
        </w:numPr>
        <w:shd w:val="clear"/>
        <w:kinsoku/>
        <w:wordWrap w:val="0"/>
        <w:overflowPunct/>
        <w:topLinePunct w:val="0"/>
        <w:autoSpaceDE/>
        <w:autoSpaceDN/>
        <w:bidi w:val="0"/>
        <w:spacing w:line="400" w:lineRule="exact"/>
        <w:ind w:firstLine="480" w:firstLineChars="200"/>
        <w:jc w:val="both"/>
        <w:rPr>
          <w:rFonts w:hint="eastAsia"/>
          <w:highlight w:val="none"/>
          <w:lang w:eastAsia="zh-CN"/>
        </w:rPr>
      </w:pPr>
      <w:r>
        <w:rPr>
          <w:rFonts w:hint="eastAsia" w:ascii="仿宋" w:hAnsi="仿宋" w:eastAsia="仿宋" w:cs="仿宋"/>
          <w:color w:val="auto"/>
          <w:sz w:val="24"/>
          <w:szCs w:val="21"/>
          <w:highlight w:val="none"/>
        </w:rPr>
        <w:t>钢筋实际重量与理论重量的允许偏差</w:t>
      </w:r>
      <w:r>
        <w:rPr>
          <w:rFonts w:hint="eastAsia" w:ascii="仿宋" w:hAnsi="仿宋" w:eastAsia="仿宋" w:cs="仿宋"/>
          <w:color w:val="auto"/>
          <w:sz w:val="24"/>
          <w:szCs w:val="21"/>
          <w:highlight w:val="none"/>
          <w:lang w:eastAsia="zh-CN"/>
        </w:rPr>
        <w:t>应符合下表规定：</w:t>
      </w:r>
    </w:p>
    <w:tbl>
      <w:tblPr>
        <w:tblStyle w:val="17"/>
        <w:tblW w:w="775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62"/>
        <w:gridCol w:w="41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562" w:type="dxa"/>
            <w:vAlign w:val="center"/>
          </w:tcPr>
          <w:p>
            <w:pPr>
              <w:pStyle w:val="10"/>
              <w:keepNext w:val="0"/>
              <w:keepLines w:val="0"/>
              <w:pageBreakBefore w:val="0"/>
              <w:widowControl w:val="0"/>
              <w:shd w:val="clear"/>
              <w:kinsoku/>
              <w:wordWrap/>
              <w:overflowPunct/>
              <w:topLinePunct w:val="0"/>
              <w:autoSpaceDE/>
              <w:autoSpaceDN/>
              <w:bidi w:val="0"/>
              <w:adjustRightInd/>
              <w:snapToGrid/>
              <w:spacing w:line="240" w:lineRule="auto"/>
              <w:ind w:left="198"/>
              <w:jc w:val="center"/>
              <w:textAlignment w:val="auto"/>
              <w:outlineLvl w:val="9"/>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s="Times New Roman"/>
                <w:color w:val="auto"/>
                <w:kern w:val="2"/>
                <w:sz w:val="24"/>
                <w:szCs w:val="24"/>
                <w:highlight w:val="none"/>
                <w:lang w:val="en-US" w:eastAsia="zh-CN" w:bidi="ar-SA"/>
              </w:rPr>
              <w:t>公称直径</w:t>
            </w:r>
          </w:p>
          <w:p>
            <w:pPr>
              <w:pStyle w:val="10"/>
              <w:keepNext w:val="0"/>
              <w:keepLines w:val="0"/>
              <w:pageBreakBefore w:val="0"/>
              <w:widowControl w:val="0"/>
              <w:shd w:val="clear"/>
              <w:kinsoku/>
              <w:wordWrap/>
              <w:overflowPunct/>
              <w:topLinePunct w:val="0"/>
              <w:autoSpaceDE/>
              <w:autoSpaceDN/>
              <w:bidi w:val="0"/>
              <w:adjustRightInd/>
              <w:snapToGrid/>
              <w:spacing w:line="240" w:lineRule="auto"/>
              <w:ind w:left="198"/>
              <w:jc w:val="center"/>
              <w:textAlignment w:val="auto"/>
              <w:outlineLvl w:val="9"/>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s="Times New Roman"/>
                <w:color w:val="auto"/>
                <w:kern w:val="2"/>
                <w:sz w:val="24"/>
                <w:szCs w:val="24"/>
                <w:highlight w:val="none"/>
                <w:lang w:val="en-US" w:eastAsia="zh-CN" w:bidi="ar-SA"/>
              </w:rPr>
              <w:t>d/mm</w:t>
            </w:r>
          </w:p>
        </w:tc>
        <w:tc>
          <w:tcPr>
            <w:tcW w:w="4188" w:type="dxa"/>
            <w:vAlign w:val="center"/>
          </w:tcPr>
          <w:p>
            <w:pPr>
              <w:pStyle w:val="10"/>
              <w:keepNext w:val="0"/>
              <w:keepLines w:val="0"/>
              <w:pageBreakBefore w:val="0"/>
              <w:widowControl w:val="0"/>
              <w:shd w:val="clear"/>
              <w:kinsoku/>
              <w:wordWrap/>
              <w:overflowPunct/>
              <w:topLinePunct w:val="0"/>
              <w:autoSpaceDE/>
              <w:autoSpaceDN/>
              <w:bidi w:val="0"/>
              <w:adjustRightInd/>
              <w:snapToGrid/>
              <w:spacing w:line="240" w:lineRule="auto"/>
              <w:jc w:val="both"/>
              <w:textAlignment w:val="auto"/>
              <w:outlineLvl w:val="9"/>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s="Times New Roman"/>
                <w:color w:val="auto"/>
                <w:kern w:val="2"/>
                <w:sz w:val="24"/>
                <w:szCs w:val="24"/>
                <w:highlight w:val="none"/>
                <w:lang w:val="en-US" w:eastAsia="zh-CN" w:bidi="ar-SA"/>
              </w:rPr>
              <w:t>实际重量与理论重量的偏差</w:t>
            </w:r>
          </w:p>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outlineLvl w:val="9"/>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s="Times New Roman"/>
                <w:color w:val="auto"/>
                <w:kern w:val="2"/>
                <w:sz w:val="24"/>
                <w:szCs w:val="24"/>
                <w:highlight w:val="none"/>
                <w:lang w:val="en-US" w:eastAsia="zh-CN" w:bidi="ar-SA"/>
              </w:rPr>
              <w:t>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562" w:type="dxa"/>
            <w:vAlign w:val="center"/>
          </w:tcPr>
          <w:p>
            <w:pPr>
              <w:pStyle w:val="10"/>
              <w:shd w:val="clear"/>
              <w:jc w:val="center"/>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s="Times New Roman"/>
                <w:color w:val="auto"/>
                <w:kern w:val="2"/>
                <w:sz w:val="24"/>
                <w:szCs w:val="24"/>
                <w:highlight w:val="none"/>
                <w:lang w:val="en-US" w:eastAsia="zh-CN" w:bidi="ar-SA"/>
              </w:rPr>
              <w:t>6~12</w:t>
            </w:r>
          </w:p>
        </w:tc>
        <w:tc>
          <w:tcPr>
            <w:tcW w:w="4188" w:type="dxa"/>
            <w:vAlign w:val="center"/>
          </w:tcPr>
          <w:p>
            <w:pPr>
              <w:pStyle w:val="10"/>
              <w:shd w:val="clear"/>
              <w:ind w:left="0" w:leftChars="0" w:firstLine="0" w:firstLineChars="0"/>
              <w:jc w:val="center"/>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s="Times New Roman"/>
                <w:color w:val="auto"/>
                <w:kern w:val="2"/>
                <w:sz w:val="24"/>
                <w:szCs w:val="24"/>
                <w:highlight w:val="none"/>
                <w:lang w:val="en-US" w:eastAsia="zh-CN" w:bidi="ar-SA"/>
              </w:rPr>
              <w:t>±5.5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562" w:type="dxa"/>
            <w:vAlign w:val="center"/>
          </w:tcPr>
          <w:p>
            <w:pPr>
              <w:pStyle w:val="10"/>
              <w:shd w:val="clear"/>
              <w:jc w:val="center"/>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s="Times New Roman"/>
                <w:color w:val="auto"/>
                <w:kern w:val="2"/>
                <w:sz w:val="24"/>
                <w:szCs w:val="24"/>
                <w:highlight w:val="none"/>
                <w:lang w:val="en-US" w:eastAsia="zh-CN" w:bidi="ar-SA"/>
              </w:rPr>
              <w:t>14~20</w:t>
            </w:r>
          </w:p>
        </w:tc>
        <w:tc>
          <w:tcPr>
            <w:tcW w:w="4188" w:type="dxa"/>
            <w:vAlign w:val="center"/>
          </w:tcPr>
          <w:p>
            <w:pPr>
              <w:pStyle w:val="10"/>
              <w:shd w:val="clear"/>
              <w:ind w:left="0" w:leftChars="0" w:firstLine="0" w:firstLineChars="0"/>
              <w:jc w:val="center"/>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s="Times New Roman"/>
                <w:color w:val="auto"/>
                <w:kern w:val="2"/>
                <w:sz w:val="24"/>
                <w:szCs w:val="24"/>
                <w:highlight w:val="none"/>
                <w:lang w:val="en-US" w:eastAsia="zh-CN" w:bidi="ar-SA"/>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562" w:type="dxa"/>
            <w:vAlign w:val="center"/>
          </w:tcPr>
          <w:p>
            <w:pPr>
              <w:pStyle w:val="10"/>
              <w:shd w:val="clear"/>
              <w:jc w:val="center"/>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s="Times New Roman"/>
                <w:color w:val="auto"/>
                <w:kern w:val="2"/>
                <w:sz w:val="24"/>
                <w:szCs w:val="24"/>
                <w:highlight w:val="none"/>
                <w:lang w:val="en-US" w:eastAsia="zh-CN" w:bidi="ar-SA"/>
              </w:rPr>
              <w:t>22~50</w:t>
            </w:r>
          </w:p>
        </w:tc>
        <w:tc>
          <w:tcPr>
            <w:tcW w:w="4188" w:type="dxa"/>
            <w:vAlign w:val="center"/>
          </w:tcPr>
          <w:p>
            <w:pPr>
              <w:pStyle w:val="10"/>
              <w:shd w:val="clear"/>
              <w:ind w:left="0" w:leftChars="0" w:firstLine="0" w:firstLineChars="0"/>
              <w:jc w:val="center"/>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s="Times New Roman"/>
                <w:color w:val="auto"/>
                <w:kern w:val="2"/>
                <w:sz w:val="24"/>
                <w:szCs w:val="24"/>
                <w:highlight w:val="none"/>
                <w:lang w:val="en-US" w:eastAsia="zh-CN" w:bidi="ar-SA"/>
              </w:rPr>
              <w:t>±3.5</w:t>
            </w:r>
          </w:p>
        </w:tc>
      </w:tr>
    </w:tbl>
    <w:p>
      <w:pPr>
        <w:keepNext w:val="0"/>
        <w:keepLines w:val="0"/>
        <w:pageBreakBefore w:val="0"/>
        <w:numPr>
          <w:ilvl w:val="-1"/>
          <w:numId w:val="0"/>
        </w:numPr>
        <w:shd w:val="clear"/>
        <w:kinsoku/>
        <w:wordWrap w:val="0"/>
        <w:overflowPunct/>
        <w:topLinePunct w:val="0"/>
        <w:autoSpaceDE/>
        <w:autoSpaceDN/>
        <w:bidi w:val="0"/>
        <w:spacing w:line="400" w:lineRule="exact"/>
        <w:ind w:left="0" w:firstLine="480" w:firstLineChars="200"/>
        <w:jc w:val="both"/>
        <w:rPr>
          <w:rFonts w:hint="eastAsia" w:ascii="仿宋" w:hAnsi="仿宋" w:eastAsia="仿宋" w:cs="仿宋"/>
          <w:sz w:val="24"/>
          <w:szCs w:val="21"/>
          <w:highlight w:val="none"/>
        </w:rPr>
      </w:pPr>
      <w:r>
        <w:rPr>
          <w:rFonts w:hint="eastAsia" w:ascii="仿宋" w:hAnsi="仿宋" w:eastAsia="仿宋" w:cs="仿宋"/>
          <w:color w:val="auto"/>
          <w:sz w:val="24"/>
          <w:szCs w:val="21"/>
          <w:highlight w:val="none"/>
          <w:lang w:val="en-US" w:eastAsia="zh-CN"/>
        </w:rPr>
        <w:t>2-4</w:t>
      </w:r>
      <w:r>
        <w:rPr>
          <w:rFonts w:hint="eastAsia" w:ascii="仿宋" w:hAnsi="仿宋" w:eastAsia="仿宋" w:cs="仿宋"/>
          <w:color w:val="auto"/>
          <w:sz w:val="24"/>
          <w:szCs w:val="21"/>
          <w:highlight w:val="none"/>
        </w:rPr>
        <w:t>乙方必须保证物资为出厂检验质量合格产品，外观无缺陷，性能完好，应严格满足甲方的使用要求（配置标准及参数要求见附件一）</w:t>
      </w:r>
      <w:r>
        <w:rPr>
          <w:rFonts w:hint="eastAsia" w:ascii="仿宋" w:hAnsi="仿宋" w:eastAsia="仿宋" w:cs="仿宋"/>
          <w:color w:val="auto"/>
          <w:sz w:val="24"/>
          <w:szCs w:val="21"/>
          <w:highlight w:val="none"/>
          <w:lang w:val="en-US" w:eastAsia="zh-CN"/>
        </w:rPr>
        <w:t>。</w:t>
      </w:r>
    </w:p>
    <w:p>
      <w:pPr>
        <w:shd w:val="clear"/>
        <w:wordWrap w:val="0"/>
        <w:spacing w:line="400" w:lineRule="exact"/>
        <w:ind w:firstLine="480" w:firstLineChars="200"/>
        <w:rPr>
          <w:rFonts w:hint="eastAsia" w:ascii="仿宋" w:hAnsi="仿宋" w:eastAsia="仿宋" w:cs="仿宋"/>
          <w:sz w:val="24"/>
          <w:szCs w:val="21"/>
          <w:highlight w:val="none"/>
          <w:lang w:val="en-US" w:eastAsia="zh-CN"/>
        </w:rPr>
      </w:pPr>
      <w:r>
        <w:rPr>
          <w:rFonts w:hint="eastAsia" w:ascii="仿宋" w:hAnsi="仿宋" w:eastAsia="仿宋" w:cs="仿宋"/>
          <w:sz w:val="24"/>
          <w:szCs w:val="21"/>
          <w:highlight w:val="none"/>
          <w:lang w:val="en-US" w:eastAsia="zh-CN"/>
        </w:rPr>
        <w:t>2-5</w:t>
      </w:r>
      <w:r>
        <w:rPr>
          <w:rFonts w:hint="eastAsia" w:ascii="仿宋" w:hAnsi="仿宋" w:eastAsia="仿宋" w:cs="Times New Roman"/>
          <w:color w:val="auto"/>
          <w:sz w:val="24"/>
          <w:szCs w:val="24"/>
          <w:highlight w:val="none"/>
          <w:lang w:eastAsia="zh-CN"/>
        </w:rPr>
        <w:t>螺纹钢尺寸长度为</w:t>
      </w:r>
      <w:r>
        <w:rPr>
          <w:rFonts w:hint="eastAsia" w:ascii="仿宋" w:hAnsi="仿宋" w:eastAsia="仿宋" w:cs="Times New Roman"/>
          <w:color w:val="auto"/>
          <w:sz w:val="24"/>
          <w:szCs w:val="24"/>
          <w:highlight w:val="none"/>
          <w:lang w:val="en-US" w:eastAsia="zh-CN"/>
        </w:rPr>
        <w:t>9米/根、12米/根（详见附件一清单）</w:t>
      </w:r>
      <w:r>
        <w:rPr>
          <w:rFonts w:hint="eastAsia" w:ascii="仿宋" w:hAnsi="仿宋" w:eastAsia="仿宋" w:cs="仿宋"/>
          <w:sz w:val="24"/>
          <w:szCs w:val="21"/>
          <w:highlight w:val="none"/>
          <w:lang w:val="en-US" w:eastAsia="zh-CN"/>
        </w:rPr>
        <w:t>，公称直径应满足附件一清单的尺寸要求，钢筋吊牌完整。公称直径偏差、工艺性能、疲劳性能、连接性能等要求满足2-2中的国标要求。</w:t>
      </w:r>
    </w:p>
    <w:p>
      <w:pPr>
        <w:keepNext w:val="0"/>
        <w:keepLines w:val="0"/>
        <w:pageBreakBefore w:val="0"/>
        <w:shd w:val="clear"/>
        <w:kinsoku/>
        <w:wordWrap w:val="0"/>
        <w:overflowPunct/>
        <w:topLinePunct w:val="0"/>
        <w:autoSpaceDE/>
        <w:autoSpaceDN/>
        <w:bidi w:val="0"/>
        <w:spacing w:line="40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第三条物资包装要求</w:t>
      </w:r>
    </w:p>
    <w:p>
      <w:pPr>
        <w:keepNext w:val="0"/>
        <w:keepLines w:val="0"/>
        <w:pageBreakBefore w:val="0"/>
        <w:widowControl w:val="0"/>
        <w:shd w:val="clear"/>
        <w:kinsoku/>
        <w:wordWrap w:val="0"/>
        <w:overflowPunct/>
        <w:topLinePunct w:val="0"/>
        <w:autoSpaceDE/>
        <w:autoSpaceDN/>
        <w:bidi w:val="0"/>
        <w:adjustRightInd/>
        <w:snapToGrid w:val="0"/>
        <w:spacing w:line="400" w:lineRule="exact"/>
        <w:ind w:firstLine="480" w:firstLineChars="200"/>
        <w:textAlignment w:val="auto"/>
        <w:outlineLvl w:val="9"/>
        <w:rPr>
          <w:rFonts w:hint="eastAsia" w:ascii="仿宋" w:hAnsi="仿宋" w:eastAsia="仿宋"/>
          <w:color w:val="auto"/>
          <w:sz w:val="24"/>
          <w:szCs w:val="24"/>
          <w:highlight w:val="none"/>
        </w:rPr>
      </w:pPr>
      <w:r>
        <w:rPr>
          <w:rFonts w:hint="eastAsia" w:ascii="仿宋" w:hAnsi="仿宋" w:eastAsia="仿宋"/>
          <w:color w:val="auto"/>
          <w:sz w:val="24"/>
          <w:szCs w:val="24"/>
          <w:highlight w:val="none"/>
        </w:rPr>
        <w:t>3-1物资的所有包装应满足陆路运输的要求。钢筋包装为钢带捆扎，钢带务必捆扎结实。</w:t>
      </w:r>
      <w:r>
        <w:rPr>
          <w:rFonts w:hint="eastAsia" w:ascii="仿宋" w:hAnsi="仿宋" w:eastAsia="仿宋" w:cs="仿宋"/>
          <w:color w:val="auto"/>
          <w:sz w:val="24"/>
          <w:highlight w:val="none"/>
          <w:lang w:val="en-US" w:eastAsia="zh-CN"/>
        </w:rPr>
        <w:t>物资的包装必须满足环境、安全管理要求，并在外包装做标志，以便于物资的验证和保管。</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3-2所有包装必须满足运输、多次搬运及装卸的运输要求，并尽量避免在尺寸和重量方面造成运输超限，以确保物资安全和快速地运抵项目现场。</w:t>
      </w:r>
      <w:r>
        <w:rPr>
          <w:rFonts w:hint="eastAsia" w:ascii="仿宋" w:hAnsi="仿宋" w:eastAsia="仿宋"/>
          <w:color w:val="auto"/>
          <w:sz w:val="24"/>
          <w:szCs w:val="24"/>
          <w:highlight w:val="none"/>
          <w:lang w:val="en-US" w:eastAsia="zh-CN"/>
        </w:rPr>
        <w:t>此外在运输过程中，粉尘、噪声及尾气排放必须满足国家及地方的有关规定采取必要措施防止运输中发生有害物质泄漏，对周边环境造成污染。如有违反行为发生，按国家有关规定进行处理，责任由乙方承担。</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FF0000"/>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由于包装不当、防护不妥造成物资在运输过程中</w:t>
      </w:r>
      <w:r>
        <w:rPr>
          <w:rFonts w:hint="eastAsia" w:ascii="仿宋" w:hAnsi="仿宋" w:eastAsia="仿宋" w:cs="仿宋"/>
          <w:color w:val="auto"/>
          <w:sz w:val="24"/>
          <w:highlight w:val="none"/>
          <w:lang w:eastAsia="zh-CN"/>
        </w:rPr>
        <w:t>损毁、灭失或因</w:t>
      </w:r>
      <w:r>
        <w:rPr>
          <w:rFonts w:hint="eastAsia" w:ascii="仿宋" w:hAnsi="仿宋" w:eastAsia="仿宋" w:cs="仿宋"/>
          <w:color w:val="auto"/>
          <w:sz w:val="24"/>
          <w:highlight w:val="none"/>
        </w:rPr>
        <w:t>磕碰</w:t>
      </w:r>
      <w:r>
        <w:rPr>
          <w:rFonts w:hint="eastAsia" w:ascii="仿宋" w:hAnsi="仿宋" w:eastAsia="仿宋" w:cs="仿宋"/>
          <w:color w:val="auto"/>
          <w:sz w:val="24"/>
          <w:highlight w:val="none"/>
          <w:lang w:eastAsia="zh-CN"/>
        </w:rPr>
        <w:t>损坏</w:t>
      </w:r>
      <w:r>
        <w:rPr>
          <w:rFonts w:hint="eastAsia" w:ascii="仿宋" w:hAnsi="仿宋" w:eastAsia="仿宋" w:cs="仿宋"/>
          <w:color w:val="auto"/>
          <w:sz w:val="24"/>
          <w:highlight w:val="none"/>
        </w:rPr>
        <w:t>外防腐面等损失的责任和费用</w:t>
      </w:r>
      <w:r>
        <w:rPr>
          <w:rFonts w:hint="eastAsia" w:ascii="仿宋" w:hAnsi="仿宋" w:eastAsia="仿宋" w:cs="仿宋"/>
          <w:color w:val="auto"/>
          <w:sz w:val="24"/>
          <w:highlight w:val="none"/>
          <w:lang w:eastAsia="zh-CN"/>
        </w:rPr>
        <w:t>，均</w:t>
      </w:r>
      <w:r>
        <w:rPr>
          <w:rFonts w:hint="eastAsia" w:ascii="仿宋" w:hAnsi="仿宋" w:eastAsia="仿宋" w:cs="仿宋"/>
          <w:color w:val="auto"/>
          <w:sz w:val="24"/>
          <w:highlight w:val="none"/>
        </w:rPr>
        <w:t>由乙方承担，且不因此免除乙方逾期供货的违约责任。</w:t>
      </w:r>
    </w:p>
    <w:p>
      <w:pPr>
        <w:keepNext w:val="0"/>
        <w:keepLines w:val="0"/>
        <w:pageBreakBefore w:val="0"/>
        <w:shd w:val="clear"/>
        <w:kinsoku/>
        <w:wordWrap w:val="0"/>
        <w:overflowPunct/>
        <w:topLinePunct w:val="0"/>
        <w:autoSpaceDE/>
        <w:autoSpaceDN/>
        <w:bidi w:val="0"/>
        <w:spacing w:line="400" w:lineRule="exac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第</w:t>
      </w:r>
      <w:r>
        <w:rPr>
          <w:rFonts w:hint="eastAsia" w:ascii="仿宋" w:hAnsi="仿宋" w:eastAsia="仿宋" w:cs="仿宋"/>
          <w:b/>
          <w:bCs/>
          <w:color w:val="auto"/>
          <w:sz w:val="24"/>
          <w:szCs w:val="24"/>
          <w:highlight w:val="none"/>
          <w:lang w:eastAsia="zh-CN"/>
        </w:rPr>
        <w:t>四</w:t>
      </w:r>
      <w:r>
        <w:rPr>
          <w:rFonts w:hint="eastAsia" w:ascii="仿宋" w:hAnsi="仿宋" w:eastAsia="仿宋" w:cs="仿宋"/>
          <w:b/>
          <w:bCs/>
          <w:color w:val="auto"/>
          <w:sz w:val="24"/>
          <w:szCs w:val="24"/>
          <w:highlight w:val="none"/>
        </w:rPr>
        <w:t>条</w:t>
      </w:r>
      <w:r>
        <w:rPr>
          <w:rFonts w:hint="eastAsia" w:ascii="仿宋" w:hAnsi="仿宋" w:eastAsia="仿宋" w:cs="仿宋"/>
          <w:b/>
          <w:bCs/>
          <w:color w:val="auto"/>
          <w:sz w:val="24"/>
          <w:szCs w:val="24"/>
          <w:highlight w:val="none"/>
          <w:lang w:eastAsia="zh-CN"/>
        </w:rPr>
        <w:t>交货地点</w:t>
      </w:r>
      <w:r>
        <w:rPr>
          <w:rFonts w:hint="eastAsia" w:ascii="仿宋" w:hAnsi="仿宋" w:eastAsia="仿宋" w:cs="仿宋"/>
          <w:b/>
          <w:bCs/>
          <w:color w:val="auto"/>
          <w:sz w:val="24"/>
          <w:szCs w:val="24"/>
          <w:highlight w:val="none"/>
        </w:rPr>
        <w:t>验收</w:t>
      </w:r>
    </w:p>
    <w:p>
      <w:pPr>
        <w:shd w:val="clear"/>
        <w:wordWrap w:val="0"/>
        <w:spacing w:line="400" w:lineRule="exact"/>
        <w:ind w:firstLine="480" w:firstLineChars="200"/>
        <w:rPr>
          <w:rFonts w:hint="eastAsia" w:ascii="仿宋" w:hAnsi="仿宋" w:eastAsia="仿宋" w:cs="Times New Roman"/>
          <w:color w:val="auto"/>
          <w:sz w:val="24"/>
          <w:szCs w:val="24"/>
          <w:highlight w:val="none"/>
          <w:lang w:val="en-US" w:eastAsia="zh-CN"/>
        </w:rPr>
      </w:pPr>
      <w:r>
        <w:rPr>
          <w:rFonts w:hint="eastAsia" w:ascii="仿宋" w:hAnsi="仿宋" w:eastAsia="仿宋" w:cs="Times New Roman"/>
          <w:color w:val="auto"/>
          <w:sz w:val="24"/>
          <w:szCs w:val="24"/>
          <w:highlight w:val="none"/>
          <w:lang w:val="en-US" w:eastAsia="zh-CN"/>
        </w:rPr>
        <w:t>4-1</w:t>
      </w:r>
      <w:r>
        <w:rPr>
          <w:rFonts w:hint="eastAsia" w:ascii="仿宋" w:hAnsi="仿宋" w:eastAsia="仿宋" w:cs="Times New Roman"/>
          <w:color w:val="auto"/>
          <w:sz w:val="24"/>
          <w:szCs w:val="24"/>
          <w:highlight w:val="none"/>
        </w:rPr>
        <w:t>物资运抵</w:t>
      </w:r>
      <w:r>
        <w:rPr>
          <w:rFonts w:hint="eastAsia" w:ascii="仿宋" w:hAnsi="仿宋" w:eastAsia="仿宋" w:cs="Times New Roman"/>
          <w:color w:val="auto"/>
          <w:sz w:val="24"/>
          <w:szCs w:val="24"/>
          <w:highlight w:val="none"/>
          <w:lang w:eastAsia="zh-CN"/>
        </w:rPr>
        <w:t>交货地点</w:t>
      </w:r>
      <w:r>
        <w:rPr>
          <w:rFonts w:hint="eastAsia" w:ascii="仿宋" w:hAnsi="仿宋" w:eastAsia="仿宋" w:cs="Times New Roman"/>
          <w:color w:val="auto"/>
          <w:sz w:val="24"/>
          <w:szCs w:val="24"/>
          <w:highlight w:val="none"/>
        </w:rPr>
        <w:t>后，甲方验收人员</w:t>
      </w:r>
      <w:r>
        <w:rPr>
          <w:rFonts w:hint="eastAsia" w:ascii="仿宋" w:hAnsi="仿宋" w:eastAsia="仿宋" w:cs="Times New Roman"/>
          <w:color w:val="auto"/>
          <w:sz w:val="24"/>
          <w:szCs w:val="24"/>
          <w:highlight w:val="none"/>
          <w:lang w:eastAsia="zh-CN"/>
        </w:rPr>
        <w:t>和监理单位共同</w:t>
      </w:r>
      <w:r>
        <w:rPr>
          <w:rFonts w:hint="eastAsia" w:ascii="仿宋" w:hAnsi="仿宋" w:eastAsia="仿宋" w:cs="Times New Roman"/>
          <w:color w:val="auto"/>
          <w:sz w:val="24"/>
          <w:szCs w:val="24"/>
          <w:highlight w:val="none"/>
        </w:rPr>
        <w:t>对进场</w:t>
      </w:r>
      <w:r>
        <w:rPr>
          <w:rFonts w:hint="eastAsia" w:ascii="仿宋" w:hAnsi="仿宋" w:eastAsia="仿宋" w:cs="Times New Roman"/>
          <w:color w:val="auto"/>
          <w:sz w:val="24"/>
          <w:szCs w:val="24"/>
          <w:highlight w:val="none"/>
          <w:lang w:eastAsia="zh-CN"/>
        </w:rPr>
        <w:t>钢筋</w:t>
      </w:r>
      <w:r>
        <w:rPr>
          <w:rFonts w:hint="eastAsia" w:ascii="仿宋" w:hAnsi="仿宋" w:eastAsia="仿宋" w:cs="Times New Roman"/>
          <w:color w:val="auto"/>
          <w:sz w:val="24"/>
          <w:szCs w:val="24"/>
          <w:highlight w:val="none"/>
        </w:rPr>
        <w:t>进行入场验收</w:t>
      </w:r>
      <w:r>
        <w:rPr>
          <w:rFonts w:hint="eastAsia" w:ascii="仿宋" w:hAnsi="仿宋" w:eastAsia="仿宋" w:cs="Times New Roman"/>
          <w:color w:val="auto"/>
          <w:sz w:val="24"/>
          <w:szCs w:val="24"/>
          <w:highlight w:val="none"/>
          <w:lang w:eastAsia="zh-CN"/>
        </w:rPr>
        <w:t>：</w:t>
      </w:r>
    </w:p>
    <w:p>
      <w:pPr>
        <w:numPr>
          <w:ilvl w:val="0"/>
          <w:numId w:val="5"/>
        </w:numPr>
        <w:shd w:val="clear"/>
        <w:wordWrap w:val="0"/>
        <w:spacing w:line="400" w:lineRule="exact"/>
        <w:ind w:firstLine="480" w:firstLineChars="200"/>
        <w:rPr>
          <w:rFonts w:hint="eastAsia" w:ascii="仿宋" w:hAnsi="仿宋" w:eastAsia="仿宋" w:cs="Times New Roman"/>
          <w:color w:val="auto"/>
          <w:sz w:val="24"/>
          <w:szCs w:val="24"/>
          <w:highlight w:val="none"/>
          <w:lang w:val="en-US" w:eastAsia="zh-CN"/>
        </w:rPr>
      </w:pPr>
      <w:r>
        <w:rPr>
          <w:rFonts w:hint="eastAsia" w:ascii="仿宋" w:hAnsi="仿宋" w:eastAsia="仿宋" w:cs="Times New Roman"/>
          <w:color w:val="auto"/>
          <w:sz w:val="24"/>
          <w:szCs w:val="24"/>
          <w:highlight w:val="none"/>
          <w:lang w:val="en-US" w:eastAsia="zh-CN"/>
        </w:rPr>
        <w:t>外观验收：</w:t>
      </w:r>
    </w:p>
    <w:p>
      <w:pPr>
        <w:numPr>
          <w:ilvl w:val="0"/>
          <w:numId w:val="0"/>
        </w:numPr>
        <w:shd w:val="clear"/>
        <w:wordWrap w:val="0"/>
        <w:spacing w:line="400" w:lineRule="exact"/>
        <w:ind w:firstLine="480" w:firstLineChars="200"/>
        <w:rPr>
          <w:rFonts w:hint="eastAsia" w:ascii="仿宋" w:hAnsi="仿宋" w:eastAsia="仿宋" w:cs="Times New Roman"/>
          <w:color w:val="auto"/>
          <w:sz w:val="24"/>
          <w:szCs w:val="24"/>
          <w:highlight w:val="none"/>
          <w:lang w:val="en-US" w:eastAsia="zh-CN"/>
        </w:rPr>
      </w:pPr>
      <w:r>
        <w:rPr>
          <w:rFonts w:hint="eastAsia" w:ascii="仿宋" w:hAnsi="仿宋" w:eastAsia="仿宋" w:cs="Times New Roman"/>
          <w:color w:val="auto"/>
          <w:sz w:val="24"/>
          <w:szCs w:val="24"/>
          <w:highlight w:val="none"/>
          <w:lang w:val="en-US" w:eastAsia="zh-CN"/>
        </w:rPr>
        <w:t>检查钢筋吊牌是否完整、绑扎是否牢固、整捆螺纹钢是否松散。钢筋的外观有无裂缝和锈蚀。甲方按要求进行外观验收，外观符合要求后，乙方方可卸车，否则不得卸车。</w:t>
      </w:r>
    </w:p>
    <w:p>
      <w:pPr>
        <w:numPr>
          <w:ilvl w:val="0"/>
          <w:numId w:val="0"/>
        </w:numPr>
        <w:shd w:val="clear"/>
        <w:wordWrap w:val="0"/>
        <w:spacing w:line="400" w:lineRule="exact"/>
        <w:ind w:firstLine="480" w:firstLineChars="200"/>
        <w:rPr>
          <w:rFonts w:hint="eastAsia" w:ascii="仿宋" w:hAnsi="仿宋" w:eastAsia="仿宋" w:cs="Times New Roman"/>
          <w:color w:val="auto"/>
          <w:sz w:val="24"/>
          <w:szCs w:val="24"/>
          <w:highlight w:val="none"/>
          <w:lang w:val="en-US" w:eastAsia="zh-CN"/>
        </w:rPr>
      </w:pPr>
      <w:r>
        <w:rPr>
          <w:rFonts w:hint="eastAsia" w:ascii="仿宋" w:hAnsi="仿宋" w:eastAsia="仿宋" w:cs="Times New Roman"/>
          <w:color w:val="auto"/>
          <w:sz w:val="24"/>
          <w:szCs w:val="24"/>
          <w:highlight w:val="none"/>
          <w:lang w:val="en-US" w:eastAsia="zh-CN"/>
        </w:rPr>
        <w:t>（2）数量验收：</w:t>
      </w:r>
    </w:p>
    <w:p>
      <w:pPr>
        <w:numPr>
          <w:ilvl w:val="0"/>
          <w:numId w:val="0"/>
        </w:numPr>
        <w:shd w:val="clear"/>
        <w:wordWrap w:val="0"/>
        <w:spacing w:line="400" w:lineRule="exact"/>
        <w:ind w:firstLine="480" w:firstLineChars="200"/>
        <w:rPr>
          <w:rFonts w:hint="default" w:ascii="仿宋" w:hAnsi="仿宋" w:eastAsia="仿宋" w:cs="Times New Roman"/>
          <w:color w:val="auto"/>
          <w:sz w:val="24"/>
          <w:szCs w:val="24"/>
          <w:highlight w:val="none"/>
          <w:lang w:val="en-US" w:eastAsia="zh-CN"/>
        </w:rPr>
      </w:pPr>
      <w:r>
        <w:rPr>
          <w:rFonts w:hint="eastAsia" w:ascii="仿宋" w:hAnsi="仿宋" w:eastAsia="仿宋" w:cs="Times New Roman"/>
          <w:color w:val="auto"/>
          <w:sz w:val="24"/>
          <w:szCs w:val="24"/>
          <w:highlight w:val="none"/>
        </w:rPr>
        <w:t>以点数、检尺</w:t>
      </w:r>
      <w:r>
        <w:rPr>
          <w:rFonts w:hint="eastAsia" w:ascii="仿宋" w:hAnsi="仿宋" w:eastAsia="仿宋" w:cs="Times New Roman"/>
          <w:color w:val="auto"/>
          <w:sz w:val="24"/>
          <w:szCs w:val="24"/>
          <w:highlight w:val="none"/>
          <w:lang w:eastAsia="zh-CN"/>
        </w:rPr>
        <w:t>、核对钢筋吊牌的方式</w:t>
      </w:r>
      <w:r>
        <w:rPr>
          <w:rFonts w:hint="eastAsia" w:ascii="仿宋" w:hAnsi="仿宋" w:eastAsia="仿宋" w:cs="Times New Roman"/>
          <w:color w:val="auto"/>
          <w:sz w:val="24"/>
          <w:szCs w:val="24"/>
          <w:highlight w:val="none"/>
        </w:rPr>
        <w:t>对物资的数量进行清点，并检验</w:t>
      </w:r>
      <w:r>
        <w:rPr>
          <w:rFonts w:hint="eastAsia" w:ascii="仿宋" w:hAnsi="仿宋" w:eastAsia="仿宋" w:cs="Times New Roman"/>
          <w:color w:val="auto"/>
          <w:sz w:val="24"/>
          <w:szCs w:val="24"/>
          <w:highlight w:val="none"/>
          <w:lang w:eastAsia="zh-CN"/>
        </w:rPr>
        <w:t>钢筋</w:t>
      </w:r>
      <w:r>
        <w:rPr>
          <w:rFonts w:hint="eastAsia" w:ascii="仿宋" w:hAnsi="仿宋" w:eastAsia="仿宋" w:cs="Times New Roman"/>
          <w:color w:val="auto"/>
          <w:sz w:val="24"/>
          <w:szCs w:val="24"/>
          <w:highlight w:val="none"/>
        </w:rPr>
        <w:t>种类、规格型号；</w:t>
      </w:r>
      <w:r>
        <w:rPr>
          <w:rFonts w:hint="eastAsia" w:ascii="仿宋" w:hAnsi="仿宋" w:eastAsia="仿宋" w:cs="Times New Roman"/>
          <w:color w:val="auto"/>
          <w:sz w:val="24"/>
          <w:szCs w:val="24"/>
          <w:highlight w:val="none"/>
          <w:lang w:val="en-US" w:eastAsia="zh-CN"/>
        </w:rPr>
        <w:t>在规范允许范围内的，盘圆和盘螺以乙方送货单据中的过磅单数量、螺纹钢按吊牌数量进行计量结算。超规范允许偏差的作拒收处理，乙方应在甲方指定时间内补充发货短缺及损坏部分的物资并承担因此造成的甲方工期、质量、劳务等损失及费用。</w:t>
      </w:r>
    </w:p>
    <w:p>
      <w:pPr>
        <w:numPr>
          <w:ilvl w:val="0"/>
          <w:numId w:val="0"/>
        </w:numPr>
        <w:shd w:val="clear"/>
        <w:wordWrap w:val="0"/>
        <w:spacing w:line="400" w:lineRule="exact"/>
        <w:ind w:firstLine="480" w:firstLineChars="200"/>
        <w:rPr>
          <w:rFonts w:hint="eastAsia" w:ascii="仿宋" w:hAnsi="仿宋" w:eastAsia="仿宋" w:cs="Times New Roman"/>
          <w:color w:val="auto"/>
          <w:sz w:val="24"/>
          <w:szCs w:val="24"/>
          <w:highlight w:val="none"/>
          <w:lang w:eastAsia="zh-CN"/>
        </w:rPr>
      </w:pPr>
      <w:r>
        <w:rPr>
          <w:rFonts w:hint="eastAsia" w:ascii="仿宋" w:hAnsi="仿宋" w:eastAsia="仿宋" w:cs="Times New Roman"/>
          <w:color w:val="auto"/>
          <w:sz w:val="24"/>
          <w:szCs w:val="24"/>
          <w:highlight w:val="none"/>
          <w:lang w:eastAsia="zh-CN"/>
        </w:rPr>
        <w:t>（</w:t>
      </w:r>
      <w:r>
        <w:rPr>
          <w:rFonts w:hint="eastAsia" w:ascii="仿宋" w:hAnsi="仿宋" w:eastAsia="仿宋" w:cs="Times New Roman"/>
          <w:color w:val="auto"/>
          <w:sz w:val="24"/>
          <w:szCs w:val="24"/>
          <w:highlight w:val="none"/>
          <w:lang w:val="en-US" w:eastAsia="zh-CN"/>
        </w:rPr>
        <w:t>3</w:t>
      </w:r>
      <w:r>
        <w:rPr>
          <w:rFonts w:hint="eastAsia" w:ascii="仿宋" w:hAnsi="仿宋" w:eastAsia="仿宋" w:cs="Times New Roman"/>
          <w:color w:val="auto"/>
          <w:sz w:val="24"/>
          <w:szCs w:val="24"/>
          <w:highlight w:val="none"/>
          <w:lang w:eastAsia="zh-CN"/>
        </w:rPr>
        <w:t>）质量验收：</w:t>
      </w:r>
    </w:p>
    <w:p>
      <w:pPr>
        <w:shd w:val="clear"/>
        <w:wordWrap w:val="0"/>
        <w:spacing w:line="400" w:lineRule="exact"/>
        <w:ind w:firstLine="480" w:firstLineChars="200"/>
        <w:rPr>
          <w:rFonts w:hint="eastAsia" w:ascii="仿宋" w:hAnsi="仿宋" w:eastAsia="仿宋" w:cs="Times New Roman"/>
          <w:color w:val="auto"/>
          <w:sz w:val="24"/>
          <w:szCs w:val="24"/>
          <w:highlight w:val="none"/>
          <w:lang w:val="en-US" w:eastAsia="zh-CN"/>
        </w:rPr>
      </w:pPr>
      <w:r>
        <w:rPr>
          <w:rFonts w:hint="eastAsia" w:ascii="仿宋" w:hAnsi="仿宋" w:eastAsia="仿宋" w:cs="Times New Roman"/>
          <w:color w:val="auto"/>
          <w:sz w:val="24"/>
          <w:szCs w:val="24"/>
          <w:highlight w:val="none"/>
          <w:lang w:val="en-US" w:eastAsia="zh-CN"/>
        </w:rPr>
        <w:t>外观质量符合要求的，甲方及时按规定取样送检，由乙方配合甲方人员进行见证取样及送检工作，所涉及送检、检测费用由业主承担。</w:t>
      </w:r>
    </w:p>
    <w:p>
      <w:pPr>
        <w:shd w:val="clear"/>
        <w:wordWrap w:val="0"/>
        <w:spacing w:line="400" w:lineRule="exact"/>
        <w:ind w:left="479" w:leftChars="228" w:firstLine="0" w:firstLineChars="0"/>
        <w:rPr>
          <w:rFonts w:hint="eastAsia" w:ascii="仿宋" w:hAnsi="仿宋" w:eastAsia="仿宋" w:cs="Times New Roman"/>
          <w:color w:val="auto"/>
          <w:sz w:val="24"/>
          <w:szCs w:val="24"/>
          <w:highlight w:val="none"/>
          <w:lang w:eastAsia="zh-CN"/>
        </w:rPr>
      </w:pPr>
      <w:r>
        <w:rPr>
          <w:rFonts w:hint="eastAsia" w:ascii="仿宋" w:hAnsi="仿宋" w:eastAsia="仿宋" w:cs="Times New Roman"/>
          <w:color w:val="auto"/>
          <w:sz w:val="24"/>
          <w:szCs w:val="24"/>
          <w:highlight w:val="none"/>
        </w:rPr>
        <w:t>甲方</w:t>
      </w:r>
      <w:r>
        <w:rPr>
          <w:rFonts w:hint="eastAsia" w:ascii="仿宋" w:hAnsi="仿宋" w:eastAsia="仿宋" w:cs="Times New Roman"/>
          <w:color w:val="auto"/>
          <w:sz w:val="24"/>
          <w:szCs w:val="24"/>
          <w:highlight w:val="none"/>
          <w:lang w:eastAsia="zh-CN"/>
        </w:rPr>
        <w:t>项目</w:t>
      </w:r>
      <w:r>
        <w:rPr>
          <w:rFonts w:hint="eastAsia" w:ascii="仿宋" w:hAnsi="仿宋" w:eastAsia="仿宋" w:cs="Times New Roman"/>
          <w:color w:val="auto"/>
          <w:sz w:val="24"/>
          <w:szCs w:val="24"/>
          <w:highlight w:val="none"/>
        </w:rPr>
        <w:t>验收人员：</w:t>
      </w:r>
      <w:r>
        <w:rPr>
          <w:rFonts w:hint="eastAsia" w:ascii="仿宋" w:hAnsi="仿宋" w:eastAsia="仿宋" w:cs="Times New Roman"/>
          <w:color w:val="auto"/>
          <w:sz w:val="24"/>
          <w:szCs w:val="24"/>
          <w:highlight w:val="none"/>
          <w:u w:val="single"/>
          <w:lang w:val="en-US" w:eastAsia="zh-CN"/>
        </w:rPr>
        <w:t>刘卫宁、程武权、程宇超。</w:t>
      </w:r>
    </w:p>
    <w:p>
      <w:pPr>
        <w:shd w:val="clear"/>
        <w:wordWrap w:val="0"/>
        <w:spacing w:line="400" w:lineRule="exact"/>
        <w:ind w:firstLine="480" w:firstLineChars="200"/>
        <w:rPr>
          <w:rFonts w:hint="eastAsia" w:ascii="仿宋" w:hAnsi="仿宋" w:eastAsia="仿宋" w:cs="Times New Roman"/>
          <w:color w:val="auto"/>
          <w:sz w:val="24"/>
          <w:szCs w:val="24"/>
          <w:highlight w:val="none"/>
          <w:lang w:val="en-US" w:eastAsia="zh-CN"/>
        </w:rPr>
      </w:pPr>
      <w:r>
        <w:rPr>
          <w:rFonts w:hint="eastAsia" w:ascii="仿宋" w:hAnsi="仿宋" w:eastAsia="仿宋" w:cs="Times New Roman"/>
          <w:color w:val="auto"/>
          <w:sz w:val="24"/>
          <w:szCs w:val="24"/>
          <w:highlight w:val="none"/>
          <w:lang w:val="en-US" w:eastAsia="zh-CN"/>
        </w:rPr>
        <w:t>4-</w:t>
      </w:r>
      <w:r>
        <w:rPr>
          <w:rFonts w:hint="eastAsia" w:ascii="仿宋" w:hAnsi="仿宋" w:eastAsia="仿宋" w:cs="Times New Roman"/>
          <w:color w:val="auto"/>
          <w:sz w:val="24"/>
          <w:szCs w:val="24"/>
          <w:highlight w:val="none"/>
        </w:rPr>
        <w:t>2</w:t>
      </w:r>
      <w:r>
        <w:rPr>
          <w:rFonts w:hint="eastAsia" w:ascii="仿宋" w:hAnsi="仿宋" w:eastAsia="仿宋" w:cs="Times New Roman"/>
          <w:color w:val="auto"/>
          <w:sz w:val="24"/>
          <w:szCs w:val="24"/>
          <w:highlight w:val="none"/>
          <w:lang w:val="en-US" w:eastAsia="zh-CN"/>
        </w:rPr>
        <w:t>甲乙双方均明知并一致认同甲方项目验收人员无权确认其所收物资的价格，亦无权同意对本合同中的任何内容进行变更或就该变更进行任何形式的确认。如送货单据中除送货数量外，还包含物资单价、总价等其他内容的，则甲方现场验收人员签字仅具有确认物资数量的效力。</w:t>
      </w:r>
    </w:p>
    <w:p>
      <w:pPr>
        <w:shd w:val="clear"/>
        <w:wordWrap w:val="0"/>
        <w:spacing w:line="400" w:lineRule="exact"/>
        <w:ind w:firstLine="480" w:firstLineChars="200"/>
        <w:rPr>
          <w:rFonts w:hint="eastAsia"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lang w:val="en-US" w:eastAsia="zh-CN"/>
        </w:rPr>
        <w:t>4-3</w:t>
      </w:r>
      <w:r>
        <w:rPr>
          <w:rFonts w:hint="eastAsia" w:ascii="仿宋" w:hAnsi="仿宋" w:eastAsia="仿宋" w:cs="Times New Roman"/>
          <w:color w:val="auto"/>
          <w:sz w:val="24"/>
          <w:szCs w:val="24"/>
          <w:highlight w:val="none"/>
        </w:rPr>
        <w:t>在物资</w:t>
      </w:r>
      <w:r>
        <w:rPr>
          <w:rFonts w:hint="eastAsia" w:ascii="仿宋" w:hAnsi="仿宋" w:eastAsia="仿宋" w:cs="Times New Roman"/>
          <w:color w:val="auto"/>
          <w:sz w:val="24"/>
          <w:szCs w:val="24"/>
          <w:highlight w:val="none"/>
          <w:lang w:eastAsia="zh-CN"/>
        </w:rPr>
        <w:t>验收</w:t>
      </w:r>
      <w:r>
        <w:rPr>
          <w:rFonts w:hint="eastAsia" w:ascii="仿宋" w:hAnsi="仿宋" w:eastAsia="仿宋" w:cs="Times New Roman"/>
          <w:color w:val="auto"/>
          <w:sz w:val="24"/>
          <w:szCs w:val="24"/>
          <w:highlight w:val="none"/>
        </w:rPr>
        <w:t>过程中，如发现物资因</w:t>
      </w:r>
      <w:r>
        <w:rPr>
          <w:rFonts w:hint="eastAsia" w:ascii="仿宋" w:hAnsi="仿宋" w:eastAsia="仿宋" w:cs="Times New Roman"/>
          <w:color w:val="auto"/>
          <w:sz w:val="24"/>
          <w:szCs w:val="24"/>
          <w:highlight w:val="none"/>
          <w:lang w:eastAsia="zh-CN"/>
        </w:rPr>
        <w:t>非甲方</w:t>
      </w:r>
      <w:r>
        <w:rPr>
          <w:rFonts w:hint="eastAsia" w:ascii="仿宋" w:hAnsi="仿宋" w:eastAsia="仿宋" w:cs="Times New Roman"/>
          <w:color w:val="auto"/>
          <w:sz w:val="24"/>
          <w:szCs w:val="24"/>
          <w:highlight w:val="none"/>
        </w:rPr>
        <w:t>原因，存在有任何损坏、缺陷、漏失</w:t>
      </w:r>
      <w:r>
        <w:rPr>
          <w:rFonts w:hint="eastAsia" w:ascii="仿宋" w:hAnsi="仿宋" w:eastAsia="仿宋" w:cs="Times New Roman"/>
          <w:color w:val="auto"/>
          <w:sz w:val="24"/>
          <w:szCs w:val="24"/>
          <w:highlight w:val="none"/>
          <w:lang w:eastAsia="zh-CN"/>
        </w:rPr>
        <w:t>、数量短缺、质量检测不合格</w:t>
      </w:r>
      <w:r>
        <w:rPr>
          <w:rFonts w:hint="eastAsia" w:ascii="仿宋" w:hAnsi="仿宋" w:eastAsia="仿宋" w:cs="Times New Roman"/>
          <w:color w:val="auto"/>
          <w:sz w:val="24"/>
          <w:szCs w:val="24"/>
          <w:highlight w:val="none"/>
        </w:rPr>
        <w:t>，乙方应在甲方指定的时间内无条件为甲方进行更换、补充。更换或</w:t>
      </w:r>
      <w:r>
        <w:rPr>
          <w:rFonts w:hint="eastAsia" w:ascii="仿宋" w:hAnsi="仿宋" w:eastAsia="仿宋" w:cs="Times New Roman"/>
          <w:color w:val="auto"/>
          <w:sz w:val="24"/>
          <w:szCs w:val="24"/>
          <w:highlight w:val="none"/>
          <w:lang w:eastAsia="zh-CN"/>
        </w:rPr>
        <w:t>补充</w:t>
      </w:r>
      <w:r>
        <w:rPr>
          <w:rFonts w:hint="eastAsia" w:ascii="仿宋" w:hAnsi="仿宋" w:eastAsia="仿宋" w:cs="Times New Roman"/>
          <w:color w:val="auto"/>
          <w:sz w:val="24"/>
          <w:szCs w:val="24"/>
          <w:highlight w:val="none"/>
        </w:rPr>
        <w:t>不得影响</w:t>
      </w:r>
      <w:r>
        <w:rPr>
          <w:rFonts w:hint="eastAsia" w:ascii="仿宋" w:hAnsi="仿宋" w:eastAsia="仿宋" w:cs="Times New Roman"/>
          <w:color w:val="auto"/>
          <w:sz w:val="24"/>
          <w:szCs w:val="24"/>
          <w:highlight w:val="none"/>
          <w:lang w:eastAsia="zh-CN"/>
        </w:rPr>
        <w:t>甲方项目施工进度</w:t>
      </w:r>
      <w:r>
        <w:rPr>
          <w:rFonts w:hint="eastAsia" w:ascii="仿宋" w:hAnsi="仿宋" w:eastAsia="仿宋" w:cs="Times New Roman"/>
          <w:color w:val="auto"/>
          <w:sz w:val="24"/>
          <w:szCs w:val="24"/>
          <w:highlight w:val="none"/>
        </w:rPr>
        <w:t>，因此产生的一切费用</w:t>
      </w:r>
      <w:r>
        <w:rPr>
          <w:rFonts w:hint="eastAsia" w:ascii="仿宋" w:hAnsi="仿宋" w:eastAsia="仿宋" w:cs="Times New Roman"/>
          <w:color w:val="auto"/>
          <w:sz w:val="24"/>
          <w:szCs w:val="24"/>
          <w:highlight w:val="none"/>
          <w:lang w:eastAsia="zh-CN"/>
        </w:rPr>
        <w:t>及给甲方造成的损失</w:t>
      </w:r>
      <w:r>
        <w:rPr>
          <w:rFonts w:hint="eastAsia" w:ascii="仿宋" w:hAnsi="仿宋" w:eastAsia="仿宋" w:cs="Times New Roman"/>
          <w:color w:val="auto"/>
          <w:sz w:val="24"/>
          <w:szCs w:val="24"/>
          <w:highlight w:val="none"/>
        </w:rPr>
        <w:t>由乙方承担。</w:t>
      </w:r>
    </w:p>
    <w:p>
      <w:pPr>
        <w:keepNext w:val="0"/>
        <w:keepLines w:val="0"/>
        <w:pageBreakBefore w:val="0"/>
        <w:shd w:val="clear"/>
        <w:kinsoku/>
        <w:wordWrap w:val="0"/>
        <w:overflowPunct/>
        <w:topLinePunct w:val="0"/>
        <w:autoSpaceDE/>
        <w:autoSpaceDN/>
        <w:bidi w:val="0"/>
        <w:snapToGrid w:val="0"/>
        <w:spacing w:line="400" w:lineRule="exac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第</w:t>
      </w:r>
      <w:r>
        <w:rPr>
          <w:rFonts w:hint="eastAsia" w:ascii="仿宋" w:hAnsi="仿宋" w:eastAsia="仿宋" w:cs="仿宋"/>
          <w:b/>
          <w:bCs/>
          <w:color w:val="auto"/>
          <w:sz w:val="24"/>
          <w:highlight w:val="none"/>
          <w:lang w:eastAsia="zh-CN"/>
        </w:rPr>
        <w:t>五</w:t>
      </w:r>
      <w:r>
        <w:rPr>
          <w:rFonts w:hint="eastAsia" w:ascii="仿宋" w:hAnsi="仿宋" w:eastAsia="仿宋" w:cs="仿宋"/>
          <w:b/>
          <w:bCs/>
          <w:color w:val="auto"/>
          <w:sz w:val="24"/>
          <w:highlight w:val="none"/>
        </w:rPr>
        <w:t>条质量保证</w:t>
      </w:r>
    </w:p>
    <w:p>
      <w:pPr>
        <w:wordWrap w:val="0"/>
        <w:snapToGrid w:val="0"/>
        <w:spacing w:line="400" w:lineRule="exact"/>
        <w:ind w:firstLine="480" w:firstLineChars="200"/>
        <w:rPr>
          <w:rFonts w:hint="eastAsia"/>
          <w:highlight w:val="none"/>
          <w:lang w:val="en-US" w:eastAsia="zh-CN"/>
        </w:rPr>
      </w:pPr>
      <w:r>
        <w:rPr>
          <w:rFonts w:hint="eastAsia" w:ascii="仿宋" w:hAnsi="仿宋" w:eastAsia="仿宋" w:cs="仿宋"/>
          <w:color w:val="auto"/>
          <w:sz w:val="24"/>
          <w:szCs w:val="21"/>
          <w:highlight w:val="none"/>
          <w:lang w:val="en-US" w:eastAsia="zh-CN"/>
        </w:rPr>
        <w:t>5-1所供应物资的质量保证期限，从物资交货之日起至工程设计使用年限。</w:t>
      </w:r>
    </w:p>
    <w:p>
      <w:pPr>
        <w:keepNext w:val="0"/>
        <w:keepLines w:val="0"/>
        <w:pageBreakBefore w:val="0"/>
        <w:shd w:val="clear"/>
        <w:kinsoku/>
        <w:wordWrap w:val="0"/>
        <w:overflowPunct/>
        <w:topLinePunct w:val="0"/>
        <w:autoSpaceDE/>
        <w:autoSpaceDN/>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如因乙方物资质量导致甲方项目出现工程质量问题，</w:t>
      </w:r>
      <w:r>
        <w:rPr>
          <w:rFonts w:hint="eastAsia" w:ascii="仿宋" w:hAnsi="仿宋" w:eastAsia="仿宋" w:cs="仿宋"/>
          <w:color w:val="auto"/>
          <w:sz w:val="24"/>
          <w:highlight w:val="none"/>
          <w:lang w:eastAsia="zh-CN"/>
        </w:rPr>
        <w:t>经第三方检测单位检测为乙方责任，</w:t>
      </w:r>
      <w:r>
        <w:rPr>
          <w:rFonts w:hint="eastAsia" w:ascii="仿宋" w:hAnsi="仿宋" w:eastAsia="仿宋" w:cs="仿宋"/>
          <w:color w:val="auto"/>
          <w:sz w:val="24"/>
          <w:highlight w:val="none"/>
        </w:rPr>
        <w:t>因此造成的一切损失和费用由乙方承担。</w:t>
      </w:r>
    </w:p>
    <w:p>
      <w:pPr>
        <w:keepNext w:val="0"/>
        <w:keepLines w:val="0"/>
        <w:pageBreakBefore w:val="0"/>
        <w:shd w:val="clear"/>
        <w:kinsoku/>
        <w:wordWrap w:val="0"/>
        <w:overflowPunct/>
        <w:topLinePunct w:val="0"/>
        <w:autoSpaceDE/>
        <w:autoSpaceDN/>
        <w:bidi w:val="0"/>
        <w:snapToGrid w:val="0"/>
        <w:spacing w:line="40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第</w:t>
      </w:r>
      <w:r>
        <w:rPr>
          <w:rFonts w:hint="eastAsia" w:ascii="仿宋" w:hAnsi="仿宋" w:eastAsia="仿宋" w:cs="仿宋"/>
          <w:b/>
          <w:bCs/>
          <w:color w:val="auto"/>
          <w:sz w:val="24"/>
          <w:highlight w:val="none"/>
          <w:lang w:eastAsia="zh-CN"/>
        </w:rPr>
        <w:t>六</w:t>
      </w:r>
      <w:r>
        <w:rPr>
          <w:rFonts w:hint="eastAsia" w:ascii="仿宋" w:hAnsi="仿宋" w:eastAsia="仿宋" w:cs="仿宋"/>
          <w:b/>
          <w:bCs/>
          <w:color w:val="auto"/>
          <w:sz w:val="24"/>
          <w:highlight w:val="none"/>
        </w:rPr>
        <w:t>条合同价款及付款方式</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color w:val="auto"/>
          <w:highlight w:val="none"/>
          <w:lang w:val="zh-CN" w:eastAsia="zh-CN"/>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zh-CN"/>
        </w:rPr>
        <w:t>-1合同价款</w:t>
      </w:r>
      <w:r>
        <w:rPr>
          <w:rFonts w:hint="eastAsia" w:ascii="仿宋" w:hAnsi="仿宋" w:eastAsia="仿宋" w:cs="仿宋"/>
          <w:color w:val="auto"/>
          <w:sz w:val="24"/>
          <w:highlight w:val="none"/>
          <w:u w:val="single"/>
          <w:lang w:val="zh-CN"/>
        </w:rPr>
        <w:t>（含税）</w:t>
      </w:r>
      <w:r>
        <w:rPr>
          <w:rFonts w:hint="eastAsia" w:ascii="仿宋" w:hAnsi="仿宋" w:eastAsia="仿宋" w:cs="仿宋"/>
          <w:color w:val="auto"/>
          <w:sz w:val="24"/>
          <w:highlight w:val="none"/>
          <w:u w:val="none"/>
          <w:lang w:val="zh-CN"/>
        </w:rPr>
        <w:t>暂定</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lang w:val="zh-CN"/>
        </w:rPr>
        <w:t>元</w:t>
      </w:r>
      <w:r>
        <w:rPr>
          <w:rFonts w:hint="eastAsia" w:ascii="仿宋" w:hAnsi="仿宋" w:eastAsia="仿宋" w:cs="仿宋"/>
          <w:color w:val="auto"/>
          <w:sz w:val="24"/>
          <w:highlight w:val="none"/>
          <w:lang w:val="zh-CN"/>
        </w:rPr>
        <w:t>（大写：人民币</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u w:val="single"/>
          <w:lang w:val="zh-CN"/>
        </w:rPr>
        <w:t>）</w:t>
      </w:r>
      <w:r>
        <w:rPr>
          <w:rFonts w:hint="eastAsia" w:ascii="仿宋" w:hAnsi="仿宋" w:eastAsia="仿宋" w:cs="仿宋"/>
          <w:color w:val="auto"/>
          <w:sz w:val="24"/>
          <w:highlight w:val="none"/>
          <w:lang w:val="zh-CN"/>
        </w:rPr>
        <w:t>，其中不含税价款为</w:t>
      </w:r>
      <w:r>
        <w:rPr>
          <w:rFonts w:hint="eastAsia" w:ascii="仿宋" w:hAnsi="仿宋" w:eastAsia="仿宋" w:cs="仿宋"/>
          <w:color w:val="auto"/>
          <w:sz w:val="24"/>
          <w:highlight w:val="none"/>
          <w:lang w:val="zh-CN" w:eastAsia="zh-CN"/>
        </w:rPr>
        <w:t>：</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lang w:val="zh-CN"/>
        </w:rPr>
        <w:t>元（大写：人民币</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lang w:val="zh-CN"/>
        </w:rPr>
        <w:t>）</w:t>
      </w:r>
      <w:r>
        <w:rPr>
          <w:rFonts w:hint="eastAsia" w:ascii="仿宋" w:hAnsi="仿宋" w:eastAsia="仿宋" w:cs="仿宋"/>
          <w:color w:val="auto"/>
          <w:sz w:val="24"/>
          <w:highlight w:val="none"/>
          <w:lang w:val="zh-CN" w:eastAsia="zh-CN"/>
        </w:rPr>
        <w:t>。</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合同价款系物资运抵交货地点完成交付的一切费用，包含物资出厂价、包装费、至交货地点的运输费、仓储费、装车费、现场卸车等费用。合同价款含1</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zh-CN"/>
        </w:rPr>
        <w:t>%增值税，不含税价格不因国家税率变化而变化。在本合同履行期间，如遇国家税率调整，则价税合计的相应调整应以发票开具时间为准。</w:t>
      </w:r>
    </w:p>
    <w:p>
      <w:pPr>
        <w:keepNext w:val="0"/>
        <w:keepLines w:val="0"/>
        <w:pageBreakBefore w:val="0"/>
        <w:shd w:val="clear"/>
        <w:kinsoku/>
        <w:wordWrap/>
        <w:overflowPunct/>
        <w:topLinePunct w:val="0"/>
        <w:autoSpaceDE/>
        <w:autoSpaceDN/>
        <w:bidi w:val="0"/>
        <w:spacing w:line="400" w:lineRule="exact"/>
        <w:ind w:firstLine="480" w:firstLineChars="200"/>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zh-CN"/>
        </w:rPr>
        <w:t>计价方式：合同单价为固定单价，不可调整。</w:t>
      </w:r>
      <w:r>
        <w:rPr>
          <w:rFonts w:hint="eastAsia" w:ascii="仿宋" w:hAnsi="仿宋" w:eastAsia="仿宋" w:cs="仿宋"/>
          <w:b w:val="0"/>
          <w:bCs w:val="0"/>
          <w:color w:val="auto"/>
          <w:sz w:val="24"/>
          <w:highlight w:val="none"/>
        </w:rPr>
        <w:t>按照进场</w:t>
      </w:r>
      <w:r>
        <w:rPr>
          <w:rFonts w:hint="eastAsia" w:ascii="仿宋" w:hAnsi="仿宋" w:eastAsia="仿宋" w:cs="仿宋"/>
          <w:b w:val="0"/>
          <w:bCs w:val="0"/>
          <w:color w:val="auto"/>
          <w:sz w:val="24"/>
          <w:highlight w:val="none"/>
          <w:lang w:eastAsia="zh-CN"/>
        </w:rPr>
        <w:t>经甲方项目验收人员和见证取样</w:t>
      </w:r>
      <w:r>
        <w:rPr>
          <w:rFonts w:hint="eastAsia" w:ascii="仿宋" w:hAnsi="仿宋" w:eastAsia="仿宋" w:cs="仿宋"/>
          <w:b w:val="0"/>
          <w:bCs w:val="0"/>
          <w:color w:val="auto"/>
          <w:sz w:val="24"/>
          <w:highlight w:val="none"/>
        </w:rPr>
        <w:t>验收合格的物资数量</w:t>
      </w:r>
      <w:r>
        <w:rPr>
          <w:rFonts w:hint="eastAsia" w:ascii="仿宋" w:hAnsi="仿宋" w:eastAsia="仿宋" w:cs="仿宋"/>
          <w:b w:val="0"/>
          <w:bCs w:val="0"/>
          <w:color w:val="auto"/>
          <w:sz w:val="24"/>
          <w:highlight w:val="none"/>
          <w:lang w:val="en-US" w:eastAsia="zh-CN"/>
        </w:rPr>
        <w:t>乘以固定单价</w:t>
      </w:r>
      <w:r>
        <w:rPr>
          <w:rFonts w:hint="eastAsia" w:ascii="仿宋" w:hAnsi="仿宋" w:eastAsia="仿宋" w:cs="仿宋"/>
          <w:b w:val="0"/>
          <w:bCs w:val="0"/>
          <w:color w:val="auto"/>
          <w:sz w:val="24"/>
          <w:highlight w:val="none"/>
        </w:rPr>
        <w:t>结算。</w:t>
      </w:r>
      <w:r>
        <w:rPr>
          <w:rFonts w:hint="eastAsia" w:ascii="仿宋" w:hAnsi="仿宋" w:eastAsia="仿宋" w:cs="仿宋"/>
          <w:color w:val="auto"/>
          <w:sz w:val="24"/>
          <w:highlight w:val="none"/>
          <w:lang w:val="en-US" w:eastAsia="zh-CN"/>
        </w:rPr>
        <w:t>市场价格涨幅等各类风险费用应由乙方承担。</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除甲方书面同意某项费用属于额外的工作项目需另行支付费用外，甲方不向乙方支付任何超出合同价款的款项。</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-2乙方根据甲方要求开具增值税</w:t>
      </w:r>
      <w:r>
        <w:rPr>
          <w:rFonts w:hint="eastAsia" w:ascii="仿宋" w:hAnsi="仿宋" w:eastAsia="仿宋" w:cs="仿宋"/>
          <w:color w:val="auto"/>
          <w:sz w:val="24"/>
          <w:highlight w:val="none"/>
          <w:lang w:eastAsia="zh-CN"/>
        </w:rPr>
        <w:t>专用</w:t>
      </w:r>
      <w:r>
        <w:rPr>
          <w:rFonts w:hint="eastAsia" w:ascii="仿宋" w:hAnsi="仿宋" w:eastAsia="仿宋" w:cs="仿宋"/>
          <w:color w:val="auto"/>
          <w:sz w:val="24"/>
          <w:highlight w:val="none"/>
        </w:rPr>
        <w:t>发票，发票购货单位名称为：“河北建工集团</w:t>
      </w:r>
      <w:r>
        <w:rPr>
          <w:rFonts w:hint="eastAsia" w:ascii="仿宋" w:hAnsi="仿宋" w:eastAsia="仿宋" w:cs="仿宋"/>
          <w:color w:val="auto"/>
          <w:sz w:val="24"/>
          <w:highlight w:val="none"/>
          <w:lang w:eastAsia="zh-CN"/>
        </w:rPr>
        <w:t>国际工程</w:t>
      </w:r>
      <w:r>
        <w:rPr>
          <w:rFonts w:hint="eastAsia" w:ascii="仿宋" w:hAnsi="仿宋" w:eastAsia="仿宋" w:cs="仿宋"/>
          <w:color w:val="auto"/>
          <w:sz w:val="24"/>
          <w:highlight w:val="none"/>
        </w:rPr>
        <w:t>有限公司”，涉及到汇总开具发票的必须明确提供防伪税控系统开具的《销售货物或者提供应税劳务清单》。</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乙方开具的票据必须是由乙方从其发票主管税务机关购领或经其主管税务机关批准自印或监制的增值税</w:t>
      </w:r>
      <w:r>
        <w:rPr>
          <w:rFonts w:hint="eastAsia" w:ascii="仿宋" w:hAnsi="仿宋" w:eastAsia="仿宋" w:cs="仿宋"/>
          <w:color w:val="auto"/>
          <w:sz w:val="24"/>
          <w:highlight w:val="none"/>
          <w:lang w:eastAsia="zh-CN"/>
        </w:rPr>
        <w:t>专用</w:t>
      </w:r>
      <w:r>
        <w:rPr>
          <w:rFonts w:hint="eastAsia" w:ascii="仿宋" w:hAnsi="仿宋" w:eastAsia="仿宋" w:cs="仿宋"/>
          <w:color w:val="auto"/>
          <w:sz w:val="24"/>
          <w:highlight w:val="none"/>
        </w:rPr>
        <w:t>发票；乙方必须保证提供给甲方的发票的票面数据与乙方缴销税务机关和乙方所留存的发票存根联填列数据相符；因乙方提供的发票不符合税务部门的要求，或虽可通过报验但报验后被税务机关以“比对不符”或“失控发票”等事由追缴税款，而给甲方造成的经济损失，由乙方负责赔偿，应赔偿款项包含但不限于需要给税务局补缴的税费、滞纳金、罚款以及实现上述债权支出的律师费、差旅费等费用；乙方不得擅自作废或红冲已向甲方提供的发票,否则乙方须按发票金额(含增值税)的20%向甲方支付违约金,并向甲方承担赔偿责任,包括但不限于税款、滞纳金、罚款及相关损失等。乙方在合同履约过程中承诺其在合同履行完毕之前，是合法有效存续的独立法人企业，具有</w:t>
      </w:r>
      <w:r>
        <w:rPr>
          <w:rFonts w:hint="eastAsia" w:ascii="仿宋" w:hAnsi="仿宋" w:eastAsia="仿宋" w:cs="仿宋"/>
          <w:color w:val="auto"/>
          <w:sz w:val="24"/>
          <w:highlight w:val="none"/>
          <w:lang w:eastAsia="zh-CN"/>
        </w:rPr>
        <w:t>一般</w:t>
      </w:r>
      <w:r>
        <w:rPr>
          <w:rFonts w:hint="eastAsia" w:ascii="仿宋" w:hAnsi="仿宋" w:eastAsia="仿宋" w:cs="仿宋"/>
          <w:color w:val="auto"/>
          <w:sz w:val="24"/>
          <w:highlight w:val="none"/>
        </w:rPr>
        <w:t>纳税人资格，不存在纳税不良信用，不允许委托税务机关以外的第三方开具发票。如果由于乙方自身原因无法开具发票，导致甲方无法凭票支付合同价款的，乙方不得以此为由停止供货，否则视为违约，由此造成的停工、窝工等损失由乙方承担。在甲方未付清款项前，乙方注销公司，甲方不再支付剩余尾款。</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若发票联或抵扣联丢失，乙方</w:t>
      </w:r>
      <w:r>
        <w:rPr>
          <w:rFonts w:hint="eastAsia" w:ascii="仿宋" w:hAnsi="仿宋" w:eastAsia="仿宋" w:cs="仿宋"/>
          <w:color w:val="auto"/>
          <w:sz w:val="24"/>
          <w:highlight w:val="none"/>
          <w:lang w:eastAsia="zh-CN"/>
        </w:rPr>
        <w:t>应</w:t>
      </w:r>
      <w:r>
        <w:rPr>
          <w:rFonts w:hint="eastAsia" w:ascii="仿宋" w:hAnsi="仿宋" w:eastAsia="仿宋" w:cs="仿宋"/>
          <w:color w:val="auto"/>
          <w:sz w:val="24"/>
          <w:highlight w:val="none"/>
        </w:rPr>
        <w:t>免费向甲方提供记账联复印件及乙方主管税务机关出具的《丢失增值税</w:t>
      </w:r>
      <w:r>
        <w:rPr>
          <w:rFonts w:hint="eastAsia" w:ascii="仿宋" w:hAnsi="仿宋" w:eastAsia="仿宋" w:cs="仿宋"/>
          <w:color w:val="auto"/>
          <w:sz w:val="24"/>
          <w:highlight w:val="none"/>
          <w:lang w:eastAsia="zh-CN"/>
        </w:rPr>
        <w:t>专用</w:t>
      </w:r>
      <w:r>
        <w:rPr>
          <w:rFonts w:hint="eastAsia" w:ascii="仿宋" w:hAnsi="仿宋" w:eastAsia="仿宋" w:cs="仿宋"/>
          <w:color w:val="auto"/>
          <w:sz w:val="24"/>
          <w:highlight w:val="none"/>
        </w:rPr>
        <w:t>发票已报税证明单》。</w:t>
      </w:r>
    </w:p>
    <w:p>
      <w:pPr>
        <w:shd w:val="clea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-3合同价款结算</w:t>
      </w:r>
    </w:p>
    <w:p>
      <w:pPr>
        <w:numPr>
          <w:ilvl w:val="0"/>
          <w:numId w:val="6"/>
        </w:numPr>
        <w:shd w:val="clear"/>
        <w:spacing w:line="400" w:lineRule="exact"/>
        <w:ind w:firstLine="480" w:firstLineChars="200"/>
        <w:rPr>
          <w:rFonts w:hint="eastAsia" w:ascii="仿宋" w:hAnsi="仿宋" w:eastAsia="仿宋" w:cs="宋体"/>
          <w:color w:val="auto"/>
          <w:sz w:val="24"/>
          <w:highlight w:val="none"/>
          <w:lang w:eastAsia="zh-CN"/>
        </w:rPr>
      </w:pPr>
      <w:r>
        <w:rPr>
          <w:rFonts w:hint="eastAsia" w:ascii="仿宋" w:hAnsi="仿宋" w:eastAsia="仿宋"/>
          <w:color w:val="auto"/>
          <w:sz w:val="24"/>
          <w:highlight w:val="none"/>
          <w:lang w:eastAsia="zh-CN"/>
        </w:rPr>
        <w:t>结算数量的计量依据：</w:t>
      </w:r>
      <w:r>
        <w:rPr>
          <w:rFonts w:hint="eastAsia" w:ascii="仿宋" w:hAnsi="仿宋" w:eastAsia="仿宋"/>
          <w:color w:val="auto"/>
          <w:sz w:val="24"/>
          <w:highlight w:val="none"/>
        </w:rPr>
        <w:t>合同项下全部物资</w:t>
      </w:r>
      <w:r>
        <w:rPr>
          <w:rFonts w:hint="eastAsia" w:ascii="仿宋" w:hAnsi="仿宋" w:eastAsia="仿宋"/>
          <w:color w:val="auto"/>
          <w:sz w:val="24"/>
          <w:highlight w:val="none"/>
          <w:lang w:eastAsia="zh-CN"/>
        </w:rPr>
        <w:t>运抵交货地点且取样检测</w:t>
      </w:r>
      <w:r>
        <w:rPr>
          <w:rFonts w:hint="eastAsia" w:ascii="仿宋" w:hAnsi="仿宋" w:eastAsia="仿宋"/>
          <w:color w:val="auto"/>
          <w:sz w:val="24"/>
          <w:highlight w:val="none"/>
        </w:rPr>
        <w:t>合格</w:t>
      </w:r>
      <w:r>
        <w:rPr>
          <w:rFonts w:hint="eastAsia" w:ascii="仿宋" w:hAnsi="仿宋" w:eastAsia="仿宋"/>
          <w:color w:val="auto"/>
          <w:sz w:val="24"/>
          <w:highlight w:val="none"/>
          <w:lang w:eastAsia="zh-CN"/>
        </w:rPr>
        <w:t>并出具报告</w:t>
      </w:r>
      <w:r>
        <w:rPr>
          <w:rFonts w:hint="eastAsia" w:ascii="仿宋" w:hAnsi="仿宋" w:eastAsia="仿宋"/>
          <w:color w:val="auto"/>
          <w:sz w:val="24"/>
          <w:highlight w:val="none"/>
        </w:rPr>
        <w:t>后，</w:t>
      </w:r>
      <w:r>
        <w:rPr>
          <w:rFonts w:hint="eastAsia" w:ascii="仿宋" w:hAnsi="仿宋" w:eastAsia="仿宋" w:cs="仿宋"/>
          <w:color w:val="auto"/>
          <w:sz w:val="24"/>
          <w:highlight w:val="none"/>
          <w:lang w:eastAsia="zh-CN"/>
        </w:rPr>
        <w:t>依据甲方验收人员与乙方签字确认的供货清单及收货凭证计算供货数量</w:t>
      </w:r>
      <w:r>
        <w:rPr>
          <w:rFonts w:hint="eastAsia" w:ascii="仿宋" w:hAnsi="仿宋" w:eastAsia="仿宋" w:cs="仿宋"/>
          <w:color w:val="auto"/>
          <w:sz w:val="24"/>
          <w:highlight w:val="none"/>
          <w:lang w:val="en-US" w:eastAsia="zh-CN"/>
        </w:rPr>
        <w:t>。其中，</w:t>
      </w:r>
      <w:r>
        <w:rPr>
          <w:rFonts w:hint="eastAsia" w:ascii="仿宋" w:hAnsi="仿宋" w:eastAsia="仿宋" w:cs="Times New Roman"/>
          <w:color w:val="auto"/>
          <w:sz w:val="24"/>
          <w:szCs w:val="24"/>
          <w:highlight w:val="none"/>
          <w:lang w:val="en-US" w:eastAsia="zh-CN"/>
        </w:rPr>
        <w:t>盘圆和盘螺以乙方送货单据中的过磅单数量计量，螺纹钢按钢筋吊牌数量计量</w:t>
      </w:r>
      <w:r>
        <w:rPr>
          <w:rFonts w:hint="eastAsia" w:ascii="仿宋" w:hAnsi="仿宋" w:eastAsia="仿宋" w:cs="仿宋"/>
          <w:color w:val="auto"/>
          <w:sz w:val="24"/>
          <w:highlight w:val="none"/>
          <w:lang w:eastAsia="zh-CN"/>
        </w:rPr>
        <w:t>。</w:t>
      </w:r>
      <w:r>
        <w:rPr>
          <w:rFonts w:hint="eastAsia" w:ascii="仿宋" w:hAnsi="仿宋" w:eastAsia="仿宋"/>
          <w:color w:val="auto"/>
          <w:sz w:val="24"/>
          <w:highlight w:val="none"/>
          <w:lang w:eastAsia="zh-CN"/>
        </w:rPr>
        <w:t>根据</w:t>
      </w:r>
      <w:r>
        <w:rPr>
          <w:rFonts w:hint="eastAsia" w:ascii="仿宋" w:hAnsi="仿宋" w:eastAsia="仿宋"/>
          <w:color w:val="auto"/>
          <w:sz w:val="24"/>
          <w:highlight w:val="none"/>
        </w:rPr>
        <w:t>甲方验收人员出具</w:t>
      </w:r>
      <w:r>
        <w:rPr>
          <w:rFonts w:hint="eastAsia" w:ascii="仿宋" w:hAnsi="仿宋" w:eastAsia="仿宋"/>
          <w:color w:val="auto"/>
          <w:sz w:val="24"/>
          <w:highlight w:val="none"/>
          <w:lang w:eastAsia="zh-CN"/>
        </w:rPr>
        <w:t>的</w:t>
      </w:r>
      <w:r>
        <w:rPr>
          <w:rFonts w:hint="eastAsia" w:ascii="仿宋" w:hAnsi="仿宋" w:eastAsia="仿宋"/>
          <w:color w:val="auto"/>
          <w:sz w:val="24"/>
          <w:highlight w:val="none"/>
        </w:rPr>
        <w:t>验收证明</w:t>
      </w:r>
      <w:r>
        <w:rPr>
          <w:rFonts w:hint="eastAsia" w:ascii="仿宋" w:hAnsi="仿宋" w:eastAsia="仿宋"/>
          <w:color w:val="auto"/>
          <w:sz w:val="24"/>
          <w:highlight w:val="none"/>
          <w:lang w:eastAsia="zh-CN"/>
        </w:rPr>
        <w:t>形成</w:t>
      </w:r>
      <w:r>
        <w:rPr>
          <w:rFonts w:hint="eastAsia" w:ascii="仿宋" w:hAnsi="仿宋" w:eastAsia="仿宋" w:cs="仿宋"/>
          <w:color w:val="auto"/>
          <w:sz w:val="24"/>
          <w:highlight w:val="none"/>
          <w:lang w:eastAsia="zh-CN"/>
        </w:rPr>
        <w:t>经甲方确认、乙方</w:t>
      </w:r>
      <w:r>
        <w:rPr>
          <w:rFonts w:hint="eastAsia" w:ascii="仿宋" w:hAnsi="仿宋" w:eastAsia="仿宋" w:cs="仿宋"/>
          <w:color w:val="auto"/>
          <w:sz w:val="24"/>
          <w:highlight w:val="none"/>
        </w:rPr>
        <w:t>盖章</w:t>
      </w:r>
      <w:r>
        <w:rPr>
          <w:rFonts w:hint="eastAsia" w:ascii="仿宋" w:hAnsi="仿宋" w:eastAsia="仿宋" w:cs="仿宋"/>
          <w:color w:val="auto"/>
          <w:sz w:val="24"/>
          <w:highlight w:val="none"/>
          <w:lang w:eastAsia="zh-CN"/>
        </w:rPr>
        <w:t>签字</w:t>
      </w:r>
      <w:r>
        <w:rPr>
          <w:rFonts w:hint="eastAsia" w:ascii="仿宋" w:hAnsi="仿宋" w:eastAsia="仿宋" w:cs="仿宋"/>
          <w:color w:val="auto"/>
          <w:sz w:val="24"/>
          <w:highlight w:val="none"/>
        </w:rPr>
        <w:t>的结算单</w:t>
      </w:r>
      <w:r>
        <w:rPr>
          <w:rFonts w:hint="eastAsia" w:ascii="仿宋" w:hAnsi="仿宋" w:eastAsia="仿宋" w:cs="宋体"/>
          <w:color w:val="auto"/>
          <w:sz w:val="24"/>
          <w:highlight w:val="none"/>
          <w:lang w:eastAsia="zh-CN"/>
        </w:rPr>
        <w:t>。</w:t>
      </w:r>
    </w:p>
    <w:p>
      <w:pPr>
        <w:numPr>
          <w:ilvl w:val="0"/>
          <w:numId w:val="6"/>
        </w:numPr>
        <w:shd w:val="clear"/>
        <w:spacing w:line="400" w:lineRule="exact"/>
        <w:ind w:firstLine="480" w:firstLineChars="200"/>
        <w:rPr>
          <w:rFonts w:hint="eastAsia" w:ascii="仿宋" w:hAnsi="仿宋" w:eastAsia="仿宋"/>
          <w:color w:val="auto"/>
          <w:sz w:val="24"/>
          <w:highlight w:val="none"/>
        </w:rPr>
      </w:pPr>
      <w:r>
        <w:rPr>
          <w:rFonts w:hint="eastAsia" w:ascii="仿宋" w:hAnsi="仿宋" w:eastAsia="仿宋" w:cs="Times New Roman"/>
          <w:color w:val="auto"/>
          <w:sz w:val="24"/>
          <w:highlight w:val="none"/>
          <w:lang w:eastAsia="zh-CN"/>
        </w:rPr>
        <w:t>结算资料：</w:t>
      </w:r>
      <w:r>
        <w:rPr>
          <w:rFonts w:hint="eastAsia" w:ascii="仿宋" w:hAnsi="仿宋" w:eastAsia="仿宋" w:cs="Times New Roman"/>
          <w:color w:val="auto"/>
          <w:sz w:val="24"/>
          <w:szCs w:val="21"/>
          <w:highlight w:val="none"/>
          <w:lang w:val="en-US" w:eastAsia="zh-CN"/>
        </w:rPr>
        <w:t>供应商和生产商的营业执照；物资的生产许可证、生产厂家质量体系认证书；盘圆、盘螺磅单；螺纹钢</w:t>
      </w:r>
      <w:r>
        <w:rPr>
          <w:rFonts w:hint="eastAsia" w:ascii="仿宋" w:hAnsi="仿宋" w:eastAsia="仿宋" w:cs="Times New Roman"/>
          <w:color w:val="auto"/>
          <w:sz w:val="24"/>
          <w:highlight w:val="none"/>
        </w:rPr>
        <w:t>吊牌</w:t>
      </w:r>
      <w:r>
        <w:rPr>
          <w:rFonts w:hint="eastAsia" w:ascii="仿宋" w:hAnsi="仿宋" w:eastAsia="仿宋" w:cs="Times New Roman"/>
          <w:color w:val="auto"/>
          <w:sz w:val="24"/>
          <w:highlight w:val="none"/>
          <w:lang w:eastAsia="zh-CN"/>
        </w:rPr>
        <w:t>；</w:t>
      </w:r>
      <w:r>
        <w:rPr>
          <w:rFonts w:hint="eastAsia" w:ascii="仿宋" w:hAnsi="仿宋" w:eastAsia="仿宋" w:cs="Times New Roman"/>
          <w:color w:val="auto"/>
          <w:sz w:val="24"/>
          <w:highlight w:val="none"/>
        </w:rPr>
        <w:t>产品质量证明书</w:t>
      </w:r>
      <w:r>
        <w:rPr>
          <w:rFonts w:hint="eastAsia" w:ascii="仿宋" w:hAnsi="仿宋" w:eastAsia="仿宋" w:cs="Times New Roman"/>
          <w:color w:val="auto"/>
          <w:sz w:val="24"/>
          <w:highlight w:val="none"/>
          <w:lang w:eastAsia="zh-CN"/>
        </w:rPr>
        <w:t>；见证取样合格的报告；甲方项目验收人员出具的验收单、入库单。</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6-4合同价款支付</w:t>
      </w:r>
    </w:p>
    <w:p>
      <w:pPr>
        <w:keepNext w:val="0"/>
        <w:keepLines w:val="0"/>
        <w:pageBreakBefore w:val="0"/>
        <w:numPr>
          <w:ilvl w:val="0"/>
          <w:numId w:val="7"/>
        </w:numPr>
        <w:shd w:val="clear"/>
        <w:kinsoku/>
        <w:wordWrap w:val="0"/>
        <w:overflowPunct/>
        <w:topLinePunct w:val="0"/>
        <w:autoSpaceDE/>
        <w:autoSpaceDN/>
        <w:bidi w:val="0"/>
        <w:spacing w:line="400" w:lineRule="exact"/>
        <w:ind w:firstLine="480" w:firstLineChars="0"/>
        <w:rPr>
          <w:rFonts w:ascii="仿宋" w:hAnsi="仿宋" w:eastAsia="仿宋" w:cs="仿宋"/>
          <w:color w:val="auto"/>
          <w:sz w:val="24"/>
          <w:highlight w:val="none"/>
        </w:rPr>
      </w:pPr>
      <w:r>
        <w:rPr>
          <w:rFonts w:hint="eastAsia" w:ascii="仿宋" w:hAnsi="仿宋" w:eastAsia="仿宋" w:cs="仿宋"/>
          <w:sz w:val="24"/>
          <w:highlight w:val="none"/>
        </w:rPr>
        <w:t>支付方式：</w:t>
      </w:r>
      <w:r>
        <w:rPr>
          <w:rFonts w:hint="eastAsia" w:ascii="仿宋" w:hAnsi="仿宋" w:eastAsia="仿宋" w:cs="仿宋"/>
          <w:color w:val="auto"/>
          <w:sz w:val="24"/>
          <w:highlight w:val="none"/>
        </w:rPr>
        <w:t>银行转账、供应链支付。若为供应链支付，乙方需配合甲方提供银行所需资料</w:t>
      </w:r>
      <w:r>
        <w:rPr>
          <w:rFonts w:hint="eastAsia" w:ascii="仿宋" w:hAnsi="仿宋" w:eastAsia="仿宋" w:cs="仿宋"/>
          <w:color w:val="auto"/>
          <w:sz w:val="24"/>
          <w:highlight w:val="none"/>
          <w:lang w:eastAsia="zh-CN"/>
        </w:rPr>
        <w:t>并承担因供应链支付所产生的费用</w:t>
      </w:r>
      <w:r>
        <w:rPr>
          <w:rFonts w:hint="eastAsia" w:ascii="仿宋" w:hAnsi="仿宋" w:eastAsia="仿宋" w:cs="仿宋"/>
          <w:color w:val="auto"/>
          <w:sz w:val="24"/>
          <w:highlight w:val="none"/>
        </w:rPr>
        <w:t>。</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宋体"/>
          <w:color w:val="auto"/>
          <w:sz w:val="24"/>
          <w:szCs w:val="24"/>
          <w:highlight w:val="none"/>
          <w:lang w:eastAsia="zh-CN"/>
        </w:rPr>
      </w:pPr>
      <w:r>
        <w:rPr>
          <w:rFonts w:hint="eastAsia" w:ascii="仿宋" w:hAnsi="仿宋" w:eastAsia="仿宋" w:cs="宋体"/>
          <w:color w:val="auto"/>
          <w:sz w:val="24"/>
          <w:szCs w:val="24"/>
          <w:highlight w:val="none"/>
        </w:rPr>
        <w:t>2、</w:t>
      </w:r>
      <w:r>
        <w:rPr>
          <w:rFonts w:hint="eastAsia" w:ascii="仿宋" w:hAnsi="仿宋" w:eastAsia="仿宋" w:cs="宋体"/>
          <w:color w:val="auto"/>
          <w:sz w:val="24"/>
          <w:szCs w:val="24"/>
          <w:highlight w:val="none"/>
          <w:lang w:eastAsia="zh-CN"/>
        </w:rPr>
        <w:t>到货验收款</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本</w:t>
      </w:r>
      <w:r>
        <w:rPr>
          <w:rFonts w:hint="eastAsia" w:ascii="仿宋" w:hAnsi="仿宋" w:eastAsia="仿宋" w:cs="仿宋"/>
          <w:color w:val="auto"/>
          <w:sz w:val="24"/>
          <w:highlight w:val="none"/>
        </w:rPr>
        <w:t>合同项下的</w:t>
      </w:r>
      <w:r>
        <w:rPr>
          <w:rFonts w:hint="eastAsia" w:ascii="仿宋" w:hAnsi="仿宋" w:eastAsia="仿宋" w:cs="仿宋"/>
          <w:color w:val="auto"/>
          <w:sz w:val="24"/>
          <w:highlight w:val="none"/>
          <w:lang w:eastAsia="zh-CN"/>
        </w:rPr>
        <w:t>全部</w:t>
      </w:r>
      <w:r>
        <w:rPr>
          <w:rFonts w:hint="eastAsia" w:ascii="仿宋" w:hAnsi="仿宋" w:eastAsia="仿宋" w:cs="仿宋"/>
          <w:color w:val="auto"/>
          <w:sz w:val="24"/>
          <w:highlight w:val="none"/>
        </w:rPr>
        <w:t>物资</w:t>
      </w:r>
      <w:r>
        <w:rPr>
          <w:rFonts w:hint="eastAsia" w:ascii="仿宋" w:hAnsi="仿宋" w:eastAsia="仿宋" w:cs="仿宋"/>
          <w:color w:val="auto"/>
          <w:sz w:val="24"/>
          <w:highlight w:val="none"/>
          <w:lang w:eastAsia="zh-CN"/>
        </w:rPr>
        <w:t>完成交付</w:t>
      </w:r>
      <w:r>
        <w:rPr>
          <w:rFonts w:hint="eastAsia" w:ascii="仿宋" w:hAnsi="仿宋" w:eastAsia="仿宋" w:cs="仿宋"/>
          <w:color w:val="auto"/>
          <w:sz w:val="24"/>
          <w:highlight w:val="none"/>
        </w:rPr>
        <w:t>后，甲方</w:t>
      </w:r>
      <w:r>
        <w:rPr>
          <w:rFonts w:hint="eastAsia" w:ascii="仿宋" w:hAnsi="仿宋" w:eastAsia="仿宋" w:cs="仿宋"/>
          <w:color w:val="auto"/>
          <w:sz w:val="24"/>
          <w:highlight w:val="none"/>
          <w:lang w:eastAsia="zh-CN"/>
        </w:rPr>
        <w:t>结算人员</w:t>
      </w:r>
      <w:r>
        <w:rPr>
          <w:rFonts w:hint="eastAsia" w:ascii="仿宋" w:hAnsi="仿宋" w:eastAsia="仿宋" w:cs="仿宋"/>
          <w:color w:val="auto"/>
          <w:sz w:val="24"/>
          <w:highlight w:val="none"/>
        </w:rPr>
        <w:t>凭借</w:t>
      </w:r>
      <w:r>
        <w:rPr>
          <w:rFonts w:hint="eastAsia" w:ascii="仿宋" w:hAnsi="仿宋" w:eastAsia="仿宋" w:cs="仿宋"/>
          <w:color w:val="auto"/>
          <w:sz w:val="24"/>
          <w:highlight w:val="none"/>
          <w:lang w:eastAsia="zh-CN"/>
        </w:rPr>
        <w:t>甲方</w:t>
      </w:r>
      <w:r>
        <w:rPr>
          <w:rFonts w:hint="eastAsia" w:ascii="仿宋" w:hAnsi="仿宋" w:eastAsia="仿宋" w:cs="仿宋"/>
          <w:color w:val="auto"/>
          <w:sz w:val="24"/>
          <w:highlight w:val="none"/>
        </w:rPr>
        <w:t>验收人员出具的合格验收证明、见证取样试验合格报告和齐全的物资资料（按照1-5资料要求提供）制作《合同结算确认及支付协议书》</w:t>
      </w:r>
      <w:r>
        <w:rPr>
          <w:rFonts w:hint="eastAsia" w:ascii="仿宋" w:hAnsi="仿宋" w:eastAsia="仿宋" w:cs="仿宋"/>
          <w:color w:val="auto"/>
          <w:sz w:val="24"/>
          <w:highlight w:val="none"/>
          <w:lang w:eastAsia="zh-CN"/>
        </w:rPr>
        <w:t>，由</w:t>
      </w:r>
      <w:r>
        <w:rPr>
          <w:rFonts w:hint="eastAsia" w:ascii="仿宋" w:hAnsi="仿宋" w:eastAsia="仿宋" w:cs="仿宋"/>
          <w:color w:val="auto"/>
          <w:sz w:val="24"/>
          <w:highlight w:val="none"/>
        </w:rPr>
        <w:t>乙方开具合同结算价款全额增值税</w:t>
      </w:r>
      <w:r>
        <w:rPr>
          <w:rFonts w:hint="eastAsia" w:ascii="仿宋" w:hAnsi="仿宋" w:eastAsia="仿宋" w:cs="仿宋"/>
          <w:color w:val="auto"/>
          <w:sz w:val="24"/>
          <w:highlight w:val="none"/>
          <w:lang w:eastAsia="zh-CN"/>
        </w:rPr>
        <w:t>专用</w:t>
      </w:r>
      <w:r>
        <w:rPr>
          <w:rFonts w:hint="eastAsia" w:ascii="仿宋" w:hAnsi="仿宋" w:eastAsia="仿宋" w:cs="仿宋"/>
          <w:color w:val="auto"/>
          <w:sz w:val="24"/>
          <w:highlight w:val="none"/>
        </w:rPr>
        <w:t>发票</w:t>
      </w:r>
      <w:r>
        <w:rPr>
          <w:rFonts w:hint="eastAsia" w:ascii="仿宋" w:hAnsi="仿宋" w:eastAsia="仿宋" w:cs="仿宋"/>
          <w:color w:val="auto"/>
          <w:sz w:val="24"/>
          <w:highlight w:val="none"/>
          <w:lang w:eastAsia="zh-CN"/>
        </w:rPr>
        <w:t>及</w:t>
      </w:r>
      <w:r>
        <w:rPr>
          <w:rFonts w:hint="eastAsia" w:ascii="仿宋" w:hAnsi="仿宋" w:eastAsia="仿宋"/>
          <w:color w:val="auto"/>
          <w:sz w:val="24"/>
          <w:highlight w:val="none"/>
        </w:rPr>
        <w:t>正规财务收据</w:t>
      </w:r>
      <w:r>
        <w:rPr>
          <w:rFonts w:hint="eastAsia" w:ascii="仿宋" w:hAnsi="仿宋" w:eastAsia="仿宋" w:cs="仿宋"/>
          <w:color w:val="auto"/>
          <w:sz w:val="24"/>
          <w:highlight w:val="none"/>
          <w:lang w:eastAsia="zh-CN"/>
        </w:rPr>
        <w:t>，甲方收到乙方开具的增值税专用发票及</w:t>
      </w:r>
      <w:r>
        <w:rPr>
          <w:rFonts w:hint="eastAsia" w:ascii="仿宋" w:hAnsi="仿宋" w:eastAsia="仿宋"/>
          <w:color w:val="auto"/>
          <w:sz w:val="24"/>
          <w:highlight w:val="none"/>
        </w:rPr>
        <w:t>正规财务收据</w:t>
      </w:r>
      <w:r>
        <w:rPr>
          <w:rFonts w:hint="eastAsia" w:ascii="仿宋" w:hAnsi="仿宋" w:eastAsia="仿宋" w:cs="仿宋"/>
          <w:color w:val="auto"/>
          <w:sz w:val="24"/>
          <w:highlight w:val="none"/>
        </w:rPr>
        <w:t>后</w:t>
      </w: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rPr>
        <w:t>个工作日内</w:t>
      </w:r>
      <w:r>
        <w:rPr>
          <w:rFonts w:hint="eastAsia" w:ascii="仿宋" w:hAnsi="仿宋" w:eastAsia="仿宋" w:cs="仿宋"/>
          <w:color w:val="auto"/>
          <w:sz w:val="24"/>
          <w:highlight w:val="none"/>
          <w:lang w:eastAsia="zh-CN"/>
        </w:rPr>
        <w:t>支</w:t>
      </w:r>
      <w:r>
        <w:rPr>
          <w:rFonts w:hint="eastAsia" w:ascii="仿宋" w:hAnsi="仿宋" w:eastAsia="仿宋" w:cs="仿宋"/>
          <w:color w:val="auto"/>
          <w:sz w:val="24"/>
          <w:highlight w:val="none"/>
        </w:rPr>
        <w:t>付</w:t>
      </w:r>
      <w:r>
        <w:rPr>
          <w:rFonts w:hint="eastAsia" w:ascii="仿宋" w:hAnsi="仿宋" w:eastAsia="仿宋" w:cs="仿宋"/>
          <w:color w:val="auto"/>
          <w:sz w:val="24"/>
          <w:highlight w:val="none"/>
          <w:lang w:eastAsia="zh-CN"/>
        </w:rPr>
        <w:t>至</w:t>
      </w:r>
      <w:r>
        <w:rPr>
          <w:rFonts w:hint="eastAsia" w:ascii="仿宋" w:hAnsi="仿宋" w:eastAsia="仿宋" w:cs="仿宋"/>
          <w:color w:val="auto"/>
          <w:sz w:val="24"/>
          <w:highlight w:val="none"/>
        </w:rPr>
        <w:t>合同结算价款的100%。</w:t>
      </w:r>
    </w:p>
    <w:p>
      <w:pPr>
        <w:shd w:val="clear"/>
        <w:wordWrap w:val="0"/>
        <w:spacing w:line="400" w:lineRule="exact"/>
        <w:ind w:firstLine="48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在本合同履行期间，甲方结算人员：</w:t>
      </w:r>
      <w:r>
        <w:rPr>
          <w:rFonts w:hint="eastAsia" w:ascii="仿宋" w:hAnsi="仿宋" w:eastAsia="仿宋" w:cs="仿宋"/>
          <w:color w:val="auto"/>
          <w:sz w:val="24"/>
          <w:highlight w:val="none"/>
          <w:u w:val="single"/>
          <w:lang w:eastAsia="zh-CN"/>
        </w:rPr>
        <w:t>王冲</w:t>
      </w:r>
      <w:r>
        <w:rPr>
          <w:rFonts w:hint="eastAsia" w:ascii="仿宋" w:hAnsi="仿宋" w:eastAsia="仿宋" w:cs="仿宋"/>
          <w:color w:val="auto"/>
          <w:sz w:val="24"/>
          <w:highlight w:val="none"/>
          <w:u w:val="single"/>
          <w:lang w:val="en-US" w:eastAsia="zh-CN"/>
        </w:rPr>
        <w:t>、栗泽侗</w:t>
      </w:r>
      <w:r>
        <w:rPr>
          <w:rFonts w:hint="eastAsia" w:ascii="仿宋" w:hAnsi="仿宋" w:eastAsia="仿宋" w:cs="仿宋"/>
          <w:color w:val="auto"/>
          <w:sz w:val="24"/>
          <w:highlight w:val="none"/>
          <w:u w:val="single"/>
          <w:lang w:eastAsia="zh-CN"/>
        </w:rPr>
        <w:t>。</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乙方应通过以下账户收取合同价款，并通过该账户向甲方支付与合同有关的任何款项：</w:t>
      </w:r>
    </w:p>
    <w:p>
      <w:pPr>
        <w:shd w:val="clear"/>
        <w:wordWrap w:val="0"/>
        <w:spacing w:line="400" w:lineRule="exact"/>
        <w:ind w:firstLine="960" w:firstLineChars="4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乙方开户行：</w:t>
      </w:r>
    </w:p>
    <w:p>
      <w:pPr>
        <w:shd w:val="clear"/>
        <w:wordWrap w:val="0"/>
        <w:spacing w:line="400" w:lineRule="exact"/>
        <w:ind w:firstLine="960" w:firstLineChars="400"/>
        <w:rPr>
          <w:rFonts w:hint="default" w:ascii="仿宋" w:hAnsi="仿宋" w:eastAsia="仿宋" w:cs="仿宋"/>
          <w:color w:val="auto"/>
          <w:sz w:val="24"/>
          <w:szCs w:val="21"/>
          <w:highlight w:val="none"/>
          <w:lang w:val="en-US" w:eastAsia="zh-CN"/>
        </w:rPr>
      </w:pPr>
      <w:r>
        <w:rPr>
          <w:rFonts w:hint="eastAsia" w:ascii="仿宋" w:hAnsi="仿宋" w:eastAsia="仿宋" w:cs="仿宋"/>
          <w:color w:val="auto"/>
          <w:sz w:val="24"/>
          <w:szCs w:val="21"/>
          <w:highlight w:val="none"/>
        </w:rPr>
        <w:t>乙方银行账户：</w:t>
      </w:r>
    </w:p>
    <w:p>
      <w:pPr>
        <w:shd w:val="clear"/>
        <w:wordWrap w:val="0"/>
        <w:spacing w:line="400" w:lineRule="exact"/>
        <w:ind w:firstLine="960" w:firstLineChars="400"/>
        <w:rPr>
          <w:rFonts w:hint="default"/>
          <w:highlight w:val="none"/>
          <w:lang w:val="en-US" w:eastAsia="zh-CN"/>
        </w:rPr>
      </w:pPr>
      <w:r>
        <w:rPr>
          <w:rFonts w:hint="eastAsia" w:ascii="仿宋" w:hAnsi="仿宋" w:eastAsia="仿宋" w:cs="仿宋"/>
          <w:color w:val="auto"/>
          <w:sz w:val="24"/>
          <w:szCs w:val="21"/>
          <w:highlight w:val="none"/>
        </w:rPr>
        <w:t>乙方银行账号：</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b/>
          <w:bCs/>
          <w:color w:val="auto"/>
          <w:sz w:val="24"/>
          <w:highlight w:val="none"/>
        </w:rPr>
      </w:pPr>
      <w:r>
        <w:rPr>
          <w:rFonts w:hint="eastAsia" w:ascii="仿宋" w:hAnsi="仿宋" w:eastAsia="仿宋" w:cs="仿宋"/>
          <w:color w:val="auto"/>
          <w:sz w:val="24"/>
          <w:highlight w:val="none"/>
        </w:rPr>
        <w:t>乙方变更上述账户信息的，应在变更前1日书面通知甲方。乙方擅自变更上述账户信息的，甲方不承担任何因此造成的付款损失及违约责任，且不对因此造成的任何损失承担赔偿责任。</w:t>
      </w:r>
    </w:p>
    <w:p>
      <w:pPr>
        <w:keepNext w:val="0"/>
        <w:keepLines w:val="0"/>
        <w:pageBreakBefore w:val="0"/>
        <w:shd w:val="clear"/>
        <w:tabs>
          <w:tab w:val="left" w:pos="0"/>
        </w:tabs>
        <w:kinsoku/>
        <w:wordWrap w:val="0"/>
        <w:overflowPunct/>
        <w:topLinePunct w:val="0"/>
        <w:autoSpaceDE/>
        <w:autoSpaceDN/>
        <w:bidi w:val="0"/>
        <w:spacing w:line="400" w:lineRule="exac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第</w:t>
      </w:r>
      <w:r>
        <w:rPr>
          <w:rFonts w:hint="eastAsia" w:ascii="仿宋" w:hAnsi="仿宋" w:eastAsia="仿宋" w:cs="仿宋"/>
          <w:b/>
          <w:bCs/>
          <w:color w:val="auto"/>
          <w:sz w:val="24"/>
          <w:highlight w:val="none"/>
          <w:lang w:eastAsia="zh-CN"/>
        </w:rPr>
        <w:t>七</w:t>
      </w:r>
      <w:r>
        <w:rPr>
          <w:rFonts w:hint="eastAsia" w:ascii="仿宋" w:hAnsi="仿宋" w:eastAsia="仿宋" w:cs="仿宋"/>
          <w:b/>
          <w:bCs/>
          <w:color w:val="auto"/>
          <w:sz w:val="24"/>
          <w:highlight w:val="none"/>
        </w:rPr>
        <w:t>条甲方的责任和义务</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7-1</w:t>
      </w:r>
      <w:r>
        <w:rPr>
          <w:rFonts w:hint="eastAsia" w:ascii="仿宋" w:hAnsi="仿宋" w:eastAsia="仿宋" w:cs="仿宋"/>
          <w:color w:val="auto"/>
          <w:sz w:val="24"/>
          <w:highlight w:val="none"/>
        </w:rPr>
        <w:t>对乙方运抵的物资及时验收并为乙方卸货提供必要的方便</w:t>
      </w:r>
      <w:r>
        <w:rPr>
          <w:rFonts w:hint="eastAsia" w:ascii="仿宋" w:hAnsi="仿宋" w:eastAsia="仿宋" w:cs="仿宋"/>
          <w:color w:val="auto"/>
          <w:sz w:val="24"/>
          <w:highlight w:val="none"/>
          <w:lang w:eastAsia="zh-CN"/>
        </w:rPr>
        <w:t>。</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7-2</w:t>
      </w:r>
      <w:r>
        <w:rPr>
          <w:rFonts w:hint="eastAsia" w:ascii="仿宋" w:hAnsi="仿宋" w:eastAsia="仿宋" w:cs="仿宋"/>
          <w:color w:val="auto"/>
          <w:sz w:val="24"/>
          <w:highlight w:val="none"/>
        </w:rPr>
        <w:t>及时组织物资质量检测，检测合格，及时签收确认</w:t>
      </w:r>
      <w:r>
        <w:rPr>
          <w:rFonts w:hint="eastAsia" w:ascii="仿宋" w:hAnsi="仿宋" w:eastAsia="仿宋" w:cs="仿宋"/>
          <w:color w:val="auto"/>
          <w:sz w:val="24"/>
          <w:highlight w:val="none"/>
          <w:lang w:eastAsia="zh-CN"/>
        </w:rPr>
        <w:t>。</w:t>
      </w:r>
    </w:p>
    <w:p>
      <w:pPr>
        <w:keepNext w:val="0"/>
        <w:keepLines w:val="0"/>
        <w:pageBreakBefore w:val="0"/>
        <w:shd w:val="clear"/>
        <w:tabs>
          <w:tab w:val="left" w:pos="0"/>
        </w:tabs>
        <w:kinsoku/>
        <w:wordWrap w:val="0"/>
        <w:overflowPunct/>
        <w:topLinePunct w:val="0"/>
        <w:autoSpaceDE/>
        <w:autoSpaceDN/>
        <w:bidi w:val="0"/>
        <w:spacing w:line="400" w:lineRule="exac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第八条</w:t>
      </w:r>
      <w:r>
        <w:rPr>
          <w:rFonts w:hint="eastAsia" w:ascii="仿宋" w:hAnsi="仿宋" w:eastAsia="仿宋" w:cs="仿宋"/>
          <w:b/>
          <w:bCs/>
          <w:color w:val="auto"/>
          <w:sz w:val="24"/>
          <w:highlight w:val="none"/>
        </w:rPr>
        <w:t>乙方的责任和义务</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8-1将物资送至规定地点，卸货并码放整齐，保证堆放安全，未按甲方项目要求卸货，由此给甲方造成的损失由乙方承担。</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8-2发货前应及时通知甲方，以便甲方做好接货准备。乙方不得因甲方要求延期交货而向甲方提出索赔。</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8-3供应的物资必须符合中华人民共和国国家、地方及行业最新颁布的相关标准及技术规范和甲方施工要求。</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8-4保证物资在运输过程中不受污染，做好物资运输过程中的防雨、防潮工作。</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8-5承担在供货过程中发生的交通事故、人身伤害、通讯或电力线路损害、污染物泄漏等突发事件造成的损失、罚款及其他一切责任。</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8-6遵守甲方有关的规章制度，并负责乙方人员及运输物资的安全。</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8-7物资供应必须及时并保证满足甲方施工生产需要，如因乙方问题造成甲方停工待料，除不可抗力外，全部损失由乙方承担。</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8-8必须无条件满足合同内物资的供应，不得以生产商设备检修停产、未安排生产计划等为由在合同约定供货期内停止供货。</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8-9乙方需正确填写发票，因乙方发票填写错误，造成甲方损失的，由乙方进行全额赔偿，并支付等额的违约金给甲方，乙方在申请本合同下的货款和开据发票过程中发生的各种费用由乙方承担。</w:t>
      </w:r>
    </w:p>
    <w:p>
      <w:pPr>
        <w:keepNext w:val="0"/>
        <w:keepLines w:val="0"/>
        <w:pageBreakBefore w:val="0"/>
        <w:shd w:val="clear"/>
        <w:tabs>
          <w:tab w:val="left" w:pos="0"/>
        </w:tabs>
        <w:kinsoku/>
        <w:wordWrap w:val="0"/>
        <w:overflowPunct/>
        <w:topLinePunct w:val="0"/>
        <w:autoSpaceDE/>
        <w:autoSpaceDN/>
        <w:bidi w:val="0"/>
        <w:spacing w:line="40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第九条</w:t>
      </w:r>
      <w:r>
        <w:rPr>
          <w:rFonts w:hint="eastAsia" w:ascii="仿宋" w:hAnsi="仿宋" w:eastAsia="仿宋" w:cs="仿宋"/>
          <w:b/>
          <w:bCs/>
          <w:color w:val="auto"/>
          <w:sz w:val="24"/>
          <w:highlight w:val="none"/>
        </w:rPr>
        <w:t>违约责任</w:t>
      </w:r>
    </w:p>
    <w:p>
      <w:pPr>
        <w:shd w:val="clear"/>
        <w:spacing w:line="40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-1乙方应</w:t>
      </w:r>
      <w:r>
        <w:rPr>
          <w:rFonts w:hint="eastAsia" w:ascii="仿宋" w:hAnsi="仿宋" w:eastAsia="仿宋" w:cs="仿宋"/>
          <w:color w:val="auto"/>
          <w:sz w:val="24"/>
          <w:highlight w:val="none"/>
          <w:lang w:eastAsia="zh-CN"/>
        </w:rPr>
        <w:t>按照</w:t>
      </w:r>
      <w:r>
        <w:rPr>
          <w:rFonts w:hint="eastAsia" w:ascii="仿宋" w:hAnsi="仿宋" w:eastAsia="仿宋" w:cs="仿宋"/>
          <w:color w:val="auto"/>
          <w:sz w:val="24"/>
          <w:highlight w:val="none"/>
        </w:rPr>
        <w:t>本合同条款约定完成交付。乙方如不能按本合同约定</w:t>
      </w:r>
      <w:r>
        <w:rPr>
          <w:rFonts w:hint="eastAsia" w:ascii="仿宋" w:hAnsi="仿宋" w:eastAsia="仿宋" w:cs="仿宋"/>
          <w:color w:val="auto"/>
          <w:sz w:val="24"/>
          <w:highlight w:val="none"/>
          <w:lang w:eastAsia="zh-CN"/>
        </w:rPr>
        <w:t>交付</w:t>
      </w:r>
      <w:r>
        <w:rPr>
          <w:rFonts w:hint="eastAsia" w:ascii="仿宋" w:hAnsi="仿宋" w:eastAsia="仿宋" w:cs="仿宋"/>
          <w:color w:val="auto"/>
          <w:sz w:val="24"/>
          <w:highlight w:val="none"/>
        </w:rPr>
        <w:t>物资</w:t>
      </w:r>
      <w:r>
        <w:rPr>
          <w:rFonts w:hint="eastAsia" w:ascii="仿宋" w:hAnsi="仿宋" w:eastAsia="仿宋" w:cs="仿宋"/>
          <w:color w:val="auto"/>
          <w:sz w:val="24"/>
          <w:highlight w:val="none"/>
          <w:lang w:eastAsia="zh-CN"/>
        </w:rPr>
        <w:t>或合同</w:t>
      </w:r>
      <w:r>
        <w:rPr>
          <w:rFonts w:hint="eastAsia" w:ascii="仿宋" w:hAnsi="仿宋" w:eastAsia="仿宋" w:cs="仿宋"/>
          <w:color w:val="auto"/>
          <w:sz w:val="24"/>
          <w:highlight w:val="none"/>
          <w:lang w:val="en-US" w:eastAsia="zh-CN"/>
        </w:rPr>
        <w:t>1-5项下</w:t>
      </w:r>
      <w:r>
        <w:rPr>
          <w:rFonts w:hint="eastAsia" w:ascii="仿宋" w:hAnsi="仿宋" w:eastAsia="仿宋" w:cs="仿宋"/>
          <w:color w:val="auto"/>
          <w:sz w:val="24"/>
          <w:highlight w:val="none"/>
        </w:rPr>
        <w:t>相关资料</w:t>
      </w:r>
      <w:r>
        <w:rPr>
          <w:rFonts w:hint="eastAsia" w:ascii="仿宋" w:hAnsi="仿宋" w:eastAsia="仿宋" w:cs="仿宋"/>
          <w:color w:val="auto"/>
          <w:sz w:val="24"/>
          <w:highlight w:val="none"/>
          <w:lang w:eastAsia="zh-CN"/>
        </w:rPr>
        <w:t>的</w:t>
      </w:r>
      <w:r>
        <w:rPr>
          <w:rFonts w:hint="eastAsia" w:ascii="仿宋" w:hAnsi="仿宋" w:eastAsia="仿宋" w:cs="仿宋"/>
          <w:color w:val="auto"/>
          <w:sz w:val="24"/>
          <w:highlight w:val="none"/>
        </w:rPr>
        <w:t>，每延误一日，乙方向甲方支付相当于合同价款3%的违约金，并承担因此给甲方造成的全部经济损失。延误超出</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日（包括部分逾期），甲方有权解除本合同，乙方应向甲方承担相当于合同价款30%的违约金，</w:t>
      </w:r>
      <w:r>
        <w:rPr>
          <w:rFonts w:hint="eastAsia" w:ascii="仿宋" w:hAnsi="仿宋" w:eastAsia="仿宋" w:cs="仿宋"/>
          <w:color w:val="auto"/>
          <w:sz w:val="24"/>
          <w:szCs w:val="24"/>
          <w:highlight w:val="none"/>
        </w:rPr>
        <w:t>且由此导致甲方使用延迟而造成的全部损失及费用由乙方承担。</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-2甲方的任何检查、监督、检验和验收均不能免除乙方应承担的质量保证责任，任何批准或不反对都不可被视为改变、更改或免除乙方本合同项下的责任和义务。</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未经甲方事先书面同意，乙方不得将其在本合同项下的任何权利和义务全部或部分转让/分包给任何第三方。乙方未经甲方同意，向任何第三方转让、分包本合同项下权利和义务的，甲方有权解除本合同。无论甲方选择解除合同还是由乙方继续履行合同，乙方均应向甲方支付相当于合同价款30%的违约金。</w:t>
      </w:r>
    </w:p>
    <w:p>
      <w:pPr>
        <w:pStyle w:val="10"/>
        <w:keepNext w:val="0"/>
        <w:keepLines w:val="0"/>
        <w:pageBreakBefore w:val="0"/>
        <w:shd w:val="clear"/>
        <w:kinsoku/>
        <w:wordWrap w:val="0"/>
        <w:overflowPunct/>
        <w:topLinePunct w:val="0"/>
        <w:autoSpaceDE/>
        <w:autoSpaceDN/>
        <w:bidi w:val="0"/>
        <w:spacing w:line="400" w:lineRule="exact"/>
        <w:ind w:left="0" w:firstLine="480"/>
        <w:rPr>
          <w:rFonts w:hint="eastAsia"/>
          <w:color w:val="auto"/>
          <w:highlight w:val="none"/>
        </w:rPr>
      </w:pP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highlight w:val="none"/>
          <w:lang w:val="en-US" w:eastAsia="zh-CN"/>
        </w:rPr>
        <w:t>如果由于物资质量问题，导致甲方人员或财产损失，或者导致工程事故的，乙方应承担相应的法律责任和经济责任，因此所导致的一切损失由乙方承担，该责任不因合同的终止而减小或解除。</w:t>
      </w:r>
    </w:p>
    <w:p>
      <w:pPr>
        <w:keepNext w:val="0"/>
        <w:keepLines w:val="0"/>
        <w:pageBreakBefore w:val="0"/>
        <w:shd w:val="clear"/>
        <w:kinsoku/>
        <w:wordWrap w:val="0"/>
        <w:overflowPunct/>
        <w:topLinePunct w:val="0"/>
        <w:autoSpaceDE/>
        <w:autoSpaceDN/>
        <w:bidi w:val="0"/>
        <w:spacing w:line="40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第</w:t>
      </w:r>
      <w:r>
        <w:rPr>
          <w:rFonts w:hint="eastAsia" w:ascii="仿宋" w:hAnsi="仿宋" w:eastAsia="仿宋" w:cs="仿宋"/>
          <w:b/>
          <w:bCs/>
          <w:color w:val="auto"/>
          <w:sz w:val="24"/>
          <w:highlight w:val="none"/>
          <w:lang w:eastAsia="zh-CN"/>
        </w:rPr>
        <w:t>十</w:t>
      </w:r>
      <w:r>
        <w:rPr>
          <w:rFonts w:hint="eastAsia" w:ascii="仿宋" w:hAnsi="仿宋" w:eastAsia="仿宋" w:cs="仿宋"/>
          <w:b/>
          <w:bCs/>
          <w:color w:val="auto"/>
          <w:sz w:val="24"/>
          <w:highlight w:val="none"/>
        </w:rPr>
        <w:t>条不可抗力</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由于不能预见、不能避免和不能克服的自然灾害或社会异常事件，致使本合同不能履行或者不能完全履行时，遇到上述不可抗力事件的一方，应立即书面通知另一方，并应在不可抗力事件发生后三日内，向另一方提供由不可抗力事件发生地的县级以上政府部门出具的证明合同不能履行或需要延期履行、部分履行的有效证明文件，由合同双方按事件对履行合同影响的程度协商决定是否解除合同、或者部分或者全部免除合同的责任、或者延期履行合同。合同一方延迟履行后发生不可抗力的，不能免除其责任。</w:t>
      </w:r>
    </w:p>
    <w:p>
      <w:pPr>
        <w:keepNext w:val="0"/>
        <w:keepLines w:val="0"/>
        <w:pageBreakBefore w:val="0"/>
        <w:shd w:val="clear"/>
        <w:kinsoku/>
        <w:wordWrap w:val="0"/>
        <w:overflowPunct/>
        <w:topLinePunct w:val="0"/>
        <w:autoSpaceDE/>
        <w:autoSpaceDN/>
        <w:bidi w:val="0"/>
        <w:spacing w:line="40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第</w:t>
      </w:r>
      <w:r>
        <w:rPr>
          <w:rFonts w:hint="eastAsia" w:ascii="仿宋" w:hAnsi="仿宋" w:eastAsia="仿宋" w:cs="仿宋"/>
          <w:b/>
          <w:bCs/>
          <w:color w:val="auto"/>
          <w:sz w:val="24"/>
          <w:highlight w:val="none"/>
          <w:lang w:eastAsia="zh-CN"/>
        </w:rPr>
        <w:t>十一</w:t>
      </w:r>
      <w:r>
        <w:rPr>
          <w:rFonts w:hint="eastAsia" w:ascii="仿宋" w:hAnsi="仿宋" w:eastAsia="仿宋" w:cs="仿宋"/>
          <w:b/>
          <w:bCs/>
          <w:color w:val="auto"/>
          <w:sz w:val="24"/>
          <w:highlight w:val="none"/>
        </w:rPr>
        <w:t>条知识产权</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rPr>
        <w:t>-1乙方保证，其提供的本合同项下物资未侵犯任何第三方的专利权、商标权或其它知识产权，物资包含的全部专利、商标及其它知识产权均为乙方合法拥有或已获得第三方的有效授权。</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rPr>
        <w:t>-2乙方保证，甲方在项目所在地使用乙方提供的物资时，不受第三方提出的侵犯其专利权、商标权或工业设计权等知识产权的起诉或司法干预。如发生上述起诉或干预，则由此产生的相关责任包括但不限于应诉、赔偿等均由乙方承担。</w:t>
      </w:r>
    </w:p>
    <w:p>
      <w:pPr>
        <w:shd w:val="clear"/>
        <w:spacing w:line="400" w:lineRule="exact"/>
        <w:ind w:firstLine="480"/>
        <w:rPr>
          <w:color w:val="auto"/>
          <w:highlight w:val="none"/>
        </w:rPr>
      </w:pP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rPr>
        <w:t>-3</w:t>
      </w:r>
      <w:r>
        <w:rPr>
          <w:rFonts w:hint="eastAsia" w:ascii="仿宋" w:hAnsi="仿宋" w:eastAsia="仿宋" w:cs="仿宋"/>
          <w:bCs/>
          <w:color w:val="auto"/>
          <w:sz w:val="24"/>
          <w:highlight w:val="none"/>
        </w:rPr>
        <w:t>如发生上述</w:t>
      </w:r>
      <w:r>
        <w:rPr>
          <w:rFonts w:hint="eastAsia" w:ascii="仿宋" w:hAnsi="仿宋" w:eastAsia="仿宋" w:cs="仿宋"/>
          <w:bCs/>
          <w:color w:val="auto"/>
          <w:sz w:val="24"/>
          <w:highlight w:val="none"/>
          <w:lang w:val="en-US" w:eastAsia="zh-CN"/>
        </w:rPr>
        <w:t>11</w:t>
      </w:r>
      <w:r>
        <w:rPr>
          <w:rFonts w:hint="eastAsia" w:ascii="仿宋" w:hAnsi="仿宋" w:eastAsia="仿宋" w:cs="仿宋"/>
          <w:bCs/>
          <w:color w:val="auto"/>
          <w:sz w:val="24"/>
          <w:highlight w:val="none"/>
        </w:rPr>
        <w:t>-1条和</w:t>
      </w:r>
      <w:r>
        <w:rPr>
          <w:rFonts w:hint="eastAsia" w:ascii="仿宋" w:hAnsi="仿宋" w:eastAsia="仿宋" w:cs="仿宋"/>
          <w:bCs/>
          <w:color w:val="auto"/>
          <w:sz w:val="24"/>
          <w:highlight w:val="none"/>
          <w:lang w:val="en-US" w:eastAsia="zh-CN"/>
        </w:rPr>
        <w:t>11</w:t>
      </w:r>
      <w:r>
        <w:rPr>
          <w:rFonts w:hint="eastAsia" w:ascii="仿宋" w:hAnsi="仿宋" w:eastAsia="仿宋" w:cs="仿宋"/>
          <w:bCs/>
          <w:color w:val="auto"/>
          <w:sz w:val="24"/>
          <w:highlight w:val="none"/>
        </w:rPr>
        <w:t>-2条的任何侵犯第三方知识产权的侵权事件，乙方应立即负责与第三方交涉处理此事，采取合理措施消除影响，否则承担一切由此引起的法律和经济责任，使甲方和业主免受因第三方索赔而承担法律及经济责任所造成的损失。</w:t>
      </w:r>
    </w:p>
    <w:p>
      <w:pPr>
        <w:keepNext w:val="0"/>
        <w:keepLines w:val="0"/>
        <w:pageBreakBefore w:val="0"/>
        <w:shd w:val="clear"/>
        <w:kinsoku/>
        <w:wordWrap w:val="0"/>
        <w:overflowPunct/>
        <w:topLinePunct w:val="0"/>
        <w:autoSpaceDE/>
        <w:autoSpaceDN/>
        <w:bidi w:val="0"/>
        <w:spacing w:line="40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第十</w:t>
      </w:r>
      <w:r>
        <w:rPr>
          <w:rFonts w:hint="eastAsia" w:ascii="仿宋" w:hAnsi="仿宋" w:eastAsia="仿宋" w:cs="仿宋"/>
          <w:b/>
          <w:bCs/>
          <w:color w:val="auto"/>
          <w:sz w:val="24"/>
          <w:highlight w:val="none"/>
          <w:lang w:eastAsia="zh-CN"/>
        </w:rPr>
        <w:t>二</w:t>
      </w:r>
      <w:r>
        <w:rPr>
          <w:rFonts w:hint="eastAsia" w:ascii="仿宋" w:hAnsi="仿宋" w:eastAsia="仿宋" w:cs="仿宋"/>
          <w:b/>
          <w:bCs/>
          <w:color w:val="auto"/>
          <w:sz w:val="24"/>
          <w:highlight w:val="none"/>
        </w:rPr>
        <w:t>条通知</w:t>
      </w:r>
    </w:p>
    <w:p>
      <w:pPr>
        <w:keepNext w:val="0"/>
        <w:keepLines w:val="0"/>
        <w:pageBreakBefore w:val="0"/>
        <w:shd w:val="clear"/>
        <w:kinsoku/>
        <w:wordWrap w:val="0"/>
        <w:overflowPunct/>
        <w:topLinePunct w:val="0"/>
        <w:autoSpaceDE/>
        <w:autoSpaceDN/>
        <w:bidi w:val="0"/>
        <w:spacing w:line="400" w:lineRule="exact"/>
        <w:ind w:firstLine="482"/>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-1双方在本合同履行过程中的有关文件、通知和其他资料的投送地址和联系方式为：</w:t>
      </w:r>
    </w:p>
    <w:p>
      <w:pPr>
        <w:shd w:val="clear"/>
        <w:spacing w:line="400" w:lineRule="exact"/>
        <w:ind w:firstLine="482" w:firstLineChars="200"/>
        <w:rPr>
          <w:rFonts w:ascii="仿宋" w:hAnsi="仿宋" w:eastAsia="仿宋" w:cs="仿宋"/>
          <w:color w:val="auto"/>
          <w:sz w:val="24"/>
          <w:highlight w:val="none"/>
        </w:rPr>
      </w:pPr>
      <w:r>
        <w:rPr>
          <w:rFonts w:hint="eastAsia" w:ascii="仿宋" w:hAnsi="仿宋" w:eastAsia="仿宋" w:cs="仿宋"/>
          <w:b/>
          <w:bCs/>
          <w:color w:val="auto"/>
          <w:sz w:val="24"/>
          <w:highlight w:val="none"/>
        </w:rPr>
        <w:t xml:space="preserve">甲方：河北建工集团国际工程有限公司    </w:t>
      </w:r>
    </w:p>
    <w:p>
      <w:pPr>
        <w:shd w:val="clear"/>
        <w:spacing w:line="400" w:lineRule="exact"/>
        <w:ind w:firstLine="482"/>
        <w:rPr>
          <w:rFonts w:ascii="仿宋" w:hAnsi="仿宋" w:eastAsia="仿宋" w:cs="仿宋"/>
          <w:color w:val="auto"/>
          <w:sz w:val="24"/>
          <w:highlight w:val="none"/>
        </w:rPr>
      </w:pPr>
      <w:r>
        <w:rPr>
          <w:rFonts w:hint="eastAsia" w:ascii="仿宋" w:hAnsi="仿宋" w:eastAsia="仿宋" w:cs="仿宋"/>
          <w:color w:val="auto"/>
          <w:sz w:val="24"/>
          <w:highlight w:val="none"/>
        </w:rPr>
        <w:t xml:space="preserve">    税号：</w:t>
      </w:r>
      <w:r>
        <w:rPr>
          <w:rFonts w:ascii="仿宋" w:hAnsi="仿宋" w:eastAsia="仿宋" w:cs="仿宋"/>
          <w:color w:val="auto"/>
          <w:sz w:val="24"/>
          <w:highlight w:val="none"/>
        </w:rPr>
        <w:t>91130100308043445E</w:t>
      </w:r>
    </w:p>
    <w:p>
      <w:pPr>
        <w:shd w:val="clea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     地址：</w:t>
      </w:r>
      <w:r>
        <w:rPr>
          <w:rFonts w:ascii="仿宋" w:hAnsi="仿宋" w:eastAsia="仿宋" w:cs="仿宋"/>
          <w:color w:val="auto"/>
          <w:sz w:val="24"/>
          <w:highlight w:val="none"/>
        </w:rPr>
        <w:t>河北省石家庄市新华区友谊北大街146号</w:t>
      </w:r>
    </w:p>
    <w:p>
      <w:pPr>
        <w:shd w:val="clea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     邮编：</w:t>
      </w:r>
      <w:r>
        <w:rPr>
          <w:rFonts w:ascii="仿宋" w:hAnsi="仿宋" w:eastAsia="仿宋" w:cs="仿宋"/>
          <w:color w:val="auto"/>
          <w:sz w:val="24"/>
          <w:highlight w:val="none"/>
        </w:rPr>
        <w:t>050000</w:t>
      </w:r>
    </w:p>
    <w:p>
      <w:pPr>
        <w:keepNext w:val="0"/>
        <w:keepLines w:val="0"/>
        <w:pageBreakBefore w:val="0"/>
        <w:shd w:val="clear"/>
        <w:kinsoku/>
        <w:wordWrap w:val="0"/>
        <w:overflowPunct/>
        <w:topLinePunct w:val="0"/>
        <w:autoSpaceDE/>
        <w:autoSpaceDN/>
        <w:bidi w:val="0"/>
        <w:spacing w:line="400" w:lineRule="exact"/>
        <w:ind w:firstLine="1027" w:firstLineChars="428"/>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lang w:eastAsia="zh-CN"/>
        </w:rPr>
        <w:t>栗泽侗</w:t>
      </w:r>
    </w:p>
    <w:p>
      <w:pPr>
        <w:keepNext w:val="0"/>
        <w:keepLines w:val="0"/>
        <w:pageBreakBefore w:val="0"/>
        <w:shd w:val="clear"/>
        <w:kinsoku/>
        <w:wordWrap w:val="0"/>
        <w:overflowPunct/>
        <w:topLinePunct w:val="0"/>
        <w:autoSpaceDE/>
        <w:autoSpaceDN/>
        <w:bidi w:val="0"/>
        <w:spacing w:line="400" w:lineRule="exact"/>
        <w:ind w:firstLine="1027" w:firstLineChars="428"/>
        <w:rPr>
          <w:highlight w:val="none"/>
        </w:rPr>
      </w:pPr>
      <w:r>
        <w:rPr>
          <w:rFonts w:hint="eastAsia" w:ascii="仿宋" w:hAnsi="仿宋" w:eastAsia="仿宋" w:cs="仿宋"/>
          <w:color w:val="auto"/>
          <w:sz w:val="24"/>
          <w:highlight w:val="none"/>
        </w:rPr>
        <w:t>联系电话：0311-68092833</w:t>
      </w:r>
    </w:p>
    <w:p>
      <w:pPr>
        <w:shd w:val="clear"/>
        <w:spacing w:line="400" w:lineRule="exact"/>
        <w:ind w:firstLine="1027" w:firstLineChars="428"/>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电子邮件：</w:t>
      </w:r>
      <w:r>
        <w:rPr>
          <w:rFonts w:hint="eastAsia" w:ascii="仿宋" w:hAnsi="仿宋" w:eastAsia="仿宋" w:cs="仿宋"/>
          <w:i w:val="0"/>
          <w:caps w:val="0"/>
          <w:color w:val="auto"/>
          <w:spacing w:val="0"/>
          <w:sz w:val="24"/>
          <w:szCs w:val="24"/>
          <w:highlight w:val="none"/>
          <w:u w:val="none"/>
        </w:rPr>
        <w:t>wzmybztb@163.com</w:t>
      </w:r>
    </w:p>
    <w:p>
      <w:pPr>
        <w:pStyle w:val="11"/>
        <w:shd w:val="clear"/>
        <w:rPr>
          <w:highlight w:val="none"/>
        </w:rPr>
      </w:pPr>
    </w:p>
    <w:p>
      <w:pPr>
        <w:shd w:val="clear"/>
        <w:spacing w:line="400" w:lineRule="exact"/>
        <w:ind w:firstLine="482" w:firstLineChars="200"/>
        <w:rPr>
          <w:rFonts w:hint="default"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 xml:space="preserve">乙方： </w:t>
      </w:r>
    </w:p>
    <w:p>
      <w:pPr>
        <w:shd w:val="clear"/>
        <w:spacing w:line="400" w:lineRule="exact"/>
        <w:ind w:firstLine="1027" w:firstLineChars="428"/>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税号：</w:t>
      </w:r>
    </w:p>
    <w:p>
      <w:pPr>
        <w:shd w:val="clear"/>
        <w:spacing w:line="400" w:lineRule="exact"/>
        <w:ind w:firstLine="1027" w:firstLineChars="428"/>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p>
    <w:p>
      <w:pPr>
        <w:shd w:val="clear"/>
        <w:spacing w:line="400" w:lineRule="exact"/>
        <w:ind w:firstLine="1027" w:firstLineChars="428"/>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邮编：</w:t>
      </w:r>
    </w:p>
    <w:p>
      <w:pPr>
        <w:shd w:val="clear"/>
        <w:spacing w:line="400" w:lineRule="exact"/>
        <w:ind w:firstLine="1027" w:firstLineChars="428"/>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p>
    <w:p>
      <w:pPr>
        <w:shd w:val="clear"/>
        <w:spacing w:line="400" w:lineRule="exact"/>
        <w:ind w:firstLine="1027" w:firstLineChars="428"/>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联系电话：</w:t>
      </w:r>
    </w:p>
    <w:p>
      <w:pPr>
        <w:shd w:val="clear"/>
        <w:spacing w:line="400" w:lineRule="exact"/>
        <w:ind w:firstLine="1027" w:firstLineChars="428"/>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电子邮件：</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-2本合同项下相关事宜的通知、沟通及协调，均应以前述约定的联系方式发出，并以书面文件（以电子邮件形式通知）为准。任何一方变更上述信息时，应提前一日书面通知另一方，因未能及时通知给对方造成损失的，由责任方承担相应责任。</w:t>
      </w:r>
    </w:p>
    <w:p>
      <w:pPr>
        <w:keepNext w:val="0"/>
        <w:keepLines w:val="0"/>
        <w:pageBreakBefore w:val="0"/>
        <w:shd w:val="clear"/>
        <w:kinsoku/>
        <w:wordWrap w:val="0"/>
        <w:overflowPunct/>
        <w:topLinePunct w:val="0"/>
        <w:autoSpaceDE/>
        <w:autoSpaceDN/>
        <w:bidi w:val="0"/>
        <w:spacing w:line="40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第十</w:t>
      </w:r>
      <w:r>
        <w:rPr>
          <w:rFonts w:hint="eastAsia" w:ascii="仿宋" w:hAnsi="仿宋" w:eastAsia="仿宋" w:cs="仿宋"/>
          <w:b/>
          <w:bCs/>
          <w:color w:val="auto"/>
          <w:sz w:val="24"/>
          <w:highlight w:val="none"/>
          <w:lang w:eastAsia="zh-CN"/>
        </w:rPr>
        <w:t>三</w:t>
      </w:r>
      <w:r>
        <w:rPr>
          <w:rFonts w:hint="eastAsia" w:ascii="仿宋" w:hAnsi="仿宋" w:eastAsia="仿宋" w:cs="仿宋"/>
          <w:b/>
          <w:bCs/>
          <w:color w:val="auto"/>
          <w:sz w:val="24"/>
          <w:highlight w:val="none"/>
        </w:rPr>
        <w:t>条合同修改</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-1本合同未尽事宜之补充或修改均需由双方协商确定并签订补充协议，补充协议由双方法人代表或授权代表签字盖章后生效。补充协议与本合同具有同等效力。</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-2若甲方在本合同约定的标的或工作量以外委托乙方完成一定的工作量，应以正式书面形式将具体工作范围、价款、完成时间、付款方式等主要内容通知乙方。若无正式书面委托，甲方不予结算。</w:t>
      </w:r>
    </w:p>
    <w:p>
      <w:pPr>
        <w:keepNext w:val="0"/>
        <w:keepLines w:val="0"/>
        <w:pageBreakBefore w:val="0"/>
        <w:shd w:val="clear"/>
        <w:kinsoku/>
        <w:wordWrap w:val="0"/>
        <w:overflowPunct/>
        <w:topLinePunct w:val="0"/>
        <w:autoSpaceDE/>
        <w:autoSpaceDN/>
        <w:bidi w:val="0"/>
        <w:spacing w:line="40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第十</w:t>
      </w:r>
      <w:r>
        <w:rPr>
          <w:rFonts w:hint="eastAsia" w:ascii="仿宋" w:hAnsi="仿宋" w:eastAsia="仿宋" w:cs="仿宋"/>
          <w:b/>
          <w:bCs/>
          <w:color w:val="auto"/>
          <w:sz w:val="24"/>
          <w:highlight w:val="none"/>
          <w:lang w:eastAsia="zh-CN"/>
        </w:rPr>
        <w:t>四</w:t>
      </w:r>
      <w:r>
        <w:rPr>
          <w:rFonts w:hint="eastAsia" w:ascii="仿宋" w:hAnsi="仿宋" w:eastAsia="仿宋" w:cs="仿宋"/>
          <w:b/>
          <w:bCs/>
          <w:color w:val="auto"/>
          <w:sz w:val="24"/>
          <w:highlight w:val="none"/>
        </w:rPr>
        <w:t>条法律适用和争议解决</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-1本合同适用中华人民共和国（不含香港特别行政区、澳门特别行政区和台湾地区）法律。</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-2本合同未尽事宜或在履行中发生争议，由双方协商解决。协商不成的，双方同意提交石家庄仲裁委员会仲裁解决。</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-3仲裁裁决为终局裁决，对双方均具有约束力。</w:t>
      </w:r>
    </w:p>
    <w:p>
      <w:pPr>
        <w:keepNext w:val="0"/>
        <w:keepLines w:val="0"/>
        <w:pageBreakBefore w:val="0"/>
        <w:shd w:val="clear"/>
        <w:kinsoku/>
        <w:wordWrap w:val="0"/>
        <w:overflowPunct/>
        <w:topLinePunct w:val="0"/>
        <w:autoSpaceDE/>
        <w:autoSpaceDN/>
        <w:bidi w:val="0"/>
        <w:spacing w:line="400" w:lineRule="exact"/>
        <w:rPr>
          <w:rFonts w:ascii="仿宋" w:hAnsi="仿宋" w:eastAsia="仿宋" w:cs="仿宋"/>
          <w:color w:val="auto"/>
          <w:sz w:val="24"/>
          <w:highlight w:val="none"/>
        </w:rPr>
      </w:pPr>
      <w:r>
        <w:rPr>
          <w:rFonts w:hint="eastAsia" w:ascii="仿宋" w:hAnsi="仿宋" w:eastAsia="仿宋" w:cs="仿宋"/>
          <w:b/>
          <w:bCs/>
          <w:color w:val="auto"/>
          <w:sz w:val="24"/>
          <w:highlight w:val="none"/>
        </w:rPr>
        <w:t>第十</w:t>
      </w:r>
      <w:r>
        <w:rPr>
          <w:rFonts w:hint="eastAsia" w:ascii="仿宋" w:hAnsi="仿宋" w:eastAsia="仿宋" w:cs="仿宋"/>
          <w:b/>
          <w:bCs/>
          <w:color w:val="auto"/>
          <w:sz w:val="24"/>
          <w:highlight w:val="none"/>
          <w:lang w:eastAsia="zh-CN"/>
        </w:rPr>
        <w:t>五</w:t>
      </w:r>
      <w:r>
        <w:rPr>
          <w:rFonts w:hint="eastAsia" w:ascii="仿宋" w:hAnsi="仿宋" w:eastAsia="仿宋" w:cs="仿宋"/>
          <w:b/>
          <w:bCs/>
          <w:color w:val="auto"/>
          <w:sz w:val="24"/>
          <w:highlight w:val="none"/>
        </w:rPr>
        <w:t>条其他条款</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本合同一式</w:t>
      </w:r>
      <w:r>
        <w:rPr>
          <w:rFonts w:hint="eastAsia" w:ascii="仿宋" w:hAnsi="仿宋" w:eastAsia="仿宋" w:cs="仿宋"/>
          <w:color w:val="auto"/>
          <w:sz w:val="24"/>
          <w:highlight w:val="none"/>
          <w:lang w:eastAsia="zh-CN"/>
        </w:rPr>
        <w:t>肆</w:t>
      </w:r>
      <w:r>
        <w:rPr>
          <w:rFonts w:hint="eastAsia" w:ascii="仿宋" w:hAnsi="仿宋" w:eastAsia="仿宋" w:cs="仿宋"/>
          <w:color w:val="auto"/>
          <w:sz w:val="24"/>
          <w:highlight w:val="none"/>
        </w:rPr>
        <w:t>份，甲方</w:t>
      </w:r>
      <w:r>
        <w:rPr>
          <w:rFonts w:hint="eastAsia" w:ascii="仿宋" w:hAnsi="仿宋" w:eastAsia="仿宋" w:cs="仿宋"/>
          <w:color w:val="auto"/>
          <w:sz w:val="24"/>
          <w:highlight w:val="none"/>
          <w:lang w:eastAsia="zh-CN"/>
        </w:rPr>
        <w:t>叁</w:t>
      </w:r>
      <w:r>
        <w:rPr>
          <w:rFonts w:hint="eastAsia" w:ascii="仿宋" w:hAnsi="仿宋" w:eastAsia="仿宋" w:cs="仿宋"/>
          <w:color w:val="auto"/>
          <w:sz w:val="24"/>
          <w:highlight w:val="none"/>
        </w:rPr>
        <w:t>份，乙方壹份，具有同等法律效力。本合同自甲乙双方法人代表或授权代表签字并盖章之日起生效（乙方如授权代表签字须出具法人授权委托书及授权代表身份证复印件作为合同附件）。</w:t>
      </w:r>
    </w:p>
    <w:p>
      <w:pPr>
        <w:keepNext w:val="0"/>
        <w:keepLines w:val="0"/>
        <w:pageBreakBefore w:val="0"/>
        <w:shd w:val="clear"/>
        <w:kinsoku/>
        <w:wordWrap w:val="0"/>
        <w:overflowPunct/>
        <w:topLinePunct w:val="0"/>
        <w:autoSpaceDE/>
        <w:autoSpaceDN/>
        <w:bidi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附件（共</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件）：</w:t>
      </w:r>
    </w:p>
    <w:p>
      <w:pPr>
        <w:keepNext w:val="0"/>
        <w:keepLines w:val="0"/>
        <w:pageBreakBefore w:val="0"/>
        <w:shd w:val="clear"/>
        <w:kinsoku/>
        <w:wordWrap w:val="0"/>
        <w:overflowPunct/>
        <w:topLinePunct w:val="0"/>
        <w:autoSpaceDE/>
        <w:autoSpaceDN/>
        <w:bidi w:val="0"/>
        <w:spacing w:line="40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附件一：物资清单；</w:t>
      </w:r>
    </w:p>
    <w:p>
      <w:pPr>
        <w:keepNext w:val="0"/>
        <w:keepLines w:val="0"/>
        <w:pageBreakBefore w:val="0"/>
        <w:shd w:val="clear"/>
        <w:kinsoku/>
        <w:wordWrap w:val="0"/>
        <w:overflowPunct/>
        <w:topLinePunct w:val="0"/>
        <w:autoSpaceDE/>
        <w:autoSpaceDN/>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w:t>
      </w:r>
      <w:r>
        <w:rPr>
          <w:rFonts w:hint="eastAsia" w:ascii="仿宋" w:hAnsi="仿宋" w:eastAsia="仿宋" w:cs="仿宋"/>
          <w:color w:val="auto"/>
          <w:sz w:val="24"/>
          <w:szCs w:val="24"/>
          <w:highlight w:val="none"/>
          <w:lang w:eastAsia="zh-CN"/>
        </w:rPr>
        <w:t>二</w:t>
      </w:r>
      <w:r>
        <w:rPr>
          <w:rFonts w:hint="eastAsia" w:ascii="仿宋" w:hAnsi="仿宋" w:eastAsia="仿宋" w:cs="仿宋"/>
          <w:color w:val="auto"/>
          <w:sz w:val="24"/>
          <w:szCs w:val="24"/>
          <w:highlight w:val="none"/>
        </w:rPr>
        <w:t>：廉洁承诺书。</w:t>
      </w:r>
    </w:p>
    <w:p>
      <w:pPr>
        <w:keepNext w:val="0"/>
        <w:keepLines w:val="0"/>
        <w:pageBreakBefore w:val="0"/>
        <w:shd w:val="clear"/>
        <w:kinsoku/>
        <w:wordWrap w:val="0"/>
        <w:overflowPunct/>
        <w:topLinePunct w:val="0"/>
        <w:autoSpaceDE/>
        <w:autoSpaceDN/>
        <w:bidi w:val="0"/>
        <w:spacing w:line="400" w:lineRule="exact"/>
        <w:ind w:firstLine="240" w:firstLineChars="1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（以下无正文）</w:t>
      </w:r>
    </w:p>
    <w:p>
      <w:pPr>
        <w:shd w:val="clear"/>
        <w:rPr>
          <w:rFonts w:hint="eastAsia"/>
          <w:highlight w:val="none"/>
        </w:rPr>
      </w:pPr>
    </w:p>
    <w:p>
      <w:pPr>
        <w:shd w:val="clear"/>
        <w:rPr>
          <w:rFonts w:hint="eastAsia" w:ascii="仿宋" w:hAnsi="仿宋" w:eastAsia="仿宋" w:cs="仿宋"/>
          <w:color w:val="auto"/>
          <w:sz w:val="24"/>
          <w:szCs w:val="24"/>
          <w:highlight w:val="none"/>
        </w:rPr>
      </w:pPr>
    </w:p>
    <w:p>
      <w:pPr>
        <w:pStyle w:val="10"/>
        <w:shd w:val="clear"/>
        <w:rPr>
          <w:highlight w:val="none"/>
        </w:rPr>
        <w:sectPr>
          <w:headerReference r:id="rId8" w:type="default"/>
          <w:footerReference r:id="rId9" w:type="default"/>
          <w:pgSz w:w="11906" w:h="16838"/>
          <w:pgMar w:top="1701" w:right="1361" w:bottom="1418" w:left="1701" w:header="851" w:footer="992" w:gutter="0"/>
          <w:pgNumType w:fmt="decimal"/>
          <w:cols w:space="425" w:num="1"/>
          <w:docGrid w:linePitch="312" w:charSpace="0"/>
        </w:sectPr>
      </w:pPr>
    </w:p>
    <w:p>
      <w:pPr>
        <w:keepNext w:val="0"/>
        <w:keepLines w:val="0"/>
        <w:pageBreakBefore w:val="0"/>
        <w:shd w:val="clear"/>
        <w:kinsoku/>
        <w:wordWrap w:val="0"/>
        <w:overflowPunct/>
        <w:topLinePunct w:val="0"/>
        <w:autoSpaceDE/>
        <w:autoSpaceDN/>
        <w:bidi w:val="0"/>
        <w:spacing w:line="40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（此页无正文）</w:t>
      </w:r>
    </w:p>
    <w:p>
      <w:pPr>
        <w:keepNext w:val="0"/>
        <w:keepLines w:val="0"/>
        <w:pageBreakBefore w:val="0"/>
        <w:shd w:val="clear"/>
        <w:kinsoku/>
        <w:wordWrap w:val="0"/>
        <w:overflowPunct/>
        <w:topLinePunct w:val="0"/>
        <w:autoSpaceDE/>
        <w:autoSpaceDN/>
        <w:bidi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签字页：</w:t>
      </w:r>
    </w:p>
    <w:tbl>
      <w:tblPr>
        <w:tblStyle w:val="16"/>
        <w:tblpPr w:leftFromText="180" w:rightFromText="180" w:vertAnchor="text" w:horzAnchor="page" w:tblpX="1236" w:tblpY="91"/>
        <w:tblOverlap w:val="never"/>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86"/>
        <w:gridCol w:w="48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4786" w:type="dxa"/>
            <w:vAlign w:val="center"/>
          </w:tcPr>
          <w:p>
            <w:pPr>
              <w:shd w:val="clear"/>
              <w:spacing w:beforeLines="50" w:line="40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甲  方：</w:t>
            </w:r>
            <w:r>
              <w:rPr>
                <w:rFonts w:ascii="仿宋" w:hAnsi="仿宋" w:eastAsia="仿宋" w:cs="仿宋"/>
                <w:color w:val="auto"/>
                <w:sz w:val="24"/>
                <w:highlight w:val="none"/>
              </w:rPr>
              <w:t>河北建工集团国际工程有限公司</w:t>
            </w:r>
          </w:p>
        </w:tc>
        <w:tc>
          <w:tcPr>
            <w:tcW w:w="4820" w:type="dxa"/>
            <w:vAlign w:val="top"/>
          </w:tcPr>
          <w:p>
            <w:pPr>
              <w:shd w:val="clear"/>
              <w:spacing w:beforeLines="50" w:line="400" w:lineRule="exact"/>
              <w:rPr>
                <w:rFonts w:hint="default" w:ascii="仿宋" w:hAnsi="仿宋" w:eastAsia="仿宋" w:cs="仿宋"/>
                <w:color w:val="auto"/>
                <w:kern w:val="0"/>
                <w:sz w:val="24"/>
                <w:highlight w:val="none"/>
                <w:lang w:val="en-US" w:eastAsia="zh-CN"/>
              </w:rPr>
            </w:pPr>
            <w:r>
              <w:rPr>
                <w:rFonts w:hint="eastAsia" w:ascii="仿宋" w:hAnsi="仿宋" w:eastAsia="仿宋" w:cs="仿宋"/>
                <w:color w:val="auto"/>
                <w:sz w:val="24"/>
                <w:highlight w:val="none"/>
              </w:rPr>
              <w:t xml:space="preserve">乙方：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4786" w:type="dxa"/>
            <w:vAlign w:val="center"/>
          </w:tcPr>
          <w:p>
            <w:pPr>
              <w:shd w:val="clear"/>
              <w:spacing w:beforeLines="50" w:line="40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法定代表人：</w:t>
            </w:r>
          </w:p>
        </w:tc>
        <w:tc>
          <w:tcPr>
            <w:tcW w:w="4820" w:type="dxa"/>
            <w:vAlign w:val="center"/>
          </w:tcPr>
          <w:p>
            <w:pPr>
              <w:shd w:val="clear"/>
              <w:spacing w:beforeLines="50" w:line="400" w:lineRule="exact"/>
              <w:rPr>
                <w:rFonts w:hint="default" w:ascii="仿宋" w:hAnsi="仿宋" w:eastAsia="仿宋" w:cs="仿宋"/>
                <w:color w:val="auto"/>
                <w:kern w:val="0"/>
                <w:sz w:val="24"/>
                <w:highlight w:val="none"/>
                <w:lang w:val="en-US" w:eastAsia="zh-CN"/>
              </w:rPr>
            </w:pPr>
            <w:r>
              <w:rPr>
                <w:rFonts w:hint="eastAsia" w:ascii="仿宋" w:hAnsi="仿宋" w:eastAsia="仿宋" w:cs="仿宋"/>
                <w:color w:val="auto"/>
                <w:sz w:val="24"/>
                <w:highlight w:val="none"/>
              </w:rPr>
              <w:t>法定代表人：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4786" w:type="dxa"/>
            <w:vAlign w:val="center"/>
          </w:tcPr>
          <w:p>
            <w:pPr>
              <w:shd w:val="clear"/>
              <w:spacing w:beforeLines="50" w:line="40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授权代表：</w:t>
            </w:r>
          </w:p>
        </w:tc>
        <w:tc>
          <w:tcPr>
            <w:tcW w:w="4820" w:type="dxa"/>
            <w:vAlign w:val="center"/>
          </w:tcPr>
          <w:p>
            <w:pPr>
              <w:shd w:val="clear"/>
              <w:spacing w:beforeLines="50" w:line="400" w:lineRule="exac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授权代表：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4786" w:type="dxa"/>
            <w:vAlign w:val="center"/>
          </w:tcPr>
          <w:p>
            <w:pPr>
              <w:shd w:val="clear"/>
              <w:spacing w:beforeLines="50" w:line="40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电  话：</w:t>
            </w:r>
          </w:p>
        </w:tc>
        <w:tc>
          <w:tcPr>
            <w:tcW w:w="4820" w:type="dxa"/>
            <w:vAlign w:val="center"/>
          </w:tcPr>
          <w:p>
            <w:pPr>
              <w:shd w:val="clear"/>
              <w:spacing w:beforeLines="50" w:line="400" w:lineRule="exact"/>
              <w:rPr>
                <w:rFonts w:hint="default" w:ascii="仿宋" w:hAnsi="仿宋" w:eastAsia="仿宋" w:cs="仿宋"/>
                <w:color w:val="auto"/>
                <w:kern w:val="0"/>
                <w:sz w:val="24"/>
                <w:highlight w:val="none"/>
                <w:lang w:val="en-US" w:eastAsia="zh-CN"/>
              </w:rPr>
            </w:pPr>
            <w:r>
              <w:rPr>
                <w:rFonts w:hint="eastAsia" w:ascii="仿宋" w:hAnsi="仿宋" w:eastAsia="仿宋" w:cs="仿宋"/>
                <w:color w:val="auto"/>
                <w:sz w:val="24"/>
                <w:highlight w:val="none"/>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6" w:hRule="atLeast"/>
        </w:trPr>
        <w:tc>
          <w:tcPr>
            <w:tcW w:w="4786" w:type="dxa"/>
            <w:vAlign w:val="center"/>
          </w:tcPr>
          <w:p>
            <w:pPr>
              <w:shd w:val="clear"/>
              <w:spacing w:beforeLines="50" w:line="400" w:lineRule="exact"/>
              <w:ind w:left="355" w:leftChars="0" w:hanging="355" w:firstLineChars="0"/>
              <w:jc w:val="left"/>
              <w:rPr>
                <w:rFonts w:ascii="仿宋" w:hAnsi="仿宋" w:eastAsia="仿宋" w:cs="仿宋"/>
                <w:color w:val="auto"/>
                <w:sz w:val="24"/>
                <w:highlight w:val="none"/>
              </w:rPr>
            </w:pPr>
            <w:r>
              <w:rPr>
                <w:rFonts w:hint="eastAsia" w:ascii="仿宋" w:hAnsi="仿宋" w:eastAsia="仿宋" w:cs="仿宋"/>
                <w:color w:val="auto"/>
                <w:sz w:val="24"/>
                <w:highlight w:val="none"/>
              </w:rPr>
              <w:t>地  址：</w:t>
            </w:r>
            <w:r>
              <w:rPr>
                <w:rFonts w:ascii="仿宋" w:hAnsi="仿宋" w:eastAsia="仿宋" w:cs="仿宋"/>
                <w:color w:val="auto"/>
                <w:sz w:val="24"/>
                <w:highlight w:val="none"/>
              </w:rPr>
              <w:t>河北省石家庄市新华区友谊北大街146号</w:t>
            </w:r>
          </w:p>
        </w:tc>
        <w:tc>
          <w:tcPr>
            <w:tcW w:w="4820" w:type="dxa"/>
            <w:vAlign w:val="center"/>
          </w:tcPr>
          <w:p>
            <w:pPr>
              <w:shd w:val="clear"/>
              <w:spacing w:beforeLines="50" w:line="400" w:lineRule="exact"/>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sz w:val="24"/>
                <w:highlight w:val="none"/>
              </w:rPr>
              <w:t>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4" w:hRule="atLeast"/>
        </w:trPr>
        <w:tc>
          <w:tcPr>
            <w:tcW w:w="4786" w:type="dxa"/>
            <w:vAlign w:val="center"/>
          </w:tcPr>
          <w:p>
            <w:pPr>
              <w:shd w:val="clear"/>
              <w:spacing w:beforeLines="50" w:line="400" w:lineRule="exact"/>
              <w:ind w:left="355" w:leftChars="0" w:hanging="355" w:firstLineChars="0"/>
              <w:jc w:val="left"/>
              <w:rPr>
                <w:rFonts w:ascii="仿宋" w:hAnsi="仿宋" w:eastAsia="仿宋" w:cs="仿宋"/>
                <w:color w:val="auto"/>
                <w:sz w:val="24"/>
                <w:highlight w:val="none"/>
              </w:rPr>
            </w:pPr>
            <w:r>
              <w:rPr>
                <w:rFonts w:hint="eastAsia" w:ascii="仿宋" w:hAnsi="仿宋" w:eastAsia="仿宋" w:cs="仿宋"/>
                <w:color w:val="auto"/>
                <w:sz w:val="24"/>
                <w:highlight w:val="none"/>
              </w:rPr>
              <w:t>邮  编：</w:t>
            </w:r>
            <w:r>
              <w:rPr>
                <w:rFonts w:ascii="仿宋" w:hAnsi="仿宋" w:eastAsia="仿宋" w:cs="仿宋"/>
                <w:color w:val="auto"/>
                <w:sz w:val="24"/>
                <w:highlight w:val="none"/>
              </w:rPr>
              <w:t>050000</w:t>
            </w:r>
          </w:p>
        </w:tc>
        <w:tc>
          <w:tcPr>
            <w:tcW w:w="4820" w:type="dxa"/>
            <w:vAlign w:val="center"/>
          </w:tcPr>
          <w:p>
            <w:pPr>
              <w:shd w:val="clear"/>
              <w:spacing w:beforeLines="50" w:line="400" w:lineRule="exact"/>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sz w:val="24"/>
                <w:highlight w:val="none"/>
              </w:rPr>
              <w:t>邮编：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trPr>
        <w:tc>
          <w:tcPr>
            <w:tcW w:w="4786" w:type="dxa"/>
            <w:vAlign w:val="center"/>
          </w:tcPr>
          <w:p>
            <w:pPr>
              <w:pStyle w:val="12"/>
              <w:shd w:val="clear"/>
              <w:adjustRightInd w:val="0"/>
              <w:snapToGrid w:val="0"/>
              <w:spacing w:line="400" w:lineRule="exact"/>
              <w:rPr>
                <w:rFonts w:ascii="仿宋" w:hAnsi="仿宋" w:eastAsia="仿宋" w:cs="仿宋"/>
                <w:color w:val="auto"/>
                <w:highlight w:val="none"/>
              </w:rPr>
            </w:pPr>
            <w:r>
              <w:rPr>
                <w:rFonts w:hint="eastAsia" w:ascii="仿宋" w:hAnsi="仿宋" w:eastAsia="仿宋" w:cs="仿宋"/>
                <w:color w:val="auto"/>
                <w:highlight w:val="none"/>
              </w:rPr>
              <w:t>开户行：</w:t>
            </w:r>
            <w:r>
              <w:rPr>
                <w:rFonts w:ascii="仿宋" w:hAnsi="仿宋" w:eastAsia="仿宋" w:cs="仿宋"/>
                <w:color w:val="auto"/>
                <w:highlight w:val="none"/>
              </w:rPr>
              <w:t>中国银行石家庄市机场路支行</w:t>
            </w:r>
          </w:p>
        </w:tc>
        <w:tc>
          <w:tcPr>
            <w:tcW w:w="4820" w:type="dxa"/>
            <w:vAlign w:val="center"/>
          </w:tcPr>
          <w:p>
            <w:pPr>
              <w:shd w:val="clear"/>
              <w:spacing w:beforeLines="50" w:line="400" w:lineRule="exact"/>
              <w:rPr>
                <w:rFonts w:hint="default" w:ascii="仿宋" w:hAnsi="仿宋" w:eastAsia="仿宋" w:cs="仿宋"/>
                <w:color w:val="auto"/>
                <w:highlight w:val="none"/>
                <w:lang w:val="en-US" w:eastAsia="zh-CN"/>
              </w:rPr>
            </w:pPr>
            <w:r>
              <w:rPr>
                <w:rFonts w:hint="eastAsia" w:ascii="仿宋" w:hAnsi="仿宋" w:eastAsia="仿宋" w:cs="仿宋"/>
                <w:color w:val="auto"/>
                <w:sz w:val="24"/>
                <w:highlight w:val="none"/>
              </w:rPr>
              <w:t>开户行：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7" w:hRule="atLeast"/>
        </w:trPr>
        <w:tc>
          <w:tcPr>
            <w:tcW w:w="4786" w:type="dxa"/>
            <w:vAlign w:val="center"/>
          </w:tcPr>
          <w:p>
            <w:pPr>
              <w:shd w:val="clear"/>
              <w:spacing w:beforeLines="50"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账户名称：</w:t>
            </w:r>
            <w:r>
              <w:rPr>
                <w:rFonts w:ascii="仿宋" w:hAnsi="仿宋" w:eastAsia="仿宋" w:cs="仿宋"/>
                <w:color w:val="auto"/>
                <w:sz w:val="24"/>
                <w:highlight w:val="none"/>
              </w:rPr>
              <w:t>河北建工集团国际工程有限公司</w:t>
            </w:r>
          </w:p>
        </w:tc>
        <w:tc>
          <w:tcPr>
            <w:tcW w:w="4820" w:type="dxa"/>
            <w:vAlign w:val="center"/>
          </w:tcPr>
          <w:p>
            <w:pPr>
              <w:shd w:val="clear"/>
              <w:spacing w:beforeLines="50" w:line="400" w:lineRule="exact"/>
              <w:rPr>
                <w:rFonts w:hint="default" w:ascii="仿宋" w:hAnsi="仿宋" w:eastAsia="仿宋" w:cs="仿宋"/>
                <w:color w:val="auto"/>
                <w:highlight w:val="none"/>
                <w:lang w:val="en-US" w:eastAsia="zh-CN"/>
              </w:rPr>
            </w:pPr>
            <w:r>
              <w:rPr>
                <w:rFonts w:hint="eastAsia" w:ascii="仿宋" w:hAnsi="仿宋" w:eastAsia="仿宋" w:cs="仿宋"/>
                <w:color w:val="auto"/>
                <w:sz w:val="24"/>
                <w:highlight w:val="none"/>
              </w:rPr>
              <w:t>账户名称：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7" w:hRule="atLeast"/>
        </w:trPr>
        <w:tc>
          <w:tcPr>
            <w:tcW w:w="4786" w:type="dxa"/>
            <w:vAlign w:val="center"/>
          </w:tcPr>
          <w:p>
            <w:pPr>
              <w:shd w:val="clear"/>
              <w:spacing w:beforeLines="50"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账  号：</w:t>
            </w:r>
            <w:r>
              <w:rPr>
                <w:rFonts w:ascii="仿宋" w:hAnsi="仿宋" w:eastAsia="仿宋" w:cs="仿宋"/>
                <w:color w:val="auto"/>
                <w:sz w:val="24"/>
                <w:highlight w:val="none"/>
              </w:rPr>
              <w:t>101858121659</w:t>
            </w:r>
          </w:p>
        </w:tc>
        <w:tc>
          <w:tcPr>
            <w:tcW w:w="4820" w:type="dxa"/>
            <w:vAlign w:val="center"/>
          </w:tcPr>
          <w:p>
            <w:pPr>
              <w:shd w:val="clear"/>
              <w:spacing w:beforeLines="50" w:line="400" w:lineRule="exact"/>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sz w:val="24"/>
                <w:highlight w:val="none"/>
              </w:rPr>
              <w:t>账号：</w:t>
            </w:r>
          </w:p>
        </w:tc>
      </w:tr>
    </w:tbl>
    <w:p>
      <w:pPr>
        <w:keepNext w:val="0"/>
        <w:keepLines w:val="0"/>
        <w:pageBreakBefore w:val="0"/>
        <w:shd w:val="clear"/>
        <w:kinsoku/>
        <w:wordWrap w:val="0"/>
        <w:overflowPunct/>
        <w:topLinePunct w:val="0"/>
        <w:autoSpaceDE/>
        <w:autoSpaceDN/>
        <w:bidi w:val="0"/>
        <w:spacing w:before="120" w:beforeLines="50" w:line="400" w:lineRule="exact"/>
        <w:ind w:right="-4"/>
        <w:rPr>
          <w:rFonts w:ascii="仿宋" w:hAnsi="仿宋" w:eastAsia="仿宋" w:cs="仿宋"/>
          <w:color w:val="auto"/>
          <w:sz w:val="24"/>
          <w:highlight w:val="none"/>
        </w:rPr>
      </w:pPr>
    </w:p>
    <w:p>
      <w:pPr>
        <w:keepNext w:val="0"/>
        <w:keepLines w:val="0"/>
        <w:pageBreakBefore w:val="0"/>
        <w:shd w:val="clear"/>
        <w:kinsoku/>
        <w:wordWrap w:val="0"/>
        <w:overflowPunct/>
        <w:topLinePunct w:val="0"/>
        <w:autoSpaceDE/>
        <w:autoSpaceDN/>
        <w:bidi w:val="0"/>
        <w:spacing w:before="120" w:beforeLines="50" w:line="400" w:lineRule="exact"/>
        <w:ind w:right="-4"/>
        <w:rPr>
          <w:rFonts w:ascii="仿宋" w:hAnsi="仿宋" w:eastAsia="仿宋" w:cs="仿宋"/>
          <w:color w:val="auto"/>
          <w:sz w:val="24"/>
          <w:highlight w:val="none"/>
        </w:rPr>
      </w:pPr>
    </w:p>
    <w:p>
      <w:pPr>
        <w:pStyle w:val="10"/>
        <w:keepNext w:val="0"/>
        <w:keepLines w:val="0"/>
        <w:pageBreakBefore w:val="0"/>
        <w:shd w:val="clear"/>
        <w:kinsoku/>
        <w:wordWrap w:val="0"/>
        <w:overflowPunct/>
        <w:topLinePunct w:val="0"/>
        <w:autoSpaceDE/>
        <w:autoSpaceDN/>
        <w:bidi w:val="0"/>
        <w:spacing w:line="400" w:lineRule="exact"/>
        <w:ind w:firstLine="480"/>
        <w:rPr>
          <w:rFonts w:ascii="仿宋" w:hAnsi="仿宋" w:eastAsia="仿宋"/>
          <w:color w:val="auto"/>
          <w:highlight w:val="none"/>
        </w:rPr>
        <w:sectPr>
          <w:pgSz w:w="11906" w:h="16838"/>
          <w:pgMar w:top="1701" w:right="1361" w:bottom="1418" w:left="1701" w:header="851" w:footer="992" w:gutter="0"/>
          <w:pgNumType w:fmt="decimal"/>
          <w:cols w:space="425" w:num="1"/>
          <w:docGrid w:linePitch="312" w:charSpace="0"/>
        </w:sectPr>
      </w:pPr>
    </w:p>
    <w:p>
      <w:pPr>
        <w:keepNext w:val="0"/>
        <w:keepLines w:val="0"/>
        <w:pageBreakBefore w:val="0"/>
        <w:shd w:val="clear"/>
        <w:kinsoku/>
        <w:wordWrap w:val="0"/>
        <w:overflowPunct/>
        <w:topLinePunct w:val="0"/>
        <w:autoSpaceDE/>
        <w:autoSpaceDN/>
        <w:bidi w:val="0"/>
        <w:spacing w:before="120" w:beforeLines="50" w:line="400" w:lineRule="exact"/>
        <w:ind w:right="-4"/>
        <w:rPr>
          <w:color w:val="auto"/>
          <w:highlight w:val="none"/>
        </w:rPr>
      </w:pPr>
      <w:r>
        <w:rPr>
          <w:rFonts w:hint="eastAsia" w:ascii="仿宋" w:hAnsi="仿宋" w:eastAsia="仿宋" w:cs="仿宋"/>
          <w:color w:val="auto"/>
          <w:sz w:val="24"/>
          <w:highlight w:val="none"/>
        </w:rPr>
        <w:t>附件一：物资清单</w:t>
      </w:r>
    </w:p>
    <w:tbl>
      <w:tblPr>
        <w:tblStyle w:val="16"/>
        <w:tblpPr w:leftFromText="180" w:rightFromText="180" w:vertAnchor="text" w:horzAnchor="page" w:tblpX="1103" w:tblpY="788"/>
        <w:tblOverlap w:val="never"/>
        <w:tblW w:w="994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435"/>
        <w:gridCol w:w="1083"/>
        <w:gridCol w:w="1025"/>
        <w:gridCol w:w="1171"/>
        <w:gridCol w:w="542"/>
        <w:gridCol w:w="1"/>
        <w:gridCol w:w="820"/>
        <w:gridCol w:w="787"/>
        <w:gridCol w:w="990"/>
        <w:gridCol w:w="570"/>
        <w:gridCol w:w="763"/>
        <w:gridCol w:w="824"/>
        <w:gridCol w:w="9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20" w:hRule="atLeast"/>
        </w:trPr>
        <w:tc>
          <w:tcPr>
            <w:tcW w:w="4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sz w:val="22"/>
                <w:szCs w:val="22"/>
                <w:highlight w:val="none"/>
                <w:u w:val="none"/>
              </w:rPr>
            </w:pPr>
            <w:bookmarkStart w:id="10" w:name="OLE_LINK11" w:colFirst="0" w:colLast="8"/>
            <w:r>
              <w:rPr>
                <w:rFonts w:hint="eastAsia" w:ascii="仿宋" w:hAnsi="仿宋" w:eastAsia="仿宋" w:cs="仿宋"/>
                <w:i w:val="0"/>
                <w:color w:val="auto"/>
                <w:kern w:val="0"/>
                <w:sz w:val="22"/>
                <w:szCs w:val="22"/>
                <w:highlight w:val="none"/>
                <w:u w:val="none"/>
                <w:lang w:val="en-US" w:eastAsia="zh-CN" w:bidi="ar"/>
              </w:rPr>
              <w:t>序号</w:t>
            </w:r>
          </w:p>
        </w:tc>
        <w:tc>
          <w:tcPr>
            <w:tcW w:w="108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物资名称</w:t>
            </w:r>
          </w:p>
        </w:tc>
        <w:tc>
          <w:tcPr>
            <w:tcW w:w="10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规格型号</w:t>
            </w:r>
          </w:p>
        </w:tc>
        <w:tc>
          <w:tcPr>
            <w:tcW w:w="1171"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标准技术要求/国际标准</w:t>
            </w:r>
          </w:p>
        </w:tc>
        <w:tc>
          <w:tcPr>
            <w:tcW w:w="54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单位</w:t>
            </w:r>
          </w:p>
        </w:tc>
        <w:tc>
          <w:tcPr>
            <w:tcW w:w="8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sz w:val="22"/>
                <w:szCs w:val="22"/>
                <w:highlight w:val="none"/>
                <w:u w:val="none"/>
              </w:rPr>
            </w:pPr>
            <w:r>
              <w:rPr>
                <w:rFonts w:hint="eastAsia" w:ascii="仿宋" w:hAnsi="仿宋" w:eastAsia="仿宋" w:cs="仿宋"/>
                <w:i w:val="0"/>
                <w:color w:val="auto"/>
                <w:kern w:val="0"/>
                <w:sz w:val="22"/>
                <w:szCs w:val="22"/>
                <w:highlight w:val="none"/>
                <w:u w:val="none"/>
                <w:lang w:val="en-US" w:eastAsia="zh-CN" w:bidi="ar"/>
              </w:rPr>
              <w:t>数量</w:t>
            </w:r>
          </w:p>
        </w:tc>
        <w:tc>
          <w:tcPr>
            <w:tcW w:w="7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单价（元）（含税）</w:t>
            </w: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合价（元）（含税）</w:t>
            </w: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税率</w:t>
            </w:r>
          </w:p>
        </w:tc>
        <w:tc>
          <w:tcPr>
            <w:tcW w:w="7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品牌</w:t>
            </w:r>
          </w:p>
        </w:tc>
        <w:tc>
          <w:tcPr>
            <w:tcW w:w="8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计量依据</w:t>
            </w:r>
          </w:p>
        </w:tc>
        <w:tc>
          <w:tcPr>
            <w:tcW w:w="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59" w:hRule="atLeast"/>
        </w:trPr>
        <w:tc>
          <w:tcPr>
            <w:tcW w:w="4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tabs>
                <w:tab w:val="left" w:pos="714"/>
              </w:tabs>
              <w:jc w:val="center"/>
              <w:textAlignment w:val="bottom"/>
              <w:rPr>
                <w:rFonts w:hint="eastAsia" w:ascii="仿宋" w:hAnsi="仿宋" w:eastAsia="仿宋" w:cs="仿宋"/>
                <w:i w:val="0"/>
                <w:color w:val="000000"/>
                <w:sz w:val="22"/>
                <w:szCs w:val="22"/>
                <w:highlight w:val="none"/>
                <w:u w:val="none"/>
              </w:rPr>
            </w:pPr>
            <w:r>
              <w:rPr>
                <w:rFonts w:hint="eastAsia" w:ascii="仿宋" w:hAnsi="仿宋" w:eastAsia="仿宋" w:cs="仿宋"/>
                <w:b w:val="0"/>
                <w:bCs w:val="0"/>
                <w:color w:val="auto"/>
                <w:sz w:val="22"/>
                <w:szCs w:val="22"/>
                <w:highlight w:val="none"/>
                <w:lang w:val="en-US" w:eastAsia="zh-CN"/>
              </w:rPr>
              <w:t>1</w:t>
            </w:r>
          </w:p>
        </w:tc>
        <w:tc>
          <w:tcPr>
            <w:tcW w:w="108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钢筋</w:t>
            </w:r>
          </w:p>
        </w:tc>
        <w:tc>
          <w:tcPr>
            <w:tcW w:w="10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HPB300  Ф6</w:t>
            </w:r>
          </w:p>
        </w:tc>
        <w:tc>
          <w:tcPr>
            <w:tcW w:w="1171" w:type="dxa"/>
            <w:tcBorders>
              <w:top w:val="single" w:color="auto"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sz w:val="22"/>
                <w:szCs w:val="22"/>
                <w:highlight w:val="none"/>
                <w:u w:val="none"/>
                <w:lang w:eastAsia="zh-CN"/>
              </w:rPr>
            </w:pPr>
            <w:r>
              <w:rPr>
                <w:rFonts w:hint="eastAsia" w:ascii="仿宋" w:hAnsi="仿宋" w:eastAsia="仿宋" w:cs="仿宋"/>
                <w:i w:val="0"/>
                <w:color w:val="000000"/>
                <w:kern w:val="0"/>
                <w:sz w:val="22"/>
                <w:szCs w:val="22"/>
                <w:highlight w:val="none"/>
                <w:u w:val="none"/>
                <w:lang w:val="en-US" w:eastAsia="zh-CN" w:bidi="ar"/>
              </w:rPr>
              <w:t>GB/T1499.1-2024</w:t>
            </w:r>
          </w:p>
        </w:tc>
        <w:tc>
          <w:tcPr>
            <w:tcW w:w="54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sz w:val="22"/>
                <w:szCs w:val="22"/>
                <w:highlight w:val="none"/>
                <w:u w:val="none"/>
              </w:rPr>
            </w:pPr>
            <w:r>
              <w:rPr>
                <w:rFonts w:hint="eastAsia" w:ascii="仿宋" w:hAnsi="仿宋" w:eastAsia="仿宋" w:cs="仿宋"/>
                <w:i w:val="0"/>
                <w:color w:val="000000"/>
                <w:kern w:val="0"/>
                <w:sz w:val="22"/>
                <w:szCs w:val="22"/>
                <w:highlight w:val="none"/>
                <w:u w:val="none"/>
                <w:lang w:val="en-US" w:eastAsia="zh-CN" w:bidi="ar"/>
              </w:rPr>
              <w:t>T</w:t>
            </w:r>
          </w:p>
        </w:tc>
        <w:tc>
          <w:tcPr>
            <w:tcW w:w="8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default"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 xml:space="preserve">3.984 </w:t>
            </w:r>
          </w:p>
        </w:tc>
        <w:tc>
          <w:tcPr>
            <w:tcW w:w="7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default" w:ascii="仿宋" w:hAnsi="仿宋" w:eastAsia="仿宋" w:cs="仿宋"/>
                <w:color w:val="000000"/>
                <w:kern w:val="2"/>
                <w:sz w:val="22"/>
                <w:szCs w:val="22"/>
                <w:highlight w:val="none"/>
                <w:lang w:val="en-US" w:eastAsia="zh-CN" w:bidi="ar-SA"/>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color w:val="000000"/>
                <w:kern w:val="2"/>
                <w:sz w:val="22"/>
                <w:szCs w:val="22"/>
                <w:highlight w:val="none"/>
                <w:lang w:val="en-US" w:eastAsia="zh-CN" w:bidi="ar-SA"/>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7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8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盘圆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70" w:hRule="atLeast"/>
        </w:trPr>
        <w:tc>
          <w:tcPr>
            <w:tcW w:w="4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tabs>
                <w:tab w:val="left" w:pos="714"/>
              </w:tabs>
              <w:jc w:val="center"/>
              <w:textAlignment w:val="bottom"/>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b w:val="0"/>
                <w:bCs w:val="0"/>
                <w:color w:val="auto"/>
                <w:sz w:val="22"/>
                <w:szCs w:val="22"/>
                <w:highlight w:val="none"/>
                <w:lang w:val="en-US" w:eastAsia="zh-CN"/>
              </w:rPr>
              <w:t>2</w:t>
            </w:r>
          </w:p>
        </w:tc>
        <w:tc>
          <w:tcPr>
            <w:tcW w:w="108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钢筋</w:t>
            </w:r>
          </w:p>
        </w:tc>
        <w:tc>
          <w:tcPr>
            <w:tcW w:w="10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sz w:val="22"/>
                <w:szCs w:val="22"/>
                <w:highlight w:val="none"/>
              </w:rPr>
            </w:pPr>
            <w:r>
              <w:rPr>
                <w:rFonts w:hint="eastAsia" w:ascii="仿宋" w:hAnsi="仿宋" w:eastAsia="仿宋" w:cs="仿宋"/>
                <w:i w:val="0"/>
                <w:color w:val="000000"/>
                <w:kern w:val="0"/>
                <w:sz w:val="22"/>
                <w:szCs w:val="22"/>
                <w:highlight w:val="none"/>
                <w:u w:val="none"/>
                <w:lang w:val="en-US" w:eastAsia="zh-CN" w:bidi="ar"/>
              </w:rPr>
              <w:t>HRB400E  Ф8</w:t>
            </w:r>
          </w:p>
        </w:tc>
        <w:tc>
          <w:tcPr>
            <w:tcW w:w="1171" w:type="dxa"/>
            <w:vMerge w:val="restart"/>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GB/T1499.2-2024</w:t>
            </w:r>
          </w:p>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4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sz w:val="22"/>
                <w:szCs w:val="22"/>
                <w:highlight w:val="none"/>
              </w:rPr>
            </w:pPr>
            <w:r>
              <w:rPr>
                <w:rFonts w:hint="eastAsia" w:ascii="仿宋" w:hAnsi="仿宋" w:eastAsia="仿宋" w:cs="仿宋"/>
                <w:i w:val="0"/>
                <w:color w:val="000000"/>
                <w:kern w:val="0"/>
                <w:sz w:val="22"/>
                <w:szCs w:val="22"/>
                <w:highlight w:val="none"/>
                <w:u w:val="none"/>
                <w:lang w:val="en-US" w:eastAsia="zh-CN" w:bidi="ar"/>
              </w:rPr>
              <w:t>T</w:t>
            </w:r>
          </w:p>
        </w:tc>
        <w:tc>
          <w:tcPr>
            <w:tcW w:w="8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default"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 xml:space="preserve">50.527 </w:t>
            </w:r>
          </w:p>
        </w:tc>
        <w:tc>
          <w:tcPr>
            <w:tcW w:w="7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default" w:ascii="仿宋" w:hAnsi="仿宋" w:eastAsia="仿宋" w:cs="仿宋"/>
                <w:i w:val="0"/>
                <w:color w:val="000000"/>
                <w:kern w:val="0"/>
                <w:sz w:val="22"/>
                <w:szCs w:val="22"/>
                <w:highlight w:val="none"/>
                <w:u w:val="none"/>
                <w:lang w:val="en-US" w:eastAsia="zh-CN" w:bidi="ar"/>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7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kern w:val="0"/>
                <w:sz w:val="22"/>
                <w:szCs w:val="22"/>
                <w:highlight w:val="none"/>
                <w:u w:val="none"/>
                <w:lang w:val="en-US" w:eastAsia="zh-CN" w:bidi="ar"/>
              </w:rPr>
            </w:pPr>
          </w:p>
        </w:tc>
        <w:tc>
          <w:tcPr>
            <w:tcW w:w="8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盘螺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70" w:hRule="atLeast"/>
        </w:trPr>
        <w:tc>
          <w:tcPr>
            <w:tcW w:w="4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tabs>
                <w:tab w:val="left" w:pos="714"/>
              </w:tabs>
              <w:jc w:val="center"/>
              <w:textAlignment w:val="bottom"/>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b w:val="0"/>
                <w:bCs w:val="0"/>
                <w:color w:val="auto"/>
                <w:sz w:val="22"/>
                <w:szCs w:val="22"/>
                <w:highlight w:val="none"/>
                <w:lang w:val="en-US" w:eastAsia="zh-CN"/>
              </w:rPr>
              <w:t>3</w:t>
            </w:r>
          </w:p>
        </w:tc>
        <w:tc>
          <w:tcPr>
            <w:tcW w:w="108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钢筋</w:t>
            </w:r>
          </w:p>
        </w:tc>
        <w:tc>
          <w:tcPr>
            <w:tcW w:w="10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HRB400E  Ф10</w:t>
            </w:r>
          </w:p>
        </w:tc>
        <w:tc>
          <w:tcPr>
            <w:tcW w:w="1171"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4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T</w:t>
            </w:r>
          </w:p>
        </w:tc>
        <w:tc>
          <w:tcPr>
            <w:tcW w:w="8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 xml:space="preserve">17.954 </w:t>
            </w:r>
          </w:p>
        </w:tc>
        <w:tc>
          <w:tcPr>
            <w:tcW w:w="7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7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kern w:val="0"/>
                <w:sz w:val="22"/>
                <w:szCs w:val="22"/>
                <w:highlight w:val="none"/>
                <w:u w:val="none"/>
                <w:lang w:val="en-US" w:eastAsia="zh-CN" w:bidi="ar"/>
              </w:rPr>
            </w:pPr>
          </w:p>
        </w:tc>
        <w:tc>
          <w:tcPr>
            <w:tcW w:w="8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盘螺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70" w:hRule="atLeast"/>
        </w:trPr>
        <w:tc>
          <w:tcPr>
            <w:tcW w:w="4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tabs>
                <w:tab w:val="left" w:pos="714"/>
              </w:tabs>
              <w:jc w:val="center"/>
              <w:textAlignment w:val="bottom"/>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b w:val="0"/>
                <w:bCs w:val="0"/>
                <w:color w:val="auto"/>
                <w:sz w:val="22"/>
                <w:szCs w:val="22"/>
                <w:highlight w:val="none"/>
                <w:lang w:val="en-US" w:eastAsia="zh-CN"/>
              </w:rPr>
              <w:t>4</w:t>
            </w:r>
          </w:p>
        </w:tc>
        <w:tc>
          <w:tcPr>
            <w:tcW w:w="108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钢筋</w:t>
            </w:r>
          </w:p>
        </w:tc>
        <w:tc>
          <w:tcPr>
            <w:tcW w:w="10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HRB400E  Ф12</w:t>
            </w:r>
          </w:p>
        </w:tc>
        <w:tc>
          <w:tcPr>
            <w:tcW w:w="1171"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4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T</w:t>
            </w:r>
          </w:p>
        </w:tc>
        <w:tc>
          <w:tcPr>
            <w:tcW w:w="8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 xml:space="preserve">7.572 </w:t>
            </w:r>
          </w:p>
        </w:tc>
        <w:tc>
          <w:tcPr>
            <w:tcW w:w="7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7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kern w:val="0"/>
                <w:sz w:val="22"/>
                <w:szCs w:val="22"/>
                <w:highlight w:val="none"/>
                <w:u w:val="none"/>
                <w:lang w:val="en-US" w:eastAsia="zh-CN" w:bidi="ar"/>
              </w:rPr>
            </w:pPr>
          </w:p>
        </w:tc>
        <w:tc>
          <w:tcPr>
            <w:tcW w:w="8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12米/根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70" w:hRule="atLeast"/>
        </w:trPr>
        <w:tc>
          <w:tcPr>
            <w:tcW w:w="4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tabs>
                <w:tab w:val="left" w:pos="714"/>
              </w:tabs>
              <w:jc w:val="center"/>
              <w:textAlignment w:val="bottom"/>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b w:val="0"/>
                <w:bCs w:val="0"/>
                <w:color w:val="auto"/>
                <w:sz w:val="22"/>
                <w:szCs w:val="22"/>
                <w:highlight w:val="none"/>
                <w:lang w:val="en-US" w:eastAsia="zh-CN"/>
              </w:rPr>
              <w:t>5</w:t>
            </w:r>
          </w:p>
        </w:tc>
        <w:tc>
          <w:tcPr>
            <w:tcW w:w="108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钢筋</w:t>
            </w:r>
          </w:p>
        </w:tc>
        <w:tc>
          <w:tcPr>
            <w:tcW w:w="10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HRB400E  Ф14</w:t>
            </w:r>
          </w:p>
        </w:tc>
        <w:tc>
          <w:tcPr>
            <w:tcW w:w="1171"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4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T</w:t>
            </w:r>
          </w:p>
        </w:tc>
        <w:tc>
          <w:tcPr>
            <w:tcW w:w="8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 xml:space="preserve">4.675 </w:t>
            </w:r>
          </w:p>
        </w:tc>
        <w:tc>
          <w:tcPr>
            <w:tcW w:w="7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7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kern w:val="0"/>
                <w:sz w:val="22"/>
                <w:szCs w:val="22"/>
                <w:highlight w:val="none"/>
                <w:u w:val="none"/>
                <w:lang w:val="en-US" w:eastAsia="zh-CN" w:bidi="ar"/>
              </w:rPr>
            </w:pPr>
          </w:p>
        </w:tc>
        <w:tc>
          <w:tcPr>
            <w:tcW w:w="8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12米/根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70" w:hRule="atLeast"/>
        </w:trPr>
        <w:tc>
          <w:tcPr>
            <w:tcW w:w="4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tabs>
                <w:tab w:val="left" w:pos="714"/>
              </w:tabs>
              <w:jc w:val="center"/>
              <w:textAlignment w:val="bottom"/>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b w:val="0"/>
                <w:bCs w:val="0"/>
                <w:color w:val="auto"/>
                <w:sz w:val="22"/>
                <w:szCs w:val="22"/>
                <w:highlight w:val="none"/>
                <w:lang w:val="en-US" w:eastAsia="zh-CN"/>
              </w:rPr>
              <w:t>6</w:t>
            </w:r>
          </w:p>
        </w:tc>
        <w:tc>
          <w:tcPr>
            <w:tcW w:w="108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钢筋</w:t>
            </w:r>
          </w:p>
        </w:tc>
        <w:tc>
          <w:tcPr>
            <w:tcW w:w="10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HRB400E  Ф20</w:t>
            </w:r>
          </w:p>
        </w:tc>
        <w:tc>
          <w:tcPr>
            <w:tcW w:w="1171"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4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T</w:t>
            </w:r>
          </w:p>
        </w:tc>
        <w:tc>
          <w:tcPr>
            <w:tcW w:w="8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 xml:space="preserve">6.372 </w:t>
            </w:r>
          </w:p>
        </w:tc>
        <w:tc>
          <w:tcPr>
            <w:tcW w:w="7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7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kern w:val="0"/>
                <w:sz w:val="22"/>
                <w:szCs w:val="22"/>
                <w:highlight w:val="none"/>
                <w:u w:val="none"/>
                <w:lang w:val="en-US" w:eastAsia="zh-CN" w:bidi="ar"/>
              </w:rPr>
            </w:pPr>
          </w:p>
        </w:tc>
        <w:tc>
          <w:tcPr>
            <w:tcW w:w="8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12米/根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70" w:hRule="atLeast"/>
        </w:trPr>
        <w:tc>
          <w:tcPr>
            <w:tcW w:w="4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tabs>
                <w:tab w:val="left" w:pos="714"/>
              </w:tabs>
              <w:jc w:val="center"/>
              <w:textAlignment w:val="bottom"/>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b w:val="0"/>
                <w:bCs w:val="0"/>
                <w:color w:val="auto"/>
                <w:sz w:val="22"/>
                <w:szCs w:val="22"/>
                <w:highlight w:val="none"/>
                <w:lang w:val="en-US" w:eastAsia="zh-CN"/>
              </w:rPr>
              <w:t>7</w:t>
            </w:r>
          </w:p>
        </w:tc>
        <w:tc>
          <w:tcPr>
            <w:tcW w:w="108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钢筋</w:t>
            </w:r>
          </w:p>
        </w:tc>
        <w:tc>
          <w:tcPr>
            <w:tcW w:w="10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HRB400E  Ф20</w:t>
            </w:r>
          </w:p>
        </w:tc>
        <w:tc>
          <w:tcPr>
            <w:tcW w:w="1171"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4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T</w:t>
            </w:r>
          </w:p>
        </w:tc>
        <w:tc>
          <w:tcPr>
            <w:tcW w:w="8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 xml:space="preserve">3.000 </w:t>
            </w:r>
          </w:p>
        </w:tc>
        <w:tc>
          <w:tcPr>
            <w:tcW w:w="7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7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kern w:val="0"/>
                <w:sz w:val="22"/>
                <w:szCs w:val="22"/>
                <w:highlight w:val="none"/>
                <w:u w:val="none"/>
                <w:lang w:val="en-US" w:eastAsia="zh-CN" w:bidi="ar"/>
              </w:rPr>
            </w:pPr>
          </w:p>
        </w:tc>
        <w:tc>
          <w:tcPr>
            <w:tcW w:w="8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9米/根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70" w:hRule="atLeast"/>
        </w:trPr>
        <w:tc>
          <w:tcPr>
            <w:tcW w:w="4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tabs>
                <w:tab w:val="left" w:pos="714"/>
              </w:tabs>
              <w:jc w:val="center"/>
              <w:textAlignment w:val="bottom"/>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b w:val="0"/>
                <w:bCs w:val="0"/>
                <w:color w:val="auto"/>
                <w:sz w:val="22"/>
                <w:szCs w:val="22"/>
                <w:highlight w:val="none"/>
                <w:lang w:val="en-US" w:eastAsia="zh-CN"/>
              </w:rPr>
              <w:t>8</w:t>
            </w:r>
          </w:p>
        </w:tc>
        <w:tc>
          <w:tcPr>
            <w:tcW w:w="108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钢筋</w:t>
            </w:r>
          </w:p>
        </w:tc>
        <w:tc>
          <w:tcPr>
            <w:tcW w:w="10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HRB400E  Ф22</w:t>
            </w:r>
          </w:p>
        </w:tc>
        <w:tc>
          <w:tcPr>
            <w:tcW w:w="1171"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4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T</w:t>
            </w:r>
          </w:p>
        </w:tc>
        <w:tc>
          <w:tcPr>
            <w:tcW w:w="8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 xml:space="preserve">13.853 </w:t>
            </w:r>
          </w:p>
        </w:tc>
        <w:tc>
          <w:tcPr>
            <w:tcW w:w="7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7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kern w:val="0"/>
                <w:sz w:val="22"/>
                <w:szCs w:val="22"/>
                <w:highlight w:val="none"/>
                <w:u w:val="none"/>
                <w:lang w:val="en-US" w:eastAsia="zh-CN" w:bidi="ar"/>
              </w:rPr>
            </w:pPr>
          </w:p>
        </w:tc>
        <w:tc>
          <w:tcPr>
            <w:tcW w:w="8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12米/根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70" w:hRule="atLeast"/>
        </w:trPr>
        <w:tc>
          <w:tcPr>
            <w:tcW w:w="4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tabs>
                <w:tab w:val="left" w:pos="714"/>
              </w:tabs>
              <w:jc w:val="center"/>
              <w:textAlignment w:val="bottom"/>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b w:val="0"/>
                <w:bCs w:val="0"/>
                <w:color w:val="auto"/>
                <w:sz w:val="22"/>
                <w:szCs w:val="22"/>
                <w:highlight w:val="none"/>
                <w:lang w:val="en-US" w:eastAsia="zh-CN"/>
              </w:rPr>
              <w:t>9</w:t>
            </w:r>
          </w:p>
        </w:tc>
        <w:tc>
          <w:tcPr>
            <w:tcW w:w="108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钢筋</w:t>
            </w:r>
          </w:p>
        </w:tc>
        <w:tc>
          <w:tcPr>
            <w:tcW w:w="10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HRB400E  Ф22</w:t>
            </w:r>
          </w:p>
        </w:tc>
        <w:tc>
          <w:tcPr>
            <w:tcW w:w="1171"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4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T</w:t>
            </w:r>
          </w:p>
        </w:tc>
        <w:tc>
          <w:tcPr>
            <w:tcW w:w="8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 xml:space="preserve">8.000 </w:t>
            </w:r>
          </w:p>
        </w:tc>
        <w:tc>
          <w:tcPr>
            <w:tcW w:w="7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7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kern w:val="0"/>
                <w:sz w:val="22"/>
                <w:szCs w:val="22"/>
                <w:highlight w:val="none"/>
                <w:u w:val="none"/>
                <w:lang w:val="en-US" w:eastAsia="zh-CN" w:bidi="ar"/>
              </w:rPr>
            </w:pPr>
          </w:p>
        </w:tc>
        <w:tc>
          <w:tcPr>
            <w:tcW w:w="8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9米/根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70" w:hRule="atLeast"/>
        </w:trPr>
        <w:tc>
          <w:tcPr>
            <w:tcW w:w="4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tabs>
                <w:tab w:val="left" w:pos="714"/>
              </w:tabs>
              <w:jc w:val="center"/>
              <w:textAlignment w:val="bottom"/>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b w:val="0"/>
                <w:bCs w:val="0"/>
                <w:color w:val="auto"/>
                <w:sz w:val="22"/>
                <w:szCs w:val="22"/>
                <w:highlight w:val="none"/>
                <w:lang w:val="en-US" w:eastAsia="zh-CN"/>
              </w:rPr>
              <w:t>10</w:t>
            </w:r>
          </w:p>
        </w:tc>
        <w:tc>
          <w:tcPr>
            <w:tcW w:w="108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钢筋</w:t>
            </w:r>
          </w:p>
        </w:tc>
        <w:tc>
          <w:tcPr>
            <w:tcW w:w="10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HRB400E  Ф25</w:t>
            </w:r>
          </w:p>
        </w:tc>
        <w:tc>
          <w:tcPr>
            <w:tcW w:w="1171"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4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T</w:t>
            </w:r>
          </w:p>
        </w:tc>
        <w:tc>
          <w:tcPr>
            <w:tcW w:w="8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 xml:space="preserve">10.577 </w:t>
            </w:r>
          </w:p>
        </w:tc>
        <w:tc>
          <w:tcPr>
            <w:tcW w:w="7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7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kern w:val="0"/>
                <w:sz w:val="22"/>
                <w:szCs w:val="22"/>
                <w:highlight w:val="none"/>
                <w:u w:val="none"/>
                <w:lang w:val="en-US" w:eastAsia="zh-CN" w:bidi="ar"/>
              </w:rPr>
            </w:pPr>
          </w:p>
        </w:tc>
        <w:tc>
          <w:tcPr>
            <w:tcW w:w="8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12米/根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70" w:hRule="atLeast"/>
        </w:trPr>
        <w:tc>
          <w:tcPr>
            <w:tcW w:w="4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tabs>
                <w:tab w:val="left" w:pos="714"/>
              </w:tabs>
              <w:jc w:val="center"/>
              <w:textAlignment w:val="bottom"/>
              <w:rPr>
                <w:rFonts w:hint="eastAsia" w:ascii="仿宋" w:hAnsi="仿宋" w:eastAsia="仿宋" w:cs="仿宋"/>
                <w:b w:val="0"/>
                <w:bCs w:val="0"/>
                <w:color w:val="auto"/>
                <w:sz w:val="22"/>
                <w:szCs w:val="22"/>
                <w:highlight w:val="none"/>
                <w:lang w:val="en-US" w:eastAsia="zh-CN"/>
              </w:rPr>
            </w:pPr>
            <w:r>
              <w:rPr>
                <w:rFonts w:hint="eastAsia" w:ascii="仿宋" w:hAnsi="仿宋" w:eastAsia="仿宋" w:cs="仿宋"/>
                <w:b w:val="0"/>
                <w:bCs w:val="0"/>
                <w:color w:val="auto"/>
                <w:sz w:val="22"/>
                <w:szCs w:val="22"/>
                <w:highlight w:val="none"/>
                <w:lang w:val="en-US" w:eastAsia="zh-CN"/>
              </w:rPr>
              <w:t>11</w:t>
            </w:r>
          </w:p>
        </w:tc>
        <w:tc>
          <w:tcPr>
            <w:tcW w:w="108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钢筋</w:t>
            </w:r>
          </w:p>
        </w:tc>
        <w:tc>
          <w:tcPr>
            <w:tcW w:w="10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HRB400E  Ф25</w:t>
            </w:r>
          </w:p>
        </w:tc>
        <w:tc>
          <w:tcPr>
            <w:tcW w:w="1171" w:type="dxa"/>
            <w:vMerge w:val="continue"/>
            <w:tcBorders>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4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T</w:t>
            </w:r>
          </w:p>
        </w:tc>
        <w:tc>
          <w:tcPr>
            <w:tcW w:w="8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000000"/>
                <w:kern w:val="0"/>
                <w:sz w:val="22"/>
                <w:szCs w:val="22"/>
                <w:highlight w:val="none"/>
                <w:u w:val="none"/>
                <w:lang w:val="en-US" w:eastAsia="zh-CN" w:bidi="ar"/>
              </w:rPr>
              <w:t xml:space="preserve">30.000 </w:t>
            </w:r>
          </w:p>
        </w:tc>
        <w:tc>
          <w:tcPr>
            <w:tcW w:w="7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7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192" w:lineRule="auto"/>
              <w:jc w:val="center"/>
              <w:textAlignment w:val="center"/>
              <w:outlineLvl w:val="9"/>
              <w:rPr>
                <w:rFonts w:hint="eastAsia" w:ascii="仿宋" w:hAnsi="仿宋" w:eastAsia="仿宋" w:cs="仿宋"/>
                <w:i w:val="0"/>
                <w:color w:val="000000"/>
                <w:kern w:val="0"/>
                <w:sz w:val="22"/>
                <w:szCs w:val="22"/>
                <w:highlight w:val="none"/>
                <w:u w:val="none"/>
                <w:lang w:val="en-US" w:eastAsia="zh-CN" w:bidi="ar"/>
              </w:rPr>
            </w:pPr>
          </w:p>
        </w:tc>
        <w:tc>
          <w:tcPr>
            <w:tcW w:w="8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t>9米/根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70" w:hRule="atLeast"/>
        </w:trPr>
        <w:tc>
          <w:tcPr>
            <w:tcW w:w="4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3821"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82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r>
              <w:rPr>
                <w:rFonts w:hint="eastAsia" w:ascii="仿宋" w:hAnsi="仿宋" w:eastAsia="仿宋" w:cs="仿宋"/>
                <w:i w:val="0"/>
                <w:color w:val="auto"/>
                <w:kern w:val="0"/>
                <w:sz w:val="22"/>
                <w:szCs w:val="22"/>
                <w:highlight w:val="none"/>
                <w:u w:val="none"/>
                <w:lang w:val="en-US" w:eastAsia="zh-CN" w:bidi="ar"/>
              </w:rPr>
              <w:fldChar w:fldCharType="begin"/>
            </w:r>
            <w:r>
              <w:rPr>
                <w:rFonts w:hint="eastAsia" w:ascii="仿宋" w:hAnsi="仿宋" w:eastAsia="仿宋" w:cs="仿宋"/>
                <w:i w:val="0"/>
                <w:color w:val="auto"/>
                <w:kern w:val="0"/>
                <w:sz w:val="22"/>
                <w:szCs w:val="22"/>
                <w:highlight w:val="none"/>
                <w:u w:val="none"/>
                <w:lang w:val="en-US" w:eastAsia="zh-CN" w:bidi="ar"/>
              </w:rPr>
              <w:instrText xml:space="preserve"> = sum(F2:F12) \* MERGEFORMAT </w:instrText>
            </w:r>
            <w:r>
              <w:rPr>
                <w:rFonts w:hint="eastAsia" w:ascii="仿宋" w:hAnsi="仿宋" w:eastAsia="仿宋" w:cs="仿宋"/>
                <w:i w:val="0"/>
                <w:color w:val="auto"/>
                <w:kern w:val="0"/>
                <w:sz w:val="22"/>
                <w:szCs w:val="22"/>
                <w:highlight w:val="none"/>
                <w:u w:val="none"/>
                <w:lang w:val="en-US" w:eastAsia="zh-CN" w:bidi="ar"/>
              </w:rPr>
              <w:fldChar w:fldCharType="separate"/>
            </w:r>
            <w:r>
              <w:rPr>
                <w:rFonts w:hint="eastAsia" w:ascii="仿宋" w:hAnsi="仿宋" w:eastAsia="仿宋" w:cs="仿宋"/>
                <w:i w:val="0"/>
                <w:color w:val="auto"/>
                <w:kern w:val="0"/>
                <w:sz w:val="22"/>
                <w:szCs w:val="22"/>
                <w:highlight w:val="none"/>
                <w:u w:val="none"/>
                <w:lang w:val="en-US" w:eastAsia="zh-CN" w:bidi="ar"/>
              </w:rPr>
              <w:t>156.514</w:t>
            </w:r>
            <w:r>
              <w:rPr>
                <w:rFonts w:hint="eastAsia" w:ascii="仿宋" w:hAnsi="仿宋" w:eastAsia="仿宋" w:cs="仿宋"/>
                <w:i w:val="0"/>
                <w:color w:val="auto"/>
                <w:kern w:val="0"/>
                <w:sz w:val="22"/>
                <w:szCs w:val="22"/>
                <w:highlight w:val="none"/>
                <w:u w:val="none"/>
                <w:lang w:val="en-US" w:eastAsia="zh-CN" w:bidi="ar"/>
              </w:rPr>
              <w:fldChar w:fldCharType="end"/>
            </w:r>
          </w:p>
        </w:tc>
        <w:tc>
          <w:tcPr>
            <w:tcW w:w="7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auto"/>
                <w:kern w:val="0"/>
                <w:sz w:val="22"/>
                <w:szCs w:val="22"/>
                <w:highlight w:val="none"/>
                <w:u w:val="none"/>
                <w:lang w:val="en-US" w:eastAsia="zh-CN" w:bidi="ar"/>
              </w:rPr>
            </w:pPr>
          </w:p>
        </w:tc>
        <w:tc>
          <w:tcPr>
            <w:tcW w:w="7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8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c>
          <w:tcPr>
            <w:tcW w:w="9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jc w:val="center"/>
              <w:textAlignment w:val="center"/>
              <w:rPr>
                <w:rFonts w:hint="eastAsia" w:ascii="仿宋" w:hAnsi="仿宋" w:eastAsia="仿宋" w:cs="仿宋"/>
                <w:i w:val="0"/>
                <w:color w:val="000000"/>
                <w:kern w:val="0"/>
                <w:sz w:val="22"/>
                <w:szCs w:val="22"/>
                <w:highlight w:val="none"/>
                <w:u w:val="none"/>
                <w:lang w:val="en-US" w:eastAsia="zh-CN" w:bidi="ar"/>
              </w:rPr>
            </w:pPr>
          </w:p>
        </w:tc>
      </w:tr>
      <w:bookmarkEnd w:id="10"/>
    </w:tbl>
    <w:p>
      <w:pPr>
        <w:shd w:val="clear"/>
        <w:tabs>
          <w:tab w:val="left" w:pos="1327"/>
        </w:tabs>
        <w:jc w:val="left"/>
        <w:rPr>
          <w:rFonts w:hint="default"/>
          <w:highlight w:val="none"/>
          <w:lang w:val="en-US" w:eastAsia="zh-CN"/>
        </w:rPr>
        <w:sectPr>
          <w:pgSz w:w="11906" w:h="16838"/>
          <w:pgMar w:top="1701" w:right="1361" w:bottom="1418" w:left="1701" w:header="851" w:footer="992" w:gutter="0"/>
          <w:pgNumType w:fmt="decimal"/>
          <w:cols w:space="425" w:num="1"/>
          <w:docGrid w:linePitch="312" w:charSpace="0"/>
        </w:sectPr>
      </w:pPr>
      <w:r>
        <w:rPr>
          <w:rFonts w:hint="eastAsia"/>
          <w:highlight w:val="none"/>
          <w:lang w:val="en-US" w:eastAsia="zh-CN"/>
        </w:rPr>
        <w:tab/>
      </w:r>
    </w:p>
    <w:p>
      <w:pPr>
        <w:keepNext w:val="0"/>
        <w:keepLines w:val="0"/>
        <w:pageBreakBefore w:val="0"/>
        <w:widowControl/>
        <w:shd w:val="clear"/>
        <w:kinsoku/>
        <w:wordWrap w:val="0"/>
        <w:overflowPunct/>
        <w:topLinePunct w:val="0"/>
        <w:autoSpaceDE/>
        <w:autoSpaceDN/>
        <w:bidi w:val="0"/>
        <w:spacing w:line="40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附件</w:t>
      </w:r>
      <w:r>
        <w:rPr>
          <w:rFonts w:hint="eastAsia" w:ascii="仿宋" w:hAnsi="仿宋" w:eastAsia="仿宋" w:cs="仿宋"/>
          <w:color w:val="auto"/>
          <w:sz w:val="24"/>
          <w:highlight w:val="none"/>
          <w:lang w:eastAsia="zh-CN"/>
        </w:rPr>
        <w:t>二</w:t>
      </w:r>
      <w:r>
        <w:rPr>
          <w:rFonts w:hint="eastAsia" w:ascii="仿宋" w:hAnsi="仿宋" w:eastAsia="仿宋" w:cs="仿宋"/>
          <w:color w:val="auto"/>
          <w:sz w:val="24"/>
          <w:highlight w:val="none"/>
        </w:rPr>
        <w:t>：</w:t>
      </w:r>
    </w:p>
    <w:p>
      <w:pPr>
        <w:keepNext w:val="0"/>
        <w:keepLines w:val="0"/>
        <w:pageBreakBefore w:val="0"/>
        <w:shd w:val="clear"/>
        <w:kinsoku/>
        <w:wordWrap w:val="0"/>
        <w:overflowPunct/>
        <w:topLinePunct w:val="0"/>
        <w:autoSpaceDE/>
        <w:autoSpaceDN/>
        <w:bidi w:val="0"/>
        <w:spacing w:line="400" w:lineRule="exact"/>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廉洁承诺书</w:t>
      </w:r>
    </w:p>
    <w:p>
      <w:pPr>
        <w:keepNext w:val="0"/>
        <w:keepLines w:val="0"/>
        <w:pageBreakBefore w:val="0"/>
        <w:shd w:val="clear"/>
        <w:tabs>
          <w:tab w:val="left" w:pos="5908"/>
        </w:tabs>
        <w:kinsoku/>
        <w:wordWrap w:val="0"/>
        <w:overflowPunct/>
        <w:topLinePunct w:val="0"/>
        <w:autoSpaceDE/>
        <w:autoSpaceDN/>
        <w:bidi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本公</w:t>
      </w:r>
      <w:r>
        <w:rPr>
          <w:rFonts w:hint="eastAsia" w:ascii="仿宋" w:hAnsi="仿宋" w:eastAsia="仿宋" w:cs="仿宋"/>
          <w:color w:val="auto"/>
          <w:sz w:val="24"/>
          <w:highlight w:val="none"/>
          <w:lang w:eastAsia="zh-CN"/>
        </w:rPr>
        <w:t>司</w:t>
      </w:r>
      <w:r>
        <w:rPr>
          <w:rFonts w:hint="eastAsia" w:ascii="仿宋" w:hAnsi="仿宋" w:eastAsia="仿宋" w:cs="仿宋"/>
          <w:color w:val="auto"/>
          <w:sz w:val="24"/>
          <w:highlight w:val="none"/>
        </w:rPr>
        <w:t>为河北建工集团</w:t>
      </w:r>
      <w:r>
        <w:rPr>
          <w:rFonts w:hint="eastAsia" w:ascii="仿宋" w:hAnsi="仿宋" w:eastAsia="仿宋" w:cs="仿宋"/>
          <w:color w:val="auto"/>
          <w:sz w:val="24"/>
          <w:highlight w:val="none"/>
          <w:lang w:eastAsia="zh-CN"/>
        </w:rPr>
        <w:t>国际工程</w:t>
      </w:r>
      <w:r>
        <w:rPr>
          <w:rFonts w:hint="eastAsia" w:ascii="仿宋" w:hAnsi="仿宋" w:eastAsia="仿宋" w:cs="仿宋"/>
          <w:color w:val="auto"/>
          <w:sz w:val="24"/>
          <w:highlight w:val="none"/>
        </w:rPr>
        <w:t>有限公司的材料供应商，为维护和巩固与贵公司的良好合作关系，本公司特承诺如下：</w:t>
      </w:r>
    </w:p>
    <w:p>
      <w:pPr>
        <w:keepNext w:val="0"/>
        <w:keepLines w:val="0"/>
        <w:pageBreakBefore w:val="0"/>
        <w:shd w:val="clear"/>
        <w:kinsoku/>
        <w:wordWrap w:val="0"/>
        <w:overflowPunct/>
        <w:topLinePunct w:val="0"/>
        <w:autoSpaceDE/>
        <w:autoSpaceDN/>
        <w:bidi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一、本公司承诺，在与贵司的业务工作中，遵守相关法律规定及贵司的各项规章制度，不涉入任何违法、非法、不当或损害贵司形象、名誉及权益的行为。</w:t>
      </w:r>
    </w:p>
    <w:p>
      <w:pPr>
        <w:keepNext w:val="0"/>
        <w:keepLines w:val="0"/>
        <w:pageBreakBefore w:val="0"/>
        <w:shd w:val="clear"/>
        <w:kinsoku/>
        <w:wordWrap w:val="0"/>
        <w:overflowPunct/>
        <w:topLinePunct w:val="0"/>
        <w:autoSpaceDE/>
        <w:autoSpaceDN/>
        <w:bidi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二、本公司及相关人员不向贵司工作人员及其亲属或特定关系人给予或承诺给予不当利益（包括但不限于现金、有价证券、支付凭证及贵重物品）。</w:t>
      </w:r>
    </w:p>
    <w:p>
      <w:pPr>
        <w:keepNext w:val="0"/>
        <w:keepLines w:val="0"/>
        <w:pageBreakBefore w:val="0"/>
        <w:shd w:val="clear"/>
        <w:kinsoku/>
        <w:wordWrap w:val="0"/>
        <w:overflowPunct/>
        <w:topLinePunct w:val="0"/>
        <w:autoSpaceDE/>
        <w:autoSpaceDN/>
        <w:bidi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三、本公司及相关人员不向贵司工作人员及其亲属或特定关系人提供宴请、度假、旅游，以及到营业性娱乐场所（包括但不限于营业性的歌厅、舞厅、卡拉OK厅、夜总会、桑拿、按摩和高尔夫球）消费。</w:t>
      </w:r>
    </w:p>
    <w:p>
      <w:pPr>
        <w:keepNext w:val="0"/>
        <w:keepLines w:val="0"/>
        <w:pageBreakBefore w:val="0"/>
        <w:shd w:val="clear"/>
        <w:kinsoku/>
        <w:wordWrap w:val="0"/>
        <w:overflowPunct/>
        <w:topLinePunct w:val="0"/>
        <w:autoSpaceDE/>
        <w:autoSpaceDN/>
        <w:bidi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四、本公司及相关人员不为贵司工作人员及其亲属或特定关系人支付应由其个人承担的各种费用（包括但不限于住宅装修、婚丧嫁娶、旅游、度假、食宿、购物、学费、子女出国留学等）。</w:t>
      </w:r>
    </w:p>
    <w:p>
      <w:pPr>
        <w:keepNext w:val="0"/>
        <w:keepLines w:val="0"/>
        <w:pageBreakBefore w:val="0"/>
        <w:shd w:val="clear"/>
        <w:kinsoku/>
        <w:wordWrap w:val="0"/>
        <w:overflowPunct/>
        <w:topLinePunct w:val="0"/>
        <w:autoSpaceDE/>
        <w:autoSpaceDN/>
        <w:bidi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五、本公司及相关人员不为贵司人员及其近亲属（含与其关系密切人）购置或者提供通讯工具、交通工具、家电及高档办公用品等物品。</w:t>
      </w:r>
    </w:p>
    <w:p>
      <w:pPr>
        <w:shd w:val="clear"/>
        <w:spacing w:line="400" w:lineRule="exact"/>
        <w:ind w:firstLine="480" w:firstLineChars="200"/>
        <w:outlineLvl w:val="9"/>
        <w:rPr>
          <w:rFonts w:hint="eastAsia" w:ascii="仿宋" w:hAnsi="仿宋" w:eastAsia="仿宋" w:cs="仿宋"/>
          <w:bCs w:val="0"/>
          <w:sz w:val="24"/>
          <w:highlight w:val="none"/>
          <w:lang w:val="en-US"/>
        </w:rPr>
      </w:pPr>
      <w:r>
        <w:rPr>
          <w:rFonts w:hint="eastAsia" w:ascii="仿宋" w:hAnsi="仿宋" w:eastAsia="仿宋" w:cs="仿宋"/>
          <w:color w:val="auto"/>
          <w:sz w:val="24"/>
          <w:highlight w:val="none"/>
        </w:rPr>
        <w:t>六、若贵司人员利用职务之便，在双方合作过程中有故意刁难或任何不正当行为，要求宴请或娱乐消费，甚至向本公司索取回扣或者要求利益输送，本公司有责任立即反馈投诉至</w:t>
      </w:r>
      <w:r>
        <w:rPr>
          <w:rFonts w:hint="eastAsia" w:ascii="仿宋" w:hAnsi="仿宋" w:eastAsia="仿宋" w:cs="仿宋"/>
          <w:bCs w:val="0"/>
          <w:sz w:val="24"/>
          <w:highlight w:val="none"/>
          <w:lang w:val="en-US"/>
        </w:rPr>
        <w:t>河北建工集团国际工程有限公司党总支，举报电话0311-680928</w:t>
      </w:r>
      <w:r>
        <w:rPr>
          <w:rFonts w:hint="eastAsia" w:ascii="仿宋" w:hAnsi="仿宋" w:eastAsia="仿宋" w:cs="仿宋"/>
          <w:bCs w:val="0"/>
          <w:sz w:val="24"/>
          <w:highlight w:val="none"/>
          <w:lang w:val="en-US" w:eastAsia="zh-CN"/>
        </w:rPr>
        <w:t>23</w:t>
      </w:r>
      <w:r>
        <w:rPr>
          <w:rFonts w:hint="eastAsia" w:ascii="仿宋" w:hAnsi="仿宋" w:eastAsia="仿宋" w:cs="仿宋"/>
          <w:bCs w:val="0"/>
          <w:sz w:val="24"/>
          <w:highlight w:val="none"/>
          <w:lang w:val="en-US"/>
        </w:rPr>
        <w:t>。</w:t>
      </w:r>
    </w:p>
    <w:p>
      <w:pPr>
        <w:keepNext w:val="0"/>
        <w:keepLines w:val="0"/>
        <w:pageBreakBefore w:val="0"/>
        <w:shd w:val="clear"/>
        <w:kinsoku/>
        <w:wordWrap w:val="0"/>
        <w:overflowPunct/>
        <w:topLinePunct w:val="0"/>
        <w:autoSpaceDE/>
        <w:autoSpaceDN/>
        <w:bidi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七、如发现本公司违反承诺，致使贵司工作人员违规违法或给贵司造成损失的，本公司自愿按照下列规定接受处罚：（一）本公司有违反本承诺书给贵司造成的损失本公司予以赔偿。（二）贵司有权单方终止合同，包括终止与本公司的各项合作以及取消本公司分包商和供应商资格，如情节严重的，贵司还可没收我单位履约保函。同时，我单位将严肃处理本单位有关经办人员，触犯刑法的将配合进行司法程序。</w:t>
      </w:r>
    </w:p>
    <w:p>
      <w:pPr>
        <w:pStyle w:val="10"/>
        <w:keepNext w:val="0"/>
        <w:keepLines w:val="0"/>
        <w:pageBreakBefore w:val="0"/>
        <w:shd w:val="clear"/>
        <w:kinsoku/>
        <w:wordWrap w:val="0"/>
        <w:overflowPunct/>
        <w:topLinePunct w:val="0"/>
        <w:autoSpaceDE/>
        <w:autoSpaceDN/>
        <w:bidi w:val="0"/>
        <w:ind w:firstLine="480"/>
        <w:rPr>
          <w:color w:val="auto"/>
          <w:highlight w:val="none"/>
        </w:rPr>
      </w:pPr>
    </w:p>
    <w:p>
      <w:pPr>
        <w:keepNext w:val="0"/>
        <w:keepLines w:val="0"/>
        <w:pageBreakBefore w:val="0"/>
        <w:shd w:val="clear"/>
        <w:kinsoku/>
        <w:wordWrap w:val="0"/>
        <w:overflowPunct/>
        <w:topLinePunct w:val="0"/>
        <w:autoSpaceDE/>
        <w:autoSpaceDN/>
        <w:bidi w:val="0"/>
        <w:spacing w:line="400" w:lineRule="exact"/>
        <w:ind w:firstLine="511" w:firstLineChars="213"/>
        <w:jc w:val="left"/>
        <w:rPr>
          <w:rFonts w:ascii="仿宋" w:hAnsi="仿宋" w:eastAsia="仿宋" w:cs="仿宋"/>
          <w:color w:val="auto"/>
          <w:kern w:val="0"/>
          <w:sz w:val="24"/>
          <w:highlight w:val="none"/>
          <w:u w:val="single"/>
        </w:rPr>
      </w:pPr>
      <w:r>
        <w:rPr>
          <w:rFonts w:hint="eastAsia" w:ascii="仿宋" w:hAnsi="仿宋" w:eastAsia="仿宋" w:cs="仿宋"/>
          <w:color w:val="auto"/>
          <w:sz w:val="24"/>
          <w:highlight w:val="none"/>
        </w:rPr>
        <w:t>承诺方（加盖单位公章）：</w:t>
      </w:r>
    </w:p>
    <w:p>
      <w:pPr>
        <w:keepNext w:val="0"/>
        <w:keepLines w:val="0"/>
        <w:pageBreakBefore w:val="0"/>
        <w:shd w:val="clear"/>
        <w:kinsoku/>
        <w:wordWrap w:val="0"/>
        <w:overflowPunct/>
        <w:topLinePunct w:val="0"/>
        <w:autoSpaceDE/>
        <w:autoSpaceDN/>
        <w:bidi w:val="0"/>
        <w:spacing w:line="400" w:lineRule="exact"/>
        <w:ind w:firstLine="447" w:firstLineChars="213"/>
        <w:jc w:val="left"/>
        <w:rPr>
          <w:color w:val="auto"/>
          <w:highlight w:val="none"/>
        </w:rPr>
      </w:pPr>
    </w:p>
    <w:p>
      <w:pPr>
        <w:keepNext w:val="0"/>
        <w:keepLines w:val="0"/>
        <w:pageBreakBefore w:val="0"/>
        <w:shd w:val="clear"/>
        <w:kinsoku/>
        <w:wordWrap w:val="0"/>
        <w:overflowPunct/>
        <w:topLinePunct w:val="0"/>
        <w:autoSpaceDE/>
        <w:autoSpaceDN/>
        <w:bidi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承诺方法定代表人（主要负责人）签字：</w:t>
      </w:r>
    </w:p>
    <w:p>
      <w:pPr>
        <w:keepNext w:val="0"/>
        <w:keepLines w:val="0"/>
        <w:pageBreakBefore w:val="0"/>
        <w:shd w:val="clear"/>
        <w:kinsoku/>
        <w:wordWrap w:val="0"/>
        <w:overflowPunct/>
        <w:topLinePunct w:val="0"/>
        <w:autoSpaceDE/>
        <w:autoSpaceDN/>
        <w:bidi w:val="0"/>
        <w:spacing w:line="400" w:lineRule="exact"/>
        <w:ind w:firstLine="0" w:firstLineChars="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pPr>
        <w:shd w:val="clear"/>
        <w:rPr>
          <w:highlight w:val="none"/>
        </w:rPr>
      </w:pPr>
    </w:p>
    <w:p>
      <w:pPr>
        <w:pStyle w:val="2"/>
        <w:shd w:val="clear"/>
        <w:rPr>
          <w:rFonts w:hint="eastAsia" w:eastAsia="仿宋"/>
          <w:highlight w:val="none"/>
          <w:lang w:eastAsia="zh-CN"/>
        </w:rPr>
      </w:pPr>
    </w:p>
    <w:sectPr>
      <w:headerReference r:id="rId10" w:type="default"/>
      <w:footerReference r:id="rId11"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_GB2312">
    <w:altName w:val="Segoe Print"/>
    <w:panose1 w:val="00000000000000000000"/>
    <w:charset w:val="00"/>
    <w:family w:val="auto"/>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Segoe Print">
    <w:panose1 w:val="02000600000000000000"/>
    <w:charset w:val="00"/>
    <w:family w:val="auto"/>
    <w:pitch w:val="default"/>
    <w:sig w:usb0="0000028F" w:usb1="00000000" w:usb2="00000000" w:usb3="00000000" w:csb0="2000009F" w:csb1="4701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both"/>
      <w:rPr>
        <w:sz w:val="21"/>
        <w:szCs w:val="21"/>
      </w:rPr>
    </w:pPr>
    <w:r>
      <w:rPr>
        <w:rFonts w:hint="eastAsia"/>
        <w:sz w:val="21"/>
        <w:szCs w:val="21"/>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pStyle w:val="9"/>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23</w:t>
                          </w:r>
                          <w:r>
                            <w:rPr>
                              <w:rFonts w:hint="eastAsia"/>
                              <w:lang w:eastAsia="zh-CN"/>
                            </w:rPr>
                            <w:fldChar w:fldCharType="end"/>
                          </w:r>
                          <w:r>
                            <w:rPr>
                              <w:rFonts w:hint="eastAsia"/>
                              <w:lang w:eastAsia="zh-CN"/>
                            </w:rP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OqXm5zwAA&#10;AAUBAAAPAAAAAAAAAAEAIAAAACIAAABkcnMvZG93bnJldi54bWxQSwECFAAUAAAACACHTuJAoxEv&#10;+rUBAABWAwAADgAAAAAAAAABACAAAAAeAQAAZHJzL2Uyb0RvYy54bWxQSwUGAAAAAAYABgBZAQAA&#10;RQUAAAAA&#10;">
              <v:fill on="f" focussize="0,0"/>
              <v:stroke on="f"/>
              <v:imagedata o:title=""/>
              <o:lock v:ext="edit" aspectratio="f"/>
              <v:textbox inset="0mm,0mm,0mm,0mm" style="mso-fit-shape-to-text:t;">
                <w:txbxContent>
                  <w:p>
                    <w:pPr>
                      <w:pStyle w:val="9"/>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23</w:t>
                    </w:r>
                    <w:r>
                      <w:rPr>
                        <w:rFonts w:hint="eastAsia"/>
                        <w:lang w:eastAsia="zh-CN"/>
                      </w:rPr>
                      <w:fldChar w:fldCharType="end"/>
                    </w:r>
                    <w:r>
                      <w:rPr>
                        <w:rFonts w:hint="eastAsia"/>
                        <w:lang w:eastAsia="zh-CN"/>
                      </w:rP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9"/>
                          </w:pPr>
                          <w:r>
                            <w:rPr>
                              <w:rFonts w:hint="eastAsia"/>
                            </w:rPr>
                            <w:t xml:space="preserve">第 </w:t>
                          </w:r>
                          <w:r>
                            <w:fldChar w:fldCharType="begin"/>
                          </w:r>
                          <w:r>
                            <w:instrText xml:space="preserve"> PAGE  \* MERGEFORMAT </w:instrText>
                          </w:r>
                          <w:r>
                            <w:fldChar w:fldCharType="separate"/>
                          </w:r>
                          <w:r>
                            <w:t>34</w:t>
                          </w:r>
                          <w:r>
                            <w:fldChar w:fldCharType="end"/>
                          </w:r>
                          <w:r>
                            <w:t xml:space="preserve"> </w:t>
                          </w:r>
                          <w:r>
                            <w:rPr>
                              <w:rFonts w:hint="eastAsia"/>
                            </w:rP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LNJWO7QAAAABQEAAA8AAAAAAAAAAQAg&#10;AAAAIgAAAGRycy9kb3ducmV2LnhtbFBLAQIUABQAAAAIAIdO4kBxCDK8FgIAABUEAAAOAAAAAAAA&#10;AAEAIAAAAB8BAABkcnMvZTJvRG9jLnhtbFBLBQYAAAAABgAGAFkBAACnBQAAAAA=&#10;">
              <v:fill on="f" focussize="0,0"/>
              <v:stroke on="f" weight="0.5pt"/>
              <v:imagedata o:title=""/>
              <o:lock v:ext="edit" aspectratio="f"/>
              <v:textbox inset="0mm,0mm,0mm,0mm" style="mso-fit-shape-to-text:t;">
                <w:txbxContent>
                  <w:p>
                    <w:pPr>
                      <w:pStyle w:val="9"/>
                    </w:pPr>
                    <w:r>
                      <w:rPr>
                        <w:rFonts w:hint="eastAsia"/>
                      </w:rPr>
                      <w:t xml:space="preserve">第 </w:t>
                    </w:r>
                    <w:r>
                      <w:fldChar w:fldCharType="begin"/>
                    </w:r>
                    <w:r>
                      <w:instrText xml:space="preserve"> PAGE  \* MERGEFORMAT </w:instrText>
                    </w:r>
                    <w:r>
                      <w:fldChar w:fldCharType="separate"/>
                    </w:r>
                    <w:r>
                      <w:t>34</w:t>
                    </w:r>
                    <w:r>
                      <w:fldChar w:fldCharType="end"/>
                    </w:r>
                    <w:r>
                      <w:t xml:space="preserve"> </w:t>
                    </w:r>
                    <w:r>
                      <w:rPr>
                        <w:rFonts w:hint="eastAsia"/>
                      </w:rPr>
                      <w:t>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pStyle w:val="9"/>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23</w:t>
                          </w:r>
                          <w:r>
                            <w:rPr>
                              <w:rFonts w:hint="eastAsia"/>
                              <w:lang w:eastAsia="zh-CN"/>
                            </w:rPr>
                            <w:fldChar w:fldCharType="end"/>
                          </w:r>
                          <w:r>
                            <w:rPr>
                              <w:rFonts w:hint="eastAsia"/>
                              <w:lang w:eastAsia="zh-CN"/>
                            </w:rPr>
                            <w:t xml:space="preserve"> 页</w:t>
                          </w:r>
                        </w:p>
                      </w:txbxContent>
                    </wps:txbx>
                    <wps:bodyPr wrap="none" lIns="0" tIns="0" rIns="0" bIns="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M6pebnP&#10;AAAABQEAAA8AAAAAAAAAAQAgAAAAIgAAAGRycy9kb3ducmV2LnhtbFBLAQIUABQAAAAIAIdO4kDv&#10;k7XqtwEAAFYDAAAOAAAAAAAAAAEAIAAAAB4BAABkcnMvZTJvRG9jLnhtbFBLBQYAAAAABgAGAFkB&#10;AABHBQAAAAA=&#10;">
              <v:fill on="f" focussize="0,0"/>
              <v:stroke on="f"/>
              <v:imagedata o:title=""/>
              <o:lock v:ext="edit" aspectratio="f"/>
              <v:textbox inset="0mm,0mm,0mm,0mm" style="mso-fit-shape-to-text:t;">
                <w:txbxContent>
                  <w:p>
                    <w:pPr>
                      <w:pStyle w:val="9"/>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23</w:t>
                    </w:r>
                    <w:r>
                      <w:rPr>
                        <w:rFonts w:hint="eastAsia"/>
                        <w:lang w:eastAsia="zh-CN"/>
                      </w:rPr>
                      <w:fldChar w:fldCharType="end"/>
                    </w:r>
                    <w:r>
                      <w:rPr>
                        <w:rFonts w:hint="eastAsia"/>
                        <w:lang w:eastAsia="zh-CN"/>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pStyle w:val="9"/>
                            <w:rPr>
                              <w:rFonts w:hint="eastAsia" w:eastAsia="宋体"/>
                              <w:lang w:eastAsia="zh-CN"/>
                            </w:rPr>
                          </w:pPr>
                          <w:r>
                            <w:fldChar w:fldCharType="begin"/>
                          </w:r>
                          <w:r>
                            <w:instrText xml:space="preserve"> PAGE  \* MERGEFORMAT </w:instrText>
                          </w:r>
                          <w:r>
                            <w:fldChar w:fldCharType="separate"/>
                          </w:r>
                          <w:r>
                            <w:t>36</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OqXm5zwAA&#10;AAUBAAAPAAAAAAAAAAEAIAAAACIAAABkcnMvZG93bnJldi54bWxQSwECFAAUAAAACACHTuJAyPUY&#10;DLUBAABWAwAADgAAAAAAAAABACAAAAAeAQAAZHJzL2Uyb0RvYy54bWxQSwUGAAAAAAYABgBZAQAA&#10;RQUAAAAA&#10;">
              <v:fill on="f" focussize="0,0"/>
              <v:stroke on="f"/>
              <v:imagedata o:title=""/>
              <o:lock v:ext="edit" aspectratio="f"/>
              <v:textbox inset="0mm,0mm,0mm,0mm" style="mso-fit-shape-to-text:t;">
                <w:txbxContent>
                  <w:p>
                    <w:pPr>
                      <w:pStyle w:val="9"/>
                      <w:rPr>
                        <w:rFonts w:hint="eastAsia" w:eastAsia="宋体"/>
                        <w:lang w:eastAsia="zh-CN"/>
                      </w:rPr>
                    </w:pPr>
                    <w:r>
                      <w:fldChar w:fldCharType="begin"/>
                    </w:r>
                    <w:r>
                      <w:instrText xml:space="preserve"> PAGE  \* MERGEFORMAT </w:instrText>
                    </w:r>
                    <w:r>
                      <w:fldChar w:fldCharType="separate"/>
                    </w:r>
                    <w:r>
                      <w:t>36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4" w:space="0"/>
      </w:pBdr>
      <w:jc w:val="right"/>
      <w:rPr>
        <w:rFonts w:ascii="仿宋" w:hAnsi="仿宋" w:eastAsia="仿宋" w:cs="黑体"/>
        <w:szCs w:val="21"/>
      </w:rPr>
    </w:pPr>
    <w:bookmarkStart w:id="11" w:name="OLE_LINK2"/>
    <w:r>
      <w:rPr>
        <w:rFonts w:hint="eastAsia" w:ascii="仿宋" w:hAnsi="仿宋" w:eastAsia="仿宋"/>
        <w:sz w:val="21"/>
        <w:szCs w:val="21"/>
        <w:lang w:val="en-US" w:eastAsia="zh-CN"/>
      </w:rPr>
      <w:t>无极县第二中学新建教学楼宿舍楼项目 教学楼</w:t>
    </w:r>
    <w:r>
      <w:rPr>
        <w:rFonts w:hint="eastAsia" w:ascii="仿宋" w:hAnsi="仿宋" w:eastAsia="仿宋" w:cs="黑体"/>
        <w:sz w:val="21"/>
        <w:szCs w:val="21"/>
        <w:highlight w:val="none"/>
        <w:lang w:eastAsia="zh-CN"/>
      </w:rPr>
      <w:t>第二批钢筋</w:t>
    </w:r>
    <w:r>
      <w:rPr>
        <w:rFonts w:hint="eastAsia" w:ascii="仿宋" w:hAnsi="仿宋" w:eastAsia="仿宋" w:cs="黑体"/>
        <w:sz w:val="21"/>
        <w:szCs w:val="21"/>
        <w:highlight w:val="none"/>
      </w:rPr>
      <w:t>采购</w:t>
    </w:r>
    <w:r>
      <w:rPr>
        <w:rFonts w:hint="eastAsia" w:ascii="仿宋" w:hAnsi="仿宋" w:eastAsia="仿宋" w:cs="黑体"/>
        <w:szCs w:val="21"/>
      </w:rPr>
      <w:t>招标文件</w:t>
    </w:r>
    <w:bookmarkEnd w:id="11"/>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4" w:space="1"/>
      </w:pBdr>
      <w:jc w:val="right"/>
      <w:rPr>
        <w:rFonts w:hint="eastAsia"/>
        <w:lang w:eastAsia="zh-CN"/>
      </w:rPr>
    </w:pPr>
    <w:r>
      <w:rPr>
        <w:rFonts w:hint="eastAsia" w:ascii="仿宋" w:hAnsi="仿宋" w:eastAsia="仿宋"/>
        <w:sz w:val="21"/>
        <w:szCs w:val="21"/>
        <w:lang w:val="en-US" w:eastAsia="zh-CN"/>
      </w:rPr>
      <w:t>无极县第二中学新建教学楼宿舍楼项目 教学楼</w:t>
    </w:r>
    <w:r>
      <w:rPr>
        <w:rFonts w:hint="eastAsia" w:ascii="仿宋" w:hAnsi="仿宋" w:eastAsia="仿宋" w:cs="黑体"/>
        <w:sz w:val="21"/>
        <w:szCs w:val="21"/>
        <w:highlight w:val="none"/>
        <w:lang w:eastAsia="zh-CN"/>
      </w:rPr>
      <w:t>第二批钢筋</w:t>
    </w:r>
    <w:r>
      <w:rPr>
        <w:rFonts w:hint="eastAsia" w:ascii="仿宋" w:hAnsi="仿宋" w:eastAsia="仿宋" w:cs="黑体"/>
        <w:sz w:val="21"/>
        <w:szCs w:val="21"/>
        <w:highlight w:val="none"/>
      </w:rPr>
      <w:t>采购</w:t>
    </w:r>
    <w:r>
      <w:rPr>
        <w:rFonts w:hint="eastAsia" w:ascii="仿宋" w:hAnsi="仿宋" w:eastAsia="仿宋" w:cs="黑体"/>
        <w:szCs w:val="21"/>
      </w:rPr>
      <w:t>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pageBreakBefore w:val="0"/>
      <w:widowControl w:val="0"/>
      <w:pBdr>
        <w:bottom w:val="single" w:color="auto" w:sz="4" w:space="1"/>
      </w:pBdr>
      <w:kinsoku/>
      <w:wordWrap/>
      <w:overflowPunct/>
      <w:topLinePunct w:val="0"/>
      <w:autoSpaceDE/>
      <w:autoSpaceDN/>
      <w:bidi w:val="0"/>
      <w:adjustRightInd/>
      <w:snapToGrid/>
      <w:spacing w:line="240" w:lineRule="auto"/>
      <w:jc w:val="right"/>
      <w:textAlignment w:val="auto"/>
      <w:rPr>
        <w:rFonts w:hint="eastAsia" w:ascii="仿宋" w:hAnsi="仿宋" w:eastAsia="仿宋"/>
        <w:sz w:val="21"/>
        <w:szCs w:val="21"/>
        <w:lang w:eastAsia="zh-CN"/>
      </w:rPr>
    </w:pPr>
    <w:r>
      <w:rPr>
        <w:rFonts w:hint="eastAsia" w:ascii="仿宋" w:hAnsi="仿宋" w:eastAsia="仿宋"/>
        <w:sz w:val="21"/>
        <w:szCs w:val="21"/>
        <w:lang w:val="en-US" w:eastAsia="zh-CN"/>
      </w:rPr>
      <w:t>无极县第二中学新建教学楼宿舍楼项目   教学楼第二批</w:t>
    </w:r>
    <w:r>
      <w:rPr>
        <w:rFonts w:hint="eastAsia" w:ascii="仿宋" w:hAnsi="仿宋" w:eastAsia="仿宋"/>
        <w:sz w:val="21"/>
        <w:szCs w:val="21"/>
      </w:rPr>
      <w:t>钢筋采购</w:t>
    </w:r>
    <w:r>
      <w:rPr>
        <w:rFonts w:hint="eastAsia" w:ascii="仿宋" w:hAnsi="仿宋" w:eastAsia="仿宋"/>
        <w:sz w:val="21"/>
        <w:szCs w:val="21"/>
        <w:lang w:eastAsia="zh-CN"/>
      </w:rPr>
      <w:t>招标文件</w:t>
    </w:r>
  </w:p>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pageBreakBefore w:val="0"/>
      <w:widowControl w:val="0"/>
      <w:pBdr>
        <w:bottom w:val="single" w:color="auto" w:sz="4" w:space="1"/>
      </w:pBdr>
      <w:kinsoku/>
      <w:wordWrap/>
      <w:overflowPunct/>
      <w:topLinePunct w:val="0"/>
      <w:autoSpaceDE/>
      <w:autoSpaceDN/>
      <w:bidi w:val="0"/>
      <w:adjustRightInd/>
      <w:snapToGrid/>
      <w:spacing w:line="240" w:lineRule="auto"/>
      <w:jc w:val="right"/>
      <w:textAlignment w:val="auto"/>
      <w:rPr>
        <w:rFonts w:hint="eastAsia" w:ascii="仿宋" w:hAnsi="仿宋" w:eastAsia="仿宋"/>
        <w:sz w:val="21"/>
        <w:szCs w:val="21"/>
        <w:lang w:eastAsia="zh-CN"/>
      </w:rPr>
    </w:pPr>
    <w:r>
      <w:rPr>
        <w:rFonts w:hint="eastAsia" w:ascii="仿宋" w:hAnsi="仿宋" w:eastAsia="仿宋"/>
        <w:sz w:val="21"/>
        <w:szCs w:val="21"/>
        <w:lang w:val="en-US" w:eastAsia="zh-CN"/>
      </w:rPr>
      <w:t>无极县第二中学新建教学楼宿舍楼项目   宿舍楼</w:t>
    </w:r>
    <w:r>
      <w:rPr>
        <w:rFonts w:hint="eastAsia" w:ascii="仿宋" w:hAnsi="仿宋" w:eastAsia="仿宋"/>
        <w:sz w:val="21"/>
        <w:szCs w:val="21"/>
      </w:rPr>
      <w:t>钢筋采购</w:t>
    </w:r>
    <w:r>
      <w:rPr>
        <w:rFonts w:hint="eastAsia" w:ascii="仿宋" w:hAnsi="仿宋" w:eastAsia="仿宋"/>
        <w:sz w:val="21"/>
        <w:szCs w:val="21"/>
        <w:lang w:eastAsia="zh-CN"/>
      </w:rPr>
      <w:t>招标</w:t>
    </w:r>
  </w:p>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3970CFC"/>
    <w:multiLevelType w:val="singleLevel"/>
    <w:tmpl w:val="93970CFC"/>
    <w:lvl w:ilvl="0" w:tentative="0">
      <w:start w:val="1"/>
      <w:numFmt w:val="decimal"/>
      <w:suff w:val="nothing"/>
      <w:lvlText w:val="（%1）"/>
      <w:lvlJc w:val="left"/>
    </w:lvl>
  </w:abstractNum>
  <w:abstractNum w:abstractNumId="1">
    <w:nsid w:val="DBAB6E47"/>
    <w:multiLevelType w:val="singleLevel"/>
    <w:tmpl w:val="DBAB6E47"/>
    <w:lvl w:ilvl="0" w:tentative="0">
      <w:start w:val="1"/>
      <w:numFmt w:val="decimal"/>
      <w:suff w:val="nothing"/>
      <w:lvlText w:val="%1、"/>
      <w:lvlJc w:val="left"/>
    </w:lvl>
  </w:abstractNum>
  <w:abstractNum w:abstractNumId="2">
    <w:nsid w:val="0E0327CC"/>
    <w:multiLevelType w:val="singleLevel"/>
    <w:tmpl w:val="0E0327CC"/>
    <w:lvl w:ilvl="0" w:tentative="0">
      <w:start w:val="1"/>
      <w:numFmt w:val="decimal"/>
      <w:suff w:val="nothing"/>
      <w:lvlText w:val="（%1）"/>
      <w:lvlJc w:val="left"/>
    </w:lvl>
  </w:abstractNum>
  <w:abstractNum w:abstractNumId="3">
    <w:nsid w:val="4C98FAA3"/>
    <w:multiLevelType w:val="singleLevel"/>
    <w:tmpl w:val="4C98FAA3"/>
    <w:lvl w:ilvl="0" w:tentative="0">
      <w:start w:val="1"/>
      <w:numFmt w:val="chineseCounting"/>
      <w:suff w:val="nothing"/>
      <w:lvlText w:val="%1、"/>
      <w:lvlJc w:val="left"/>
      <w:rPr>
        <w:rFonts w:hint="eastAsia"/>
        <w:lang w:val="en-US"/>
      </w:rPr>
    </w:lvl>
  </w:abstractNum>
  <w:abstractNum w:abstractNumId="4">
    <w:nsid w:val="4F204300"/>
    <w:multiLevelType w:val="singleLevel"/>
    <w:tmpl w:val="4F204300"/>
    <w:lvl w:ilvl="0" w:tentative="0">
      <w:start w:val="1"/>
      <w:numFmt w:val="decimal"/>
      <w:suff w:val="nothing"/>
      <w:lvlText w:val="%1、"/>
      <w:lvlJc w:val="left"/>
    </w:lvl>
  </w:abstractNum>
  <w:abstractNum w:abstractNumId="5">
    <w:nsid w:val="5CD202C5"/>
    <w:multiLevelType w:val="singleLevel"/>
    <w:tmpl w:val="5CD202C5"/>
    <w:lvl w:ilvl="0" w:tentative="0">
      <w:start w:val="12"/>
      <w:numFmt w:val="chineseCounting"/>
      <w:suff w:val="nothing"/>
      <w:lvlText w:val="%1、"/>
      <w:lvlJc w:val="left"/>
      <w:rPr>
        <w:rFonts w:hint="eastAsia"/>
      </w:rPr>
    </w:lvl>
  </w:abstractNum>
  <w:abstractNum w:abstractNumId="6">
    <w:nsid w:val="7E68BC4B"/>
    <w:multiLevelType w:val="singleLevel"/>
    <w:tmpl w:val="7E68BC4B"/>
    <w:lvl w:ilvl="0" w:tentative="0">
      <w:start w:val="1"/>
      <w:numFmt w:val="decimal"/>
      <w:suff w:val="nothing"/>
      <w:lvlText w:val="%1、"/>
      <w:lvlJc w:val="left"/>
    </w:lvl>
  </w:abstractNum>
  <w:num w:numId="1">
    <w:abstractNumId w:val="3"/>
  </w:num>
  <w:num w:numId="2">
    <w:abstractNumId w:val="5"/>
  </w:num>
  <w:num w:numId="3">
    <w:abstractNumId w:val="2"/>
  </w:num>
  <w:num w:numId="4">
    <w:abstractNumId w:val="1"/>
  </w:num>
  <w:num w:numId="5">
    <w:abstractNumId w:val="0"/>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6AB5C8C"/>
    <w:rsid w:val="011C3FC1"/>
    <w:rsid w:val="01723DED"/>
    <w:rsid w:val="059D7561"/>
    <w:rsid w:val="060F001D"/>
    <w:rsid w:val="10B95F24"/>
    <w:rsid w:val="159F22D7"/>
    <w:rsid w:val="15F73F8C"/>
    <w:rsid w:val="18841908"/>
    <w:rsid w:val="1BD3178E"/>
    <w:rsid w:val="25484F74"/>
    <w:rsid w:val="2591235E"/>
    <w:rsid w:val="2A18573B"/>
    <w:rsid w:val="2F99760B"/>
    <w:rsid w:val="3017446F"/>
    <w:rsid w:val="30AE414B"/>
    <w:rsid w:val="32256D83"/>
    <w:rsid w:val="33BF1381"/>
    <w:rsid w:val="34881DBD"/>
    <w:rsid w:val="354C62CA"/>
    <w:rsid w:val="35AA0D6F"/>
    <w:rsid w:val="35FC7B89"/>
    <w:rsid w:val="37CD4C07"/>
    <w:rsid w:val="3DDF53BD"/>
    <w:rsid w:val="3F613C61"/>
    <w:rsid w:val="427D1F55"/>
    <w:rsid w:val="42DD1C84"/>
    <w:rsid w:val="45762AC4"/>
    <w:rsid w:val="46EE3511"/>
    <w:rsid w:val="475D63F5"/>
    <w:rsid w:val="4C7742A4"/>
    <w:rsid w:val="4D1D7E84"/>
    <w:rsid w:val="4D962DE2"/>
    <w:rsid w:val="4EEE6126"/>
    <w:rsid w:val="52B5555F"/>
    <w:rsid w:val="594A4F70"/>
    <w:rsid w:val="5B515708"/>
    <w:rsid w:val="5FBD2CE7"/>
    <w:rsid w:val="63C90D93"/>
    <w:rsid w:val="64F913C8"/>
    <w:rsid w:val="68200396"/>
    <w:rsid w:val="68D165B7"/>
    <w:rsid w:val="6EA23549"/>
    <w:rsid w:val="6FC113A5"/>
    <w:rsid w:val="738330F5"/>
    <w:rsid w:val="74553013"/>
    <w:rsid w:val="750B1B3B"/>
    <w:rsid w:val="7582096C"/>
    <w:rsid w:val="76AB5C8C"/>
    <w:rsid w:val="784C7E02"/>
    <w:rsid w:val="7C9E563F"/>
    <w:rsid w:val="7D1274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4"/>
    <w:basedOn w:val="1"/>
    <w:next w:val="1"/>
    <w:qFormat/>
    <w:uiPriority w:val="0"/>
    <w:pPr>
      <w:keepNext/>
      <w:keepLines/>
      <w:spacing w:line="360" w:lineRule="auto"/>
      <w:ind w:firstLine="420" w:firstLineChars="200"/>
      <w:outlineLvl w:val="3"/>
    </w:pPr>
    <w:rPr>
      <w:rFonts w:ascii="Arial" w:hAnsi="Arial"/>
      <w:b/>
      <w:bCs/>
      <w:szCs w:val="28"/>
    </w:rPr>
  </w:style>
  <w:style w:type="character" w:default="1" w:styleId="13">
    <w:name w:val="Default Paragraph Font"/>
    <w:semiHidden/>
    <w:qFormat/>
    <w:uiPriority w:val="0"/>
  </w:style>
  <w:style w:type="table" w:default="1" w:styleId="16">
    <w:name w:val="Normal Table"/>
    <w:semiHidden/>
    <w:qFormat/>
    <w:uiPriority w:val="0"/>
    <w:tblPr>
      <w:tblLayout w:type="fixed"/>
      <w:tblCellMar>
        <w:top w:w="0" w:type="dxa"/>
        <w:left w:w="108" w:type="dxa"/>
        <w:bottom w:w="0" w:type="dxa"/>
        <w:right w:w="108" w:type="dxa"/>
      </w:tblCellMar>
    </w:tblPr>
  </w:style>
  <w:style w:type="paragraph" w:styleId="2">
    <w:name w:val="Normal Indent"/>
    <w:basedOn w:val="1"/>
    <w:qFormat/>
    <w:uiPriority w:val="0"/>
    <w:pPr>
      <w:snapToGrid w:val="0"/>
      <w:ind w:firstLine="880"/>
    </w:pPr>
    <w:rPr>
      <w:rFonts w:ascii="??_GB2312" w:hAnsi="??_GB2312" w:eastAsia="仿宋" w:cs="??_GB2312"/>
      <w:color w:val="FF0000"/>
    </w:rPr>
  </w:style>
  <w:style w:type="paragraph" w:styleId="4">
    <w:name w:val="table of authorities"/>
    <w:basedOn w:val="1"/>
    <w:next w:val="1"/>
    <w:qFormat/>
    <w:uiPriority w:val="0"/>
    <w:pPr>
      <w:ind w:left="420" w:leftChars="200"/>
    </w:pPr>
  </w:style>
  <w:style w:type="paragraph" w:styleId="5">
    <w:name w:val="annotation text"/>
    <w:basedOn w:val="1"/>
    <w:qFormat/>
    <w:uiPriority w:val="0"/>
    <w:pPr>
      <w:jc w:val="left"/>
    </w:pPr>
  </w:style>
  <w:style w:type="paragraph" w:styleId="6">
    <w:name w:val="Body Text"/>
    <w:basedOn w:val="1"/>
    <w:next w:val="7"/>
    <w:qFormat/>
    <w:uiPriority w:val="0"/>
    <w:pPr>
      <w:spacing w:after="120"/>
    </w:pPr>
  </w:style>
  <w:style w:type="paragraph" w:styleId="7">
    <w:name w:val="toc 2"/>
    <w:basedOn w:val="1"/>
    <w:next w:val="1"/>
    <w:unhideWhenUsed/>
    <w:qFormat/>
    <w:uiPriority w:val="39"/>
    <w:pPr>
      <w:ind w:left="420" w:leftChars="200"/>
    </w:pPr>
  </w:style>
  <w:style w:type="paragraph" w:styleId="8">
    <w:name w:val="Body Text Indent"/>
    <w:basedOn w:val="1"/>
    <w:next w:val="1"/>
    <w:qFormat/>
    <w:uiPriority w:val="0"/>
    <w:pPr>
      <w:ind w:firstLine="570"/>
    </w:pPr>
    <w:rPr>
      <w:rFonts w:ascii="楷体_GB2312" w:eastAsia="楷体_GB2312"/>
      <w:sz w:val="28"/>
    </w:rPr>
  </w:style>
  <w:style w:type="paragraph" w:styleId="9">
    <w:name w:val="footer"/>
    <w:basedOn w:val="1"/>
    <w:qFormat/>
    <w:uiPriority w:val="0"/>
    <w:pPr>
      <w:tabs>
        <w:tab w:val="center" w:pos="4153"/>
        <w:tab w:val="right" w:pos="8306"/>
      </w:tabs>
      <w:snapToGrid w:val="0"/>
      <w:jc w:val="left"/>
    </w:pPr>
    <w:rPr>
      <w:sz w:val="18"/>
      <w:szCs w:val="18"/>
    </w:rPr>
  </w:style>
  <w:style w:type="paragraph" w:styleId="10">
    <w:name w:val="Body Text First Indent 2"/>
    <w:basedOn w:val="8"/>
    <w:next w:val="1"/>
    <w:unhideWhenUsed/>
    <w:qFormat/>
    <w:uiPriority w:val="99"/>
    <w:pPr>
      <w:ind w:left="200" w:firstLine="200" w:firstLineChars="200"/>
    </w:pPr>
    <w:rPr>
      <w:kern w:val="0"/>
      <w:sz w:val="24"/>
    </w:rPr>
  </w:style>
  <w:style w:type="paragraph" w:styleId="11">
    <w:name w:val="header"/>
    <w:basedOn w:val="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paragraph" w:styleId="1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4">
    <w:name w:val="Strong"/>
    <w:basedOn w:val="13"/>
    <w:qFormat/>
    <w:uiPriority w:val="0"/>
    <w:rPr>
      <w:b/>
    </w:rPr>
  </w:style>
  <w:style w:type="character" w:styleId="15">
    <w:name w:val="Hyperlink"/>
    <w:basedOn w:val="13"/>
    <w:qFormat/>
    <w:uiPriority w:val="0"/>
    <w:rPr>
      <w:color w:val="0000FF"/>
      <w:u w:val="single"/>
    </w:rPr>
  </w:style>
  <w:style w:type="table" w:styleId="17">
    <w:name w:val="Table Grid"/>
    <w:basedOn w:val="16"/>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18">
    <w:name w:val="样式 样式 四号 行距: 1.5 倍行距 + 四号 左侧:  1 字符 首行缩进:  2 字符 右侧:  1 字符"/>
    <w:basedOn w:val="1"/>
    <w:qFormat/>
    <w:uiPriority w:val="0"/>
    <w:pPr>
      <w:spacing w:line="360" w:lineRule="auto"/>
      <w:ind w:left="210" w:leftChars="100" w:right="210" w:rightChars="100" w:firstLine="480" w:firstLineChars="200"/>
      <w:jc w:val="left"/>
    </w:pPr>
    <w:rPr>
      <w:rFonts w:cs="宋体"/>
      <w:sz w:val="24"/>
    </w:rPr>
  </w:style>
  <w:style w:type="paragraph" w:styleId="19">
    <w:name w:val="List Paragraph"/>
    <w:basedOn w:val="1"/>
    <w:unhideWhenUsed/>
    <w:qFormat/>
    <w:uiPriority w:val="99"/>
    <w:pPr>
      <w:ind w:firstLine="420" w:firstLineChars="200"/>
    </w:pPr>
  </w:style>
  <w:style w:type="character" w:customStyle="1" w:styleId="20">
    <w:name w:val="NormalCharacter"/>
    <w:qFormat/>
    <w:uiPriority w:val="0"/>
    <w:rPr>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1111</Company>
  <Pages>1</Pages>
  <Words>0</Words>
  <Characters>0</Characters>
  <Lines>0</Lines>
  <Paragraphs>0</Paragraphs>
  <TotalTime>14</TotalTime>
  <ScaleCrop>false</ScaleCrop>
  <LinksUpToDate>false</LinksUpToDate>
  <CharactersWithSpaces>0</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2025-03-10T08:03:00Z</dcterms:created>
  <dc:creator>Administrator</dc:creator>
  <cp:lastModifiedBy>Administrator</cp:lastModifiedBy>
  <dcterms:modified xsi:type="dcterms:W3CDTF">2025-04-02T08:17:21Z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y fmtid="{D5CDD505-2E9C-101B-9397-08002B2CF9AE}" pid="3" name="ICV">
    <vt:lpwstr>B059D975FD95477B81BA06FF2082ADF1</vt:lpwstr>
  </property>
</Properties>
</file>