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57EA04F">
      <w:pPr>
        <w:spacing w:before="120" w:after="120" w:line="360" w:lineRule="auto"/>
        <w:jc w:val="both"/>
        <w:rPr>
          <w:rFonts w:hint="eastAsia" w:ascii="宋体" w:hAnsi="宋体" w:eastAsia="宋体" w:cs="宋体"/>
          <w:b/>
          <w:sz w:val="36"/>
          <w:szCs w:val="36"/>
          <w:highlight w:val="none"/>
          <w:lang w:val="en-US" w:eastAsia="zh-CN"/>
        </w:rPr>
      </w:pPr>
      <w:r>
        <w:rPr>
          <w:rFonts w:hint="eastAsia" w:ascii="宋体" w:hAnsi="宋体" w:eastAsia="宋体" w:cs="宋体"/>
          <w:b/>
          <w:sz w:val="36"/>
          <w:szCs w:val="36"/>
          <w:highlight w:val="none"/>
          <w:lang w:val="en-US" w:eastAsia="zh-CN"/>
        </w:rPr>
        <w:t xml:space="preserve">  </w:t>
      </w:r>
    </w:p>
    <w:p w14:paraId="34B633AA">
      <w:pPr>
        <w:spacing w:before="120" w:after="120" w:line="360" w:lineRule="auto"/>
        <w:jc w:val="center"/>
        <w:rPr>
          <w:rFonts w:hint="eastAsia" w:ascii="宋体" w:hAnsi="宋体" w:eastAsia="宋体" w:cs="宋体"/>
          <w:b/>
          <w:sz w:val="36"/>
          <w:szCs w:val="36"/>
          <w:highlight w:val="none"/>
        </w:rPr>
      </w:pPr>
    </w:p>
    <w:p w14:paraId="7DC5243B">
      <w:pPr>
        <w:spacing w:before="120" w:after="120" w:line="360" w:lineRule="auto"/>
        <w:jc w:val="center"/>
        <w:rPr>
          <w:rFonts w:hint="eastAsia" w:ascii="宋体" w:hAnsi="宋体" w:eastAsia="宋体" w:cs="宋体"/>
          <w:b/>
          <w:sz w:val="72"/>
          <w:szCs w:val="72"/>
          <w:highlight w:val="none"/>
        </w:rPr>
      </w:pPr>
      <w:r>
        <w:rPr>
          <w:rFonts w:hint="default" w:ascii="宋体" w:hAnsi="宋体" w:eastAsia="宋体" w:cs="宋体"/>
          <w:b w:val="0"/>
          <w:bCs/>
          <w:sz w:val="44"/>
          <w:szCs w:val="44"/>
          <w:highlight w:val="none"/>
          <w:lang w:val="en-US" w:eastAsia="zh-CN"/>
        </w:rPr>
        <w:t>河北建工集团有限责任公司河北建工加工基地</w:t>
      </w:r>
      <w:r>
        <w:rPr>
          <w:rFonts w:hint="eastAsia" w:ascii="宋体" w:hAnsi="宋体" w:eastAsia="宋体" w:cs="宋体"/>
          <w:b w:val="0"/>
          <w:bCs/>
          <w:sz w:val="44"/>
          <w:szCs w:val="44"/>
          <w:highlight w:val="none"/>
          <w:lang w:val="en-US" w:eastAsia="zh-CN"/>
        </w:rPr>
        <w:t>项目</w:t>
      </w:r>
      <w:r>
        <w:rPr>
          <w:rFonts w:hint="eastAsia" w:hAnsi="宋体" w:cs="宋体"/>
          <w:b w:val="0"/>
          <w:bCs/>
          <w:sz w:val="44"/>
          <w:szCs w:val="44"/>
          <w:highlight w:val="none"/>
          <w:u w:val="single"/>
          <w:lang w:val="en-US" w:eastAsia="zh-CN"/>
        </w:rPr>
        <w:t>外墙装修</w:t>
      </w:r>
      <w:r>
        <w:rPr>
          <w:rFonts w:hint="eastAsia" w:ascii="宋体" w:hAnsi="宋体" w:eastAsia="宋体" w:cs="宋体"/>
          <w:b w:val="0"/>
          <w:bCs/>
          <w:sz w:val="44"/>
          <w:szCs w:val="44"/>
          <w:highlight w:val="none"/>
          <w:u w:val="single"/>
          <w:lang w:val="en-US" w:eastAsia="zh-CN"/>
        </w:rPr>
        <w:t>工程专业分包</w:t>
      </w:r>
    </w:p>
    <w:p w14:paraId="3E85FD10">
      <w:pPr>
        <w:spacing w:before="120" w:after="120" w:line="360" w:lineRule="auto"/>
        <w:jc w:val="center"/>
        <w:rPr>
          <w:rFonts w:hint="eastAsia" w:ascii="宋体" w:hAnsi="宋体" w:eastAsia="宋体" w:cs="宋体"/>
          <w:b/>
          <w:sz w:val="84"/>
          <w:szCs w:val="84"/>
          <w:highlight w:val="none"/>
        </w:rPr>
      </w:pPr>
      <w:r>
        <w:rPr>
          <w:rFonts w:hint="eastAsia" w:ascii="宋体" w:hAnsi="宋体" w:eastAsia="宋体" w:cs="宋体"/>
          <w:b/>
          <w:sz w:val="84"/>
          <w:szCs w:val="84"/>
          <w:highlight w:val="none"/>
        </w:rPr>
        <w:t>招  标  文  件</w:t>
      </w:r>
    </w:p>
    <w:p w14:paraId="1BD48EBE">
      <w:pPr>
        <w:jc w:val="center"/>
        <w:rPr>
          <w:rFonts w:hint="eastAsia" w:ascii="宋体" w:hAnsi="宋体" w:eastAsia="宋体" w:cs="宋体"/>
          <w:sz w:val="28"/>
          <w:highlight w:val="none"/>
        </w:rPr>
      </w:pPr>
    </w:p>
    <w:p w14:paraId="43F82FB3">
      <w:pPr>
        <w:jc w:val="center"/>
        <w:rPr>
          <w:rFonts w:hint="eastAsia" w:ascii="宋体" w:hAnsi="宋体" w:eastAsia="宋体" w:cs="宋体"/>
          <w:b/>
          <w:sz w:val="28"/>
          <w:szCs w:val="28"/>
          <w:highlight w:val="none"/>
        </w:rPr>
      </w:pPr>
    </w:p>
    <w:p w14:paraId="10F76A16">
      <w:pPr>
        <w:jc w:val="center"/>
        <w:rPr>
          <w:rFonts w:hint="eastAsia" w:ascii="宋体" w:hAnsi="宋体" w:eastAsia="宋体" w:cs="宋体"/>
          <w:sz w:val="24"/>
          <w:highlight w:val="none"/>
        </w:rPr>
      </w:pPr>
    </w:p>
    <w:p w14:paraId="2FCA6A4A">
      <w:pPr>
        <w:jc w:val="center"/>
        <w:rPr>
          <w:rFonts w:hint="eastAsia" w:ascii="宋体" w:hAnsi="宋体" w:eastAsia="宋体" w:cs="宋体"/>
          <w:sz w:val="24"/>
          <w:highlight w:val="none"/>
        </w:rPr>
      </w:pPr>
    </w:p>
    <w:p w14:paraId="3A85D2FF">
      <w:pPr>
        <w:jc w:val="center"/>
        <w:rPr>
          <w:rFonts w:hint="eastAsia" w:ascii="宋体" w:hAnsi="宋体" w:eastAsia="宋体" w:cs="宋体"/>
          <w:sz w:val="24"/>
          <w:highlight w:val="none"/>
        </w:rPr>
      </w:pPr>
    </w:p>
    <w:p w14:paraId="62BD5E95">
      <w:pPr>
        <w:jc w:val="distribute"/>
        <w:rPr>
          <w:rFonts w:hint="eastAsia" w:ascii="宋体" w:hAnsi="宋体" w:eastAsia="宋体" w:cs="宋体"/>
          <w:sz w:val="24"/>
          <w:highlight w:val="none"/>
        </w:rPr>
      </w:pPr>
    </w:p>
    <w:p w14:paraId="1BA8442D">
      <w:pPr>
        <w:jc w:val="distribute"/>
        <w:rPr>
          <w:rFonts w:hint="eastAsia" w:ascii="宋体" w:hAnsi="宋体" w:eastAsia="宋体" w:cs="宋体"/>
          <w:sz w:val="24"/>
          <w:highlight w:val="none"/>
        </w:rPr>
      </w:pPr>
    </w:p>
    <w:p w14:paraId="1868285F">
      <w:pPr>
        <w:jc w:val="distribute"/>
        <w:rPr>
          <w:rFonts w:hint="eastAsia" w:ascii="宋体" w:hAnsi="宋体" w:eastAsia="宋体" w:cs="宋体"/>
          <w:sz w:val="24"/>
          <w:highlight w:val="none"/>
        </w:rPr>
      </w:pPr>
    </w:p>
    <w:p w14:paraId="76C6B82F">
      <w:pPr>
        <w:jc w:val="distribute"/>
        <w:rPr>
          <w:rFonts w:hint="eastAsia" w:ascii="宋体" w:hAnsi="宋体" w:eastAsia="宋体" w:cs="宋体"/>
          <w:sz w:val="24"/>
          <w:highlight w:val="none"/>
        </w:rPr>
      </w:pPr>
    </w:p>
    <w:p w14:paraId="3A82A3D9">
      <w:pPr>
        <w:jc w:val="distribute"/>
        <w:rPr>
          <w:rFonts w:hint="eastAsia" w:ascii="宋体" w:hAnsi="宋体" w:eastAsia="宋体" w:cs="宋体"/>
          <w:sz w:val="24"/>
          <w:highlight w:val="none"/>
        </w:rPr>
      </w:pPr>
    </w:p>
    <w:p w14:paraId="79638A00">
      <w:pPr>
        <w:jc w:val="distribute"/>
        <w:rPr>
          <w:rFonts w:hint="eastAsia" w:ascii="宋体" w:hAnsi="宋体" w:eastAsia="宋体" w:cs="宋体"/>
          <w:sz w:val="24"/>
          <w:highlight w:val="none"/>
        </w:rPr>
      </w:pPr>
    </w:p>
    <w:p w14:paraId="7488B3AE">
      <w:pPr>
        <w:jc w:val="distribute"/>
        <w:rPr>
          <w:rFonts w:hint="eastAsia" w:ascii="宋体" w:hAnsi="宋体" w:eastAsia="宋体" w:cs="宋体"/>
          <w:sz w:val="24"/>
          <w:highlight w:val="none"/>
        </w:rPr>
      </w:pPr>
    </w:p>
    <w:p w14:paraId="1180764F">
      <w:pPr>
        <w:adjustRightInd w:val="0"/>
        <w:snapToGrid w:val="0"/>
        <w:spacing w:line="600" w:lineRule="auto"/>
        <w:ind w:left="2064" w:leftChars="607"/>
        <w:jc w:val="left"/>
        <w:rPr>
          <w:rFonts w:hint="eastAsia" w:ascii="宋体" w:hAnsi="宋体" w:eastAsia="宋体" w:cs="宋体"/>
          <w:b w:val="0"/>
          <w:bCs w:val="0"/>
          <w:spacing w:val="12"/>
          <w:sz w:val="28"/>
          <w:szCs w:val="28"/>
          <w:highlight w:val="none"/>
        </w:rPr>
      </w:pPr>
      <w:r>
        <w:rPr>
          <w:rFonts w:hint="eastAsia" w:ascii="宋体" w:hAnsi="宋体" w:eastAsia="宋体" w:cs="宋体"/>
          <w:b w:val="0"/>
          <w:bCs w:val="0"/>
          <w:spacing w:val="24"/>
          <w:sz w:val="28"/>
          <w:szCs w:val="28"/>
          <w:highlight w:val="none"/>
        </w:rPr>
        <w:t>招标</w:t>
      </w:r>
      <w:r>
        <w:rPr>
          <w:rFonts w:hint="eastAsia" w:ascii="宋体" w:hAnsi="宋体" w:eastAsia="宋体" w:cs="宋体"/>
          <w:b w:val="0"/>
          <w:bCs w:val="0"/>
          <w:spacing w:val="12"/>
          <w:sz w:val="28"/>
          <w:szCs w:val="28"/>
          <w:highlight w:val="none"/>
        </w:rPr>
        <w:t>人</w:t>
      </w:r>
      <w:r>
        <w:rPr>
          <w:rFonts w:hint="eastAsia" w:ascii="宋体" w:hAnsi="宋体" w:eastAsia="宋体" w:cs="宋体"/>
          <w:b w:val="0"/>
          <w:bCs w:val="0"/>
          <w:sz w:val="28"/>
          <w:szCs w:val="28"/>
          <w:highlight w:val="none"/>
        </w:rPr>
        <w:t>：</w:t>
      </w:r>
      <w:r>
        <w:rPr>
          <w:rFonts w:hint="eastAsia" w:ascii="宋体" w:hAnsi="宋体" w:eastAsia="宋体" w:cs="宋体"/>
          <w:b w:val="0"/>
          <w:bCs w:val="0"/>
          <w:spacing w:val="12"/>
          <w:sz w:val="28"/>
          <w:szCs w:val="28"/>
          <w:highlight w:val="none"/>
        </w:rPr>
        <w:t>河北建工集团有限责任公司</w:t>
      </w:r>
    </w:p>
    <w:p w14:paraId="1BD42966">
      <w:pPr>
        <w:jc w:val="center"/>
        <w:rPr>
          <w:rFonts w:hint="eastAsia" w:ascii="宋体" w:hAnsi="宋体" w:eastAsia="宋体" w:cs="宋体"/>
          <w:b w:val="0"/>
          <w:bCs w:val="0"/>
          <w:sz w:val="28"/>
          <w:szCs w:val="28"/>
          <w:highlight w:val="yellow"/>
          <w:lang w:val="en-US" w:eastAsia="zh-CN"/>
        </w:rPr>
      </w:pPr>
      <w:r>
        <w:rPr>
          <w:rFonts w:hint="eastAsia" w:ascii="宋体" w:hAnsi="宋体" w:eastAsia="宋体" w:cs="宋体"/>
          <w:b w:val="0"/>
          <w:bCs w:val="0"/>
          <w:sz w:val="28"/>
          <w:szCs w:val="28"/>
          <w:highlight w:val="yellow"/>
        </w:rPr>
        <w:t>20</w:t>
      </w:r>
      <w:r>
        <w:rPr>
          <w:rFonts w:hint="eastAsia" w:ascii="宋体" w:hAnsi="宋体" w:eastAsia="宋体" w:cs="宋体"/>
          <w:b w:val="0"/>
          <w:bCs w:val="0"/>
          <w:sz w:val="28"/>
          <w:szCs w:val="28"/>
          <w:highlight w:val="yellow"/>
          <w:lang w:val="en-US" w:eastAsia="zh-CN"/>
        </w:rPr>
        <w:t>2</w:t>
      </w:r>
      <w:r>
        <w:rPr>
          <w:rFonts w:hint="eastAsia" w:hAnsi="宋体" w:cs="宋体"/>
          <w:b w:val="0"/>
          <w:bCs w:val="0"/>
          <w:sz w:val="28"/>
          <w:szCs w:val="28"/>
          <w:highlight w:val="yellow"/>
          <w:lang w:val="en-US" w:eastAsia="zh-CN"/>
        </w:rPr>
        <w:t>5</w:t>
      </w:r>
      <w:r>
        <w:rPr>
          <w:rFonts w:hint="eastAsia" w:ascii="宋体" w:hAnsi="宋体" w:eastAsia="宋体" w:cs="宋体"/>
          <w:b w:val="0"/>
          <w:bCs w:val="0"/>
          <w:sz w:val="28"/>
          <w:szCs w:val="28"/>
          <w:highlight w:val="yellow"/>
        </w:rPr>
        <w:t>年</w:t>
      </w:r>
      <w:r>
        <w:rPr>
          <w:rFonts w:hint="eastAsia" w:hAnsi="宋体" w:cs="宋体"/>
          <w:b w:val="0"/>
          <w:bCs w:val="0"/>
          <w:sz w:val="28"/>
          <w:szCs w:val="28"/>
          <w:highlight w:val="yellow"/>
          <w:lang w:val="en-US" w:eastAsia="zh-CN"/>
        </w:rPr>
        <w:t>3</w:t>
      </w:r>
      <w:r>
        <w:rPr>
          <w:rFonts w:hint="eastAsia" w:ascii="宋体" w:hAnsi="宋体" w:eastAsia="宋体" w:cs="宋体"/>
          <w:b w:val="0"/>
          <w:bCs w:val="0"/>
          <w:sz w:val="28"/>
          <w:szCs w:val="28"/>
          <w:highlight w:val="yellow"/>
        </w:rPr>
        <w:t>月</w:t>
      </w:r>
      <w:r>
        <w:rPr>
          <w:rFonts w:hint="eastAsia" w:hAnsi="宋体" w:cs="宋体"/>
          <w:b w:val="0"/>
          <w:bCs w:val="0"/>
          <w:sz w:val="28"/>
          <w:szCs w:val="28"/>
          <w:highlight w:val="yellow"/>
          <w:lang w:val="en-US" w:eastAsia="zh-CN"/>
        </w:rPr>
        <w:t>28</w:t>
      </w:r>
      <w:r>
        <w:rPr>
          <w:rFonts w:hint="eastAsia" w:ascii="宋体" w:hAnsi="宋体" w:eastAsia="宋体" w:cs="宋体"/>
          <w:b w:val="0"/>
          <w:bCs w:val="0"/>
          <w:sz w:val="28"/>
          <w:szCs w:val="28"/>
          <w:highlight w:val="yellow"/>
          <w:lang w:val="en-US" w:eastAsia="zh-CN"/>
        </w:rPr>
        <w:t>日</w:t>
      </w:r>
    </w:p>
    <w:p w14:paraId="6B0C4241">
      <w:pPr>
        <w:jc w:val="center"/>
        <w:rPr>
          <w:rFonts w:hint="eastAsia" w:ascii="宋体" w:hAnsi="宋体" w:eastAsia="宋体" w:cs="宋体"/>
          <w:highlight w:val="none"/>
        </w:rPr>
      </w:pPr>
    </w:p>
    <w:p w14:paraId="4F897683">
      <w:pPr>
        <w:jc w:val="center"/>
        <w:rPr>
          <w:rFonts w:hint="eastAsia" w:ascii="宋体" w:hAnsi="宋体" w:eastAsia="宋体" w:cs="宋体"/>
          <w:highlight w:val="none"/>
        </w:rPr>
      </w:pPr>
    </w:p>
    <w:p w14:paraId="6923B0DE">
      <w:pPr>
        <w:jc w:val="center"/>
        <w:rPr>
          <w:rFonts w:hint="eastAsia" w:ascii="宋体" w:hAnsi="宋体" w:eastAsia="宋体" w:cs="宋体"/>
          <w:highlight w:val="none"/>
        </w:rPr>
      </w:pPr>
    </w:p>
    <w:p w14:paraId="06A5B120">
      <w:pPr>
        <w:jc w:val="center"/>
        <w:rPr>
          <w:rFonts w:hint="eastAsia" w:ascii="宋体" w:hAnsi="宋体" w:eastAsia="宋体" w:cs="宋体"/>
          <w:highlight w:val="none"/>
        </w:rPr>
      </w:pPr>
    </w:p>
    <w:p w14:paraId="2DAFEF08">
      <w:pPr>
        <w:jc w:val="center"/>
        <w:rPr>
          <w:rFonts w:hint="eastAsia" w:ascii="宋体" w:hAnsi="宋体" w:eastAsia="宋体" w:cs="宋体"/>
          <w:highlight w:val="none"/>
        </w:rPr>
      </w:pPr>
    </w:p>
    <w:p w14:paraId="6F2E5933">
      <w:pPr>
        <w:jc w:val="center"/>
        <w:rPr>
          <w:rFonts w:hint="eastAsia" w:ascii="宋体" w:hAnsi="宋体" w:eastAsia="宋体" w:cs="宋体"/>
          <w:highlight w:val="none"/>
        </w:rPr>
      </w:pPr>
    </w:p>
    <w:p w14:paraId="6E6355D8">
      <w:pPr>
        <w:jc w:val="center"/>
        <w:rPr>
          <w:rFonts w:hint="eastAsia" w:ascii="宋体" w:hAnsi="宋体" w:eastAsia="宋体" w:cs="宋体"/>
          <w:highlight w:val="none"/>
        </w:rPr>
      </w:pPr>
    </w:p>
    <w:p w14:paraId="3AB97496">
      <w:pPr>
        <w:jc w:val="center"/>
        <w:rPr>
          <w:rFonts w:hint="eastAsia" w:ascii="宋体" w:hAnsi="宋体" w:eastAsia="宋体" w:cs="宋体"/>
          <w:b/>
          <w:sz w:val="52"/>
          <w:szCs w:val="52"/>
          <w:highlight w:val="none"/>
        </w:rPr>
      </w:pPr>
    </w:p>
    <w:p w14:paraId="3969A8C9">
      <w:pPr>
        <w:jc w:val="center"/>
        <w:rPr>
          <w:rFonts w:hint="eastAsia" w:ascii="宋体" w:hAnsi="宋体" w:eastAsia="宋体" w:cs="宋体"/>
          <w:b/>
          <w:sz w:val="52"/>
          <w:szCs w:val="52"/>
          <w:highlight w:val="none"/>
        </w:rPr>
      </w:pPr>
      <w:r>
        <w:rPr>
          <w:rFonts w:hint="eastAsia" w:ascii="宋体" w:hAnsi="宋体" w:eastAsia="宋体" w:cs="宋体"/>
          <w:b/>
          <w:sz w:val="52"/>
          <w:szCs w:val="52"/>
          <w:highlight w:val="none"/>
        </w:rPr>
        <w:t>目    录</w:t>
      </w:r>
    </w:p>
    <w:p w14:paraId="1600ACFD">
      <w:pPr>
        <w:rPr>
          <w:rFonts w:hint="eastAsia" w:ascii="宋体" w:hAnsi="宋体" w:eastAsia="宋体" w:cs="宋体"/>
          <w:b/>
          <w:sz w:val="52"/>
          <w:szCs w:val="52"/>
          <w:highlight w:val="none"/>
        </w:rPr>
      </w:pPr>
    </w:p>
    <w:p w14:paraId="6E1FEA33">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一、招标公告</w:t>
      </w:r>
    </w:p>
    <w:p w14:paraId="62D24F2F">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二、投标须知前附表</w:t>
      </w:r>
    </w:p>
    <w:p w14:paraId="73F7DB3E">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三、投标须知</w:t>
      </w:r>
    </w:p>
    <w:p w14:paraId="0C5A3818">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四、合同主要条款</w:t>
      </w:r>
    </w:p>
    <w:p w14:paraId="459F9A7C">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五、投标文件格式</w:t>
      </w:r>
    </w:p>
    <w:p w14:paraId="0B57FE2C">
      <w:pPr>
        <w:rPr>
          <w:rFonts w:hint="eastAsia" w:ascii="宋体" w:hAnsi="宋体" w:eastAsia="宋体" w:cs="宋体"/>
          <w:b/>
          <w:sz w:val="52"/>
          <w:szCs w:val="52"/>
          <w:highlight w:val="none"/>
        </w:rPr>
      </w:pPr>
    </w:p>
    <w:p w14:paraId="11F9112F">
      <w:pPr>
        <w:rPr>
          <w:rFonts w:hint="eastAsia" w:ascii="宋体" w:hAnsi="宋体" w:eastAsia="宋体" w:cs="宋体"/>
          <w:b/>
          <w:sz w:val="52"/>
          <w:szCs w:val="52"/>
          <w:highlight w:val="none"/>
        </w:rPr>
      </w:pPr>
    </w:p>
    <w:p w14:paraId="22194CC0">
      <w:pPr>
        <w:rPr>
          <w:rFonts w:hint="eastAsia" w:ascii="宋体" w:hAnsi="宋体" w:eastAsia="宋体" w:cs="宋体"/>
          <w:b/>
          <w:sz w:val="52"/>
          <w:szCs w:val="52"/>
          <w:highlight w:val="none"/>
        </w:rPr>
      </w:pPr>
    </w:p>
    <w:p w14:paraId="3C817B9C">
      <w:pPr>
        <w:rPr>
          <w:rFonts w:hint="eastAsia" w:ascii="宋体" w:hAnsi="宋体" w:eastAsia="宋体" w:cs="宋体"/>
          <w:b/>
          <w:sz w:val="52"/>
          <w:szCs w:val="52"/>
          <w:highlight w:val="none"/>
        </w:rPr>
      </w:pPr>
    </w:p>
    <w:p w14:paraId="2ADBA706">
      <w:pPr>
        <w:rPr>
          <w:rFonts w:hint="eastAsia" w:ascii="宋体" w:hAnsi="宋体" w:eastAsia="宋体" w:cs="宋体"/>
          <w:b/>
          <w:sz w:val="52"/>
          <w:szCs w:val="52"/>
          <w:highlight w:val="none"/>
        </w:rPr>
      </w:pPr>
    </w:p>
    <w:p w14:paraId="200FE6E3">
      <w:pPr>
        <w:rPr>
          <w:rFonts w:hint="eastAsia" w:ascii="宋体" w:hAnsi="宋体" w:eastAsia="宋体" w:cs="宋体"/>
          <w:b/>
          <w:sz w:val="52"/>
          <w:szCs w:val="52"/>
          <w:highlight w:val="none"/>
        </w:rPr>
      </w:pPr>
    </w:p>
    <w:p w14:paraId="597FF4E7">
      <w:pPr>
        <w:rPr>
          <w:rFonts w:hint="eastAsia" w:ascii="宋体" w:hAnsi="宋体" w:eastAsia="宋体" w:cs="宋体"/>
          <w:b/>
          <w:sz w:val="52"/>
          <w:szCs w:val="52"/>
          <w:highlight w:val="none"/>
        </w:rPr>
      </w:pPr>
    </w:p>
    <w:p w14:paraId="5F071B51">
      <w:pPr>
        <w:rPr>
          <w:rFonts w:hint="eastAsia" w:ascii="宋体" w:hAnsi="宋体" w:eastAsia="宋体" w:cs="宋体"/>
          <w:b/>
          <w:sz w:val="52"/>
          <w:szCs w:val="52"/>
          <w:highlight w:val="none"/>
        </w:rPr>
      </w:pPr>
    </w:p>
    <w:p w14:paraId="50A4C290">
      <w:pPr>
        <w:rPr>
          <w:rFonts w:hint="eastAsia" w:ascii="宋体" w:hAnsi="宋体" w:eastAsia="宋体" w:cs="宋体"/>
          <w:b/>
          <w:sz w:val="52"/>
          <w:szCs w:val="52"/>
          <w:highlight w:val="none"/>
        </w:rPr>
      </w:pPr>
    </w:p>
    <w:p w14:paraId="0FDE7587">
      <w:pPr>
        <w:rPr>
          <w:rFonts w:hint="eastAsia" w:ascii="宋体" w:hAnsi="宋体" w:eastAsia="宋体" w:cs="宋体"/>
          <w:b/>
          <w:sz w:val="52"/>
          <w:szCs w:val="52"/>
          <w:highlight w:val="none"/>
        </w:rPr>
      </w:pPr>
    </w:p>
    <w:p w14:paraId="0066B3E3">
      <w:pPr>
        <w:rPr>
          <w:rFonts w:hint="eastAsia" w:ascii="宋体" w:hAnsi="宋体" w:eastAsia="宋体" w:cs="宋体"/>
          <w:b/>
          <w:color w:val="000000"/>
          <w:sz w:val="52"/>
          <w:szCs w:val="52"/>
          <w:highlight w:val="none"/>
        </w:rPr>
      </w:pPr>
      <w:r>
        <w:rPr>
          <w:rFonts w:hint="eastAsia" w:ascii="宋体" w:hAnsi="宋体" w:eastAsia="宋体" w:cs="宋体"/>
          <w:b/>
          <w:color w:val="000000"/>
          <w:sz w:val="52"/>
          <w:szCs w:val="52"/>
          <w:highlight w:val="none"/>
        </w:rPr>
        <w:br w:type="page"/>
      </w:r>
    </w:p>
    <w:p w14:paraId="0DFA0232">
      <w:pPr>
        <w:jc w:val="center"/>
        <w:rPr>
          <w:rFonts w:hint="eastAsia" w:ascii="宋体" w:hAnsi="宋体" w:eastAsia="宋体" w:cs="宋体"/>
          <w:b/>
          <w:color w:val="000000"/>
          <w:sz w:val="32"/>
          <w:szCs w:val="32"/>
          <w:highlight w:val="none"/>
        </w:rPr>
      </w:pPr>
      <w:r>
        <w:rPr>
          <w:rFonts w:hint="eastAsia" w:ascii="宋体" w:hAnsi="宋体" w:eastAsia="宋体" w:cs="宋体"/>
          <w:b/>
          <w:color w:val="000000"/>
          <w:sz w:val="36"/>
          <w:szCs w:val="36"/>
          <w:highlight w:val="none"/>
        </w:rPr>
        <w:t>一、招标公告</w:t>
      </w:r>
    </w:p>
    <w:p w14:paraId="4AAEE203">
      <w:pPr>
        <w:jc w:val="center"/>
        <w:rPr>
          <w:rFonts w:hint="eastAsia" w:ascii="宋体" w:hAnsi="宋体" w:eastAsia="宋体" w:cs="宋体"/>
          <w:kern w:val="2"/>
          <w:sz w:val="28"/>
          <w:szCs w:val="28"/>
          <w:highlight w:val="none"/>
        </w:rPr>
      </w:pPr>
      <w:r>
        <w:rPr>
          <w:rFonts w:hint="eastAsia" w:hAnsi="宋体" w:cs="宋体"/>
          <w:b/>
          <w:color w:val="000000"/>
          <w:sz w:val="36"/>
          <w:szCs w:val="36"/>
          <w:highlight w:val="none"/>
          <w:lang w:eastAsia="zh-CN"/>
        </w:rPr>
        <w:t>河北建工集团有限责任公司河北建工加工基地项目</w:t>
      </w:r>
      <w:r>
        <w:rPr>
          <w:rFonts w:hint="eastAsia" w:hAnsi="宋体" w:cs="宋体"/>
          <w:b/>
          <w:color w:val="000000"/>
          <w:sz w:val="36"/>
          <w:szCs w:val="36"/>
          <w:highlight w:val="none"/>
          <w:lang w:val="en-US" w:eastAsia="zh-CN"/>
        </w:rPr>
        <w:t>外墙装修</w:t>
      </w:r>
      <w:r>
        <w:rPr>
          <w:rFonts w:hint="eastAsia" w:ascii="宋体" w:hAnsi="宋体" w:eastAsia="宋体" w:cs="宋体"/>
          <w:b/>
          <w:color w:val="000000"/>
          <w:sz w:val="36"/>
          <w:szCs w:val="36"/>
          <w:highlight w:val="none"/>
          <w:lang w:val="en-US" w:eastAsia="zh-CN"/>
        </w:rPr>
        <w:t>工程专业分包</w:t>
      </w:r>
      <w:r>
        <w:rPr>
          <w:rFonts w:hint="eastAsia" w:ascii="宋体" w:hAnsi="宋体" w:eastAsia="宋体" w:cs="宋体"/>
          <w:b/>
          <w:color w:val="000000"/>
          <w:sz w:val="36"/>
          <w:szCs w:val="36"/>
          <w:highlight w:val="none"/>
        </w:rPr>
        <w:t>招标公告</w:t>
      </w:r>
    </w:p>
    <w:p w14:paraId="2EE12FC7">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u w:val="single"/>
        </w:rPr>
        <w:t>河北建工集团有限责任公司</w:t>
      </w:r>
      <w:r>
        <w:rPr>
          <w:rFonts w:hint="eastAsia" w:ascii="宋体" w:hAnsi="宋体" w:eastAsia="宋体" w:cs="宋体"/>
          <w:kern w:val="2"/>
          <w:sz w:val="24"/>
          <w:szCs w:val="24"/>
          <w:highlight w:val="none"/>
        </w:rPr>
        <w:t>现对</w:t>
      </w:r>
      <w:r>
        <w:rPr>
          <w:rFonts w:hint="eastAsia" w:hAnsi="宋体" w:cs="宋体"/>
          <w:b/>
          <w:bCs/>
          <w:kern w:val="2"/>
          <w:sz w:val="24"/>
          <w:szCs w:val="24"/>
          <w:highlight w:val="none"/>
          <w:u w:val="single"/>
          <w:lang w:eastAsia="zh-CN"/>
        </w:rPr>
        <w:t>河北建工集团有限责任公司河北建工加工基地项目</w:t>
      </w:r>
      <w:r>
        <w:rPr>
          <w:rFonts w:hint="eastAsia" w:hAnsi="宋体" w:cs="宋体"/>
          <w:b/>
          <w:bCs/>
          <w:kern w:val="2"/>
          <w:sz w:val="24"/>
          <w:szCs w:val="24"/>
          <w:highlight w:val="none"/>
          <w:u w:val="single"/>
          <w:lang w:val="en-US" w:eastAsia="zh-CN"/>
        </w:rPr>
        <w:t>外墙装修</w:t>
      </w:r>
      <w:r>
        <w:rPr>
          <w:rFonts w:hint="eastAsia" w:ascii="宋体" w:hAnsi="宋体" w:eastAsia="宋体" w:cs="宋体"/>
          <w:b/>
          <w:bCs/>
          <w:kern w:val="2"/>
          <w:sz w:val="24"/>
          <w:szCs w:val="24"/>
          <w:highlight w:val="none"/>
          <w:u w:val="single"/>
          <w:lang w:val="en-US" w:eastAsia="zh-CN"/>
        </w:rPr>
        <w:t>工程专业分包</w:t>
      </w:r>
      <w:r>
        <w:rPr>
          <w:rFonts w:hint="eastAsia" w:ascii="宋体" w:hAnsi="宋体" w:eastAsia="宋体" w:cs="宋体"/>
          <w:kern w:val="2"/>
          <w:sz w:val="24"/>
          <w:szCs w:val="24"/>
          <w:highlight w:val="none"/>
        </w:rPr>
        <w:t>进行招标</w:t>
      </w:r>
      <w:r>
        <w:rPr>
          <w:rFonts w:hint="eastAsia" w:ascii="宋体" w:hAnsi="宋体" w:eastAsia="宋体" w:cs="宋体"/>
          <w:kern w:val="2"/>
          <w:sz w:val="24"/>
          <w:szCs w:val="24"/>
          <w:highlight w:val="none"/>
          <w:lang w:eastAsia="zh-CN"/>
        </w:rPr>
        <w:t>，</w:t>
      </w:r>
      <w:r>
        <w:rPr>
          <w:rFonts w:hint="eastAsia" w:ascii="宋体" w:hAnsi="宋体" w:eastAsia="宋体" w:cs="宋体"/>
          <w:sz w:val="24"/>
          <w:szCs w:val="24"/>
          <w:highlight w:val="none"/>
          <w:lang w:bidi="ar"/>
        </w:rPr>
        <w:t>欢迎符合条件的承包人参加投标</w:t>
      </w: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rPr>
        <w:t>现将有关招标事项公告如下：</w:t>
      </w:r>
    </w:p>
    <w:p w14:paraId="629BB756">
      <w:pPr>
        <w:spacing w:line="500" w:lineRule="exact"/>
        <w:ind w:firstLine="482" w:firstLineChars="200"/>
        <w:rPr>
          <w:rFonts w:hint="eastAsia" w:ascii="宋体" w:hAnsi="宋体" w:eastAsia="宋体" w:cs="宋体"/>
          <w:sz w:val="24"/>
          <w:szCs w:val="24"/>
          <w:highlight w:val="red"/>
          <w:lang w:val="en-US" w:eastAsia="zh-CN"/>
        </w:rPr>
      </w:pPr>
      <w:r>
        <w:rPr>
          <w:rFonts w:hint="eastAsia" w:ascii="宋体" w:hAnsi="宋体" w:eastAsia="宋体" w:cs="宋体"/>
          <w:b/>
          <w:bCs/>
          <w:kern w:val="2"/>
          <w:sz w:val="24"/>
          <w:szCs w:val="24"/>
          <w:highlight w:val="none"/>
        </w:rPr>
        <w:t>1、工程概况：</w:t>
      </w:r>
      <w:r>
        <w:rPr>
          <w:rFonts w:hint="eastAsia" w:ascii="宋体" w:hAnsi="宋体" w:eastAsia="宋体" w:cs="宋体"/>
          <w:color w:val="auto"/>
          <w:kern w:val="0"/>
          <w:sz w:val="24"/>
          <w:szCs w:val="24"/>
          <w:u w:val="single"/>
        </w:rPr>
        <w:t>门窗加工厂总建筑面积10953.59平方米，</w:t>
      </w:r>
      <w:r>
        <w:rPr>
          <w:rFonts w:hint="eastAsia" w:ascii="宋体" w:hAnsi="宋体" w:eastAsia="宋体" w:cs="宋体"/>
          <w:color w:val="auto"/>
          <w:kern w:val="0"/>
          <w:sz w:val="24"/>
          <w:szCs w:val="24"/>
          <w:u w:val="single"/>
          <w:lang w:val="en-US" w:eastAsia="zh-CN"/>
        </w:rPr>
        <w:t>装配式混凝土框架结构，层高一层，高度12.75米。</w:t>
      </w:r>
      <w:r>
        <w:rPr>
          <w:rFonts w:hint="eastAsia" w:ascii="宋体" w:hAnsi="宋体" w:eastAsia="宋体" w:cs="宋体"/>
          <w:color w:val="auto"/>
          <w:kern w:val="0"/>
          <w:sz w:val="24"/>
          <w:szCs w:val="24"/>
          <w:u w:val="single"/>
        </w:rPr>
        <w:t>多层厂房总建筑面积5246.46平方米</w:t>
      </w:r>
      <w:r>
        <w:rPr>
          <w:rFonts w:hint="eastAsia" w:ascii="宋体" w:hAnsi="宋体" w:eastAsia="宋体" w:cs="宋体"/>
          <w:color w:val="auto"/>
          <w:kern w:val="0"/>
          <w:sz w:val="24"/>
          <w:szCs w:val="24"/>
          <w:u w:val="single"/>
          <w:lang w:val="en-US" w:eastAsia="zh-CN"/>
        </w:rPr>
        <w:t>混凝土框架结构，层高二层，高度14.15米。</w:t>
      </w:r>
      <w:r>
        <w:rPr>
          <w:rFonts w:hint="eastAsia" w:ascii="宋体" w:hAnsi="宋体" w:eastAsia="宋体" w:cs="宋体"/>
          <w:color w:val="auto"/>
          <w:kern w:val="0"/>
          <w:sz w:val="24"/>
          <w:szCs w:val="24"/>
          <w:u w:val="single"/>
        </w:rPr>
        <w:t>合计总建筑面积16200.05平方米。其中地上建筑面积16200.05平方米，地下建筑面积0平方米。</w:t>
      </w:r>
    </w:p>
    <w:p w14:paraId="0FEC7FBA">
      <w:pPr>
        <w:widowControl/>
        <w:spacing w:line="480" w:lineRule="exact"/>
        <w:ind w:firstLine="482" w:firstLineChars="200"/>
        <w:jc w:val="left"/>
        <w:rPr>
          <w:rFonts w:hint="eastAsia" w:ascii="宋体" w:hAnsi="宋体" w:eastAsia="宋体" w:cs="宋体"/>
          <w:kern w:val="2"/>
          <w:sz w:val="24"/>
          <w:szCs w:val="24"/>
          <w:highlight w:val="none"/>
          <w:lang w:eastAsia="zh-CN"/>
        </w:rPr>
      </w:pPr>
      <w:r>
        <w:rPr>
          <w:rFonts w:hint="eastAsia" w:ascii="宋体" w:hAnsi="宋体" w:eastAsia="宋体" w:cs="宋体"/>
          <w:b/>
          <w:bCs/>
          <w:kern w:val="2"/>
          <w:sz w:val="24"/>
          <w:szCs w:val="24"/>
          <w:highlight w:val="none"/>
        </w:rPr>
        <w:t>2、项目地点：</w:t>
      </w:r>
      <w:r>
        <w:rPr>
          <w:rFonts w:hint="eastAsia" w:ascii="宋体" w:hAnsi="宋体" w:cs="宋体"/>
          <w:color w:val="auto"/>
          <w:kern w:val="0"/>
          <w:sz w:val="24"/>
          <w:szCs w:val="24"/>
          <w:highlight w:val="none"/>
          <w:u w:val="single"/>
          <w:lang w:val="en-US" w:eastAsia="zh-CN"/>
        </w:rPr>
        <w:t>灵寿县经济开发区东北区</w:t>
      </w:r>
      <w:r>
        <w:rPr>
          <w:rFonts w:hint="eastAsia" w:ascii="宋体" w:hAnsi="宋体" w:eastAsia="宋体" w:cs="宋体"/>
          <w:kern w:val="2"/>
          <w:sz w:val="24"/>
          <w:szCs w:val="24"/>
          <w:highlight w:val="none"/>
          <w:lang w:eastAsia="zh-CN"/>
        </w:rPr>
        <w:t>。</w:t>
      </w:r>
    </w:p>
    <w:p w14:paraId="0B77C6AD">
      <w:pPr>
        <w:widowControl/>
        <w:spacing w:line="480" w:lineRule="exact"/>
        <w:ind w:firstLine="482" w:firstLineChars="200"/>
        <w:jc w:val="left"/>
        <w:rPr>
          <w:rFonts w:hint="eastAsia" w:ascii="宋体" w:hAnsi="宋体" w:eastAsia="宋体" w:cs="宋体"/>
          <w:b/>
          <w:bCs/>
          <w:kern w:val="2"/>
          <w:sz w:val="24"/>
          <w:szCs w:val="24"/>
          <w:highlight w:val="none"/>
        </w:rPr>
      </w:pPr>
      <w:r>
        <w:rPr>
          <w:rFonts w:hint="eastAsia" w:ascii="宋体" w:hAnsi="宋体" w:eastAsia="宋体" w:cs="宋体"/>
          <w:b/>
          <w:bCs/>
          <w:kern w:val="2"/>
          <w:sz w:val="24"/>
          <w:szCs w:val="24"/>
          <w:highlight w:val="none"/>
        </w:rPr>
        <w:t>3、招标范围：</w:t>
      </w:r>
      <w:bookmarkStart w:id="0" w:name="OLE_LINK3"/>
    </w:p>
    <w:p w14:paraId="1E53B8CD">
      <w:pPr>
        <w:widowControl/>
        <w:spacing w:line="480" w:lineRule="exact"/>
        <w:ind w:firstLine="480" w:firstLineChars="200"/>
        <w:jc w:val="left"/>
        <w:rPr>
          <w:rFonts w:hint="default" w:ascii="宋体" w:hAnsi="宋体" w:eastAsia="宋体" w:cs="宋体"/>
          <w:b/>
          <w:bCs/>
          <w:kern w:val="2"/>
          <w:sz w:val="24"/>
          <w:szCs w:val="24"/>
          <w:highlight w:val="none"/>
          <w:lang w:val="en-US" w:eastAsia="zh-CN"/>
        </w:rPr>
      </w:pPr>
      <w:r>
        <w:rPr>
          <w:rFonts w:hint="eastAsia" w:ascii="宋体" w:hAnsi="宋体" w:eastAsia="宋体" w:cs="宋体"/>
          <w:b w:val="0"/>
          <w:bCs w:val="0"/>
          <w:color w:val="auto"/>
          <w:kern w:val="0"/>
          <w:sz w:val="24"/>
          <w:szCs w:val="24"/>
          <w:highlight w:val="none"/>
          <w:u w:val="none"/>
          <w:lang w:val="en-US" w:eastAsia="zh-CN" w:bidi="ar"/>
        </w:rPr>
        <w:t>本次招标范围包括设计图纸、变更范围内</w:t>
      </w:r>
      <w:r>
        <w:rPr>
          <w:rFonts w:hint="eastAsia" w:hAnsi="宋体" w:cs="宋体"/>
          <w:kern w:val="2"/>
          <w:sz w:val="24"/>
          <w:szCs w:val="24"/>
          <w:highlight w:val="none"/>
          <w:u w:val="none"/>
          <w:lang w:val="en-US" w:eastAsia="zh-CN"/>
        </w:rPr>
        <w:t>包含的外墙涂料饰面工程全部内容，</w:t>
      </w:r>
      <w:r>
        <w:rPr>
          <w:rFonts w:hint="eastAsia" w:ascii="宋体" w:hAnsi="宋体" w:eastAsia="宋体" w:cs="宋体"/>
          <w:b w:val="0"/>
          <w:bCs w:val="0"/>
          <w:color w:val="auto"/>
          <w:kern w:val="0"/>
          <w:sz w:val="24"/>
          <w:szCs w:val="24"/>
          <w:highlight w:val="none"/>
          <w:u w:val="single"/>
          <w:lang w:val="en-US" w:eastAsia="zh-CN" w:bidi="ar"/>
        </w:rPr>
        <w:t>包括但不限于砂浆、网格布、耐水腻子、</w:t>
      </w:r>
      <w:r>
        <w:rPr>
          <w:rFonts w:hint="eastAsia" w:hAnsi="宋体" w:cs="宋体"/>
          <w:b w:val="0"/>
          <w:bCs w:val="0"/>
          <w:color w:val="auto"/>
          <w:kern w:val="0"/>
          <w:sz w:val="24"/>
          <w:szCs w:val="24"/>
          <w:highlight w:val="none"/>
          <w:u w:val="single"/>
          <w:lang w:val="en-US" w:eastAsia="zh-CN" w:bidi="ar"/>
        </w:rPr>
        <w:t>底漆、</w:t>
      </w:r>
      <w:r>
        <w:rPr>
          <w:rFonts w:hint="eastAsia" w:ascii="宋体" w:hAnsi="宋体" w:eastAsia="宋体" w:cs="宋体"/>
          <w:b w:val="0"/>
          <w:bCs w:val="0"/>
          <w:color w:val="auto"/>
          <w:kern w:val="0"/>
          <w:sz w:val="24"/>
          <w:szCs w:val="24"/>
          <w:highlight w:val="none"/>
          <w:u w:val="single"/>
          <w:lang w:val="en-US" w:eastAsia="zh-CN" w:bidi="ar"/>
        </w:rPr>
        <w:t>真石漆（</w:t>
      </w:r>
      <w:r>
        <w:rPr>
          <w:rFonts w:hint="eastAsia" w:ascii="宋体" w:hAnsi="宋体" w:eastAsia="宋体" w:cs="宋体"/>
          <w:b w:val="0"/>
          <w:bCs w:val="0"/>
          <w:color w:val="auto"/>
          <w:kern w:val="0"/>
          <w:sz w:val="24"/>
          <w:szCs w:val="24"/>
          <w:highlight w:val="yellow"/>
          <w:u w:val="single"/>
          <w:lang w:val="en-US" w:eastAsia="zh-CN" w:bidi="ar"/>
        </w:rPr>
        <w:t>含分隔</w:t>
      </w:r>
      <w:bookmarkStart w:id="1" w:name="OLE_LINK4"/>
      <w:r>
        <w:rPr>
          <w:rFonts w:hint="eastAsia" w:ascii="宋体" w:hAnsi="宋体" w:eastAsia="宋体" w:cs="宋体"/>
          <w:b w:val="0"/>
          <w:bCs w:val="0"/>
          <w:color w:val="auto"/>
          <w:kern w:val="0"/>
          <w:sz w:val="24"/>
          <w:szCs w:val="24"/>
          <w:highlight w:val="yellow"/>
          <w:u w:val="single"/>
          <w:lang w:val="en-US" w:eastAsia="zh-CN" w:bidi="ar"/>
        </w:rPr>
        <w:t>线</w:t>
      </w:r>
      <w:bookmarkEnd w:id="1"/>
      <w:r>
        <w:rPr>
          <w:rFonts w:hint="eastAsia" w:hAnsi="宋体" w:cs="宋体"/>
          <w:b w:val="0"/>
          <w:bCs w:val="0"/>
          <w:color w:val="auto"/>
          <w:kern w:val="0"/>
          <w:sz w:val="24"/>
          <w:szCs w:val="24"/>
          <w:highlight w:val="yellow"/>
          <w:u w:val="single"/>
          <w:lang w:val="en-US" w:eastAsia="zh-CN" w:bidi="ar"/>
        </w:rPr>
        <w:t>，分隔</w:t>
      </w:r>
      <w:r>
        <w:rPr>
          <w:rFonts w:hint="eastAsia" w:ascii="宋体" w:hAnsi="宋体" w:eastAsia="宋体" w:cs="宋体"/>
          <w:b w:val="0"/>
          <w:bCs w:val="0"/>
          <w:color w:val="auto"/>
          <w:kern w:val="0"/>
          <w:sz w:val="24"/>
          <w:szCs w:val="24"/>
          <w:highlight w:val="yellow"/>
          <w:u w:val="single"/>
          <w:lang w:val="en-US" w:eastAsia="zh-CN" w:bidi="ar"/>
        </w:rPr>
        <w:t>线</w:t>
      </w:r>
      <w:r>
        <w:rPr>
          <w:rFonts w:hint="eastAsia" w:hAnsi="宋体" w:cs="宋体"/>
          <w:b w:val="0"/>
          <w:bCs w:val="0"/>
          <w:color w:val="auto"/>
          <w:kern w:val="0"/>
          <w:sz w:val="24"/>
          <w:szCs w:val="24"/>
          <w:highlight w:val="yellow"/>
          <w:u w:val="single"/>
          <w:lang w:val="en-US" w:eastAsia="zh-CN" w:bidi="ar"/>
        </w:rPr>
        <w:t>的具体形式以项目部确定为准</w:t>
      </w:r>
      <w:r>
        <w:rPr>
          <w:rFonts w:hint="eastAsia" w:ascii="宋体" w:hAnsi="宋体" w:eastAsia="宋体" w:cs="宋体"/>
          <w:b w:val="0"/>
          <w:bCs w:val="0"/>
          <w:color w:val="auto"/>
          <w:kern w:val="0"/>
          <w:sz w:val="24"/>
          <w:szCs w:val="24"/>
          <w:highlight w:val="none"/>
          <w:u w:val="single"/>
          <w:lang w:val="en-US" w:eastAsia="zh-CN" w:bidi="ar"/>
        </w:rPr>
        <w:t>）、变形缝</w:t>
      </w:r>
      <w:r>
        <w:rPr>
          <w:rFonts w:hint="eastAsia" w:hAnsi="宋体" w:cs="宋体"/>
          <w:b w:val="0"/>
          <w:bCs w:val="0"/>
          <w:color w:val="auto"/>
          <w:kern w:val="0"/>
          <w:sz w:val="24"/>
          <w:szCs w:val="24"/>
          <w:highlight w:val="none"/>
          <w:u w:val="single"/>
          <w:lang w:val="en-US" w:eastAsia="zh-CN" w:bidi="ar"/>
        </w:rPr>
        <w:t>安装</w:t>
      </w:r>
      <w:r>
        <w:rPr>
          <w:rFonts w:hint="eastAsia" w:ascii="宋体" w:hAnsi="宋体" w:eastAsia="宋体" w:cs="宋体"/>
          <w:b w:val="0"/>
          <w:bCs w:val="0"/>
          <w:color w:val="auto"/>
          <w:kern w:val="0"/>
          <w:sz w:val="24"/>
          <w:szCs w:val="24"/>
          <w:highlight w:val="none"/>
          <w:u w:val="single"/>
          <w:lang w:val="en-US" w:eastAsia="zh-CN" w:bidi="ar"/>
        </w:rPr>
        <w:t>、滴水线、</w:t>
      </w:r>
      <w:bookmarkStart w:id="2" w:name="OLE_LINK7"/>
      <w:r>
        <w:rPr>
          <w:rFonts w:hint="eastAsia" w:hAnsi="宋体" w:cs="宋体"/>
          <w:b w:val="0"/>
          <w:bCs/>
          <w:i w:val="0"/>
          <w:strike w:val="0"/>
          <w:color w:val="000000"/>
          <w:spacing w:val="0"/>
          <w:sz w:val="24"/>
          <w:szCs w:val="24"/>
          <w:highlight w:val="yellow"/>
          <w:u w:val="single"/>
          <w:lang w:val="en-US" w:eastAsia="zh-CN"/>
        </w:rPr>
        <w:t>窗台及螺栓孔部位涂刷聚氨酯涂料、</w:t>
      </w:r>
      <w:bookmarkEnd w:id="2"/>
      <w:r>
        <w:rPr>
          <w:rFonts w:hint="eastAsia" w:ascii="宋体" w:hAnsi="宋体" w:eastAsia="宋体" w:cs="宋体"/>
          <w:b w:val="0"/>
          <w:bCs w:val="0"/>
          <w:color w:val="auto"/>
          <w:kern w:val="0"/>
          <w:sz w:val="24"/>
          <w:szCs w:val="24"/>
          <w:highlight w:val="none"/>
          <w:u w:val="single"/>
          <w:lang w:val="en-US" w:eastAsia="zh-CN" w:bidi="ar"/>
        </w:rPr>
        <w:t>分隔缝嵌缝等施工内容，并包含材料装车卸车倒运安装、吊篮及后期维修等工作。具体施工部位和做法详见</w:t>
      </w:r>
      <w:r>
        <w:rPr>
          <w:rFonts w:hint="eastAsia" w:hAnsi="宋体" w:cs="宋体"/>
          <w:b w:val="0"/>
          <w:bCs w:val="0"/>
          <w:color w:val="auto"/>
          <w:kern w:val="0"/>
          <w:sz w:val="24"/>
          <w:szCs w:val="24"/>
          <w:highlight w:val="none"/>
          <w:u w:val="single"/>
          <w:lang w:val="en-US" w:eastAsia="zh-CN" w:bidi="ar"/>
        </w:rPr>
        <w:t>图纸、施工方案及工程量清单</w:t>
      </w:r>
      <w:r>
        <w:rPr>
          <w:rFonts w:hint="eastAsia" w:ascii="宋体" w:hAnsi="宋体" w:eastAsia="宋体" w:cs="宋体"/>
          <w:b w:val="0"/>
          <w:bCs w:val="0"/>
          <w:color w:val="auto"/>
          <w:kern w:val="0"/>
          <w:sz w:val="24"/>
          <w:szCs w:val="24"/>
          <w:highlight w:val="none"/>
          <w:u w:val="single"/>
          <w:lang w:val="en-US" w:eastAsia="zh-CN" w:bidi="ar"/>
        </w:rPr>
        <w:t>。</w:t>
      </w:r>
      <w:r>
        <w:rPr>
          <w:rFonts w:hint="eastAsia" w:ascii="宋体" w:hAnsi="宋体" w:eastAsia="宋体" w:cs="宋体"/>
          <w:b w:val="0"/>
          <w:bCs w:val="0"/>
          <w:color w:val="auto"/>
          <w:kern w:val="0"/>
          <w:sz w:val="24"/>
          <w:szCs w:val="24"/>
          <w:highlight w:val="none"/>
          <w:u w:val="none"/>
          <w:lang w:bidi="ar"/>
        </w:rPr>
        <w:t>投标方包工包料、</w:t>
      </w:r>
      <w:r>
        <w:rPr>
          <w:rFonts w:hint="eastAsia" w:ascii="宋体" w:hAnsi="宋体" w:eastAsia="宋体" w:cs="宋体"/>
          <w:b w:val="0"/>
          <w:bCs w:val="0"/>
          <w:color w:val="auto"/>
          <w:kern w:val="0"/>
          <w:sz w:val="24"/>
          <w:szCs w:val="24"/>
          <w:highlight w:val="none"/>
          <w:u w:val="none"/>
          <w:lang w:val="en-US" w:eastAsia="zh-CN" w:bidi="ar"/>
        </w:rPr>
        <w:t>包设备，并</w:t>
      </w:r>
      <w:r>
        <w:rPr>
          <w:rFonts w:hint="eastAsia" w:ascii="宋体" w:hAnsi="宋体" w:eastAsia="宋体" w:cs="宋体"/>
          <w:b w:val="0"/>
          <w:bCs w:val="0"/>
          <w:color w:val="auto"/>
          <w:kern w:val="0"/>
          <w:sz w:val="24"/>
          <w:szCs w:val="24"/>
          <w:highlight w:val="none"/>
          <w:u w:val="none"/>
          <w:lang w:bidi="ar"/>
        </w:rPr>
        <w:t>在施工过程中采取相应</w:t>
      </w:r>
      <w:r>
        <w:rPr>
          <w:rFonts w:hint="eastAsia" w:ascii="宋体" w:hAnsi="宋体" w:eastAsia="宋体" w:cs="宋体"/>
          <w:b w:val="0"/>
          <w:bCs w:val="0"/>
          <w:color w:val="auto"/>
          <w:kern w:val="0"/>
          <w:sz w:val="24"/>
          <w:szCs w:val="24"/>
          <w:highlight w:val="none"/>
          <w:u w:val="none"/>
          <w:lang w:val="en-US" w:eastAsia="zh-CN" w:bidi="ar"/>
        </w:rPr>
        <w:t>保护</w:t>
      </w:r>
      <w:r>
        <w:rPr>
          <w:rFonts w:hint="eastAsia" w:ascii="宋体" w:hAnsi="宋体" w:eastAsia="宋体" w:cs="宋体"/>
          <w:b w:val="0"/>
          <w:bCs w:val="0"/>
          <w:color w:val="auto"/>
          <w:kern w:val="0"/>
          <w:sz w:val="24"/>
          <w:szCs w:val="24"/>
          <w:highlight w:val="none"/>
          <w:u w:val="none"/>
          <w:lang w:bidi="ar"/>
        </w:rPr>
        <w:t>措施</w:t>
      </w:r>
      <w:r>
        <w:rPr>
          <w:rFonts w:hint="eastAsia" w:ascii="宋体" w:hAnsi="宋体" w:eastAsia="宋体" w:cs="宋体"/>
          <w:b w:val="0"/>
          <w:bCs w:val="0"/>
          <w:color w:val="auto"/>
          <w:kern w:val="0"/>
          <w:sz w:val="24"/>
          <w:szCs w:val="24"/>
          <w:highlight w:val="none"/>
          <w:u w:val="none"/>
          <w:lang w:eastAsia="zh-CN" w:bidi="ar"/>
        </w:rPr>
        <w:t>，</w:t>
      </w:r>
      <w:r>
        <w:rPr>
          <w:rFonts w:hint="eastAsia" w:ascii="宋体" w:hAnsi="宋体" w:eastAsia="宋体" w:cs="宋体"/>
          <w:b w:val="0"/>
          <w:bCs w:val="0"/>
          <w:color w:val="auto"/>
          <w:kern w:val="0"/>
          <w:sz w:val="24"/>
          <w:szCs w:val="24"/>
          <w:highlight w:val="none"/>
          <w:u w:val="none"/>
          <w:lang w:bidi="ar"/>
        </w:rPr>
        <w:t>质量保修期内对因投标方原因引起的质量缺陷进行保修等全过程，</w:t>
      </w:r>
      <w:r>
        <w:rPr>
          <w:rFonts w:hint="eastAsia" w:ascii="宋体" w:hAnsi="宋体" w:eastAsia="宋体" w:cs="宋体"/>
          <w:b w:val="0"/>
          <w:bCs w:val="0"/>
          <w:color w:val="auto"/>
          <w:kern w:val="0"/>
          <w:sz w:val="24"/>
          <w:szCs w:val="24"/>
          <w:highlight w:val="none"/>
          <w:u w:val="single"/>
          <w:lang w:val="en-US" w:eastAsia="zh-CN" w:bidi="ar"/>
        </w:rPr>
        <w:t>负责分包内容的各项试验检验，</w:t>
      </w:r>
      <w:r>
        <w:rPr>
          <w:rFonts w:hint="eastAsia" w:ascii="宋体" w:hAnsi="宋体" w:eastAsia="宋体" w:cs="宋体"/>
          <w:b w:val="0"/>
          <w:bCs w:val="0"/>
          <w:color w:val="auto"/>
          <w:kern w:val="0"/>
          <w:sz w:val="24"/>
          <w:szCs w:val="24"/>
          <w:highlight w:val="none"/>
          <w:u w:val="single"/>
          <w:lang w:bidi="ar"/>
        </w:rPr>
        <w:t>专项方案以及竣工资料的编制、整理、报验</w:t>
      </w:r>
      <w:r>
        <w:rPr>
          <w:rFonts w:hint="eastAsia" w:ascii="宋体" w:hAnsi="宋体" w:eastAsia="宋体" w:cs="宋体"/>
          <w:b w:val="0"/>
          <w:bCs w:val="0"/>
          <w:color w:val="auto"/>
          <w:kern w:val="0"/>
          <w:sz w:val="24"/>
          <w:szCs w:val="24"/>
          <w:highlight w:val="none"/>
          <w:u w:val="single"/>
          <w:lang w:eastAsia="zh-CN" w:bidi="ar"/>
        </w:rPr>
        <w:t>、</w:t>
      </w:r>
      <w:r>
        <w:rPr>
          <w:rFonts w:hint="eastAsia" w:ascii="宋体" w:hAnsi="宋体" w:eastAsia="宋体" w:cs="宋体"/>
          <w:b w:val="0"/>
          <w:bCs w:val="0"/>
          <w:color w:val="auto"/>
          <w:kern w:val="0"/>
          <w:sz w:val="24"/>
          <w:szCs w:val="24"/>
          <w:highlight w:val="none"/>
          <w:u w:val="single"/>
          <w:lang w:val="en-US" w:eastAsia="zh-CN" w:bidi="ar"/>
        </w:rPr>
        <w:t>档案馆的归档和配合总包集团的归档。</w:t>
      </w:r>
      <w:r>
        <w:rPr>
          <w:rFonts w:hint="eastAsia" w:ascii="宋体" w:hAnsi="宋体" w:eastAsia="宋体" w:cs="宋体"/>
          <w:b w:val="0"/>
          <w:bCs w:val="0"/>
          <w:color w:val="auto"/>
          <w:kern w:val="0"/>
          <w:sz w:val="24"/>
          <w:szCs w:val="24"/>
          <w:highlight w:val="none"/>
          <w:u w:val="single"/>
          <w:lang w:bidi="ar"/>
        </w:rPr>
        <w:t>保证</w:t>
      </w:r>
      <w:r>
        <w:rPr>
          <w:rFonts w:hint="eastAsia" w:ascii="宋体" w:hAnsi="宋体" w:eastAsia="宋体" w:cs="宋体"/>
          <w:b w:val="0"/>
          <w:bCs w:val="0"/>
          <w:color w:val="auto"/>
          <w:kern w:val="0"/>
          <w:sz w:val="24"/>
          <w:szCs w:val="24"/>
          <w:highlight w:val="none"/>
          <w:u w:val="single"/>
          <w:lang w:val="en-US" w:eastAsia="zh-CN" w:bidi="ar"/>
        </w:rPr>
        <w:t>分部工程验收及整体</w:t>
      </w:r>
      <w:r>
        <w:rPr>
          <w:rFonts w:hint="eastAsia" w:ascii="宋体" w:hAnsi="宋体" w:eastAsia="宋体" w:cs="宋体"/>
          <w:b w:val="0"/>
          <w:bCs w:val="0"/>
          <w:color w:val="auto"/>
          <w:kern w:val="0"/>
          <w:sz w:val="24"/>
          <w:szCs w:val="24"/>
          <w:highlight w:val="none"/>
          <w:u w:val="single"/>
          <w:lang w:bidi="ar"/>
        </w:rPr>
        <w:t>工程最终</w:t>
      </w:r>
      <w:r>
        <w:rPr>
          <w:rFonts w:hint="eastAsia" w:ascii="宋体" w:hAnsi="宋体" w:eastAsia="宋体" w:cs="宋体"/>
          <w:b w:val="0"/>
          <w:bCs w:val="0"/>
          <w:color w:val="auto"/>
          <w:kern w:val="0"/>
          <w:sz w:val="24"/>
          <w:szCs w:val="24"/>
          <w:highlight w:val="none"/>
          <w:u w:val="single"/>
          <w:lang w:val="en-US" w:eastAsia="zh-CN" w:bidi="ar"/>
        </w:rPr>
        <w:t>竣工</w:t>
      </w:r>
      <w:r>
        <w:rPr>
          <w:rFonts w:hint="eastAsia" w:ascii="宋体" w:hAnsi="宋体" w:eastAsia="宋体" w:cs="宋体"/>
          <w:b w:val="0"/>
          <w:bCs w:val="0"/>
          <w:color w:val="auto"/>
          <w:kern w:val="0"/>
          <w:sz w:val="24"/>
          <w:szCs w:val="24"/>
          <w:highlight w:val="none"/>
          <w:u w:val="single"/>
          <w:lang w:bidi="ar"/>
        </w:rPr>
        <w:t>验收</w:t>
      </w:r>
      <w:r>
        <w:rPr>
          <w:rFonts w:hint="eastAsia" w:ascii="宋体" w:hAnsi="宋体" w:eastAsia="宋体" w:cs="宋体"/>
          <w:b w:val="0"/>
          <w:bCs w:val="0"/>
          <w:color w:val="auto"/>
          <w:kern w:val="0"/>
          <w:sz w:val="24"/>
          <w:szCs w:val="24"/>
          <w:highlight w:val="none"/>
          <w:u w:val="single"/>
          <w:lang w:eastAsia="zh-CN" w:bidi="ar"/>
        </w:rPr>
        <w:t>，</w:t>
      </w:r>
      <w:r>
        <w:rPr>
          <w:rFonts w:hint="eastAsia" w:ascii="宋体" w:hAnsi="宋体" w:eastAsia="宋体" w:cs="宋体"/>
          <w:b w:val="0"/>
          <w:bCs w:val="0"/>
          <w:color w:val="auto"/>
          <w:kern w:val="0"/>
          <w:sz w:val="24"/>
          <w:szCs w:val="24"/>
          <w:highlight w:val="none"/>
          <w:u w:val="single"/>
          <w:lang w:bidi="ar"/>
        </w:rPr>
        <w:t>质量保修期内对因投标方原因引起的质量</w:t>
      </w:r>
      <w:r>
        <w:rPr>
          <w:rFonts w:hint="eastAsia" w:ascii="宋体" w:hAnsi="宋体" w:eastAsia="宋体" w:cs="宋体"/>
          <w:b w:val="0"/>
          <w:bCs w:val="0"/>
          <w:color w:val="auto"/>
          <w:kern w:val="0"/>
          <w:sz w:val="24"/>
          <w:szCs w:val="24"/>
          <w:highlight w:val="none"/>
          <w:u w:val="single"/>
          <w:lang w:val="en-US" w:eastAsia="zh-CN" w:bidi="ar"/>
        </w:rPr>
        <w:t>问题</w:t>
      </w:r>
      <w:r>
        <w:rPr>
          <w:rFonts w:hint="eastAsia" w:ascii="宋体" w:hAnsi="宋体" w:eastAsia="宋体" w:cs="宋体"/>
          <w:b w:val="0"/>
          <w:bCs w:val="0"/>
          <w:color w:val="auto"/>
          <w:kern w:val="0"/>
          <w:sz w:val="24"/>
          <w:szCs w:val="24"/>
          <w:highlight w:val="none"/>
          <w:u w:val="single"/>
          <w:lang w:bidi="ar"/>
        </w:rPr>
        <w:t>进行保修等全过程</w:t>
      </w:r>
      <w:r>
        <w:rPr>
          <w:rFonts w:hint="eastAsia" w:ascii="宋体" w:hAnsi="宋体" w:eastAsia="宋体" w:cs="宋体"/>
          <w:b w:val="0"/>
          <w:bCs w:val="0"/>
          <w:color w:val="auto"/>
          <w:kern w:val="0"/>
          <w:sz w:val="24"/>
          <w:szCs w:val="24"/>
          <w:highlight w:val="none"/>
          <w:u w:val="single"/>
          <w:lang w:eastAsia="zh-CN" w:bidi="ar"/>
        </w:rPr>
        <w:t>。</w:t>
      </w:r>
      <w:r>
        <w:rPr>
          <w:rFonts w:hint="eastAsia" w:ascii="宋体" w:hAnsi="宋体" w:eastAsia="宋体" w:cs="宋体"/>
          <w:b/>
          <w:bCs/>
          <w:kern w:val="2"/>
          <w:sz w:val="24"/>
          <w:szCs w:val="24"/>
          <w:highlight w:val="none"/>
          <w:lang w:val="en-US" w:eastAsia="zh-CN"/>
        </w:rPr>
        <w:t xml:space="preserve"> </w:t>
      </w:r>
    </w:p>
    <w:bookmarkEnd w:id="0"/>
    <w:p w14:paraId="2D4935E7">
      <w:pPr>
        <w:widowControl/>
        <w:spacing w:line="480" w:lineRule="exact"/>
        <w:ind w:firstLine="482"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b/>
          <w:bCs/>
          <w:kern w:val="2"/>
          <w:sz w:val="24"/>
          <w:szCs w:val="24"/>
          <w:highlight w:val="none"/>
        </w:rPr>
        <w:t>4、标段划分：</w:t>
      </w:r>
      <w:r>
        <w:rPr>
          <w:rFonts w:hint="eastAsia" w:ascii="宋体" w:hAnsi="宋体" w:eastAsia="宋体" w:cs="宋体"/>
          <w:kern w:val="2"/>
          <w:sz w:val="24"/>
          <w:szCs w:val="24"/>
          <w:highlight w:val="yellow"/>
          <w:u w:val="single"/>
          <w:lang w:eastAsia="zh-CN"/>
        </w:rPr>
        <w:t>标段划分</w:t>
      </w:r>
      <w:r>
        <w:rPr>
          <w:rFonts w:hint="eastAsia" w:hAnsi="宋体" w:cs="宋体"/>
          <w:kern w:val="2"/>
          <w:sz w:val="24"/>
          <w:szCs w:val="24"/>
          <w:highlight w:val="yellow"/>
          <w:u w:val="single"/>
          <w:lang w:val="en-US" w:eastAsia="zh-CN"/>
        </w:rPr>
        <w:t>为1个标段</w:t>
      </w:r>
      <w:r>
        <w:rPr>
          <w:rFonts w:hint="eastAsia" w:ascii="宋体" w:hAnsi="宋体" w:eastAsia="宋体" w:cs="宋体"/>
          <w:kern w:val="2"/>
          <w:sz w:val="24"/>
          <w:szCs w:val="24"/>
          <w:highlight w:val="yellow"/>
          <w:u w:val="single"/>
        </w:rPr>
        <w:t>。</w:t>
      </w:r>
    </w:p>
    <w:p w14:paraId="08CC1D38">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rPr>
        <w:t>5、计划工期：</w:t>
      </w:r>
      <w:r>
        <w:rPr>
          <w:rFonts w:hint="eastAsia" w:ascii="宋体" w:hAnsi="宋体" w:eastAsia="宋体" w:cs="宋体"/>
          <w:kern w:val="2"/>
          <w:sz w:val="24"/>
          <w:szCs w:val="24"/>
          <w:highlight w:val="none"/>
          <w:u w:val="single"/>
        </w:rPr>
        <w:t>进场时间以招标人通知为准，计划工期须符合招标人施工进度计划整体安排</w:t>
      </w:r>
      <w:r>
        <w:rPr>
          <w:rFonts w:hint="eastAsia" w:ascii="宋体" w:hAnsi="宋体" w:eastAsia="宋体" w:cs="宋体"/>
          <w:kern w:val="2"/>
          <w:sz w:val="24"/>
          <w:szCs w:val="24"/>
          <w:highlight w:val="none"/>
        </w:rPr>
        <w:t xml:space="preserve">。 </w:t>
      </w:r>
    </w:p>
    <w:p w14:paraId="4787B783">
      <w:pPr>
        <w:widowControl/>
        <w:spacing w:line="480" w:lineRule="exact"/>
        <w:ind w:firstLine="482"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b/>
          <w:bCs/>
          <w:kern w:val="2"/>
          <w:sz w:val="24"/>
          <w:szCs w:val="24"/>
          <w:highlight w:val="none"/>
          <w:lang w:val="en-US" w:eastAsia="zh-CN"/>
        </w:rPr>
        <w:t>6、招标方式：</w:t>
      </w:r>
      <w:r>
        <w:rPr>
          <w:rFonts w:hint="eastAsia" w:ascii="宋体" w:hAnsi="宋体" w:eastAsia="宋体" w:cs="宋体"/>
          <w:kern w:val="2"/>
          <w:sz w:val="24"/>
          <w:szCs w:val="24"/>
          <w:highlight w:val="none"/>
          <w:u w:val="single"/>
          <w:lang w:val="en-US" w:eastAsia="zh-CN"/>
        </w:rPr>
        <w:t>专业分包招标，采用公开招标、网上竞标后二次谈判方式，开标时投标人提交投标文件，经过现场谈判报价，最终确定中标人</w:t>
      </w:r>
      <w:r>
        <w:rPr>
          <w:rFonts w:hint="eastAsia" w:ascii="宋体" w:hAnsi="宋体" w:eastAsia="宋体" w:cs="宋体"/>
          <w:kern w:val="2"/>
          <w:sz w:val="24"/>
          <w:szCs w:val="24"/>
          <w:highlight w:val="none"/>
          <w:lang w:val="en-US" w:eastAsia="zh-CN"/>
        </w:rPr>
        <w:t>。</w:t>
      </w:r>
    </w:p>
    <w:p w14:paraId="0299EB8D">
      <w:pPr>
        <w:widowControl/>
        <w:spacing w:line="480" w:lineRule="exact"/>
        <w:ind w:firstLine="482" w:firstLineChars="200"/>
        <w:jc w:val="left"/>
        <w:rPr>
          <w:rFonts w:hint="eastAsia" w:ascii="宋体" w:hAnsi="宋体" w:eastAsia="宋体" w:cs="宋体"/>
          <w:b/>
          <w:bCs/>
          <w:kern w:val="2"/>
          <w:sz w:val="24"/>
          <w:szCs w:val="24"/>
          <w:highlight w:val="none"/>
          <w:lang w:val="en-US" w:eastAsia="zh-CN"/>
        </w:rPr>
      </w:pPr>
      <w:r>
        <w:rPr>
          <w:rFonts w:hint="eastAsia" w:ascii="宋体" w:hAnsi="宋体" w:eastAsia="宋体" w:cs="宋体"/>
          <w:b/>
          <w:bCs/>
          <w:kern w:val="2"/>
          <w:sz w:val="24"/>
          <w:szCs w:val="24"/>
          <w:highlight w:val="none"/>
          <w:lang w:val="en-US" w:eastAsia="zh-CN"/>
        </w:rPr>
        <w:t>7、投标单位资格要求：</w:t>
      </w:r>
    </w:p>
    <w:p w14:paraId="03262E16">
      <w:pPr>
        <w:widowControl/>
        <w:spacing w:line="480" w:lineRule="exact"/>
        <w:ind w:firstLine="480" w:firstLineChars="200"/>
        <w:jc w:val="left"/>
        <w:rPr>
          <w:rFonts w:hint="eastAsia" w:ascii="宋体" w:hAnsi="宋体" w:eastAsia="宋体" w:cs="宋体"/>
          <w:kern w:val="2"/>
          <w:sz w:val="24"/>
          <w:szCs w:val="24"/>
          <w:highlight w:val="none"/>
          <w:lang w:eastAsia="zh-CN"/>
        </w:rPr>
      </w:pPr>
      <w:r>
        <w:rPr>
          <w:rFonts w:hint="eastAsia" w:ascii="宋体" w:hAnsi="宋体" w:eastAsia="宋体" w:cs="宋体"/>
          <w:b w:val="0"/>
          <w:bCs w:val="0"/>
          <w:kern w:val="2"/>
          <w:sz w:val="24"/>
          <w:szCs w:val="24"/>
          <w:highlight w:val="none"/>
          <w:lang w:eastAsia="zh-CN"/>
        </w:rPr>
        <w:t>（</w:t>
      </w:r>
      <w:r>
        <w:rPr>
          <w:rFonts w:hint="eastAsia" w:ascii="宋体" w:hAnsi="宋体" w:eastAsia="宋体" w:cs="宋体"/>
          <w:b w:val="0"/>
          <w:bCs w:val="0"/>
          <w:kern w:val="2"/>
          <w:sz w:val="24"/>
          <w:szCs w:val="24"/>
          <w:highlight w:val="none"/>
          <w:lang w:val="en-US" w:eastAsia="zh-CN"/>
        </w:rPr>
        <w:t>1</w:t>
      </w:r>
      <w:r>
        <w:rPr>
          <w:rFonts w:hint="eastAsia" w:ascii="宋体" w:hAnsi="宋体" w:eastAsia="宋体" w:cs="宋体"/>
          <w:b w:val="0"/>
          <w:bCs w:val="0"/>
          <w:kern w:val="2"/>
          <w:sz w:val="24"/>
          <w:szCs w:val="24"/>
          <w:highlight w:val="none"/>
          <w:lang w:eastAsia="zh-CN"/>
        </w:rPr>
        <w:t>）</w:t>
      </w:r>
      <w:r>
        <w:rPr>
          <w:rFonts w:hint="eastAsia" w:ascii="宋体" w:hAnsi="宋体" w:eastAsia="宋体" w:cs="宋体"/>
          <w:kern w:val="2"/>
          <w:sz w:val="24"/>
          <w:szCs w:val="24"/>
          <w:highlight w:val="none"/>
        </w:rPr>
        <w:t>投标人具有独立法人资格，持有工商管理部门核发的法人营业执照</w:t>
      </w:r>
      <w:r>
        <w:rPr>
          <w:rFonts w:hint="eastAsia" w:ascii="宋体" w:hAnsi="宋体" w:eastAsia="宋体" w:cs="宋体"/>
          <w:kern w:val="2"/>
          <w:sz w:val="24"/>
          <w:szCs w:val="24"/>
          <w:highlight w:val="none"/>
          <w:lang w:eastAsia="zh-CN"/>
        </w:rPr>
        <w:t>，具有建设行政主管部门颁发的有效的安全生产许可证，并年检合格；</w:t>
      </w:r>
    </w:p>
    <w:p w14:paraId="174A151E">
      <w:pPr>
        <w:widowControl/>
        <w:spacing w:line="480" w:lineRule="exact"/>
        <w:ind w:firstLine="480" w:firstLineChars="200"/>
        <w:jc w:val="left"/>
        <w:rPr>
          <w:rFonts w:hint="eastAsia" w:ascii="宋体" w:hAnsi="宋体" w:eastAsia="宋体" w:cs="宋体"/>
          <w:kern w:val="2"/>
          <w:sz w:val="24"/>
          <w:szCs w:val="24"/>
          <w:highlight w:val="none"/>
          <w:lang w:eastAsia="zh-CN"/>
        </w:rPr>
      </w:pP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lang w:val="en-US" w:eastAsia="zh-CN"/>
        </w:rPr>
        <w:t>2</w:t>
      </w:r>
      <w:r>
        <w:rPr>
          <w:rFonts w:hint="eastAsia" w:ascii="宋体" w:hAnsi="宋体" w:eastAsia="宋体" w:cs="宋体"/>
          <w:kern w:val="2"/>
          <w:sz w:val="24"/>
          <w:szCs w:val="24"/>
          <w:highlight w:val="none"/>
          <w:lang w:eastAsia="zh-CN"/>
        </w:rPr>
        <w:t>）具备税务部门登记的一般纳税人资格；</w:t>
      </w:r>
    </w:p>
    <w:p w14:paraId="2932CE8D">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（3）</w:t>
      </w:r>
      <w:r>
        <w:rPr>
          <w:rFonts w:hint="eastAsia" w:ascii="宋体" w:hAnsi="宋体" w:eastAsia="宋体" w:cs="宋体"/>
          <w:kern w:val="2"/>
          <w:sz w:val="24"/>
          <w:szCs w:val="24"/>
          <w:highlight w:val="none"/>
          <w:lang w:eastAsia="zh-CN"/>
        </w:rPr>
        <w:t>具备建筑</w:t>
      </w:r>
      <w:r>
        <w:rPr>
          <w:rFonts w:hint="eastAsia" w:hAnsi="宋体" w:cs="宋体"/>
          <w:kern w:val="2"/>
          <w:sz w:val="24"/>
          <w:szCs w:val="24"/>
          <w:highlight w:val="none"/>
          <w:lang w:val="en-US" w:eastAsia="zh-CN"/>
        </w:rPr>
        <w:t>装饰</w:t>
      </w:r>
      <w:r>
        <w:rPr>
          <w:rFonts w:hint="eastAsia" w:ascii="宋体" w:hAnsi="宋体" w:eastAsia="宋体" w:cs="宋体"/>
          <w:kern w:val="2"/>
          <w:sz w:val="24"/>
          <w:szCs w:val="24"/>
          <w:highlight w:val="none"/>
          <w:lang w:eastAsia="zh-CN"/>
        </w:rPr>
        <w:t>装修工程专业承包贰级及以上资质</w:t>
      </w:r>
      <w:r>
        <w:rPr>
          <w:rFonts w:hint="eastAsia" w:hAnsi="宋体" w:cs="宋体"/>
          <w:kern w:val="2"/>
          <w:sz w:val="24"/>
          <w:szCs w:val="24"/>
          <w:highlight w:val="none"/>
          <w:lang w:val="en-US" w:eastAsia="zh-CN"/>
        </w:rPr>
        <w:t>和</w:t>
      </w:r>
      <w:r>
        <w:rPr>
          <w:rFonts w:hint="eastAsia" w:ascii="宋体" w:hAnsi="宋体" w:eastAsia="宋体" w:cs="宋体"/>
          <w:kern w:val="2"/>
          <w:sz w:val="24"/>
          <w:szCs w:val="24"/>
          <w:highlight w:val="none"/>
          <w:lang w:val="en-US" w:eastAsia="zh-CN"/>
        </w:rPr>
        <w:t>防水防腐保温工程专业承包</w:t>
      </w:r>
      <w:r>
        <w:rPr>
          <w:rFonts w:hint="eastAsia" w:hAnsi="宋体" w:cs="宋体"/>
          <w:kern w:val="2"/>
          <w:sz w:val="24"/>
          <w:szCs w:val="24"/>
          <w:highlight w:val="none"/>
          <w:lang w:val="en-US" w:eastAsia="zh-CN"/>
        </w:rPr>
        <w:t>贰</w:t>
      </w:r>
      <w:r>
        <w:rPr>
          <w:rFonts w:hint="eastAsia" w:ascii="宋体" w:hAnsi="宋体" w:eastAsia="宋体" w:cs="宋体"/>
          <w:kern w:val="2"/>
          <w:sz w:val="24"/>
          <w:szCs w:val="24"/>
          <w:highlight w:val="none"/>
          <w:lang w:val="en-US" w:eastAsia="zh-CN"/>
        </w:rPr>
        <w:t>级</w:t>
      </w:r>
      <w:r>
        <w:rPr>
          <w:rFonts w:hint="eastAsia" w:hAnsi="宋体" w:cs="宋体"/>
          <w:kern w:val="2"/>
          <w:sz w:val="24"/>
          <w:szCs w:val="24"/>
          <w:highlight w:val="none"/>
          <w:lang w:val="en-US" w:eastAsia="zh-CN"/>
        </w:rPr>
        <w:t>及以上</w:t>
      </w:r>
      <w:r>
        <w:rPr>
          <w:rFonts w:hint="eastAsia" w:ascii="宋体" w:hAnsi="宋体" w:eastAsia="宋体" w:cs="宋体"/>
          <w:kern w:val="2"/>
          <w:sz w:val="24"/>
          <w:szCs w:val="24"/>
          <w:highlight w:val="none"/>
          <w:lang w:val="en-US" w:eastAsia="zh-CN"/>
        </w:rPr>
        <w:t>资质。</w:t>
      </w:r>
    </w:p>
    <w:p w14:paraId="597AA187">
      <w:pPr>
        <w:widowControl/>
        <w:spacing w:line="480" w:lineRule="exact"/>
        <w:ind w:firstLine="480" w:firstLineChars="2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val="en-US" w:eastAsia="zh-CN"/>
        </w:rPr>
        <w:t>（4）</w:t>
      </w:r>
      <w:r>
        <w:rPr>
          <w:rFonts w:hint="eastAsia" w:ascii="宋体" w:hAnsi="宋体" w:eastAsia="宋体" w:cs="宋体"/>
          <w:kern w:val="2"/>
          <w:sz w:val="24"/>
          <w:szCs w:val="24"/>
          <w:highlight w:val="none"/>
        </w:rPr>
        <w:t>具有良好的商业信誉，</w:t>
      </w:r>
      <w:r>
        <w:rPr>
          <w:rFonts w:hint="eastAsia" w:ascii="宋体" w:hAnsi="宋体" w:eastAsia="宋体" w:cs="宋体"/>
          <w:kern w:val="2"/>
          <w:sz w:val="24"/>
          <w:szCs w:val="24"/>
        </w:rPr>
        <w:t>有相关类似工程的施工经验</w:t>
      </w:r>
      <w:r>
        <w:rPr>
          <w:rFonts w:hint="eastAsia" w:ascii="宋体" w:hAnsi="宋体" w:eastAsia="宋体" w:cs="宋体"/>
          <w:kern w:val="2"/>
          <w:sz w:val="24"/>
          <w:szCs w:val="24"/>
          <w:lang w:eastAsia="zh-CN"/>
        </w:rPr>
        <w:t>，</w:t>
      </w:r>
      <w:r>
        <w:rPr>
          <w:rFonts w:hint="eastAsia" w:ascii="宋体" w:hAnsi="宋体" w:eastAsia="宋体" w:cs="宋体"/>
          <w:kern w:val="2"/>
          <w:sz w:val="24"/>
          <w:szCs w:val="24"/>
          <w:highlight w:val="none"/>
        </w:rPr>
        <w:t>必须具有</w:t>
      </w:r>
      <w:r>
        <w:rPr>
          <w:rFonts w:hint="eastAsia" w:hAnsi="宋体" w:cs="宋体"/>
          <w:kern w:val="2"/>
          <w:sz w:val="24"/>
          <w:szCs w:val="24"/>
          <w:highlight w:val="none"/>
          <w:lang w:val="en-US" w:eastAsia="zh-CN"/>
        </w:rPr>
        <w:t>外墙装修</w:t>
      </w:r>
      <w:r>
        <w:rPr>
          <w:rFonts w:hint="eastAsia" w:ascii="宋体" w:hAnsi="宋体" w:eastAsia="宋体" w:cs="宋体"/>
          <w:kern w:val="2"/>
          <w:sz w:val="24"/>
          <w:szCs w:val="24"/>
          <w:highlight w:val="none"/>
          <w:lang w:val="en-US" w:eastAsia="zh-CN"/>
        </w:rPr>
        <w:t>工程专业分包</w:t>
      </w:r>
      <w:r>
        <w:rPr>
          <w:rFonts w:hint="eastAsia" w:ascii="宋体" w:hAnsi="宋体" w:eastAsia="宋体" w:cs="宋体"/>
          <w:kern w:val="2"/>
          <w:sz w:val="24"/>
          <w:szCs w:val="24"/>
          <w:highlight w:val="none"/>
        </w:rPr>
        <w:t>所必需的设备、专业技术能力</w:t>
      </w:r>
      <w:r>
        <w:rPr>
          <w:rFonts w:hint="eastAsia" w:ascii="宋体" w:hAnsi="宋体" w:eastAsia="宋体" w:cs="宋体"/>
          <w:kern w:val="2"/>
          <w:sz w:val="24"/>
          <w:szCs w:val="24"/>
          <w:highlight w:val="none"/>
          <w:lang w:eastAsia="zh-CN"/>
        </w:rPr>
        <w:t>、对外协调能力</w:t>
      </w:r>
      <w:r>
        <w:rPr>
          <w:rFonts w:hint="eastAsia" w:ascii="宋体" w:hAnsi="宋体" w:eastAsia="宋体" w:cs="宋体"/>
          <w:kern w:val="2"/>
          <w:sz w:val="24"/>
          <w:szCs w:val="24"/>
          <w:highlight w:val="none"/>
        </w:rPr>
        <w:t>及资金实力。</w:t>
      </w:r>
    </w:p>
    <w:p w14:paraId="7C597642">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（5）本次招标不接受联合体投标。</w:t>
      </w:r>
    </w:p>
    <w:p w14:paraId="61DBC6BF">
      <w:pPr>
        <w:widowControl/>
        <w:spacing w:line="480" w:lineRule="exact"/>
        <w:ind w:firstLine="482" w:firstLineChars="200"/>
        <w:jc w:val="left"/>
        <w:rPr>
          <w:rFonts w:hint="eastAsia" w:ascii="宋体" w:hAnsi="宋体" w:eastAsia="宋体" w:cs="宋体"/>
          <w:b/>
          <w:bCs/>
          <w:kern w:val="2"/>
          <w:sz w:val="24"/>
          <w:szCs w:val="24"/>
          <w:highlight w:val="none"/>
          <w:lang w:val="en-US" w:eastAsia="zh-CN"/>
        </w:rPr>
      </w:pPr>
      <w:r>
        <w:rPr>
          <w:rFonts w:hint="eastAsia" w:ascii="宋体" w:hAnsi="宋体" w:eastAsia="宋体" w:cs="宋体"/>
          <w:b/>
          <w:bCs/>
          <w:kern w:val="2"/>
          <w:sz w:val="24"/>
          <w:szCs w:val="24"/>
          <w:highlight w:val="none"/>
          <w:lang w:val="en-US" w:eastAsia="zh-CN"/>
        </w:rPr>
        <w:t>8、报名及资格预审</w:t>
      </w:r>
    </w:p>
    <w:p w14:paraId="446F8012">
      <w:pPr>
        <w:widowControl/>
        <w:spacing w:line="480" w:lineRule="exact"/>
        <w:ind w:firstLine="480" w:firstLineChars="200"/>
        <w:jc w:val="left"/>
        <w:rPr>
          <w:rFonts w:hint="eastAsia" w:ascii="宋体" w:hAnsi="宋体" w:eastAsia="宋体" w:cs="宋体"/>
          <w:color w:val="auto"/>
          <w:kern w:val="2"/>
          <w:sz w:val="24"/>
          <w:szCs w:val="24"/>
          <w:highlight w:val="none"/>
        </w:rPr>
      </w:pPr>
      <w:r>
        <w:rPr>
          <w:rFonts w:hint="eastAsia" w:ascii="宋体" w:hAnsi="宋体" w:eastAsia="宋体" w:cs="宋体"/>
          <w:kern w:val="2"/>
          <w:sz w:val="24"/>
          <w:szCs w:val="24"/>
          <w:highlight w:val="none"/>
        </w:rPr>
        <w:t>报名时间：</w:t>
      </w:r>
      <w:r>
        <w:rPr>
          <w:rFonts w:hint="eastAsia" w:ascii="宋体" w:hAnsi="宋体" w:eastAsia="宋体" w:cs="宋体"/>
          <w:color w:val="auto"/>
          <w:kern w:val="2"/>
          <w:sz w:val="24"/>
          <w:szCs w:val="24"/>
          <w:highlight w:val="yellow"/>
          <w:u w:val="single"/>
        </w:rPr>
        <w:t>20</w:t>
      </w:r>
      <w:r>
        <w:rPr>
          <w:rFonts w:hint="eastAsia" w:ascii="宋体" w:hAnsi="宋体" w:eastAsia="宋体" w:cs="宋体"/>
          <w:color w:val="auto"/>
          <w:kern w:val="2"/>
          <w:sz w:val="24"/>
          <w:szCs w:val="24"/>
          <w:highlight w:val="yellow"/>
          <w:u w:val="single"/>
          <w:lang w:val="en-US" w:eastAsia="zh-CN"/>
        </w:rPr>
        <w:t>25</w:t>
      </w:r>
      <w:r>
        <w:rPr>
          <w:rFonts w:hint="eastAsia" w:ascii="宋体" w:hAnsi="宋体" w:eastAsia="宋体" w:cs="宋体"/>
          <w:color w:val="auto"/>
          <w:kern w:val="2"/>
          <w:sz w:val="24"/>
          <w:szCs w:val="24"/>
          <w:highlight w:val="yellow"/>
          <w:u w:val="single"/>
        </w:rPr>
        <w:t>年</w:t>
      </w:r>
      <w:r>
        <w:rPr>
          <w:rFonts w:hint="eastAsia" w:hAnsi="宋体" w:cs="宋体"/>
          <w:color w:val="auto"/>
          <w:kern w:val="2"/>
          <w:sz w:val="24"/>
          <w:szCs w:val="24"/>
          <w:highlight w:val="yellow"/>
          <w:u w:val="single"/>
          <w:lang w:val="en-US" w:eastAsia="zh-CN"/>
        </w:rPr>
        <w:t>4</w:t>
      </w:r>
      <w:r>
        <w:rPr>
          <w:rFonts w:hint="eastAsia" w:ascii="宋体" w:hAnsi="宋体" w:eastAsia="宋体" w:cs="宋体"/>
          <w:color w:val="auto"/>
          <w:kern w:val="2"/>
          <w:sz w:val="24"/>
          <w:szCs w:val="24"/>
          <w:highlight w:val="yellow"/>
          <w:u w:val="single"/>
        </w:rPr>
        <w:t>月</w:t>
      </w:r>
      <w:r>
        <w:rPr>
          <w:rFonts w:hint="eastAsia" w:hAnsi="宋体" w:cs="宋体"/>
          <w:color w:val="auto"/>
          <w:kern w:val="2"/>
          <w:sz w:val="24"/>
          <w:szCs w:val="24"/>
          <w:highlight w:val="yellow"/>
          <w:u w:val="single"/>
          <w:lang w:val="en-US" w:eastAsia="zh-CN"/>
        </w:rPr>
        <w:t>1</w:t>
      </w:r>
      <w:r>
        <w:rPr>
          <w:rFonts w:hint="eastAsia" w:ascii="宋体" w:hAnsi="宋体" w:eastAsia="宋体" w:cs="宋体"/>
          <w:color w:val="auto"/>
          <w:kern w:val="2"/>
          <w:sz w:val="24"/>
          <w:szCs w:val="24"/>
          <w:highlight w:val="yellow"/>
          <w:u w:val="single"/>
        </w:rPr>
        <w:t>日</w:t>
      </w:r>
      <w:r>
        <w:rPr>
          <w:rFonts w:hint="eastAsia" w:ascii="宋体" w:hAnsi="宋体" w:eastAsia="宋体" w:cs="宋体"/>
          <w:color w:val="auto"/>
          <w:kern w:val="2"/>
          <w:sz w:val="24"/>
          <w:szCs w:val="24"/>
          <w:highlight w:val="yellow"/>
          <w:u w:val="single"/>
          <w:lang w:val="en-US" w:eastAsia="zh-CN"/>
        </w:rPr>
        <w:t>上午8:00</w:t>
      </w:r>
      <w:r>
        <w:rPr>
          <w:rFonts w:hint="eastAsia" w:ascii="宋体" w:hAnsi="宋体" w:eastAsia="宋体" w:cs="宋体"/>
          <w:color w:val="auto"/>
          <w:kern w:val="2"/>
          <w:sz w:val="24"/>
          <w:szCs w:val="24"/>
          <w:highlight w:val="yellow"/>
          <w:u w:val="single"/>
        </w:rPr>
        <w:t>-20</w:t>
      </w:r>
      <w:r>
        <w:rPr>
          <w:rFonts w:hint="eastAsia" w:ascii="宋体" w:hAnsi="宋体" w:eastAsia="宋体" w:cs="宋体"/>
          <w:color w:val="auto"/>
          <w:kern w:val="2"/>
          <w:sz w:val="24"/>
          <w:szCs w:val="24"/>
          <w:highlight w:val="yellow"/>
          <w:u w:val="single"/>
          <w:lang w:val="en-US" w:eastAsia="zh-CN"/>
        </w:rPr>
        <w:t>25</w:t>
      </w:r>
      <w:r>
        <w:rPr>
          <w:rFonts w:hint="eastAsia" w:ascii="宋体" w:hAnsi="宋体" w:eastAsia="宋体" w:cs="宋体"/>
          <w:color w:val="auto"/>
          <w:kern w:val="2"/>
          <w:sz w:val="24"/>
          <w:szCs w:val="24"/>
          <w:highlight w:val="yellow"/>
          <w:u w:val="single"/>
        </w:rPr>
        <w:t>年</w:t>
      </w:r>
      <w:r>
        <w:rPr>
          <w:rFonts w:hint="eastAsia" w:hAnsi="宋体" w:cs="宋体"/>
          <w:color w:val="auto"/>
          <w:kern w:val="2"/>
          <w:sz w:val="24"/>
          <w:szCs w:val="24"/>
          <w:highlight w:val="yellow"/>
          <w:u w:val="single"/>
          <w:lang w:val="en-US" w:eastAsia="zh-CN"/>
        </w:rPr>
        <w:t>4</w:t>
      </w:r>
      <w:r>
        <w:rPr>
          <w:rFonts w:hint="eastAsia" w:ascii="宋体" w:hAnsi="宋体" w:eastAsia="宋体" w:cs="宋体"/>
          <w:color w:val="auto"/>
          <w:kern w:val="2"/>
          <w:sz w:val="24"/>
          <w:szCs w:val="24"/>
          <w:highlight w:val="yellow"/>
          <w:u w:val="single"/>
        </w:rPr>
        <w:t>月</w:t>
      </w:r>
      <w:r>
        <w:rPr>
          <w:rFonts w:hint="eastAsia" w:hAnsi="宋体" w:cs="宋体"/>
          <w:color w:val="auto"/>
          <w:kern w:val="2"/>
          <w:sz w:val="24"/>
          <w:szCs w:val="24"/>
          <w:highlight w:val="yellow"/>
          <w:u w:val="single"/>
          <w:lang w:val="en-US" w:eastAsia="zh-CN"/>
        </w:rPr>
        <w:t>7</w:t>
      </w:r>
      <w:r>
        <w:rPr>
          <w:rFonts w:hint="eastAsia" w:ascii="宋体" w:hAnsi="宋体" w:eastAsia="宋体" w:cs="宋体"/>
          <w:color w:val="auto"/>
          <w:kern w:val="2"/>
          <w:sz w:val="24"/>
          <w:szCs w:val="24"/>
          <w:highlight w:val="yellow"/>
          <w:u w:val="single"/>
        </w:rPr>
        <w:t>日</w:t>
      </w:r>
      <w:r>
        <w:rPr>
          <w:rFonts w:hint="eastAsia" w:ascii="宋体" w:hAnsi="宋体" w:eastAsia="宋体" w:cs="宋体"/>
          <w:color w:val="auto"/>
          <w:kern w:val="2"/>
          <w:sz w:val="24"/>
          <w:szCs w:val="24"/>
          <w:highlight w:val="yellow"/>
          <w:u w:val="single"/>
          <w:lang w:val="en-US" w:eastAsia="zh-CN"/>
        </w:rPr>
        <w:t>下午18:00</w:t>
      </w:r>
      <w:r>
        <w:rPr>
          <w:rFonts w:hint="eastAsia" w:ascii="宋体" w:hAnsi="宋体" w:eastAsia="宋体" w:cs="宋体"/>
          <w:color w:val="auto"/>
          <w:kern w:val="2"/>
          <w:sz w:val="24"/>
          <w:szCs w:val="24"/>
          <w:highlight w:val="none"/>
        </w:rPr>
        <w:t>，期间同时进行资格预审。</w:t>
      </w:r>
    </w:p>
    <w:p w14:paraId="737ED4A1">
      <w:pPr>
        <w:widowControl/>
        <w:spacing w:line="480" w:lineRule="exact"/>
        <w:ind w:firstLine="480" w:firstLineChars="200"/>
        <w:jc w:val="left"/>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rPr>
        <w:t>报名地点：</w:t>
      </w:r>
      <w:r>
        <w:rPr>
          <w:rFonts w:hint="eastAsia" w:ascii="宋体" w:hAnsi="宋体" w:eastAsia="宋体" w:cs="宋体"/>
          <w:b w:val="0"/>
          <w:bCs w:val="0"/>
          <w:color w:val="auto"/>
          <w:kern w:val="2"/>
          <w:sz w:val="24"/>
          <w:szCs w:val="24"/>
          <w:highlight w:val="none"/>
          <w:u w:val="single"/>
          <w:lang w:val="en-US" w:eastAsia="zh-CN"/>
        </w:rPr>
        <w:t>项目部</w:t>
      </w:r>
      <w:r>
        <w:rPr>
          <w:rFonts w:hint="eastAsia" w:ascii="宋体" w:hAnsi="宋体" w:eastAsia="宋体" w:cs="宋体"/>
          <w:color w:val="auto"/>
          <w:kern w:val="2"/>
          <w:sz w:val="24"/>
          <w:szCs w:val="24"/>
          <w:highlight w:val="none"/>
          <w:lang w:eastAsia="zh-CN"/>
        </w:rPr>
        <w:t>。</w:t>
      </w:r>
    </w:p>
    <w:p w14:paraId="593F88F3">
      <w:pPr>
        <w:widowControl/>
        <w:spacing w:line="480" w:lineRule="exact"/>
        <w:ind w:firstLine="480" w:firstLineChars="2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投标人报名时，需向项目部提交资格预审资料：法定代表人身份证明书、法定代表人授权委托书</w:t>
      </w: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rPr>
        <w:t>营业执照、资质证书、</w:t>
      </w:r>
      <w:r>
        <w:rPr>
          <w:rFonts w:hint="eastAsia" w:hAnsi="宋体" w:cs="宋体"/>
          <w:kern w:val="2"/>
          <w:sz w:val="24"/>
          <w:szCs w:val="24"/>
          <w:highlight w:val="none"/>
          <w:lang w:val="en-US" w:eastAsia="zh-CN"/>
        </w:rPr>
        <w:t>安全生产许可证、</w:t>
      </w:r>
      <w:r>
        <w:rPr>
          <w:rFonts w:hint="eastAsia" w:ascii="宋体" w:hAnsi="宋体" w:eastAsia="宋体" w:cs="宋体"/>
          <w:kern w:val="2"/>
          <w:sz w:val="24"/>
          <w:szCs w:val="24"/>
          <w:highlight w:val="none"/>
        </w:rPr>
        <w:t>一般纳税人证明及近三年业绩表</w:t>
      </w:r>
      <w:r>
        <w:rPr>
          <w:rFonts w:hint="eastAsia" w:ascii="宋体" w:hAnsi="宋体" w:eastAsia="宋体" w:cs="宋体"/>
          <w:b/>
          <w:bCs/>
          <w:kern w:val="2"/>
          <w:sz w:val="24"/>
          <w:szCs w:val="24"/>
          <w:highlight w:val="none"/>
          <w:lang w:eastAsia="zh-CN"/>
        </w:rPr>
        <w:t>、</w:t>
      </w:r>
      <w:r>
        <w:rPr>
          <w:rFonts w:hint="eastAsia" w:ascii="宋体" w:hAnsi="宋体" w:eastAsia="宋体" w:cs="宋体"/>
          <w:b w:val="0"/>
          <w:bCs w:val="0"/>
          <w:kern w:val="2"/>
          <w:sz w:val="24"/>
          <w:szCs w:val="24"/>
          <w:highlight w:val="none"/>
          <w:lang w:eastAsia="zh-CN"/>
        </w:rPr>
        <w:t>投标单位资格</w:t>
      </w:r>
      <w:r>
        <w:rPr>
          <w:rFonts w:hint="eastAsia" w:ascii="宋体" w:hAnsi="宋体" w:eastAsia="宋体" w:cs="宋体"/>
          <w:b w:val="0"/>
          <w:bCs w:val="0"/>
          <w:kern w:val="2"/>
          <w:sz w:val="24"/>
          <w:szCs w:val="24"/>
          <w:highlight w:val="none"/>
          <w:lang w:val="en-US" w:eastAsia="zh-CN"/>
        </w:rPr>
        <w:t>要求的相关文件、提供近五年本单位直营工程类似业绩或近期施工（在建）的类似工程业绩，</w:t>
      </w:r>
      <w:r>
        <w:rPr>
          <w:rFonts w:hint="eastAsia" w:hAnsi="宋体" w:cs="宋体"/>
          <w:b w:val="0"/>
          <w:bCs w:val="0"/>
          <w:kern w:val="2"/>
          <w:sz w:val="24"/>
          <w:szCs w:val="24"/>
          <w:highlight w:val="none"/>
          <w:lang w:val="en-US" w:eastAsia="zh-CN"/>
        </w:rPr>
        <w:t>提供外墙装修所需材料样品并注明品牌，</w:t>
      </w:r>
      <w:r>
        <w:rPr>
          <w:rFonts w:hint="eastAsia" w:ascii="宋体" w:hAnsi="宋体" w:eastAsia="宋体" w:cs="宋体"/>
          <w:b w:val="0"/>
          <w:bCs w:val="0"/>
          <w:kern w:val="2"/>
          <w:sz w:val="24"/>
          <w:szCs w:val="24"/>
          <w:highlight w:val="none"/>
          <w:lang w:val="en-US" w:eastAsia="zh-CN"/>
        </w:rPr>
        <w:t>以上资料提供原件进行资格预审，</w:t>
      </w:r>
      <w:r>
        <w:rPr>
          <w:rFonts w:hint="eastAsia" w:ascii="宋体" w:hAnsi="宋体" w:eastAsia="宋体" w:cs="宋体"/>
          <w:b/>
          <w:bCs/>
          <w:kern w:val="2"/>
          <w:sz w:val="24"/>
          <w:szCs w:val="24"/>
          <w:highlight w:val="none"/>
        </w:rPr>
        <w:t>复印件加盖公章</w:t>
      </w:r>
      <w:r>
        <w:rPr>
          <w:rFonts w:hint="eastAsia" w:ascii="宋体" w:hAnsi="宋体" w:eastAsia="宋体" w:cs="宋体"/>
          <w:b/>
          <w:bCs/>
          <w:kern w:val="2"/>
          <w:sz w:val="24"/>
          <w:szCs w:val="24"/>
          <w:highlight w:val="none"/>
          <w:lang w:val="en-US" w:eastAsia="zh-CN"/>
        </w:rPr>
        <w:t>留存</w:t>
      </w:r>
      <w:r>
        <w:rPr>
          <w:rFonts w:hint="eastAsia" w:ascii="宋体" w:hAnsi="宋体" w:eastAsia="宋体" w:cs="宋体"/>
          <w:kern w:val="2"/>
          <w:sz w:val="24"/>
          <w:szCs w:val="24"/>
          <w:highlight w:val="none"/>
        </w:rPr>
        <w:t>。如有必要则对投标报名单位进行考察。</w:t>
      </w:r>
    </w:p>
    <w:p w14:paraId="14B97355">
      <w:pPr>
        <w:widowControl/>
        <w:spacing w:line="480" w:lineRule="exact"/>
        <w:ind w:firstLine="482" w:firstLineChars="200"/>
        <w:jc w:val="left"/>
        <w:rPr>
          <w:rFonts w:hint="eastAsia" w:ascii="宋体" w:hAnsi="宋体" w:eastAsia="宋体" w:cs="宋体"/>
          <w:b/>
          <w:bCs/>
          <w:kern w:val="2"/>
          <w:sz w:val="24"/>
          <w:szCs w:val="24"/>
          <w:highlight w:val="none"/>
          <w:lang w:val="en-US" w:eastAsia="zh-CN"/>
        </w:rPr>
      </w:pPr>
      <w:r>
        <w:rPr>
          <w:rFonts w:hint="eastAsia" w:ascii="宋体" w:hAnsi="宋体" w:eastAsia="宋体" w:cs="宋体"/>
          <w:b/>
          <w:bCs/>
          <w:kern w:val="2"/>
          <w:sz w:val="24"/>
          <w:szCs w:val="24"/>
          <w:highlight w:val="none"/>
          <w:lang w:val="en-US" w:eastAsia="zh-CN"/>
        </w:rPr>
        <w:t>9、领取招标文件</w:t>
      </w:r>
    </w:p>
    <w:p w14:paraId="5D58B7AC">
      <w:pPr>
        <w:widowControl/>
        <w:spacing w:line="480" w:lineRule="exact"/>
        <w:ind w:firstLine="480" w:firstLineChars="2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yellow"/>
        </w:rPr>
        <w:t>20</w:t>
      </w:r>
      <w:r>
        <w:rPr>
          <w:rFonts w:hint="eastAsia" w:ascii="宋体" w:hAnsi="宋体" w:eastAsia="宋体" w:cs="宋体"/>
          <w:kern w:val="2"/>
          <w:sz w:val="24"/>
          <w:szCs w:val="24"/>
          <w:highlight w:val="yellow"/>
          <w:lang w:val="en-US" w:eastAsia="zh-CN"/>
        </w:rPr>
        <w:t>2</w:t>
      </w:r>
      <w:r>
        <w:rPr>
          <w:rFonts w:hint="eastAsia" w:hAnsi="宋体" w:cs="宋体"/>
          <w:kern w:val="2"/>
          <w:sz w:val="24"/>
          <w:szCs w:val="24"/>
          <w:highlight w:val="yellow"/>
          <w:lang w:val="en-US" w:eastAsia="zh-CN"/>
        </w:rPr>
        <w:t>5</w:t>
      </w:r>
      <w:r>
        <w:rPr>
          <w:rFonts w:hint="eastAsia" w:ascii="宋体" w:hAnsi="宋体" w:eastAsia="宋体" w:cs="宋体"/>
          <w:kern w:val="2"/>
          <w:sz w:val="24"/>
          <w:szCs w:val="24"/>
          <w:highlight w:val="yellow"/>
        </w:rPr>
        <w:t>年</w:t>
      </w:r>
      <w:r>
        <w:rPr>
          <w:rFonts w:hint="eastAsia" w:hAnsi="宋体" w:cs="宋体"/>
          <w:kern w:val="2"/>
          <w:sz w:val="24"/>
          <w:szCs w:val="24"/>
          <w:highlight w:val="yellow"/>
          <w:lang w:val="en-US" w:eastAsia="zh-CN"/>
        </w:rPr>
        <w:t>4</w:t>
      </w:r>
      <w:r>
        <w:rPr>
          <w:rFonts w:hint="eastAsia" w:ascii="宋体" w:hAnsi="宋体" w:eastAsia="宋体" w:cs="宋体"/>
          <w:kern w:val="2"/>
          <w:sz w:val="24"/>
          <w:szCs w:val="24"/>
          <w:highlight w:val="yellow"/>
        </w:rPr>
        <w:t>月</w:t>
      </w:r>
      <w:r>
        <w:rPr>
          <w:rFonts w:hint="eastAsia" w:hAnsi="宋体" w:cs="宋体"/>
          <w:kern w:val="2"/>
          <w:sz w:val="24"/>
          <w:szCs w:val="24"/>
          <w:highlight w:val="yellow"/>
          <w:lang w:val="en-US" w:eastAsia="zh-CN"/>
        </w:rPr>
        <w:t>7</w:t>
      </w:r>
      <w:r>
        <w:rPr>
          <w:rFonts w:hint="eastAsia" w:ascii="宋体" w:hAnsi="宋体" w:eastAsia="宋体" w:cs="宋体"/>
          <w:kern w:val="2"/>
          <w:sz w:val="24"/>
          <w:szCs w:val="24"/>
          <w:highlight w:val="yellow"/>
        </w:rPr>
        <w:t>日</w:t>
      </w:r>
      <w:r>
        <w:rPr>
          <w:rFonts w:hint="eastAsia" w:ascii="宋体" w:hAnsi="宋体" w:eastAsia="宋体" w:cs="宋体"/>
          <w:kern w:val="2"/>
          <w:sz w:val="24"/>
          <w:szCs w:val="24"/>
          <w:highlight w:val="none"/>
        </w:rPr>
        <w:t>报名及资格预审结束后，确定最终符合本次工程招标要求的投标人名单，由</w:t>
      </w:r>
      <w:r>
        <w:rPr>
          <w:rFonts w:hint="eastAsia" w:ascii="宋体" w:hAnsi="宋体" w:eastAsia="宋体" w:cs="宋体"/>
          <w:kern w:val="2"/>
          <w:sz w:val="24"/>
          <w:szCs w:val="24"/>
          <w:highlight w:val="none"/>
          <w:lang w:eastAsia="zh-CN"/>
        </w:rPr>
        <w:t>招标小组</w:t>
      </w:r>
      <w:r>
        <w:rPr>
          <w:rFonts w:hint="eastAsia" w:ascii="宋体" w:hAnsi="宋体" w:eastAsia="宋体" w:cs="宋体"/>
          <w:kern w:val="2"/>
          <w:sz w:val="24"/>
          <w:szCs w:val="24"/>
          <w:highlight w:val="none"/>
        </w:rPr>
        <w:t>推荐投标人名单至</w:t>
      </w:r>
      <w:r>
        <w:rPr>
          <w:rFonts w:hint="eastAsia" w:ascii="宋体" w:hAnsi="宋体" w:eastAsia="宋体" w:cs="宋体"/>
          <w:kern w:val="2"/>
          <w:sz w:val="24"/>
          <w:szCs w:val="24"/>
          <w:highlight w:val="none"/>
          <w:lang w:eastAsia="zh-CN"/>
        </w:rPr>
        <w:t>中采智信网</w:t>
      </w:r>
      <w:r>
        <w:rPr>
          <w:rFonts w:hint="eastAsia" w:ascii="宋体" w:hAnsi="宋体" w:eastAsia="宋体" w:cs="宋体"/>
          <w:kern w:val="2"/>
          <w:sz w:val="24"/>
          <w:szCs w:val="24"/>
          <w:highlight w:val="none"/>
        </w:rPr>
        <w:t>招标平台，并电话通知合格的投标人，各投标人可在电子平台进行注册、下载招标文件和进行电子投标的培训。</w:t>
      </w:r>
      <w:r>
        <w:rPr>
          <w:rFonts w:hint="eastAsia" w:ascii="宋体" w:hAnsi="宋体" w:eastAsia="宋体" w:cs="宋体"/>
          <w:color w:val="000000"/>
          <w:sz w:val="24"/>
          <w:szCs w:val="24"/>
          <w:highlight w:val="none"/>
        </w:rPr>
        <w:t>平台网址为：</w:t>
      </w:r>
      <w:r>
        <w:rPr>
          <w:rFonts w:hint="eastAsia" w:ascii="宋体" w:hAnsi="宋体" w:eastAsia="宋体" w:cs="宋体"/>
          <w:color w:val="000000"/>
          <w:kern w:val="0"/>
          <w:sz w:val="24"/>
          <w:szCs w:val="24"/>
          <w:highlight w:val="none"/>
          <w:lang w:bidi="ar"/>
        </w:rPr>
        <w:fldChar w:fldCharType="begin"/>
      </w:r>
      <w:r>
        <w:rPr>
          <w:rFonts w:hint="eastAsia" w:ascii="宋体" w:hAnsi="宋体" w:eastAsia="宋体" w:cs="宋体"/>
          <w:color w:val="000000"/>
          <w:kern w:val="0"/>
          <w:sz w:val="24"/>
          <w:szCs w:val="24"/>
          <w:highlight w:val="none"/>
          <w:lang w:bidi="ar"/>
        </w:rPr>
        <w:instrText xml:space="preserve"> HYPERLINK "http://webbiao.com" </w:instrText>
      </w:r>
      <w:r>
        <w:rPr>
          <w:rFonts w:hint="eastAsia" w:ascii="宋体" w:hAnsi="宋体" w:eastAsia="宋体" w:cs="宋体"/>
          <w:color w:val="000000"/>
          <w:kern w:val="0"/>
          <w:sz w:val="24"/>
          <w:szCs w:val="24"/>
          <w:highlight w:val="none"/>
          <w:lang w:bidi="ar"/>
        </w:rPr>
        <w:fldChar w:fldCharType="separate"/>
      </w:r>
      <w:r>
        <w:rPr>
          <w:rStyle w:val="43"/>
          <w:rFonts w:hint="eastAsia" w:ascii="宋体" w:hAnsi="宋体" w:eastAsia="宋体" w:cs="宋体"/>
          <w:kern w:val="0"/>
          <w:sz w:val="24"/>
          <w:szCs w:val="24"/>
          <w:highlight w:val="none"/>
          <w:lang w:bidi="ar"/>
        </w:rPr>
        <w:t>http://webbiao.com</w:t>
      </w:r>
      <w:r>
        <w:rPr>
          <w:rFonts w:hint="eastAsia" w:ascii="宋体" w:hAnsi="宋体" w:eastAsia="宋体" w:cs="宋体"/>
          <w:color w:val="000000"/>
          <w:kern w:val="0"/>
          <w:sz w:val="24"/>
          <w:szCs w:val="24"/>
          <w:highlight w:val="none"/>
          <w:lang w:bidi="ar"/>
        </w:rPr>
        <w:fldChar w:fldCharType="end"/>
      </w:r>
      <w:r>
        <w:rPr>
          <w:rFonts w:hint="eastAsia" w:ascii="宋体" w:hAnsi="宋体" w:eastAsia="宋体" w:cs="宋体"/>
          <w:kern w:val="2"/>
          <w:sz w:val="24"/>
          <w:szCs w:val="24"/>
          <w:highlight w:val="none"/>
        </w:rPr>
        <w:t>。</w:t>
      </w:r>
    </w:p>
    <w:p w14:paraId="5FB78337">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lang w:val="en-US" w:eastAsia="zh-CN"/>
        </w:rPr>
        <w:t>10</w:t>
      </w:r>
      <w:r>
        <w:rPr>
          <w:rFonts w:hint="eastAsia" w:ascii="宋体" w:hAnsi="宋体" w:eastAsia="宋体" w:cs="宋体"/>
          <w:b/>
          <w:bCs/>
          <w:kern w:val="2"/>
          <w:sz w:val="24"/>
          <w:szCs w:val="24"/>
          <w:highlight w:val="none"/>
        </w:rPr>
        <w:t>、投标方式：</w:t>
      </w:r>
      <w:r>
        <w:rPr>
          <w:rFonts w:hint="eastAsia" w:ascii="宋体" w:hAnsi="宋体" w:eastAsia="宋体" w:cs="宋体"/>
          <w:kern w:val="2"/>
          <w:sz w:val="24"/>
          <w:szCs w:val="24"/>
          <w:highlight w:val="none"/>
        </w:rPr>
        <w:t>本工程投标先在</w:t>
      </w:r>
      <w:r>
        <w:rPr>
          <w:rFonts w:hint="eastAsia" w:ascii="宋体" w:hAnsi="宋体" w:eastAsia="宋体" w:cs="宋体"/>
          <w:kern w:val="2"/>
          <w:sz w:val="24"/>
          <w:szCs w:val="24"/>
          <w:highlight w:val="none"/>
          <w:lang w:eastAsia="zh-CN"/>
        </w:rPr>
        <w:t>中采智信网</w:t>
      </w:r>
      <w:r>
        <w:rPr>
          <w:rFonts w:hint="eastAsia" w:ascii="宋体" w:hAnsi="宋体" w:eastAsia="宋体" w:cs="宋体"/>
          <w:kern w:val="2"/>
          <w:sz w:val="24"/>
          <w:szCs w:val="24"/>
          <w:highlight w:val="none"/>
        </w:rPr>
        <w:t>招标平台上进行网上报价竞标，先招后议。</w:t>
      </w:r>
    </w:p>
    <w:p w14:paraId="58719199">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rPr>
        <w:t>1</w:t>
      </w:r>
      <w:r>
        <w:rPr>
          <w:rFonts w:hint="eastAsia" w:ascii="宋体" w:hAnsi="宋体" w:eastAsia="宋体" w:cs="宋体"/>
          <w:b/>
          <w:bCs/>
          <w:kern w:val="2"/>
          <w:sz w:val="24"/>
          <w:szCs w:val="24"/>
          <w:highlight w:val="none"/>
          <w:lang w:val="en-US" w:eastAsia="zh-CN"/>
        </w:rPr>
        <w:t>1</w:t>
      </w:r>
      <w:r>
        <w:rPr>
          <w:rFonts w:hint="eastAsia" w:ascii="宋体" w:hAnsi="宋体" w:eastAsia="宋体" w:cs="宋体"/>
          <w:b/>
          <w:bCs/>
          <w:kern w:val="2"/>
          <w:sz w:val="24"/>
          <w:szCs w:val="24"/>
          <w:highlight w:val="none"/>
        </w:rPr>
        <w:t>、</w:t>
      </w:r>
      <w:bookmarkStart w:id="3" w:name="_Hlk3187843"/>
      <w:r>
        <w:rPr>
          <w:rFonts w:hint="eastAsia" w:ascii="宋体" w:hAnsi="宋体" w:eastAsia="宋体" w:cs="宋体"/>
          <w:b/>
          <w:bCs/>
          <w:kern w:val="2"/>
          <w:sz w:val="24"/>
          <w:szCs w:val="24"/>
          <w:highlight w:val="none"/>
        </w:rPr>
        <w:t>监督小组：</w:t>
      </w:r>
      <w:r>
        <w:rPr>
          <w:rFonts w:hint="eastAsia" w:ascii="宋体" w:hAnsi="宋体" w:eastAsia="宋体" w:cs="宋体"/>
          <w:kern w:val="2"/>
          <w:sz w:val="24"/>
          <w:szCs w:val="24"/>
          <w:highlight w:val="none"/>
        </w:rPr>
        <w:t>本次招标活动遵循公开、公平、公正和诚实信用的原则，特此成立监督小组，对招标过程全程监督，包括开标、评标、定标及合同签订的全过程都将依法依规进行监督、检查。</w:t>
      </w:r>
    </w:p>
    <w:bookmarkEnd w:id="3"/>
    <w:p w14:paraId="5C157EF6">
      <w:pPr>
        <w:widowControl/>
        <w:spacing w:line="480" w:lineRule="exact"/>
        <w:ind w:firstLine="482" w:firstLineChars="200"/>
        <w:jc w:val="left"/>
        <w:rPr>
          <w:rFonts w:hint="eastAsia" w:ascii="宋体" w:hAnsi="宋体" w:eastAsia="宋体" w:cs="宋体"/>
          <w:b/>
          <w:bCs/>
          <w:kern w:val="2"/>
          <w:sz w:val="24"/>
          <w:szCs w:val="24"/>
          <w:highlight w:val="none"/>
        </w:rPr>
      </w:pPr>
      <w:r>
        <w:rPr>
          <w:rFonts w:hint="eastAsia" w:ascii="宋体" w:hAnsi="宋体" w:eastAsia="宋体" w:cs="宋体"/>
          <w:b/>
          <w:bCs/>
          <w:kern w:val="2"/>
          <w:sz w:val="24"/>
          <w:szCs w:val="24"/>
          <w:highlight w:val="none"/>
        </w:rPr>
        <w:t>1</w:t>
      </w:r>
      <w:r>
        <w:rPr>
          <w:rFonts w:hint="eastAsia" w:ascii="宋体" w:hAnsi="宋体" w:eastAsia="宋体" w:cs="宋体"/>
          <w:b/>
          <w:bCs/>
          <w:kern w:val="2"/>
          <w:sz w:val="24"/>
          <w:szCs w:val="24"/>
          <w:highlight w:val="none"/>
          <w:lang w:val="en-US" w:eastAsia="zh-CN"/>
        </w:rPr>
        <w:t>2</w:t>
      </w:r>
      <w:r>
        <w:rPr>
          <w:rFonts w:hint="eastAsia" w:ascii="宋体" w:hAnsi="宋体" w:eastAsia="宋体" w:cs="宋体"/>
          <w:b/>
          <w:bCs/>
          <w:kern w:val="2"/>
          <w:sz w:val="24"/>
          <w:szCs w:val="24"/>
          <w:highlight w:val="none"/>
        </w:rPr>
        <w:t>、联系人及电话</w:t>
      </w:r>
    </w:p>
    <w:p w14:paraId="7EEDD69A">
      <w:pPr>
        <w:widowControl/>
        <w:spacing w:line="480" w:lineRule="exact"/>
        <w:ind w:firstLine="480" w:firstLineChars="20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项目部（报名）联系人： 赵若楠  19931186759  尤卓  18133805322</w:t>
      </w:r>
    </w:p>
    <w:p w14:paraId="7D22B9DD">
      <w:pPr>
        <w:widowControl/>
        <w:spacing w:line="480" w:lineRule="exact"/>
        <w:ind w:firstLine="480" w:firstLineChars="200"/>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项目部（</w:t>
      </w:r>
      <w:r>
        <w:rPr>
          <w:rFonts w:hint="eastAsia" w:ascii="宋体" w:hAnsi="宋体" w:eastAsia="宋体" w:cs="宋体"/>
          <w:color w:val="auto"/>
          <w:kern w:val="0"/>
          <w:sz w:val="24"/>
          <w:szCs w:val="24"/>
          <w:highlight w:val="none"/>
          <w:lang w:val="en-US" w:eastAsia="zh-CN" w:bidi="ar"/>
        </w:rPr>
        <w:t>技术</w:t>
      </w:r>
      <w:r>
        <w:rPr>
          <w:rFonts w:hint="eastAsia" w:ascii="宋体" w:hAnsi="宋体" w:eastAsia="宋体" w:cs="宋体"/>
          <w:color w:val="auto"/>
          <w:kern w:val="0"/>
          <w:sz w:val="24"/>
          <w:szCs w:val="24"/>
          <w:highlight w:val="none"/>
          <w:lang w:bidi="ar"/>
        </w:rPr>
        <w:t>）联系人</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val="en-US" w:eastAsia="zh-CN" w:bidi="ar"/>
        </w:rPr>
        <w:t>李天宇 16631161252</w:t>
      </w:r>
    </w:p>
    <w:p w14:paraId="73851FC9">
      <w:pPr>
        <w:widowControl/>
        <w:spacing w:line="480" w:lineRule="exact"/>
        <w:ind w:firstLine="480" w:firstLineChars="200"/>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项目部（商务）联系人：</w:t>
      </w:r>
      <w:r>
        <w:rPr>
          <w:rFonts w:hint="eastAsia" w:ascii="宋体" w:hAnsi="宋体" w:eastAsia="宋体" w:cs="宋体"/>
          <w:color w:val="auto"/>
          <w:kern w:val="0"/>
          <w:sz w:val="24"/>
          <w:szCs w:val="24"/>
          <w:highlight w:val="none"/>
          <w:lang w:val="en-US" w:eastAsia="zh-CN" w:bidi="ar"/>
        </w:rPr>
        <w:t>赵若楠  19931186759</w:t>
      </w:r>
    </w:p>
    <w:p w14:paraId="2EE32830">
      <w:pPr>
        <w:widowControl/>
        <w:spacing w:line="480" w:lineRule="exact"/>
        <w:ind w:firstLine="480" w:firstLineChars="200"/>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eastAsia="zh-CN" w:bidi="ar"/>
        </w:rPr>
        <w:t>竞价</w:t>
      </w:r>
      <w:r>
        <w:rPr>
          <w:rFonts w:hint="eastAsia" w:ascii="宋体" w:hAnsi="宋体" w:eastAsia="宋体" w:cs="宋体"/>
          <w:color w:val="auto"/>
          <w:kern w:val="0"/>
          <w:sz w:val="24"/>
          <w:szCs w:val="24"/>
          <w:highlight w:val="none"/>
          <w:lang w:bidi="ar"/>
        </w:rPr>
        <w:t>监督小组成员：</w:t>
      </w:r>
      <w:r>
        <w:rPr>
          <w:rFonts w:hint="eastAsia" w:ascii="宋体" w:hAnsi="宋体" w:eastAsia="宋体" w:cs="宋体"/>
          <w:color w:val="auto"/>
          <w:kern w:val="0"/>
          <w:sz w:val="24"/>
          <w:szCs w:val="24"/>
          <w:highlight w:val="none"/>
          <w:lang w:val="en-US" w:eastAsia="zh-CN" w:bidi="ar"/>
        </w:rPr>
        <w:t xml:space="preserve">李志广 电话：15130112871  </w:t>
      </w:r>
    </w:p>
    <w:p w14:paraId="6C6AA17A">
      <w:pPr>
        <w:widowControl/>
        <w:spacing w:line="480" w:lineRule="exact"/>
        <w:ind w:firstLine="480" w:firstLineChars="200"/>
        <w:jc w:val="left"/>
        <w:rPr>
          <w:rFonts w:hint="default" w:ascii="宋体" w:hAnsi="宋体" w:eastAsia="宋体" w:cs="宋体"/>
          <w:color w:val="auto"/>
          <w:kern w:val="0"/>
          <w:sz w:val="24"/>
          <w:szCs w:val="24"/>
          <w:highlight w:val="none"/>
          <w:lang w:val="en-US" w:bidi="ar"/>
        </w:rPr>
      </w:pPr>
      <w:r>
        <w:rPr>
          <w:rFonts w:hint="eastAsia" w:ascii="宋体" w:hAnsi="宋体" w:eastAsia="宋体" w:cs="宋体"/>
          <w:color w:val="auto"/>
          <w:kern w:val="0"/>
          <w:sz w:val="24"/>
          <w:szCs w:val="24"/>
          <w:highlight w:val="none"/>
          <w:lang w:val="en-US" w:eastAsia="zh-CN" w:bidi="ar"/>
        </w:rPr>
        <w:t>网站技术服务热线：0311-68026032  沈峰 18330199222</w:t>
      </w:r>
    </w:p>
    <w:p w14:paraId="31735531">
      <w:pPr>
        <w:widowControl/>
        <w:spacing w:line="480" w:lineRule="exact"/>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集团纪检监察部监督人员：焦玉民</w:t>
      </w:r>
      <w:r>
        <w:rPr>
          <w:rFonts w:hint="eastAsia" w:ascii="宋体" w:hAnsi="宋体" w:eastAsia="宋体" w:cs="宋体"/>
          <w:color w:val="auto"/>
          <w:kern w:val="0"/>
          <w:sz w:val="24"/>
          <w:szCs w:val="24"/>
          <w:highlight w:val="none"/>
          <w:lang w:val="en-US" w:eastAsia="zh-CN" w:bidi="ar"/>
        </w:rPr>
        <w:t xml:space="preserve">  0311-87053155</w:t>
      </w:r>
    </w:p>
    <w:p w14:paraId="2A2D9B05">
      <w:pPr>
        <w:widowControl/>
        <w:spacing w:line="480" w:lineRule="exact"/>
        <w:ind w:firstLine="5520" w:firstLineChars="23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河北建工集团有限责任公司</w:t>
      </w:r>
    </w:p>
    <w:p w14:paraId="485A3013">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rPr>
        <w:t xml:space="preserve">             </w:t>
      </w:r>
      <w:r>
        <w:rPr>
          <w:rFonts w:hint="eastAsia" w:ascii="宋体" w:hAnsi="宋体" w:eastAsia="宋体" w:cs="宋体"/>
          <w:kern w:val="2"/>
          <w:sz w:val="24"/>
          <w:szCs w:val="24"/>
          <w:highlight w:val="none"/>
          <w:lang w:val="en-US" w:eastAsia="zh-CN"/>
        </w:rPr>
        <w:t xml:space="preserve">                       </w:t>
      </w:r>
      <w:r>
        <w:rPr>
          <w:rFonts w:hint="eastAsia" w:ascii="宋体" w:hAnsi="宋体" w:eastAsia="宋体" w:cs="宋体"/>
          <w:kern w:val="2"/>
          <w:sz w:val="24"/>
          <w:szCs w:val="24"/>
          <w:highlight w:val="none"/>
        </w:rPr>
        <w:t xml:space="preserve">  </w:t>
      </w:r>
      <w:r>
        <w:rPr>
          <w:rFonts w:hint="eastAsia" w:ascii="宋体" w:hAnsi="宋体" w:eastAsia="宋体" w:cs="宋体"/>
          <w:kern w:val="2"/>
          <w:sz w:val="24"/>
          <w:szCs w:val="24"/>
          <w:highlight w:val="none"/>
          <w:lang w:val="en-US" w:eastAsia="zh-CN"/>
        </w:rPr>
        <w:t xml:space="preserve">             </w:t>
      </w:r>
      <w:r>
        <w:rPr>
          <w:rFonts w:hint="eastAsia" w:ascii="宋体" w:hAnsi="宋体" w:eastAsia="宋体" w:cs="宋体"/>
          <w:kern w:val="2"/>
          <w:sz w:val="24"/>
          <w:szCs w:val="24"/>
          <w:highlight w:val="none"/>
        </w:rPr>
        <w:t>20</w:t>
      </w:r>
      <w:r>
        <w:rPr>
          <w:rFonts w:hint="eastAsia" w:ascii="宋体" w:hAnsi="宋体" w:eastAsia="宋体" w:cs="宋体"/>
          <w:kern w:val="2"/>
          <w:sz w:val="24"/>
          <w:szCs w:val="24"/>
          <w:highlight w:val="none"/>
          <w:lang w:val="en-US" w:eastAsia="zh-CN"/>
        </w:rPr>
        <w:t>2</w:t>
      </w:r>
      <w:r>
        <w:rPr>
          <w:rFonts w:hint="eastAsia" w:hAnsi="宋体" w:cs="宋体"/>
          <w:kern w:val="2"/>
          <w:sz w:val="24"/>
          <w:szCs w:val="24"/>
          <w:highlight w:val="none"/>
          <w:lang w:val="en-US" w:eastAsia="zh-CN"/>
        </w:rPr>
        <w:t>5</w:t>
      </w:r>
      <w:r>
        <w:rPr>
          <w:rFonts w:hint="eastAsia" w:ascii="宋体" w:hAnsi="宋体" w:eastAsia="宋体" w:cs="宋体"/>
          <w:kern w:val="2"/>
          <w:sz w:val="24"/>
          <w:szCs w:val="24"/>
          <w:highlight w:val="none"/>
        </w:rPr>
        <w:t>年</w:t>
      </w:r>
      <w:r>
        <w:rPr>
          <w:rFonts w:hint="eastAsia" w:hAnsi="宋体" w:cs="宋体"/>
          <w:kern w:val="2"/>
          <w:sz w:val="24"/>
          <w:szCs w:val="24"/>
          <w:highlight w:val="none"/>
          <w:lang w:val="en-US" w:eastAsia="zh-CN"/>
        </w:rPr>
        <w:t>4</w:t>
      </w:r>
      <w:r>
        <w:rPr>
          <w:rFonts w:hint="eastAsia" w:ascii="宋体" w:hAnsi="宋体" w:eastAsia="宋体" w:cs="宋体"/>
          <w:kern w:val="2"/>
          <w:sz w:val="24"/>
          <w:szCs w:val="24"/>
          <w:highlight w:val="none"/>
        </w:rPr>
        <w:t>月</w:t>
      </w:r>
      <w:r>
        <w:rPr>
          <w:rFonts w:hint="eastAsia" w:hAnsi="宋体" w:cs="宋体"/>
          <w:kern w:val="2"/>
          <w:sz w:val="24"/>
          <w:szCs w:val="24"/>
          <w:highlight w:val="none"/>
          <w:lang w:val="en-US" w:eastAsia="zh-CN"/>
        </w:rPr>
        <w:t>1</w:t>
      </w:r>
      <w:r>
        <w:rPr>
          <w:rFonts w:hint="eastAsia" w:ascii="宋体" w:hAnsi="宋体" w:eastAsia="宋体" w:cs="宋体"/>
          <w:kern w:val="2"/>
          <w:sz w:val="24"/>
          <w:szCs w:val="24"/>
          <w:highlight w:val="none"/>
        </w:rPr>
        <w:t>日</w:t>
      </w:r>
      <w:r>
        <w:rPr>
          <w:rFonts w:hint="eastAsia" w:ascii="宋体" w:hAnsi="宋体" w:eastAsia="宋体" w:cs="宋体"/>
          <w:kern w:val="2"/>
          <w:sz w:val="24"/>
          <w:szCs w:val="24"/>
          <w:highlight w:val="none"/>
          <w:lang w:val="en-US" w:eastAsia="zh-CN"/>
        </w:rPr>
        <w:t xml:space="preserve"> </w:t>
      </w:r>
    </w:p>
    <w:p w14:paraId="72376723">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75FC75D8">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0D4A2ADA">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1B87BEB2">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6549F6B9">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687FF9D8">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18503F20">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36121B52">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004DBB0F">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60596021">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05327F50">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73E61BF8">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586E2527">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42BD9D40">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202891BC">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37C9BE51">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5CF617FA">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68CC9401">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6B3042DC">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4843FA57">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6E425EA4">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3FF17254">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1774446C">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11D3EE82">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54D1130B">
      <w:pPr>
        <w:widowControl/>
        <w:spacing w:line="480" w:lineRule="exact"/>
        <w:ind w:firstLine="480" w:firstLineChars="200"/>
        <w:jc w:val="left"/>
        <w:rPr>
          <w:rFonts w:hint="eastAsia" w:ascii="宋体" w:hAnsi="宋体" w:eastAsia="宋体" w:cs="宋体"/>
          <w:kern w:val="2"/>
          <w:sz w:val="24"/>
          <w:szCs w:val="24"/>
          <w:highlight w:val="none"/>
          <w:lang w:val="en-US" w:eastAsia="zh-CN"/>
        </w:rPr>
      </w:pPr>
    </w:p>
    <w:p w14:paraId="38EBEC5D">
      <w:pPr>
        <w:numPr>
          <w:ilvl w:val="0"/>
          <w:numId w:val="3"/>
        </w:numPr>
        <w:jc w:val="center"/>
        <w:rPr>
          <w:rFonts w:hint="eastAsia" w:ascii="宋体" w:hAnsi="宋体" w:eastAsia="宋体" w:cs="宋体"/>
          <w:b/>
          <w:spacing w:val="40"/>
          <w:sz w:val="32"/>
          <w:highlight w:val="none"/>
        </w:rPr>
      </w:pPr>
      <w:r>
        <w:rPr>
          <w:rFonts w:hint="eastAsia" w:ascii="宋体" w:hAnsi="宋体" w:eastAsia="宋体" w:cs="宋体"/>
          <w:b/>
          <w:spacing w:val="40"/>
          <w:sz w:val="32"/>
          <w:highlight w:val="none"/>
        </w:rPr>
        <w:t>投标须知附表</w:t>
      </w:r>
    </w:p>
    <w:p w14:paraId="48DF2B65">
      <w:pPr>
        <w:pStyle w:val="16"/>
        <w:numPr>
          <w:ilvl w:val="0"/>
          <w:numId w:val="0"/>
        </w:numPr>
        <w:rPr>
          <w:rFonts w:hint="eastAsia" w:ascii="宋体" w:hAnsi="宋体" w:eastAsia="宋体" w:cs="宋体"/>
          <w:highlight w:val="none"/>
        </w:rPr>
      </w:pPr>
    </w:p>
    <w:tbl>
      <w:tblPr>
        <w:tblStyle w:val="36"/>
        <w:tblW w:w="9283" w:type="dxa"/>
        <w:jc w:val="center"/>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44"/>
        <w:gridCol w:w="7077"/>
      </w:tblGrid>
      <w:tr w14:paraId="62F33E5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tblHeader/>
          <w:jc w:val="center"/>
        </w:trPr>
        <w:tc>
          <w:tcPr>
            <w:tcW w:w="762" w:type="dxa"/>
            <w:vAlign w:val="center"/>
          </w:tcPr>
          <w:p w14:paraId="6EE9B09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项号</w:t>
            </w:r>
          </w:p>
        </w:tc>
        <w:tc>
          <w:tcPr>
            <w:tcW w:w="1444" w:type="dxa"/>
            <w:vAlign w:val="center"/>
          </w:tcPr>
          <w:p w14:paraId="19DE7C2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内   容</w:t>
            </w:r>
          </w:p>
        </w:tc>
        <w:tc>
          <w:tcPr>
            <w:tcW w:w="7077" w:type="dxa"/>
            <w:vAlign w:val="center"/>
          </w:tcPr>
          <w:p w14:paraId="6DFC75DE">
            <w:pPr>
              <w:tabs>
                <w:tab w:val="left" w:pos="1180"/>
              </w:tabs>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说 明 与 要 求</w:t>
            </w:r>
          </w:p>
        </w:tc>
      </w:tr>
      <w:tr w14:paraId="5DE69AE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exact"/>
          <w:jc w:val="center"/>
        </w:trPr>
        <w:tc>
          <w:tcPr>
            <w:tcW w:w="762" w:type="dxa"/>
            <w:vAlign w:val="center"/>
          </w:tcPr>
          <w:p w14:paraId="69875DB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444" w:type="dxa"/>
            <w:vAlign w:val="center"/>
          </w:tcPr>
          <w:p w14:paraId="243EAFD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7077" w:type="dxa"/>
            <w:vAlign w:val="center"/>
          </w:tcPr>
          <w:p w14:paraId="640AF983">
            <w:pPr>
              <w:pStyle w:val="16"/>
              <w:spacing w:line="240" w:lineRule="auto"/>
              <w:jc w:val="left"/>
              <w:rPr>
                <w:rFonts w:hint="eastAsia" w:ascii="宋体" w:hAnsi="宋体" w:eastAsia="宋体" w:cs="宋体"/>
                <w:sz w:val="24"/>
                <w:szCs w:val="24"/>
                <w:highlight w:val="none"/>
              </w:rPr>
            </w:pPr>
            <w:r>
              <w:rPr>
                <w:rFonts w:hint="eastAsia" w:hAnsi="宋体" w:cs="宋体"/>
                <w:sz w:val="24"/>
                <w:szCs w:val="24"/>
                <w:highlight w:val="none"/>
                <w:lang w:val="en-US" w:eastAsia="zh-CN" w:bidi="ar-SA"/>
              </w:rPr>
              <w:t>河北建工集团有限责任公司河北建工加工基地项目</w:t>
            </w:r>
          </w:p>
        </w:tc>
      </w:tr>
      <w:tr w14:paraId="3E912AB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9" w:hRule="exact"/>
          <w:jc w:val="center"/>
        </w:trPr>
        <w:tc>
          <w:tcPr>
            <w:tcW w:w="762" w:type="dxa"/>
            <w:vAlign w:val="center"/>
          </w:tcPr>
          <w:p w14:paraId="33ED501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444" w:type="dxa"/>
            <w:vAlign w:val="center"/>
          </w:tcPr>
          <w:p w14:paraId="1885616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建设地点</w:t>
            </w:r>
          </w:p>
        </w:tc>
        <w:tc>
          <w:tcPr>
            <w:tcW w:w="7077" w:type="dxa"/>
            <w:vAlign w:val="center"/>
          </w:tcPr>
          <w:p w14:paraId="2F31D76B">
            <w:pPr>
              <w:pStyle w:val="16"/>
              <w:spacing w:line="240" w:lineRule="auto"/>
              <w:jc w:val="left"/>
              <w:rPr>
                <w:rFonts w:hint="eastAsia" w:ascii="宋体" w:hAnsi="宋体" w:eastAsia="宋体" w:cs="宋体"/>
                <w:sz w:val="24"/>
                <w:szCs w:val="24"/>
                <w:highlight w:val="red"/>
                <w:lang w:val="en-US" w:eastAsia="zh-CN" w:bidi="ar-SA"/>
              </w:rPr>
            </w:pPr>
            <w:r>
              <w:rPr>
                <w:rFonts w:hint="eastAsia" w:ascii="宋体" w:hAnsi="宋体" w:cs="宋体"/>
                <w:color w:val="auto"/>
                <w:kern w:val="0"/>
                <w:sz w:val="24"/>
                <w:szCs w:val="24"/>
                <w:highlight w:val="none"/>
                <w:u w:val="none"/>
                <w:lang w:val="en-US" w:eastAsia="zh-CN"/>
              </w:rPr>
              <w:t>灵寿县经济开发区东北区</w:t>
            </w:r>
          </w:p>
        </w:tc>
      </w:tr>
      <w:tr w14:paraId="58DB835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15" w:hRule="exact"/>
          <w:jc w:val="center"/>
        </w:trPr>
        <w:tc>
          <w:tcPr>
            <w:tcW w:w="762" w:type="dxa"/>
            <w:vAlign w:val="center"/>
          </w:tcPr>
          <w:p w14:paraId="34D0C17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44" w:type="dxa"/>
            <w:vAlign w:val="center"/>
          </w:tcPr>
          <w:p w14:paraId="4F6BFE0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工程概况</w:t>
            </w:r>
          </w:p>
        </w:tc>
        <w:tc>
          <w:tcPr>
            <w:tcW w:w="7077" w:type="dxa"/>
            <w:vAlign w:val="center"/>
          </w:tcPr>
          <w:p w14:paraId="4643EB50">
            <w:pPr>
              <w:jc w:val="left"/>
              <w:rPr>
                <w:rFonts w:hint="eastAsia" w:ascii="宋体" w:hAnsi="宋体" w:eastAsia="宋体" w:cs="宋体"/>
                <w:sz w:val="24"/>
                <w:szCs w:val="24"/>
                <w:highlight w:val="red"/>
              </w:rPr>
            </w:pPr>
            <w:r>
              <w:rPr>
                <w:rFonts w:hint="eastAsia" w:ascii="宋体" w:hAnsi="宋体" w:eastAsia="宋体" w:cs="宋体"/>
                <w:color w:val="auto"/>
                <w:kern w:val="0"/>
                <w:sz w:val="24"/>
                <w:szCs w:val="24"/>
                <w:u w:val="none"/>
              </w:rPr>
              <w:t>门窗加工厂总建筑面积10953.59平方米，</w:t>
            </w:r>
            <w:r>
              <w:rPr>
                <w:rFonts w:hint="eastAsia" w:ascii="宋体" w:hAnsi="宋体" w:eastAsia="宋体" w:cs="宋体"/>
                <w:color w:val="auto"/>
                <w:kern w:val="0"/>
                <w:sz w:val="24"/>
                <w:szCs w:val="24"/>
                <w:u w:val="none"/>
                <w:lang w:val="en-US" w:eastAsia="zh-CN"/>
              </w:rPr>
              <w:t>装配式混凝土框架结构，层高一层，高度12.75米。</w:t>
            </w:r>
            <w:r>
              <w:rPr>
                <w:rFonts w:hint="eastAsia" w:ascii="宋体" w:hAnsi="宋体" w:eastAsia="宋体" w:cs="宋体"/>
                <w:color w:val="auto"/>
                <w:kern w:val="0"/>
                <w:sz w:val="24"/>
                <w:szCs w:val="24"/>
                <w:u w:val="none"/>
              </w:rPr>
              <w:t>多层厂房总建筑面积5246.46平方米</w:t>
            </w:r>
            <w:r>
              <w:rPr>
                <w:rFonts w:hint="eastAsia" w:ascii="宋体" w:hAnsi="宋体" w:eastAsia="宋体" w:cs="宋体"/>
                <w:color w:val="auto"/>
                <w:kern w:val="0"/>
                <w:sz w:val="24"/>
                <w:szCs w:val="24"/>
                <w:u w:val="none"/>
                <w:lang w:val="en-US" w:eastAsia="zh-CN"/>
              </w:rPr>
              <w:t>混凝土框架结构，层高二层，高度14.15米。</w:t>
            </w:r>
            <w:r>
              <w:rPr>
                <w:rFonts w:hint="eastAsia" w:ascii="宋体" w:hAnsi="宋体" w:eastAsia="宋体" w:cs="宋体"/>
                <w:color w:val="auto"/>
                <w:kern w:val="0"/>
                <w:sz w:val="24"/>
                <w:szCs w:val="24"/>
                <w:u w:val="none"/>
              </w:rPr>
              <w:t>合计总建筑面积16200.05平方米。其中地上建筑面积16200.05平方米，地下建筑面积0平方米。</w:t>
            </w:r>
          </w:p>
        </w:tc>
      </w:tr>
      <w:tr w14:paraId="36C6196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7" w:hRule="exact"/>
          <w:jc w:val="center"/>
        </w:trPr>
        <w:tc>
          <w:tcPr>
            <w:tcW w:w="762" w:type="dxa"/>
            <w:vAlign w:val="center"/>
          </w:tcPr>
          <w:p w14:paraId="6A05873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444" w:type="dxa"/>
            <w:vAlign w:val="center"/>
          </w:tcPr>
          <w:p w14:paraId="62DF607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招标</w:t>
            </w:r>
            <w:r>
              <w:rPr>
                <w:rFonts w:hint="eastAsia" w:ascii="宋体" w:hAnsi="宋体" w:eastAsia="宋体" w:cs="宋体"/>
                <w:sz w:val="24"/>
                <w:szCs w:val="24"/>
                <w:highlight w:val="none"/>
              </w:rPr>
              <w:t>方式</w:t>
            </w:r>
          </w:p>
        </w:tc>
        <w:tc>
          <w:tcPr>
            <w:tcW w:w="7077" w:type="dxa"/>
            <w:vAlign w:val="center"/>
          </w:tcPr>
          <w:p w14:paraId="4894A371">
            <w:pPr>
              <w:jc w:val="left"/>
              <w:rPr>
                <w:rFonts w:hint="eastAsia" w:ascii="宋体" w:hAnsi="宋体" w:eastAsia="宋体" w:cs="宋体"/>
                <w:sz w:val="24"/>
                <w:szCs w:val="24"/>
                <w:highlight w:val="none"/>
              </w:rPr>
            </w:pPr>
            <w:r>
              <w:rPr>
                <w:rFonts w:hint="eastAsia" w:hAnsi="宋体" w:cs="宋体"/>
                <w:kern w:val="2"/>
                <w:sz w:val="24"/>
                <w:szCs w:val="24"/>
                <w:highlight w:val="none"/>
                <w:lang w:val="en-US" w:eastAsia="zh-CN"/>
              </w:rPr>
              <w:t>外墙装修</w:t>
            </w:r>
            <w:r>
              <w:rPr>
                <w:rFonts w:hint="eastAsia" w:ascii="宋体" w:hAnsi="宋体" w:eastAsia="宋体" w:cs="宋体"/>
                <w:kern w:val="2"/>
                <w:sz w:val="24"/>
                <w:szCs w:val="24"/>
                <w:highlight w:val="none"/>
                <w:lang w:val="en-US" w:eastAsia="zh-CN"/>
              </w:rPr>
              <w:t>工程专业分包，采用公开招标、网上竞标后二次谈判方式，开标时投标人提交投标文件，经过现场谈判报价，最终确定中标人。</w:t>
            </w:r>
          </w:p>
        </w:tc>
      </w:tr>
      <w:tr w14:paraId="1839D7E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9" w:hRule="exact"/>
          <w:jc w:val="center"/>
        </w:trPr>
        <w:tc>
          <w:tcPr>
            <w:tcW w:w="762" w:type="dxa"/>
            <w:vAlign w:val="center"/>
          </w:tcPr>
          <w:p w14:paraId="15CD82F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444" w:type="dxa"/>
            <w:vAlign w:val="center"/>
          </w:tcPr>
          <w:p w14:paraId="3AFBDDF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质量及技术标准</w:t>
            </w:r>
          </w:p>
        </w:tc>
        <w:tc>
          <w:tcPr>
            <w:tcW w:w="7077" w:type="dxa"/>
            <w:vAlign w:val="center"/>
          </w:tcPr>
          <w:p w14:paraId="3C111469">
            <w:pPr>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满足图纸设计和使用要求，符合国家现行验收规范，达到河北省</w:t>
            </w:r>
            <w:r>
              <w:rPr>
                <w:rFonts w:hint="eastAsia" w:hAnsi="宋体" w:cs="宋体"/>
                <w:sz w:val="24"/>
                <w:szCs w:val="24"/>
                <w:highlight w:val="none"/>
                <w:lang w:val="en-US" w:eastAsia="zh-CN"/>
              </w:rPr>
              <w:t>优质工程</w:t>
            </w:r>
            <w:r>
              <w:rPr>
                <w:rFonts w:hint="eastAsia" w:ascii="宋体" w:hAnsi="宋体" w:eastAsia="宋体" w:cs="宋体"/>
                <w:sz w:val="24"/>
                <w:szCs w:val="24"/>
                <w:highlight w:val="none"/>
                <w:lang w:val="en-US" w:eastAsia="zh-CN"/>
              </w:rPr>
              <w:t>。</w:t>
            </w:r>
          </w:p>
        </w:tc>
      </w:tr>
      <w:tr w14:paraId="3484F7B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43" w:hRule="exact"/>
          <w:jc w:val="center"/>
        </w:trPr>
        <w:tc>
          <w:tcPr>
            <w:tcW w:w="762" w:type="dxa"/>
            <w:vAlign w:val="center"/>
          </w:tcPr>
          <w:p w14:paraId="4B059F8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444" w:type="dxa"/>
            <w:vAlign w:val="center"/>
          </w:tcPr>
          <w:p w14:paraId="78B6F36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招标范围</w:t>
            </w:r>
          </w:p>
        </w:tc>
        <w:tc>
          <w:tcPr>
            <w:tcW w:w="7077" w:type="dxa"/>
            <w:vAlign w:val="center"/>
          </w:tcPr>
          <w:p w14:paraId="4CCD4EBE">
            <w:pPr>
              <w:pStyle w:val="16"/>
              <w:rPr>
                <w:rFonts w:hint="default" w:ascii="宋体" w:hAnsi="宋体" w:eastAsia="宋体" w:cs="宋体"/>
                <w:lang w:val="en-US" w:eastAsia="zh-CN"/>
              </w:rPr>
            </w:pPr>
            <w:r>
              <w:rPr>
                <w:rFonts w:hint="eastAsia" w:ascii="宋体" w:hAnsi="宋体" w:eastAsia="宋体" w:cs="宋体"/>
                <w:kern w:val="2"/>
                <w:sz w:val="24"/>
                <w:szCs w:val="24"/>
                <w:highlight w:val="none"/>
                <w:lang w:val="en-US" w:eastAsia="zh-CN" w:bidi="ar-SA"/>
              </w:rPr>
              <w:t>详见招标公告</w:t>
            </w:r>
          </w:p>
        </w:tc>
      </w:tr>
      <w:tr w14:paraId="65A3983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2" w:hRule="exact"/>
          <w:jc w:val="center"/>
        </w:trPr>
        <w:tc>
          <w:tcPr>
            <w:tcW w:w="762" w:type="dxa"/>
            <w:vAlign w:val="center"/>
          </w:tcPr>
          <w:p w14:paraId="587049A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444" w:type="dxa"/>
            <w:vAlign w:val="center"/>
          </w:tcPr>
          <w:p w14:paraId="549C10B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计划工期</w:t>
            </w:r>
          </w:p>
        </w:tc>
        <w:tc>
          <w:tcPr>
            <w:tcW w:w="7077" w:type="dxa"/>
            <w:vAlign w:val="center"/>
          </w:tcPr>
          <w:p w14:paraId="465C07B8">
            <w:pPr>
              <w:spacing w:line="400" w:lineRule="exact"/>
              <w:rPr>
                <w:rFonts w:hint="eastAsia" w:ascii="宋体" w:hAnsi="宋体" w:eastAsia="宋体" w:cs="宋体"/>
                <w:sz w:val="24"/>
                <w:szCs w:val="22"/>
                <w:highlight w:val="none"/>
              </w:rPr>
            </w:pPr>
            <w:r>
              <w:rPr>
                <w:rFonts w:hint="eastAsia" w:ascii="宋体" w:hAnsi="宋体" w:eastAsia="宋体" w:cs="宋体"/>
                <w:sz w:val="24"/>
                <w:szCs w:val="22"/>
                <w:highlight w:val="none"/>
              </w:rPr>
              <w:t>进场时间以招标人通知为准，计划工期须符合招标人施工进度计划整体安排。</w:t>
            </w:r>
          </w:p>
        </w:tc>
      </w:tr>
      <w:tr w14:paraId="6D825035">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98" w:hRule="atLeast"/>
          <w:jc w:val="center"/>
        </w:trPr>
        <w:tc>
          <w:tcPr>
            <w:tcW w:w="762" w:type="dxa"/>
            <w:vAlign w:val="center"/>
          </w:tcPr>
          <w:p w14:paraId="63C215B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444" w:type="dxa"/>
            <w:vAlign w:val="center"/>
          </w:tcPr>
          <w:p w14:paraId="219DD1E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投标人资质</w:t>
            </w:r>
          </w:p>
          <w:p w14:paraId="1C2A5BAB">
            <w:pPr>
              <w:jc w:val="center"/>
              <w:rPr>
                <w:rFonts w:hint="eastAsia" w:ascii="宋体" w:hAnsi="宋体" w:eastAsia="宋体" w:cs="宋体"/>
                <w:spacing w:val="-8"/>
                <w:sz w:val="24"/>
                <w:szCs w:val="24"/>
                <w:highlight w:val="none"/>
              </w:rPr>
            </w:pPr>
            <w:r>
              <w:rPr>
                <w:rFonts w:hint="eastAsia" w:ascii="宋体" w:hAnsi="宋体" w:eastAsia="宋体" w:cs="宋体"/>
                <w:spacing w:val="-8"/>
                <w:sz w:val="24"/>
                <w:szCs w:val="24"/>
                <w:highlight w:val="none"/>
              </w:rPr>
              <w:t>等级要求</w:t>
            </w:r>
          </w:p>
        </w:tc>
        <w:tc>
          <w:tcPr>
            <w:tcW w:w="7077" w:type="dxa"/>
            <w:vAlign w:val="center"/>
          </w:tcPr>
          <w:p w14:paraId="0AE9068C">
            <w:pPr>
              <w:widowControl/>
              <w:spacing w:line="480" w:lineRule="exact"/>
              <w:jc w:val="left"/>
              <w:rPr>
                <w:rFonts w:hint="default" w:ascii="宋体" w:hAnsi="宋体" w:eastAsia="宋体" w:cs="宋体"/>
                <w:sz w:val="24"/>
                <w:szCs w:val="24"/>
                <w:highlight w:val="none"/>
                <w:lang w:val="en-US" w:eastAsia="zh-CN"/>
              </w:rPr>
            </w:pPr>
            <w:r>
              <w:rPr>
                <w:rFonts w:hint="eastAsia" w:hAnsi="宋体" w:cs="宋体"/>
                <w:kern w:val="2"/>
                <w:sz w:val="24"/>
                <w:szCs w:val="24"/>
                <w:highlight w:val="none"/>
                <w:lang w:val="en-US" w:eastAsia="zh-CN"/>
              </w:rPr>
              <w:t>详见招标公告</w:t>
            </w:r>
          </w:p>
        </w:tc>
      </w:tr>
      <w:tr w14:paraId="5F09ACA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8" w:hRule="exact"/>
          <w:jc w:val="center"/>
        </w:trPr>
        <w:tc>
          <w:tcPr>
            <w:tcW w:w="762" w:type="dxa"/>
            <w:vAlign w:val="center"/>
          </w:tcPr>
          <w:p w14:paraId="388F8E3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1444" w:type="dxa"/>
            <w:vAlign w:val="center"/>
          </w:tcPr>
          <w:p w14:paraId="6BDCBB4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踏勘现场</w:t>
            </w:r>
          </w:p>
        </w:tc>
        <w:tc>
          <w:tcPr>
            <w:tcW w:w="7077" w:type="dxa"/>
            <w:vAlign w:val="center"/>
          </w:tcPr>
          <w:p w14:paraId="06B7EC19">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招标人不统一组织踏勘现场，投标人到项目部报名时可自行到施工现场进行踏勘。</w:t>
            </w:r>
          </w:p>
        </w:tc>
      </w:tr>
      <w:tr w14:paraId="34AA14F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5" w:hRule="exact"/>
          <w:jc w:val="center"/>
        </w:trPr>
        <w:tc>
          <w:tcPr>
            <w:tcW w:w="762" w:type="dxa"/>
            <w:vAlign w:val="center"/>
          </w:tcPr>
          <w:p w14:paraId="2122CB6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1444" w:type="dxa"/>
            <w:vAlign w:val="center"/>
          </w:tcPr>
          <w:p w14:paraId="706D00B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报价方式</w:t>
            </w:r>
          </w:p>
        </w:tc>
        <w:tc>
          <w:tcPr>
            <w:tcW w:w="7077" w:type="dxa"/>
            <w:vAlign w:val="center"/>
          </w:tcPr>
          <w:p w14:paraId="78562AAB">
            <w:pPr>
              <w:jc w:val="left"/>
              <w:rPr>
                <w:rFonts w:hint="eastAsia" w:ascii="宋体" w:hAnsi="宋体" w:eastAsia="宋体" w:cs="宋体"/>
                <w:sz w:val="24"/>
                <w:szCs w:val="24"/>
                <w:highlight w:val="none"/>
              </w:rPr>
            </w:pPr>
            <w:r>
              <w:rPr>
                <w:rFonts w:hint="eastAsia" w:hAnsi="宋体" w:cs="宋体"/>
                <w:sz w:val="24"/>
                <w:szCs w:val="24"/>
                <w:highlight w:val="none"/>
                <w:lang w:val="en-US" w:eastAsia="zh-CN"/>
              </w:rPr>
              <w:t>固定单价，</w:t>
            </w:r>
            <w:r>
              <w:rPr>
                <w:rFonts w:hint="eastAsia" w:ascii="宋体" w:hAnsi="宋体" w:eastAsia="宋体" w:cs="宋体"/>
                <w:sz w:val="24"/>
                <w:szCs w:val="24"/>
                <w:highlight w:val="none"/>
              </w:rPr>
              <w:t>详见报价表</w:t>
            </w:r>
          </w:p>
        </w:tc>
      </w:tr>
      <w:tr w14:paraId="2163767A">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07" w:hRule="exact"/>
          <w:jc w:val="center"/>
        </w:trPr>
        <w:tc>
          <w:tcPr>
            <w:tcW w:w="762" w:type="dxa"/>
            <w:vAlign w:val="center"/>
          </w:tcPr>
          <w:p w14:paraId="1E0D969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w:t>
            </w:r>
          </w:p>
        </w:tc>
        <w:tc>
          <w:tcPr>
            <w:tcW w:w="1444" w:type="dxa"/>
            <w:vAlign w:val="center"/>
          </w:tcPr>
          <w:p w14:paraId="4955045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投标限价</w:t>
            </w:r>
          </w:p>
        </w:tc>
        <w:tc>
          <w:tcPr>
            <w:tcW w:w="7077" w:type="dxa"/>
            <w:vAlign w:val="center"/>
          </w:tcPr>
          <w:p w14:paraId="5DDD45B4">
            <w:pPr>
              <w:jc w:val="left"/>
              <w:rPr>
                <w:rFonts w:hint="eastAsia" w:ascii="宋体" w:hAnsi="宋体" w:eastAsia="宋体" w:cs="宋体"/>
                <w:b/>
                <w:sz w:val="24"/>
                <w:szCs w:val="24"/>
                <w:highlight w:val="none"/>
              </w:rPr>
            </w:pPr>
            <w:r>
              <w:rPr>
                <w:rFonts w:hint="eastAsia" w:ascii="宋体" w:hAnsi="宋体" w:eastAsia="宋体" w:cs="宋体"/>
                <w:b/>
                <w:sz w:val="24"/>
                <w:szCs w:val="24"/>
                <w:highlight w:val="none"/>
              </w:rPr>
              <w:t>无</w:t>
            </w:r>
          </w:p>
        </w:tc>
      </w:tr>
      <w:tr w14:paraId="6955C85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exact"/>
          <w:jc w:val="center"/>
        </w:trPr>
        <w:tc>
          <w:tcPr>
            <w:tcW w:w="762" w:type="dxa"/>
            <w:vAlign w:val="center"/>
          </w:tcPr>
          <w:p w14:paraId="0712773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12</w:t>
            </w:r>
          </w:p>
        </w:tc>
        <w:tc>
          <w:tcPr>
            <w:tcW w:w="1444" w:type="dxa"/>
            <w:vAlign w:val="center"/>
          </w:tcPr>
          <w:p w14:paraId="44B76FA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投标有效期</w:t>
            </w:r>
          </w:p>
        </w:tc>
        <w:tc>
          <w:tcPr>
            <w:tcW w:w="7077" w:type="dxa"/>
            <w:vAlign w:val="center"/>
          </w:tcPr>
          <w:p w14:paraId="61C9ECB3">
            <w:pPr>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en-US" w:eastAsia="zh-CN"/>
              </w:rPr>
              <w:t>60</w:t>
            </w:r>
            <w:r>
              <w:rPr>
                <w:rFonts w:hint="eastAsia" w:ascii="宋体" w:hAnsi="宋体" w:eastAsia="宋体" w:cs="宋体"/>
                <w:sz w:val="24"/>
                <w:szCs w:val="24"/>
                <w:highlight w:val="none"/>
              </w:rPr>
              <w:t>日历天（从投标截止之日算起）</w:t>
            </w:r>
          </w:p>
        </w:tc>
      </w:tr>
      <w:tr w14:paraId="515A57B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07" w:hRule="exact"/>
          <w:jc w:val="center"/>
        </w:trPr>
        <w:tc>
          <w:tcPr>
            <w:tcW w:w="762" w:type="dxa"/>
            <w:vAlign w:val="center"/>
          </w:tcPr>
          <w:p w14:paraId="319D37D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13</w:t>
            </w:r>
          </w:p>
        </w:tc>
        <w:tc>
          <w:tcPr>
            <w:tcW w:w="1444" w:type="dxa"/>
            <w:vAlign w:val="center"/>
          </w:tcPr>
          <w:p w14:paraId="779A0EE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投标保证金及履约保证金</w:t>
            </w:r>
          </w:p>
        </w:tc>
        <w:tc>
          <w:tcPr>
            <w:tcW w:w="7077" w:type="dxa"/>
            <w:vAlign w:val="center"/>
          </w:tcPr>
          <w:p w14:paraId="32CA3A2E">
            <w:pPr>
              <w:jc w:val="left"/>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投标保证金</w:t>
            </w:r>
          </w:p>
          <w:p w14:paraId="484B75E7">
            <w:pPr>
              <w:numPr>
                <w:ilvl w:val="0"/>
                <w:numId w:val="0"/>
              </w:numPr>
              <w:ind w:left="360" w:leftChars="0" w:hanging="360" w:firstLineChars="0"/>
              <w:jc w:val="left"/>
              <w:rPr>
                <w:rFonts w:hint="eastAsia" w:ascii="宋体" w:hAnsi="宋体" w:eastAsia="宋体" w:cs="宋体"/>
                <w:bCs/>
                <w:sz w:val="24"/>
                <w:szCs w:val="24"/>
                <w:highlight w:val="none"/>
              </w:rPr>
            </w:pPr>
            <w:r>
              <w:rPr>
                <w:rFonts w:hint="default" w:ascii="宋体" w:hAnsi="宋体" w:eastAsia="宋体" w:cs="宋体"/>
                <w:bCs/>
                <w:sz w:val="24"/>
                <w:szCs w:val="24"/>
                <w:lang w:val="en-US" w:eastAsia="zh-CN" w:bidi="ar-SA"/>
              </w:rPr>
              <w:t>1、</w:t>
            </w:r>
            <w:r>
              <w:rPr>
                <w:rFonts w:hint="eastAsia" w:ascii="宋体" w:hAnsi="宋体" w:eastAsia="宋体" w:cs="宋体"/>
                <w:bCs/>
                <w:sz w:val="24"/>
                <w:szCs w:val="24"/>
                <w:highlight w:val="none"/>
              </w:rPr>
              <w:t>投标保证金形式：电汇、网银转账。</w:t>
            </w:r>
          </w:p>
          <w:p w14:paraId="620AF1AC">
            <w:pPr>
              <w:numPr>
                <w:ilvl w:val="0"/>
                <w:numId w:val="0"/>
              </w:numPr>
              <w:ind w:left="360" w:leftChars="0" w:hanging="360" w:firstLineChars="0"/>
              <w:jc w:val="left"/>
              <w:rPr>
                <w:rFonts w:hint="eastAsia" w:ascii="宋体" w:hAnsi="宋体" w:eastAsia="宋体" w:cs="宋体"/>
                <w:bCs/>
                <w:sz w:val="24"/>
                <w:szCs w:val="24"/>
                <w:highlight w:val="none"/>
              </w:rPr>
            </w:pPr>
            <w:r>
              <w:rPr>
                <w:rFonts w:hint="default" w:ascii="宋体" w:hAnsi="宋体" w:eastAsia="宋体" w:cs="宋体"/>
                <w:bCs/>
                <w:sz w:val="24"/>
                <w:szCs w:val="24"/>
                <w:lang w:val="en-US" w:eastAsia="zh-CN" w:bidi="ar-SA"/>
              </w:rPr>
              <w:t>2、</w:t>
            </w:r>
            <w:r>
              <w:rPr>
                <w:rFonts w:hint="eastAsia" w:ascii="宋体" w:hAnsi="宋体" w:eastAsia="宋体" w:cs="宋体"/>
                <w:bCs/>
                <w:sz w:val="24"/>
                <w:szCs w:val="24"/>
                <w:highlight w:val="none"/>
              </w:rPr>
              <w:t>投标保证金金额：</w:t>
            </w:r>
            <w:r>
              <w:rPr>
                <w:rFonts w:hint="eastAsia" w:ascii="宋体" w:hAnsi="宋体" w:eastAsia="宋体" w:cs="宋体"/>
                <w:b/>
                <w:bCs w:val="0"/>
                <w:sz w:val="24"/>
                <w:szCs w:val="24"/>
                <w:highlight w:val="none"/>
              </w:rPr>
              <w:t>人民币</w:t>
            </w:r>
            <w:r>
              <w:rPr>
                <w:rFonts w:hint="eastAsia" w:ascii="宋体" w:hAnsi="宋体" w:eastAsia="宋体" w:cs="宋体"/>
                <w:b/>
                <w:bCs w:val="0"/>
                <w:sz w:val="24"/>
                <w:szCs w:val="24"/>
                <w:highlight w:val="none"/>
                <w:u w:val="single"/>
              </w:rPr>
              <w:t xml:space="preserve"> </w:t>
            </w:r>
            <w:r>
              <w:rPr>
                <w:rFonts w:hint="eastAsia" w:hAnsi="宋体" w:cs="宋体"/>
                <w:b/>
                <w:bCs w:val="0"/>
                <w:color w:val="auto"/>
                <w:sz w:val="24"/>
                <w:szCs w:val="24"/>
                <w:highlight w:val="none"/>
                <w:u w:val="single"/>
                <w:lang w:val="en-US" w:eastAsia="zh-CN"/>
              </w:rPr>
              <w:t>1</w:t>
            </w:r>
            <w:r>
              <w:rPr>
                <w:rFonts w:hint="eastAsia" w:ascii="宋体" w:hAnsi="宋体" w:eastAsia="宋体" w:cs="宋体"/>
                <w:b/>
                <w:bCs w:val="0"/>
                <w:sz w:val="24"/>
                <w:szCs w:val="24"/>
                <w:highlight w:val="none"/>
                <w:u w:val="single"/>
              </w:rPr>
              <w:t xml:space="preserve"> </w:t>
            </w:r>
            <w:r>
              <w:rPr>
                <w:rFonts w:hint="eastAsia" w:ascii="宋体" w:hAnsi="宋体" w:eastAsia="宋体" w:cs="宋体"/>
                <w:b/>
                <w:bCs w:val="0"/>
                <w:sz w:val="24"/>
                <w:szCs w:val="24"/>
                <w:highlight w:val="none"/>
              </w:rPr>
              <w:t>万元整（大写：</w:t>
            </w:r>
            <w:r>
              <w:rPr>
                <w:rFonts w:hint="eastAsia" w:hAnsi="宋体" w:cs="宋体"/>
                <w:b/>
                <w:bCs w:val="0"/>
                <w:color w:val="auto"/>
                <w:sz w:val="24"/>
                <w:szCs w:val="24"/>
                <w:highlight w:val="none"/>
                <w:lang w:val="en-US" w:eastAsia="zh-CN"/>
              </w:rPr>
              <w:t>壹</w:t>
            </w:r>
            <w:r>
              <w:rPr>
                <w:rFonts w:hint="eastAsia" w:ascii="宋体" w:hAnsi="宋体" w:eastAsia="宋体" w:cs="宋体"/>
                <w:b/>
                <w:bCs w:val="0"/>
                <w:sz w:val="24"/>
                <w:szCs w:val="24"/>
                <w:highlight w:val="none"/>
              </w:rPr>
              <w:t>万元整）</w:t>
            </w:r>
          </w:p>
          <w:p w14:paraId="5E55D800">
            <w:pPr>
              <w:jc w:val="left"/>
              <w:rPr>
                <w:rFonts w:hint="eastAsia" w:ascii="宋体" w:hAnsi="宋体" w:eastAsia="宋体" w:cs="宋体"/>
                <w:bCs/>
                <w:color w:val="auto"/>
                <w:sz w:val="24"/>
                <w:szCs w:val="24"/>
                <w:highlight w:val="none"/>
              </w:rPr>
            </w:pPr>
            <w:r>
              <w:rPr>
                <w:rFonts w:hint="default" w:ascii="宋体" w:hAnsi="宋体" w:eastAsia="宋体" w:cs="宋体"/>
                <w:bCs/>
                <w:sz w:val="24"/>
                <w:szCs w:val="24"/>
                <w:lang w:val="en-US" w:eastAsia="zh-CN" w:bidi="ar-SA"/>
              </w:rPr>
              <w:t>3</w:t>
            </w:r>
            <w:r>
              <w:rPr>
                <w:rFonts w:hint="default" w:ascii="宋体" w:hAnsi="宋体" w:eastAsia="宋体" w:cs="宋体"/>
                <w:bCs/>
                <w:color w:val="auto"/>
                <w:sz w:val="24"/>
                <w:szCs w:val="24"/>
                <w:highlight w:val="none"/>
                <w:lang w:val="en-US" w:eastAsia="zh-CN"/>
              </w:rPr>
              <w:t>、</w:t>
            </w:r>
            <w:r>
              <w:rPr>
                <w:rFonts w:hint="eastAsia" w:ascii="宋体" w:hAnsi="宋体" w:eastAsia="宋体" w:cs="宋体"/>
                <w:bCs/>
                <w:color w:val="auto"/>
                <w:sz w:val="24"/>
                <w:szCs w:val="24"/>
                <w:highlight w:val="none"/>
              </w:rPr>
              <w:t>递交截止时间：投标截止之日的前一个工作日下午16：00之前（以到账时间为准）。账户详细信息如下：</w:t>
            </w:r>
          </w:p>
          <w:p w14:paraId="51875D33">
            <w:pPr>
              <w:jc w:val="left"/>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开户名：</w:t>
            </w:r>
            <w:r>
              <w:rPr>
                <w:rFonts w:hint="eastAsia" w:ascii="宋体" w:hAnsi="宋体" w:eastAsia="宋体" w:cs="宋体"/>
                <w:bCs/>
                <w:color w:val="auto"/>
                <w:sz w:val="24"/>
                <w:szCs w:val="24"/>
                <w:highlight w:val="none"/>
                <w:lang w:eastAsia="zh-CN"/>
              </w:rPr>
              <w:t>河北建工集团供应链管理有限公司</w:t>
            </w:r>
          </w:p>
          <w:p w14:paraId="1768BDE4">
            <w:pPr>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开户行：光大银行西王支行 </w:t>
            </w:r>
          </w:p>
          <w:p w14:paraId="4491DB20">
            <w:pPr>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账号：75220188000078821</w:t>
            </w:r>
          </w:p>
          <w:p w14:paraId="41A2A787">
            <w:pPr>
              <w:spacing w:before="120" w:beforeLines="50" w:after="120" w:afterLines="50"/>
              <w:jc w:val="left"/>
              <w:rPr>
                <w:rFonts w:hint="eastAsia" w:ascii="宋体" w:hAnsi="宋体" w:eastAsia="宋体" w:cs="宋体"/>
                <w:bCs/>
                <w:sz w:val="24"/>
                <w:highlight w:val="none"/>
              </w:rPr>
            </w:pPr>
            <w:r>
              <w:rPr>
                <w:rFonts w:hint="eastAsia" w:ascii="宋体" w:hAnsi="宋体" w:eastAsia="宋体" w:cs="宋体"/>
                <w:bCs/>
                <w:sz w:val="24"/>
                <w:highlight w:val="none"/>
              </w:rPr>
              <w:t>4、投标保证金的退还</w:t>
            </w:r>
          </w:p>
          <w:p w14:paraId="7D1CE12F">
            <w:pPr>
              <w:jc w:val="left"/>
              <w:rPr>
                <w:rFonts w:hint="eastAsia" w:ascii="宋体" w:hAnsi="宋体" w:eastAsia="宋体" w:cs="宋体"/>
                <w:bCs/>
                <w:sz w:val="24"/>
                <w:highlight w:val="none"/>
              </w:rPr>
            </w:pPr>
            <w:r>
              <w:rPr>
                <w:rFonts w:hint="eastAsia" w:ascii="宋体" w:hAnsi="宋体" w:eastAsia="宋体" w:cs="宋体"/>
                <w:bCs/>
                <w:sz w:val="24"/>
                <w:highlight w:val="none"/>
              </w:rPr>
              <w:t>最迟在合同签订后5日内向中标人和未中标的投标人退还投标保证金</w:t>
            </w:r>
            <w:r>
              <w:rPr>
                <w:rFonts w:hint="eastAsia" w:ascii="宋体" w:hAnsi="宋体" w:eastAsia="宋体" w:cs="宋体"/>
                <w:bCs/>
                <w:sz w:val="24"/>
                <w:szCs w:val="24"/>
                <w:highlight w:val="none"/>
              </w:rPr>
              <w:t>（无利息）</w:t>
            </w:r>
            <w:r>
              <w:rPr>
                <w:rFonts w:hint="eastAsia" w:ascii="宋体" w:hAnsi="宋体" w:eastAsia="宋体" w:cs="宋体"/>
                <w:bCs/>
                <w:sz w:val="24"/>
                <w:highlight w:val="none"/>
              </w:rPr>
              <w:t>。</w:t>
            </w:r>
          </w:p>
          <w:p w14:paraId="77E655FE">
            <w:pPr>
              <w:jc w:val="left"/>
              <w:rPr>
                <w:rFonts w:hint="eastAsia" w:ascii="宋体" w:hAnsi="宋体" w:eastAsia="宋体" w:cs="宋体"/>
                <w:b/>
                <w:sz w:val="24"/>
                <w:highlight w:val="none"/>
              </w:rPr>
            </w:pPr>
            <w:r>
              <w:rPr>
                <w:rFonts w:hint="eastAsia" w:ascii="宋体" w:hAnsi="宋体" w:eastAsia="宋体" w:cs="宋体"/>
                <w:b/>
                <w:color w:val="auto"/>
                <w:sz w:val="24"/>
                <w:highlight w:val="none"/>
              </w:rPr>
              <w:t>履约保证金</w:t>
            </w:r>
            <w:r>
              <w:rPr>
                <w:rFonts w:hint="eastAsia" w:hAnsi="宋体" w:cs="宋体"/>
                <w:b/>
                <w:color w:val="auto"/>
                <w:sz w:val="24"/>
                <w:highlight w:val="none"/>
                <w:lang w:eastAsia="zh-CN"/>
              </w:rPr>
              <w:t>：</w:t>
            </w:r>
            <w:r>
              <w:rPr>
                <w:rFonts w:hint="eastAsia" w:hAnsi="宋体" w:cs="宋体"/>
                <w:b/>
                <w:color w:val="auto"/>
                <w:sz w:val="24"/>
                <w:highlight w:val="none"/>
                <w:lang w:val="en-US" w:eastAsia="zh-CN"/>
              </w:rPr>
              <w:t>无</w:t>
            </w:r>
          </w:p>
        </w:tc>
      </w:tr>
      <w:tr w14:paraId="6984F46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1" w:hRule="exact"/>
          <w:jc w:val="center"/>
        </w:trPr>
        <w:tc>
          <w:tcPr>
            <w:tcW w:w="762" w:type="dxa"/>
            <w:vAlign w:val="center"/>
          </w:tcPr>
          <w:p w14:paraId="08C63AE8">
            <w:pPr>
              <w:jc w:val="center"/>
              <w:rPr>
                <w:rFonts w:hint="eastAsia" w:ascii="宋体" w:hAnsi="宋体" w:eastAsia="宋体" w:cs="宋体"/>
                <w:sz w:val="24"/>
                <w:highlight w:val="none"/>
              </w:rPr>
            </w:pPr>
            <w:r>
              <w:rPr>
                <w:rFonts w:hint="eastAsia" w:ascii="宋体" w:hAnsi="宋体" w:eastAsia="宋体" w:cs="宋体"/>
                <w:sz w:val="24"/>
                <w:highlight w:val="none"/>
              </w:rPr>
              <w:t>14</w:t>
            </w:r>
          </w:p>
        </w:tc>
        <w:tc>
          <w:tcPr>
            <w:tcW w:w="1444" w:type="dxa"/>
            <w:vAlign w:val="center"/>
          </w:tcPr>
          <w:p w14:paraId="3D850BF6">
            <w:pPr>
              <w:jc w:val="center"/>
              <w:rPr>
                <w:rFonts w:hint="eastAsia" w:ascii="宋体" w:hAnsi="宋体" w:eastAsia="宋体" w:cs="宋体"/>
                <w:sz w:val="24"/>
                <w:highlight w:val="none"/>
              </w:rPr>
            </w:pPr>
            <w:r>
              <w:rPr>
                <w:rFonts w:hint="eastAsia" w:ascii="宋体" w:hAnsi="宋体" w:eastAsia="宋体" w:cs="宋体"/>
                <w:sz w:val="24"/>
                <w:highlight w:val="none"/>
              </w:rPr>
              <w:t>招标方式</w:t>
            </w:r>
          </w:p>
        </w:tc>
        <w:tc>
          <w:tcPr>
            <w:tcW w:w="7077" w:type="dxa"/>
            <w:vAlign w:val="center"/>
          </w:tcPr>
          <w:p w14:paraId="36D8FD4C">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招标方式: 公开招标，先招后议的方式</w:t>
            </w:r>
          </w:p>
          <w:p w14:paraId="06894757">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招标流程：网上竞价→线下议标</w:t>
            </w:r>
          </w:p>
          <w:p w14:paraId="3F6D0BFC">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网上竞价流程：电子商务平台注册→缴纳保证金→在平台找到本招标项目→点击“我要参标”→平台审核→审核通过→规定时间网上报价。</w:t>
            </w:r>
          </w:p>
          <w:p w14:paraId="7E70FEAB">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线下议标流程：电话通知→现场议标，未进行网上报价不能参与议标。</w:t>
            </w:r>
          </w:p>
          <w:p w14:paraId="2DA72FC2">
            <w:pPr>
              <w:rPr>
                <w:rFonts w:hint="eastAsia" w:ascii="宋体" w:hAnsi="宋体" w:eastAsia="宋体" w:cs="宋体"/>
                <w:b/>
                <w:sz w:val="24"/>
                <w:szCs w:val="24"/>
                <w:highlight w:val="none"/>
                <w:lang w:val="en-US"/>
              </w:rPr>
            </w:pPr>
            <w:r>
              <w:rPr>
                <w:rFonts w:hint="eastAsia" w:ascii="宋体" w:hAnsi="宋体" w:eastAsia="宋体" w:cs="宋体"/>
                <w:bCs/>
                <w:color w:val="000000"/>
                <w:sz w:val="24"/>
                <w:szCs w:val="24"/>
                <w:highlight w:val="none"/>
                <w:lang w:val="en-US" w:eastAsia="zh-CN"/>
              </w:rPr>
              <w:t>本次投标在中采智信网电子商务平台上进行。平台网址为：http://webbiao.com，各投标人自行登录前述网站，完成企业投标注册及按时进行投标报价。电子商务平台注册、报价等相关事宜咨询电话</w:t>
            </w:r>
            <w:r>
              <w:rPr>
                <w:rFonts w:hint="eastAsia" w:hAnsi="宋体" w:cs="宋体"/>
                <w:bCs/>
                <w:color w:val="000000"/>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0311-68026032  沈峰 18330199222</w:t>
            </w:r>
          </w:p>
        </w:tc>
      </w:tr>
      <w:tr w14:paraId="22251F0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62" w:type="dxa"/>
            <w:vAlign w:val="center"/>
          </w:tcPr>
          <w:p w14:paraId="21168C83">
            <w:pPr>
              <w:jc w:val="center"/>
              <w:rPr>
                <w:rFonts w:hint="eastAsia" w:ascii="宋体" w:hAnsi="宋体" w:eastAsia="宋体" w:cs="宋体"/>
                <w:sz w:val="24"/>
                <w:highlight w:val="none"/>
              </w:rPr>
            </w:pPr>
            <w:r>
              <w:rPr>
                <w:rFonts w:hint="eastAsia" w:ascii="宋体" w:hAnsi="宋体" w:eastAsia="宋体" w:cs="宋体"/>
                <w:sz w:val="24"/>
                <w:highlight w:val="none"/>
              </w:rPr>
              <w:t>15</w:t>
            </w:r>
          </w:p>
        </w:tc>
        <w:tc>
          <w:tcPr>
            <w:tcW w:w="1444" w:type="dxa"/>
            <w:vAlign w:val="center"/>
          </w:tcPr>
          <w:p w14:paraId="4F100305">
            <w:pPr>
              <w:jc w:val="center"/>
              <w:rPr>
                <w:rFonts w:hint="eastAsia" w:ascii="宋体" w:hAnsi="宋体" w:eastAsia="宋体" w:cs="宋体"/>
                <w:sz w:val="24"/>
                <w:highlight w:val="none"/>
              </w:rPr>
            </w:pPr>
            <w:r>
              <w:rPr>
                <w:rFonts w:hint="eastAsia" w:ascii="宋体" w:hAnsi="宋体" w:eastAsia="宋体" w:cs="宋体"/>
                <w:sz w:val="24"/>
                <w:highlight w:val="none"/>
              </w:rPr>
              <w:t>网上开标时间</w:t>
            </w:r>
          </w:p>
        </w:tc>
        <w:tc>
          <w:tcPr>
            <w:tcW w:w="7077" w:type="dxa"/>
            <w:vAlign w:val="center"/>
          </w:tcPr>
          <w:p w14:paraId="61B3CD3B">
            <w:pPr>
              <w:rPr>
                <w:rFonts w:hint="eastAsia" w:ascii="宋体" w:hAnsi="宋体" w:eastAsia="宋体" w:cs="宋体"/>
                <w:b/>
                <w:sz w:val="24"/>
                <w:highlight w:val="none"/>
              </w:rPr>
            </w:pPr>
            <w:r>
              <w:rPr>
                <w:rFonts w:hint="eastAsia" w:ascii="宋体" w:hAnsi="宋体" w:eastAsia="宋体" w:cs="宋体"/>
                <w:b/>
                <w:sz w:val="24"/>
                <w:highlight w:val="yellow"/>
              </w:rPr>
              <w:t>开标时间:</w:t>
            </w:r>
            <w:r>
              <w:rPr>
                <w:rFonts w:hint="eastAsia" w:ascii="宋体" w:hAnsi="宋体" w:eastAsia="宋体" w:cs="宋体"/>
                <w:b/>
                <w:sz w:val="24"/>
                <w:highlight w:val="yellow"/>
                <w:u w:val="single"/>
              </w:rPr>
              <w:t xml:space="preserve"> 20</w:t>
            </w:r>
            <w:r>
              <w:rPr>
                <w:rFonts w:hint="eastAsia" w:ascii="宋体" w:hAnsi="宋体" w:eastAsia="宋体" w:cs="宋体"/>
                <w:b/>
                <w:sz w:val="24"/>
                <w:highlight w:val="yellow"/>
                <w:u w:val="single"/>
                <w:lang w:val="en-US" w:eastAsia="zh-CN"/>
              </w:rPr>
              <w:t>2</w:t>
            </w:r>
            <w:r>
              <w:rPr>
                <w:rFonts w:hint="eastAsia" w:hAnsi="宋体" w:cs="宋体"/>
                <w:b/>
                <w:sz w:val="24"/>
                <w:highlight w:val="yellow"/>
                <w:u w:val="single"/>
                <w:lang w:val="en-US" w:eastAsia="zh-CN"/>
              </w:rPr>
              <w:t>5</w:t>
            </w:r>
            <w:r>
              <w:rPr>
                <w:rFonts w:hint="eastAsia" w:ascii="宋体" w:hAnsi="宋体" w:eastAsia="宋体" w:cs="宋体"/>
                <w:b/>
                <w:sz w:val="24"/>
                <w:highlight w:val="yellow"/>
                <w:u w:val="single"/>
              </w:rPr>
              <w:t>年</w:t>
            </w:r>
            <w:r>
              <w:rPr>
                <w:rFonts w:hint="eastAsia" w:hAnsi="宋体" w:cs="宋体"/>
                <w:b/>
                <w:sz w:val="24"/>
                <w:highlight w:val="yellow"/>
                <w:u w:val="single"/>
                <w:lang w:val="en-US" w:eastAsia="zh-CN"/>
              </w:rPr>
              <w:t>4</w:t>
            </w:r>
            <w:r>
              <w:rPr>
                <w:rFonts w:hint="eastAsia" w:ascii="宋体" w:hAnsi="宋体" w:eastAsia="宋体" w:cs="宋体"/>
                <w:b/>
                <w:sz w:val="24"/>
                <w:highlight w:val="yellow"/>
                <w:u w:val="single"/>
              </w:rPr>
              <w:t>月</w:t>
            </w:r>
            <w:r>
              <w:rPr>
                <w:rFonts w:hint="eastAsia" w:hAnsi="宋体" w:cs="宋体"/>
                <w:b/>
                <w:sz w:val="24"/>
                <w:highlight w:val="yellow"/>
                <w:u w:val="single"/>
                <w:lang w:val="en-US" w:eastAsia="zh-CN"/>
              </w:rPr>
              <w:t>7</w:t>
            </w:r>
            <w:r>
              <w:rPr>
                <w:rFonts w:hint="eastAsia" w:ascii="宋体" w:hAnsi="宋体" w:eastAsia="宋体" w:cs="宋体"/>
                <w:b/>
                <w:sz w:val="24"/>
                <w:highlight w:val="yellow"/>
                <w:u w:val="single"/>
              </w:rPr>
              <w:t>日</w:t>
            </w:r>
            <w:r>
              <w:rPr>
                <w:rFonts w:hint="eastAsia" w:ascii="宋体" w:hAnsi="宋体" w:eastAsia="宋体" w:cs="宋体"/>
                <w:b/>
                <w:sz w:val="24"/>
                <w:highlight w:val="yellow"/>
                <w:u w:val="single"/>
                <w:lang w:val="en-US" w:eastAsia="zh-CN"/>
              </w:rPr>
              <w:t>上午</w:t>
            </w:r>
            <w:r>
              <w:rPr>
                <w:rFonts w:hint="eastAsia" w:hAnsi="宋体" w:cs="宋体"/>
                <w:b/>
                <w:sz w:val="24"/>
                <w:highlight w:val="yellow"/>
                <w:u w:val="single"/>
                <w:lang w:val="en-US" w:eastAsia="zh-CN"/>
              </w:rPr>
              <w:t>9</w:t>
            </w:r>
            <w:r>
              <w:rPr>
                <w:rFonts w:hint="eastAsia" w:ascii="宋体" w:hAnsi="宋体" w:eastAsia="宋体" w:cs="宋体"/>
                <w:b/>
                <w:sz w:val="24"/>
                <w:highlight w:val="yellow"/>
                <w:u w:val="single"/>
                <w:lang w:val="en-US" w:eastAsia="zh-CN"/>
              </w:rPr>
              <w:t>:</w:t>
            </w:r>
            <w:r>
              <w:rPr>
                <w:rFonts w:hint="eastAsia" w:hAnsi="宋体" w:cs="宋体"/>
                <w:b/>
                <w:sz w:val="24"/>
                <w:highlight w:val="yellow"/>
                <w:u w:val="single"/>
                <w:lang w:val="en-US" w:eastAsia="zh-CN"/>
              </w:rPr>
              <w:t>3</w:t>
            </w:r>
            <w:r>
              <w:rPr>
                <w:rFonts w:hint="eastAsia" w:ascii="宋体" w:hAnsi="宋体" w:eastAsia="宋体" w:cs="宋体"/>
                <w:b/>
                <w:sz w:val="24"/>
                <w:highlight w:val="yellow"/>
                <w:u w:val="single"/>
                <w:lang w:val="en-US" w:eastAsia="zh-CN"/>
              </w:rPr>
              <w:t>0</w:t>
            </w:r>
            <w:r>
              <w:rPr>
                <w:rFonts w:hint="eastAsia" w:ascii="宋体" w:hAnsi="宋体" w:eastAsia="宋体" w:cs="宋体"/>
                <w:b/>
                <w:sz w:val="24"/>
                <w:highlight w:val="yellow"/>
              </w:rPr>
              <w:t>，如有变动，电话通知。</w:t>
            </w:r>
          </w:p>
        </w:tc>
      </w:tr>
      <w:tr w14:paraId="319C1BD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62" w:type="dxa"/>
            <w:vAlign w:val="center"/>
          </w:tcPr>
          <w:p w14:paraId="16FED6E1">
            <w:pPr>
              <w:jc w:val="center"/>
              <w:rPr>
                <w:rFonts w:hint="eastAsia" w:ascii="宋体" w:hAnsi="宋体" w:eastAsia="宋体" w:cs="宋体"/>
                <w:sz w:val="24"/>
                <w:highlight w:val="none"/>
              </w:rPr>
            </w:pPr>
            <w:r>
              <w:rPr>
                <w:rFonts w:hint="eastAsia" w:ascii="宋体" w:hAnsi="宋体" w:eastAsia="宋体" w:cs="宋体"/>
                <w:sz w:val="24"/>
                <w:highlight w:val="none"/>
              </w:rPr>
              <w:t>16</w:t>
            </w:r>
          </w:p>
        </w:tc>
        <w:tc>
          <w:tcPr>
            <w:tcW w:w="1444" w:type="dxa"/>
            <w:vAlign w:val="center"/>
          </w:tcPr>
          <w:p w14:paraId="1549B3D9">
            <w:pPr>
              <w:jc w:val="center"/>
              <w:rPr>
                <w:rFonts w:hint="eastAsia" w:ascii="宋体" w:hAnsi="宋体" w:eastAsia="宋体" w:cs="宋体"/>
                <w:sz w:val="24"/>
                <w:highlight w:val="none"/>
              </w:rPr>
            </w:pPr>
            <w:r>
              <w:rPr>
                <w:rFonts w:hint="eastAsia" w:ascii="宋体" w:hAnsi="宋体" w:eastAsia="宋体" w:cs="宋体"/>
                <w:sz w:val="24"/>
                <w:highlight w:val="none"/>
              </w:rPr>
              <w:t>谈判时间及地点</w:t>
            </w:r>
          </w:p>
        </w:tc>
        <w:tc>
          <w:tcPr>
            <w:tcW w:w="7077" w:type="dxa"/>
            <w:vAlign w:val="center"/>
          </w:tcPr>
          <w:p w14:paraId="5E9B2F42">
            <w:pPr>
              <w:rPr>
                <w:rFonts w:hint="eastAsia" w:ascii="宋体" w:hAnsi="宋体" w:eastAsia="宋体" w:cs="宋体"/>
                <w:b/>
                <w:color w:val="000000"/>
                <w:sz w:val="24"/>
                <w:highlight w:val="none"/>
                <w:lang w:eastAsia="zh-CN"/>
              </w:rPr>
            </w:pPr>
            <w:r>
              <w:rPr>
                <w:rFonts w:hint="eastAsia" w:ascii="宋体" w:hAnsi="宋体" w:eastAsia="宋体" w:cs="宋体"/>
                <w:b/>
                <w:color w:val="000000"/>
                <w:sz w:val="24"/>
                <w:highlight w:val="none"/>
              </w:rPr>
              <w:t>谈判时间另</w:t>
            </w:r>
            <w:r>
              <w:rPr>
                <w:rFonts w:hint="eastAsia" w:ascii="宋体" w:hAnsi="宋体" w:eastAsia="宋体" w:cs="宋体"/>
                <w:b/>
                <w:color w:val="000000"/>
                <w:sz w:val="24"/>
                <w:szCs w:val="22"/>
                <w:highlight w:val="none"/>
              </w:rPr>
              <w:t>行通知；谈判地点为</w:t>
            </w:r>
            <w:r>
              <w:rPr>
                <w:rFonts w:hint="eastAsia" w:ascii="宋体" w:hAnsi="宋体" w:eastAsia="宋体" w:cs="宋体"/>
                <w:b/>
                <w:color w:val="auto"/>
                <w:sz w:val="24"/>
                <w:highlight w:val="none"/>
                <w:lang w:val="en-US" w:eastAsia="zh-CN"/>
              </w:rPr>
              <w:t>项目部</w:t>
            </w:r>
            <w:r>
              <w:rPr>
                <w:rFonts w:hint="eastAsia" w:ascii="宋体" w:hAnsi="宋体" w:eastAsia="宋体" w:cs="宋体"/>
                <w:b/>
                <w:color w:val="auto"/>
                <w:sz w:val="24"/>
                <w:highlight w:val="none"/>
              </w:rPr>
              <w:t>会议室</w:t>
            </w:r>
            <w:r>
              <w:rPr>
                <w:rFonts w:hint="eastAsia" w:ascii="宋体" w:hAnsi="宋体" w:eastAsia="宋体" w:cs="宋体"/>
                <w:b/>
                <w:color w:val="auto"/>
                <w:sz w:val="24"/>
                <w:highlight w:val="none"/>
                <w:lang w:eastAsia="zh-CN"/>
              </w:rPr>
              <w:t>。</w:t>
            </w:r>
          </w:p>
        </w:tc>
      </w:tr>
      <w:tr w14:paraId="1D5B822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5" w:hRule="exact"/>
          <w:jc w:val="center"/>
        </w:trPr>
        <w:tc>
          <w:tcPr>
            <w:tcW w:w="762" w:type="dxa"/>
            <w:vAlign w:val="center"/>
          </w:tcPr>
          <w:p w14:paraId="725B7237">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17</w:t>
            </w:r>
          </w:p>
        </w:tc>
        <w:tc>
          <w:tcPr>
            <w:tcW w:w="1444" w:type="dxa"/>
            <w:vAlign w:val="center"/>
          </w:tcPr>
          <w:p w14:paraId="565662AD">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开标程序</w:t>
            </w:r>
          </w:p>
        </w:tc>
        <w:tc>
          <w:tcPr>
            <w:tcW w:w="7077" w:type="dxa"/>
            <w:vAlign w:val="center"/>
          </w:tcPr>
          <w:p w14:paraId="3023E1A4">
            <w:pPr>
              <w:ind w:firstLine="514" w:firstLineChars="200"/>
              <w:jc w:val="left"/>
              <w:rPr>
                <w:rFonts w:hint="eastAsia" w:ascii="宋体" w:hAnsi="宋体" w:eastAsia="宋体" w:cs="宋体"/>
                <w:b/>
                <w:bCs/>
                <w:spacing w:val="8"/>
                <w:sz w:val="24"/>
                <w:highlight w:val="yellow"/>
              </w:rPr>
            </w:pPr>
            <w:r>
              <w:rPr>
                <w:rFonts w:hint="eastAsia" w:hAnsi="宋体" w:cs="宋体"/>
                <w:b/>
                <w:bCs/>
                <w:spacing w:val="8"/>
                <w:sz w:val="24"/>
                <w:highlight w:val="yellow"/>
                <w:lang w:val="en-US" w:eastAsia="zh-CN"/>
              </w:rPr>
              <w:t>开标</w:t>
            </w:r>
            <w:r>
              <w:rPr>
                <w:rFonts w:hint="eastAsia" w:ascii="宋体" w:hAnsi="宋体" w:eastAsia="宋体" w:cs="宋体"/>
                <w:b/>
                <w:bCs/>
                <w:spacing w:val="8"/>
                <w:sz w:val="24"/>
                <w:highlight w:val="yellow"/>
              </w:rPr>
              <w:t>程序分</w:t>
            </w:r>
            <w:r>
              <w:rPr>
                <w:rFonts w:hint="eastAsia" w:ascii="宋体" w:hAnsi="宋体" w:eastAsia="宋体" w:cs="宋体"/>
                <w:b/>
                <w:bCs/>
                <w:color w:val="auto"/>
                <w:spacing w:val="8"/>
                <w:sz w:val="24"/>
                <w:highlight w:val="yellow"/>
              </w:rPr>
              <w:t>为网上竞价阶段和</w:t>
            </w:r>
            <w:r>
              <w:rPr>
                <w:rFonts w:hint="eastAsia" w:ascii="宋体" w:hAnsi="宋体" w:eastAsia="宋体" w:cs="宋体"/>
                <w:b/>
                <w:bCs/>
                <w:color w:val="auto"/>
                <w:spacing w:val="8"/>
                <w:sz w:val="24"/>
                <w:highlight w:val="yellow"/>
                <w:lang w:val="en-US" w:eastAsia="zh-CN"/>
              </w:rPr>
              <w:t>现场谈判</w:t>
            </w:r>
            <w:r>
              <w:rPr>
                <w:rFonts w:hint="eastAsia" w:ascii="宋体" w:hAnsi="宋体" w:eastAsia="宋体" w:cs="宋体"/>
                <w:b/>
                <w:bCs/>
                <w:color w:val="auto"/>
                <w:spacing w:val="8"/>
                <w:sz w:val="24"/>
                <w:highlight w:val="yellow"/>
              </w:rPr>
              <w:t>阶段。</w:t>
            </w:r>
            <w:r>
              <w:rPr>
                <w:rFonts w:hint="eastAsia" w:hAnsi="宋体" w:cs="宋体"/>
                <w:b/>
                <w:bCs/>
                <w:color w:val="auto"/>
                <w:spacing w:val="8"/>
                <w:sz w:val="24"/>
                <w:highlight w:val="yellow"/>
                <w:lang w:val="en-US" w:eastAsia="zh-CN"/>
              </w:rPr>
              <w:t>投标单位</w:t>
            </w:r>
            <w:r>
              <w:rPr>
                <w:rFonts w:hint="eastAsia" w:ascii="宋体" w:hAnsi="宋体" w:eastAsia="宋体" w:cs="宋体"/>
                <w:b/>
                <w:bCs/>
                <w:color w:val="auto"/>
                <w:spacing w:val="8"/>
                <w:sz w:val="24"/>
                <w:highlight w:val="yellow"/>
              </w:rPr>
              <w:t>应不少于</w:t>
            </w:r>
            <w:r>
              <w:rPr>
                <w:rFonts w:hint="eastAsia" w:hAnsi="宋体" w:cs="宋体"/>
                <w:b/>
                <w:bCs/>
                <w:color w:val="auto"/>
                <w:spacing w:val="8"/>
                <w:sz w:val="24"/>
                <w:highlight w:val="yellow"/>
                <w:lang w:val="en-US" w:eastAsia="zh-CN"/>
              </w:rPr>
              <w:t>5</w:t>
            </w:r>
            <w:r>
              <w:rPr>
                <w:rFonts w:hint="eastAsia" w:ascii="宋体" w:hAnsi="宋体" w:eastAsia="宋体" w:cs="宋体"/>
                <w:b/>
                <w:bCs/>
                <w:color w:val="auto"/>
                <w:spacing w:val="8"/>
                <w:sz w:val="24"/>
                <w:highlight w:val="yellow"/>
              </w:rPr>
              <w:t>家，低于</w:t>
            </w:r>
            <w:r>
              <w:rPr>
                <w:rFonts w:hint="eastAsia" w:ascii="宋体" w:hAnsi="宋体" w:eastAsia="宋体" w:cs="宋体"/>
                <w:b/>
                <w:bCs/>
                <w:color w:val="auto"/>
                <w:spacing w:val="8"/>
                <w:sz w:val="24"/>
                <w:highlight w:val="yellow"/>
                <w:lang w:val="en-US" w:eastAsia="zh-CN"/>
              </w:rPr>
              <w:t>5</w:t>
            </w:r>
            <w:r>
              <w:rPr>
                <w:rFonts w:hint="eastAsia" w:ascii="宋体" w:hAnsi="宋体" w:eastAsia="宋体" w:cs="宋体"/>
                <w:b/>
                <w:bCs/>
                <w:color w:val="auto"/>
                <w:spacing w:val="8"/>
                <w:sz w:val="24"/>
                <w:highlight w:val="yellow"/>
              </w:rPr>
              <w:t>家延长报名时间。</w:t>
            </w:r>
          </w:p>
          <w:p w14:paraId="339E43C3">
            <w:pPr>
              <w:ind w:firstLine="514" w:firstLineChars="200"/>
              <w:jc w:val="left"/>
              <w:rPr>
                <w:rFonts w:hint="eastAsia" w:ascii="宋体" w:hAnsi="宋体" w:eastAsia="宋体" w:cs="宋体"/>
                <w:b/>
                <w:bCs/>
                <w:spacing w:val="8"/>
                <w:sz w:val="24"/>
                <w:highlight w:val="yellow"/>
              </w:rPr>
            </w:pPr>
            <w:r>
              <w:rPr>
                <w:rFonts w:hint="eastAsia" w:ascii="宋体" w:hAnsi="宋体" w:eastAsia="宋体" w:cs="宋体"/>
                <w:b/>
                <w:bCs/>
                <w:spacing w:val="8"/>
                <w:sz w:val="24"/>
                <w:highlight w:val="yellow"/>
              </w:rPr>
              <w:t>1、</w:t>
            </w:r>
            <w:r>
              <w:rPr>
                <w:rFonts w:hint="eastAsia" w:ascii="宋体" w:hAnsi="宋体" w:eastAsia="宋体" w:cs="宋体"/>
                <w:b/>
                <w:bCs/>
                <w:spacing w:val="8"/>
                <w:sz w:val="24"/>
                <w:highlight w:val="yellow"/>
                <w:lang w:val="en-US" w:eastAsia="zh-CN"/>
              </w:rPr>
              <w:t>网上</w:t>
            </w:r>
            <w:r>
              <w:rPr>
                <w:rFonts w:hint="eastAsia" w:ascii="宋体" w:hAnsi="宋体" w:eastAsia="宋体" w:cs="宋体"/>
                <w:b/>
                <w:bCs/>
                <w:spacing w:val="8"/>
                <w:sz w:val="24"/>
                <w:highlight w:val="yellow"/>
              </w:rPr>
              <w:t>竞价阶段：</w:t>
            </w:r>
          </w:p>
          <w:p w14:paraId="7E53895B">
            <w:pPr>
              <w:ind w:firstLine="514" w:firstLineChars="200"/>
              <w:jc w:val="left"/>
              <w:rPr>
                <w:rFonts w:hint="eastAsia" w:ascii="宋体" w:hAnsi="宋体" w:eastAsia="宋体" w:cs="宋体"/>
                <w:b/>
                <w:bCs/>
                <w:spacing w:val="8"/>
                <w:sz w:val="24"/>
                <w:highlight w:val="yellow"/>
              </w:rPr>
            </w:pPr>
            <w:r>
              <w:rPr>
                <w:rFonts w:hint="eastAsia" w:ascii="宋体" w:hAnsi="宋体" w:eastAsia="宋体" w:cs="宋体"/>
                <w:b/>
                <w:bCs/>
                <w:spacing w:val="8"/>
                <w:sz w:val="24"/>
                <w:highlight w:val="yellow"/>
              </w:rPr>
              <w:t>在中采智信网综合评标系统进行</w:t>
            </w:r>
            <w:r>
              <w:rPr>
                <w:rFonts w:hint="eastAsia" w:ascii="宋体" w:hAnsi="宋体" w:eastAsia="宋体" w:cs="宋体"/>
                <w:b/>
                <w:bCs/>
                <w:spacing w:val="8"/>
                <w:sz w:val="24"/>
                <w:highlight w:val="yellow"/>
                <w:lang w:eastAsia="zh-CN"/>
              </w:rPr>
              <w:t>竞价</w:t>
            </w:r>
            <w:r>
              <w:rPr>
                <w:rFonts w:hint="eastAsia" w:ascii="宋体" w:hAnsi="宋体" w:eastAsia="宋体" w:cs="宋体"/>
                <w:b/>
                <w:bCs/>
                <w:spacing w:val="8"/>
                <w:sz w:val="24"/>
                <w:highlight w:val="yellow"/>
              </w:rPr>
              <w:t>，采用</w:t>
            </w:r>
            <w:r>
              <w:rPr>
                <w:rFonts w:hint="eastAsia" w:ascii="宋体" w:hAnsi="宋体" w:eastAsia="宋体" w:cs="宋体"/>
                <w:b/>
                <w:bCs/>
                <w:spacing w:val="8"/>
                <w:sz w:val="24"/>
                <w:highlight w:val="yellow"/>
                <w:lang w:eastAsia="zh-CN"/>
              </w:rPr>
              <w:t>竞价</w:t>
            </w:r>
            <w:r>
              <w:rPr>
                <w:rFonts w:hint="eastAsia" w:ascii="宋体" w:hAnsi="宋体" w:eastAsia="宋体" w:cs="宋体"/>
                <w:b/>
                <w:bCs/>
                <w:spacing w:val="8"/>
                <w:sz w:val="24"/>
                <w:highlight w:val="yellow"/>
              </w:rPr>
              <w:t>报价高位淘汰方式，竞价次数：3轮。</w:t>
            </w:r>
          </w:p>
          <w:p w14:paraId="32814AFC">
            <w:pPr>
              <w:ind w:firstLine="514" w:firstLineChars="200"/>
              <w:jc w:val="left"/>
              <w:rPr>
                <w:rFonts w:hint="eastAsia" w:ascii="宋体" w:hAnsi="宋体" w:eastAsia="宋体" w:cs="宋体"/>
                <w:b/>
                <w:bCs/>
                <w:spacing w:val="8"/>
                <w:sz w:val="24"/>
                <w:highlight w:val="yellow"/>
                <w:lang w:val="en-US" w:eastAsia="zh-CN"/>
              </w:rPr>
            </w:pPr>
            <w:r>
              <w:rPr>
                <w:rFonts w:hint="eastAsia" w:ascii="宋体" w:hAnsi="宋体" w:eastAsia="宋体" w:cs="宋体"/>
                <w:b/>
                <w:bCs/>
                <w:spacing w:val="8"/>
                <w:sz w:val="24"/>
                <w:highlight w:val="yellow"/>
              </w:rPr>
              <w:t>第一轮不淘汰，第二轮</w:t>
            </w:r>
            <w:r>
              <w:rPr>
                <w:rFonts w:hint="eastAsia" w:hAnsi="宋体" w:cs="宋体"/>
                <w:b/>
                <w:bCs/>
                <w:color w:val="000000"/>
                <w:spacing w:val="8"/>
                <w:sz w:val="24"/>
                <w:highlight w:val="yellow"/>
              </w:rPr>
              <w:t>只能在第一阶段的基础上往低报</w:t>
            </w:r>
            <w:r>
              <w:rPr>
                <w:rFonts w:hint="eastAsia" w:hAnsi="宋体" w:cs="宋体"/>
                <w:b/>
                <w:bCs/>
                <w:color w:val="000000"/>
                <w:spacing w:val="8"/>
                <w:sz w:val="24"/>
                <w:highlight w:val="yellow"/>
                <w:lang w:eastAsia="zh-CN"/>
              </w:rPr>
              <w:t>，</w:t>
            </w:r>
            <w:r>
              <w:rPr>
                <w:rFonts w:hint="eastAsia" w:ascii="宋体" w:hAnsi="宋体" w:eastAsia="宋体" w:cs="宋体"/>
                <w:b/>
                <w:bCs/>
                <w:spacing w:val="8"/>
                <w:sz w:val="24"/>
                <w:highlight w:val="yellow"/>
              </w:rPr>
              <w:t>保留70%*报价家数(小数向上取整)，第三轮</w:t>
            </w:r>
            <w:r>
              <w:rPr>
                <w:rFonts w:hint="eastAsia" w:hAnsi="宋体" w:cs="宋体"/>
                <w:b/>
                <w:bCs/>
                <w:color w:val="000000"/>
                <w:spacing w:val="8"/>
                <w:sz w:val="24"/>
                <w:highlight w:val="yellow"/>
                <w:lang w:val="en-US" w:eastAsia="zh-CN"/>
              </w:rPr>
              <w:t>只能在第二轮报价的基础上往低报，</w:t>
            </w:r>
            <w:r>
              <w:rPr>
                <w:rFonts w:hint="eastAsia" w:ascii="宋体" w:hAnsi="宋体" w:eastAsia="宋体" w:cs="宋体"/>
                <w:b/>
                <w:bCs/>
                <w:spacing w:val="8"/>
                <w:sz w:val="24"/>
                <w:highlight w:val="yellow"/>
              </w:rPr>
              <w:t>保留</w:t>
            </w:r>
            <w:r>
              <w:rPr>
                <w:rFonts w:hint="eastAsia" w:ascii="宋体" w:hAnsi="宋体" w:eastAsia="宋体" w:cs="宋体"/>
                <w:b/>
                <w:bCs/>
                <w:spacing w:val="8"/>
                <w:sz w:val="24"/>
                <w:highlight w:val="yellow"/>
                <w:lang w:val="en-US" w:eastAsia="zh-CN"/>
              </w:rPr>
              <w:t>M</w:t>
            </w:r>
            <w:r>
              <w:rPr>
                <w:rFonts w:hint="eastAsia" w:ascii="宋体" w:hAnsi="宋体" w:eastAsia="宋体" w:cs="宋体"/>
                <w:b/>
                <w:bCs/>
                <w:spacing w:val="8"/>
                <w:sz w:val="24"/>
                <w:highlight w:val="yellow"/>
              </w:rPr>
              <w:t>家进入议标谈判阶段</w:t>
            </w:r>
            <w:r>
              <w:rPr>
                <w:rFonts w:hint="eastAsia" w:ascii="宋体" w:hAnsi="宋体" w:eastAsia="宋体" w:cs="宋体"/>
                <w:b/>
                <w:bCs/>
                <w:spacing w:val="8"/>
                <w:sz w:val="24"/>
                <w:highlight w:val="yellow"/>
                <w:lang w:eastAsia="zh-CN"/>
              </w:rPr>
              <w:t>。</w:t>
            </w:r>
            <w:r>
              <w:rPr>
                <w:rFonts w:hint="eastAsia" w:ascii="宋体" w:hAnsi="宋体" w:eastAsia="宋体" w:cs="宋体"/>
                <w:b/>
                <w:bCs/>
                <w:color w:val="auto"/>
                <w:spacing w:val="8"/>
                <w:sz w:val="24"/>
                <w:highlight w:val="yellow"/>
                <w:lang w:val="en-US" w:eastAsia="zh-CN"/>
              </w:rPr>
              <w:t>M见招标</w:t>
            </w:r>
            <w:r>
              <w:rPr>
                <w:rFonts w:hint="eastAsia" w:ascii="宋体" w:hAnsi="宋体" w:eastAsia="宋体" w:cs="宋体"/>
                <w:b/>
                <w:bCs/>
                <w:spacing w:val="8"/>
                <w:sz w:val="24"/>
                <w:highlight w:val="yellow"/>
                <w:lang w:val="en-US" w:eastAsia="zh-CN"/>
              </w:rPr>
              <w:t>平台竞价公告。</w:t>
            </w:r>
          </w:p>
          <w:p w14:paraId="68C4B9E2">
            <w:pPr>
              <w:ind w:firstLine="514" w:firstLineChars="200"/>
              <w:jc w:val="left"/>
              <w:rPr>
                <w:rFonts w:hint="eastAsia" w:ascii="宋体" w:hAnsi="宋体" w:eastAsia="宋体" w:cs="宋体"/>
                <w:b/>
                <w:bCs/>
                <w:spacing w:val="8"/>
                <w:sz w:val="24"/>
                <w:highlight w:val="yellow"/>
              </w:rPr>
            </w:pPr>
            <w:r>
              <w:rPr>
                <w:rFonts w:hint="eastAsia" w:ascii="宋体" w:hAnsi="宋体" w:eastAsia="宋体" w:cs="宋体"/>
                <w:b/>
                <w:bCs/>
                <w:spacing w:val="8"/>
                <w:sz w:val="24"/>
                <w:highlight w:val="yellow"/>
                <w:lang w:val="en-US" w:eastAsia="zh-CN"/>
              </w:rPr>
              <w:t>每轮</w:t>
            </w:r>
            <w:r>
              <w:rPr>
                <w:rFonts w:hint="eastAsia" w:ascii="宋体" w:hAnsi="宋体" w:eastAsia="宋体" w:cs="宋体"/>
                <w:b/>
                <w:bCs/>
                <w:spacing w:val="8"/>
                <w:sz w:val="24"/>
                <w:highlight w:val="yellow"/>
              </w:rPr>
              <w:t>报价时间间隔为</w:t>
            </w:r>
            <w:r>
              <w:rPr>
                <w:rFonts w:hint="eastAsia" w:ascii="宋体" w:hAnsi="宋体" w:eastAsia="宋体" w:cs="宋体"/>
                <w:b/>
                <w:bCs/>
                <w:spacing w:val="8"/>
                <w:sz w:val="24"/>
                <w:highlight w:val="yellow"/>
                <w:lang w:val="en-US" w:eastAsia="zh-CN"/>
              </w:rPr>
              <w:t>3</w:t>
            </w:r>
            <w:r>
              <w:rPr>
                <w:rFonts w:hint="eastAsia" w:ascii="宋体" w:hAnsi="宋体" w:eastAsia="宋体" w:cs="宋体"/>
                <w:b/>
                <w:bCs/>
                <w:spacing w:val="8"/>
                <w:sz w:val="24"/>
                <w:highlight w:val="yellow"/>
              </w:rPr>
              <w:t>0分钟。</w:t>
            </w:r>
          </w:p>
          <w:p w14:paraId="34DFADE3">
            <w:pPr>
              <w:ind w:firstLine="514" w:firstLineChars="200"/>
              <w:jc w:val="left"/>
              <w:rPr>
                <w:rFonts w:hint="eastAsia" w:ascii="宋体" w:hAnsi="宋体" w:eastAsia="宋体" w:cs="宋体"/>
                <w:b/>
                <w:bCs/>
                <w:spacing w:val="8"/>
                <w:sz w:val="24"/>
                <w:highlight w:val="yellow"/>
              </w:rPr>
            </w:pPr>
            <w:r>
              <w:rPr>
                <w:rFonts w:hint="eastAsia" w:ascii="宋体" w:hAnsi="宋体" w:eastAsia="宋体" w:cs="宋体"/>
                <w:b/>
                <w:bCs/>
                <w:spacing w:val="8"/>
                <w:sz w:val="24"/>
                <w:highlight w:val="yellow"/>
              </w:rPr>
              <w:t>2、</w:t>
            </w:r>
            <w:r>
              <w:rPr>
                <w:rFonts w:hint="eastAsia" w:ascii="宋体" w:hAnsi="宋体" w:eastAsia="宋体" w:cs="宋体"/>
                <w:b/>
                <w:bCs/>
                <w:spacing w:val="8"/>
                <w:sz w:val="24"/>
                <w:highlight w:val="yellow"/>
                <w:lang w:val="en-US" w:eastAsia="zh-CN"/>
              </w:rPr>
              <w:t>现场谈判</w:t>
            </w:r>
            <w:r>
              <w:rPr>
                <w:rFonts w:hint="eastAsia" w:ascii="宋体" w:hAnsi="宋体" w:eastAsia="宋体" w:cs="宋体"/>
                <w:b/>
                <w:bCs/>
                <w:spacing w:val="8"/>
                <w:sz w:val="24"/>
                <w:highlight w:val="yellow"/>
              </w:rPr>
              <w:t>阶段：</w:t>
            </w:r>
          </w:p>
          <w:p w14:paraId="133CC94F">
            <w:pPr>
              <w:ind w:firstLine="514" w:firstLineChars="200"/>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yellow"/>
              </w:rPr>
              <w:t>进入</w:t>
            </w:r>
            <w:r>
              <w:rPr>
                <w:rFonts w:hint="eastAsia" w:ascii="宋体" w:hAnsi="宋体" w:eastAsia="宋体" w:cs="宋体"/>
                <w:b/>
                <w:bCs/>
                <w:spacing w:val="8"/>
                <w:sz w:val="24"/>
                <w:highlight w:val="yellow"/>
                <w:lang w:val="en-US" w:eastAsia="zh-CN"/>
              </w:rPr>
              <w:t>谈判</w:t>
            </w:r>
            <w:r>
              <w:rPr>
                <w:rFonts w:hint="eastAsia" w:ascii="宋体" w:hAnsi="宋体" w:eastAsia="宋体" w:cs="宋体"/>
                <w:b/>
                <w:bCs/>
                <w:spacing w:val="8"/>
                <w:sz w:val="24"/>
                <w:highlight w:val="yellow"/>
              </w:rPr>
              <w:t>阶段的</w:t>
            </w:r>
            <w:r>
              <w:rPr>
                <w:rFonts w:hint="eastAsia" w:ascii="宋体" w:hAnsi="宋体" w:eastAsia="宋体" w:cs="宋体"/>
                <w:b/>
                <w:bCs/>
                <w:spacing w:val="8"/>
                <w:sz w:val="24"/>
                <w:highlight w:val="yellow"/>
                <w:lang w:eastAsia="zh-CN"/>
              </w:rPr>
              <w:t>竞价劳务班组</w:t>
            </w:r>
            <w:r>
              <w:rPr>
                <w:rFonts w:hint="eastAsia" w:ascii="宋体" w:hAnsi="宋体" w:eastAsia="宋体" w:cs="宋体"/>
                <w:b/>
                <w:bCs/>
                <w:spacing w:val="8"/>
                <w:sz w:val="24"/>
                <w:highlight w:val="yellow"/>
              </w:rPr>
              <w:t>需提供装订成册</w:t>
            </w:r>
            <w:r>
              <w:rPr>
                <w:rFonts w:hint="eastAsia" w:ascii="宋体" w:hAnsi="宋体" w:eastAsia="宋体" w:cs="宋体"/>
                <w:b/>
                <w:bCs/>
                <w:spacing w:val="8"/>
                <w:sz w:val="24"/>
                <w:highlight w:val="yellow"/>
                <w:lang w:eastAsia="zh-CN"/>
              </w:rPr>
              <w:t>（</w:t>
            </w:r>
            <w:r>
              <w:rPr>
                <w:rFonts w:hint="eastAsia" w:ascii="宋体" w:hAnsi="宋体" w:eastAsia="宋体" w:cs="宋体"/>
                <w:b/>
                <w:bCs/>
                <w:spacing w:val="8"/>
                <w:sz w:val="24"/>
                <w:highlight w:val="yellow"/>
                <w:lang w:val="en-US" w:eastAsia="zh-CN"/>
              </w:rPr>
              <w:t>胶装、盖骑缝章</w:t>
            </w:r>
            <w:r>
              <w:rPr>
                <w:rFonts w:hint="eastAsia" w:ascii="宋体" w:hAnsi="宋体" w:eastAsia="宋体" w:cs="宋体"/>
                <w:b/>
                <w:bCs/>
                <w:spacing w:val="8"/>
                <w:sz w:val="24"/>
                <w:highlight w:val="yellow"/>
                <w:lang w:eastAsia="zh-CN"/>
              </w:rPr>
              <w:t>）</w:t>
            </w:r>
            <w:r>
              <w:rPr>
                <w:rFonts w:hint="eastAsia" w:ascii="宋体" w:hAnsi="宋体" w:eastAsia="宋体" w:cs="宋体"/>
                <w:b/>
                <w:bCs/>
                <w:spacing w:val="8"/>
                <w:sz w:val="24"/>
                <w:highlight w:val="yellow"/>
              </w:rPr>
              <w:t>并按格式要求</w:t>
            </w:r>
            <w:r>
              <w:rPr>
                <w:rFonts w:hint="eastAsia" w:ascii="宋体" w:hAnsi="宋体" w:eastAsia="宋体" w:cs="宋体"/>
                <w:b/>
                <w:bCs/>
                <w:spacing w:val="8"/>
                <w:sz w:val="24"/>
                <w:highlight w:val="yellow"/>
                <w:lang w:val="en-US" w:eastAsia="zh-CN"/>
              </w:rPr>
              <w:t>盖章</w:t>
            </w:r>
            <w:r>
              <w:rPr>
                <w:rFonts w:hint="eastAsia" w:ascii="宋体" w:hAnsi="宋体" w:eastAsia="宋体" w:cs="宋体"/>
                <w:b/>
                <w:bCs/>
                <w:spacing w:val="8"/>
                <w:sz w:val="24"/>
                <w:highlight w:val="yellow"/>
              </w:rPr>
              <w:t>签字的</w:t>
            </w:r>
            <w:r>
              <w:rPr>
                <w:rFonts w:hint="eastAsia" w:ascii="宋体" w:hAnsi="宋体" w:eastAsia="宋体" w:cs="宋体"/>
                <w:b/>
                <w:bCs/>
                <w:spacing w:val="8"/>
                <w:sz w:val="24"/>
                <w:highlight w:val="yellow"/>
                <w:lang w:eastAsia="zh-CN"/>
              </w:rPr>
              <w:t>竞价</w:t>
            </w:r>
            <w:r>
              <w:rPr>
                <w:rFonts w:hint="eastAsia" w:ascii="宋体" w:hAnsi="宋体" w:eastAsia="宋体" w:cs="宋体"/>
                <w:b/>
                <w:bCs/>
                <w:spacing w:val="8"/>
                <w:sz w:val="24"/>
                <w:highlight w:val="yellow"/>
              </w:rPr>
              <w:t>文件</w:t>
            </w:r>
            <w:r>
              <w:rPr>
                <w:rFonts w:hint="eastAsia" w:ascii="宋体" w:hAnsi="宋体" w:eastAsia="宋体" w:cs="宋体"/>
                <w:b/>
                <w:bCs/>
                <w:spacing w:val="8"/>
                <w:sz w:val="24"/>
                <w:highlight w:val="yellow"/>
                <w:lang w:val="en-US" w:eastAsia="zh-CN"/>
              </w:rPr>
              <w:t>5</w:t>
            </w:r>
            <w:r>
              <w:rPr>
                <w:rFonts w:hint="eastAsia" w:ascii="宋体" w:hAnsi="宋体" w:eastAsia="宋体" w:cs="宋体"/>
                <w:b/>
                <w:bCs/>
                <w:spacing w:val="8"/>
                <w:sz w:val="24"/>
                <w:highlight w:val="yellow"/>
              </w:rPr>
              <w:t>份</w:t>
            </w:r>
            <w:r>
              <w:rPr>
                <w:rFonts w:hint="eastAsia" w:ascii="宋体" w:hAnsi="宋体" w:eastAsia="宋体" w:cs="宋体"/>
                <w:b/>
                <w:bCs/>
                <w:spacing w:val="8"/>
                <w:sz w:val="24"/>
                <w:highlight w:val="yellow"/>
                <w:lang w:eastAsia="zh-CN"/>
              </w:rPr>
              <w:t>（</w:t>
            </w:r>
            <w:r>
              <w:rPr>
                <w:rFonts w:hint="eastAsia" w:ascii="宋体" w:hAnsi="宋体" w:eastAsia="宋体" w:cs="宋体"/>
                <w:b/>
                <w:bCs/>
                <w:spacing w:val="8"/>
                <w:sz w:val="24"/>
                <w:highlight w:val="yellow"/>
                <w:lang w:val="en-US" w:eastAsia="zh-CN"/>
              </w:rPr>
              <w:t>一正四副</w:t>
            </w:r>
            <w:r>
              <w:rPr>
                <w:rFonts w:hint="eastAsia" w:ascii="宋体" w:hAnsi="宋体" w:eastAsia="宋体" w:cs="宋体"/>
                <w:b/>
                <w:bCs/>
                <w:spacing w:val="8"/>
                <w:sz w:val="24"/>
                <w:highlight w:val="yellow"/>
                <w:lang w:eastAsia="zh-CN"/>
              </w:rPr>
              <w:t>）</w:t>
            </w:r>
            <w:r>
              <w:rPr>
                <w:rFonts w:hint="eastAsia" w:ascii="宋体" w:hAnsi="宋体" w:eastAsia="宋体" w:cs="宋体"/>
                <w:b/>
                <w:bCs/>
                <w:spacing w:val="8"/>
                <w:sz w:val="24"/>
                <w:highlight w:val="yellow"/>
              </w:rPr>
              <w:t>，商务报价部分</w:t>
            </w:r>
            <w:r>
              <w:rPr>
                <w:rFonts w:hint="eastAsia" w:ascii="宋体" w:hAnsi="宋体" w:eastAsia="宋体" w:cs="宋体"/>
                <w:b/>
                <w:bCs/>
                <w:spacing w:val="8"/>
                <w:sz w:val="24"/>
                <w:highlight w:val="yellow"/>
                <w:lang w:val="en-US" w:eastAsia="zh-CN"/>
              </w:rPr>
              <w:t>按网上竞标结果</w:t>
            </w:r>
            <w:r>
              <w:rPr>
                <w:rFonts w:hint="eastAsia" w:ascii="宋体" w:hAnsi="宋体" w:eastAsia="宋体" w:cs="宋体"/>
                <w:b/>
                <w:bCs/>
                <w:spacing w:val="8"/>
                <w:sz w:val="24"/>
                <w:highlight w:val="yellow"/>
              </w:rPr>
              <w:t>填写</w:t>
            </w:r>
            <w:r>
              <w:rPr>
                <w:rFonts w:hint="eastAsia" w:ascii="宋体" w:hAnsi="宋体" w:eastAsia="宋体" w:cs="宋体"/>
                <w:b/>
                <w:bCs/>
                <w:spacing w:val="8"/>
                <w:sz w:val="24"/>
                <w:szCs w:val="22"/>
                <w:highlight w:val="yellow"/>
                <w:lang w:val="en-US" w:eastAsia="zh-CN"/>
              </w:rPr>
              <w:t>。</w:t>
            </w:r>
          </w:p>
        </w:tc>
      </w:tr>
      <w:tr w14:paraId="4747C0B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13" w:hRule="exact"/>
          <w:jc w:val="center"/>
        </w:trPr>
        <w:tc>
          <w:tcPr>
            <w:tcW w:w="762" w:type="dxa"/>
            <w:vAlign w:val="center"/>
          </w:tcPr>
          <w:p w14:paraId="7448D275">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18</w:t>
            </w:r>
          </w:p>
        </w:tc>
        <w:tc>
          <w:tcPr>
            <w:tcW w:w="1444" w:type="dxa"/>
            <w:vAlign w:val="center"/>
          </w:tcPr>
          <w:p w14:paraId="23A037B5">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评标委员会组成</w:t>
            </w:r>
          </w:p>
        </w:tc>
        <w:tc>
          <w:tcPr>
            <w:tcW w:w="7077" w:type="dxa"/>
            <w:vAlign w:val="center"/>
          </w:tcPr>
          <w:p w14:paraId="6E30C0DA">
            <w:pPr>
              <w:jc w:val="left"/>
              <w:rPr>
                <w:rFonts w:hint="eastAsia" w:ascii="宋体" w:hAnsi="宋体" w:eastAsia="宋体" w:cs="宋体"/>
                <w:bCs/>
                <w:color w:val="000000"/>
                <w:spacing w:val="8"/>
                <w:sz w:val="24"/>
                <w:highlight w:val="none"/>
              </w:rPr>
            </w:pPr>
            <w:r>
              <w:rPr>
                <w:rFonts w:hint="eastAsia" w:ascii="宋体" w:hAnsi="宋体" w:cs="宋体"/>
                <w:bCs/>
                <w:color w:val="000000" w:themeColor="text1"/>
                <w:spacing w:val="8"/>
                <w:sz w:val="24"/>
                <w:highlight w:val="none"/>
                <w:lang w:val="en-US" w:eastAsia="zh-CN"/>
                <w14:textFill>
                  <w14:solidFill>
                    <w14:schemeClr w14:val="tx1"/>
                  </w14:solidFill>
                </w14:textFill>
              </w:rPr>
              <w:t>集团各部室领导、分公司领导、项目部等</w:t>
            </w:r>
            <w:r>
              <w:rPr>
                <w:rFonts w:hint="eastAsia" w:ascii="宋体" w:hAnsi="宋体" w:cs="宋体"/>
                <w:bCs/>
                <w:color w:val="auto"/>
                <w:spacing w:val="8"/>
                <w:sz w:val="24"/>
                <w:highlight w:val="none"/>
              </w:rPr>
              <w:t>总评委人数为单数</w:t>
            </w:r>
            <w:r>
              <w:rPr>
                <w:rFonts w:hint="eastAsia" w:ascii="宋体" w:hAnsi="宋体" w:eastAsia="宋体" w:cs="宋体"/>
                <w:bCs/>
                <w:spacing w:val="8"/>
                <w:sz w:val="24"/>
                <w:highlight w:val="none"/>
                <w:lang w:val="en-US" w:eastAsia="zh-CN"/>
              </w:rPr>
              <w:t>。</w:t>
            </w:r>
          </w:p>
        </w:tc>
      </w:tr>
      <w:tr w14:paraId="73441A6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3" w:hRule="exact"/>
          <w:jc w:val="center"/>
        </w:trPr>
        <w:tc>
          <w:tcPr>
            <w:tcW w:w="762" w:type="dxa"/>
            <w:vAlign w:val="center"/>
          </w:tcPr>
          <w:p w14:paraId="0208DA7B">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19</w:t>
            </w:r>
          </w:p>
        </w:tc>
        <w:tc>
          <w:tcPr>
            <w:tcW w:w="1444" w:type="dxa"/>
            <w:vAlign w:val="center"/>
          </w:tcPr>
          <w:p w14:paraId="146C66C3">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确定中标人</w:t>
            </w:r>
          </w:p>
        </w:tc>
        <w:tc>
          <w:tcPr>
            <w:tcW w:w="7077" w:type="dxa"/>
            <w:vAlign w:val="center"/>
          </w:tcPr>
          <w:p w14:paraId="060793D8">
            <w:pPr>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none"/>
              </w:rPr>
              <w:t>进入谈判阶段后，招标人根据投标单位的报价、商业信誉、业绩、资金实力等择优选择中标人，招标人不承诺最低价中标。</w:t>
            </w:r>
          </w:p>
        </w:tc>
      </w:tr>
      <w:tr w14:paraId="6976598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2" w:hRule="exact"/>
          <w:jc w:val="center"/>
        </w:trPr>
        <w:tc>
          <w:tcPr>
            <w:tcW w:w="762" w:type="dxa"/>
            <w:vAlign w:val="center"/>
          </w:tcPr>
          <w:p w14:paraId="1D06971A">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0</w:t>
            </w:r>
          </w:p>
        </w:tc>
        <w:tc>
          <w:tcPr>
            <w:tcW w:w="1444" w:type="dxa"/>
            <w:vAlign w:val="center"/>
          </w:tcPr>
          <w:p w14:paraId="75410333">
            <w:pPr>
              <w:jc w:val="center"/>
              <w:rPr>
                <w:rFonts w:hint="eastAsia" w:ascii="宋体" w:hAnsi="宋体" w:eastAsia="宋体" w:cs="宋体"/>
                <w:sz w:val="24"/>
                <w:highlight w:val="none"/>
              </w:rPr>
            </w:pPr>
            <w:r>
              <w:rPr>
                <w:rFonts w:hint="eastAsia" w:ascii="宋体" w:hAnsi="宋体" w:eastAsia="宋体" w:cs="宋体"/>
                <w:sz w:val="24"/>
                <w:highlight w:val="none"/>
              </w:rPr>
              <w:t>投标服务费</w:t>
            </w:r>
          </w:p>
        </w:tc>
        <w:tc>
          <w:tcPr>
            <w:tcW w:w="7077" w:type="dxa"/>
            <w:vAlign w:val="center"/>
          </w:tcPr>
          <w:p w14:paraId="04CEFA62">
            <w:pPr>
              <w:tabs>
                <w:tab w:val="left" w:pos="3203"/>
                <w:tab w:val="center" w:pos="4350"/>
              </w:tabs>
              <w:ind w:right="51" w:rightChars="15"/>
              <w:rPr>
                <w:rFonts w:hint="eastAsia" w:ascii="宋体" w:hAnsi="宋体" w:eastAsia="宋体" w:cs="宋体"/>
                <w:sz w:val="24"/>
                <w:highlight w:val="none"/>
              </w:rPr>
            </w:pPr>
            <w:r>
              <w:rPr>
                <w:rFonts w:hint="eastAsia" w:ascii="宋体" w:hAnsi="宋体" w:eastAsia="宋体" w:cs="宋体"/>
                <w:sz w:val="24"/>
                <w:highlight w:val="none"/>
              </w:rPr>
              <w:t>确定中标人后，2日内由中标人向</w:t>
            </w:r>
            <w:r>
              <w:rPr>
                <w:rFonts w:hint="eastAsia" w:ascii="宋体" w:hAnsi="宋体" w:eastAsia="宋体" w:cs="宋体"/>
                <w:sz w:val="24"/>
                <w:highlight w:val="none"/>
                <w:lang w:eastAsia="zh-CN"/>
              </w:rPr>
              <w:t>中采智信网</w:t>
            </w:r>
            <w:r>
              <w:rPr>
                <w:rFonts w:hint="eastAsia" w:ascii="宋体" w:hAnsi="宋体" w:eastAsia="宋体" w:cs="宋体"/>
                <w:sz w:val="24"/>
                <w:highlight w:val="none"/>
              </w:rPr>
              <w:t>平台缴纳中标价1‰的电子投标服务费（中标人承担）</w:t>
            </w:r>
            <w:r>
              <w:rPr>
                <w:rFonts w:hint="eastAsia" w:ascii="宋体" w:hAnsi="宋体" w:eastAsia="宋体" w:cs="宋体"/>
                <w:bCs/>
                <w:spacing w:val="8"/>
                <w:sz w:val="24"/>
                <w:highlight w:val="none"/>
              </w:rPr>
              <w:t>最高不超过10000.00元（大写：壹万元整）</w:t>
            </w:r>
            <w:r>
              <w:rPr>
                <w:rFonts w:hint="eastAsia" w:ascii="宋体" w:hAnsi="宋体" w:eastAsia="宋体" w:cs="宋体"/>
                <w:sz w:val="24"/>
                <w:highlight w:val="none"/>
              </w:rPr>
              <w:t>。形式及账户见本表13条：投标保证金。</w:t>
            </w:r>
          </w:p>
        </w:tc>
      </w:tr>
      <w:tr w14:paraId="6ED8CDC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37" w:hRule="exact"/>
          <w:jc w:val="center"/>
        </w:trPr>
        <w:tc>
          <w:tcPr>
            <w:tcW w:w="762" w:type="dxa"/>
            <w:vAlign w:val="center"/>
          </w:tcPr>
          <w:p w14:paraId="0935F0A0">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1</w:t>
            </w:r>
          </w:p>
        </w:tc>
        <w:tc>
          <w:tcPr>
            <w:tcW w:w="1444" w:type="dxa"/>
            <w:vAlign w:val="center"/>
          </w:tcPr>
          <w:p w14:paraId="7ADCDEB2">
            <w:pPr>
              <w:jc w:val="center"/>
              <w:rPr>
                <w:rFonts w:hint="eastAsia" w:ascii="宋体" w:hAnsi="宋体" w:eastAsia="宋体" w:cs="宋体"/>
                <w:sz w:val="24"/>
                <w:highlight w:val="none"/>
              </w:rPr>
            </w:pPr>
            <w:r>
              <w:rPr>
                <w:rFonts w:hint="eastAsia" w:ascii="宋体" w:hAnsi="宋体" w:eastAsia="宋体" w:cs="宋体"/>
                <w:sz w:val="24"/>
                <w:highlight w:val="none"/>
              </w:rPr>
              <w:t>招标人联系方法</w:t>
            </w:r>
          </w:p>
        </w:tc>
        <w:tc>
          <w:tcPr>
            <w:tcW w:w="7077" w:type="dxa"/>
            <w:vAlign w:val="center"/>
          </w:tcPr>
          <w:p w14:paraId="76C92A8C">
            <w:pPr>
              <w:tabs>
                <w:tab w:val="left" w:pos="3203"/>
                <w:tab w:val="center" w:pos="4350"/>
              </w:tabs>
              <w:ind w:right="51" w:rightChars="15"/>
              <w:rPr>
                <w:rFonts w:hint="eastAsia" w:ascii="宋体" w:hAnsi="宋体" w:eastAsia="宋体" w:cs="宋体"/>
                <w:sz w:val="24"/>
                <w:highlight w:val="none"/>
              </w:rPr>
            </w:pPr>
            <w:r>
              <w:rPr>
                <w:rFonts w:hint="eastAsia" w:ascii="宋体" w:hAnsi="宋体" w:eastAsia="宋体" w:cs="宋体"/>
                <w:sz w:val="24"/>
                <w:highlight w:val="none"/>
              </w:rPr>
              <w:t>招标人：河北建工集团有限责任公司</w:t>
            </w:r>
          </w:p>
          <w:p w14:paraId="7AF99620">
            <w:pPr>
              <w:tabs>
                <w:tab w:val="left" w:pos="3203"/>
                <w:tab w:val="center" w:pos="4350"/>
              </w:tabs>
              <w:spacing w:line="240" w:lineRule="auto"/>
              <w:ind w:right="51" w:rightChars="15"/>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项目联系人：</w:t>
            </w:r>
            <w:r>
              <w:rPr>
                <w:rFonts w:hint="eastAsia" w:ascii="宋体" w:hAnsi="宋体" w:eastAsia="宋体" w:cs="宋体"/>
                <w:color w:val="auto"/>
                <w:kern w:val="0"/>
                <w:sz w:val="24"/>
                <w:szCs w:val="24"/>
                <w:highlight w:val="none"/>
                <w:lang w:val="en-US" w:eastAsia="zh-CN" w:bidi="ar"/>
              </w:rPr>
              <w:t>赵若楠  19931186759</w:t>
            </w:r>
          </w:p>
          <w:p w14:paraId="0AD349C9">
            <w:pPr>
              <w:tabs>
                <w:tab w:val="left" w:pos="3203"/>
                <w:tab w:val="center" w:pos="4350"/>
              </w:tabs>
              <w:spacing w:line="240" w:lineRule="auto"/>
              <w:ind w:right="51" w:rightChars="15"/>
              <w:rPr>
                <w:rFonts w:hint="eastAsia" w:ascii="宋体" w:hAnsi="宋体" w:eastAsia="宋体" w:cs="宋体"/>
                <w:sz w:val="24"/>
                <w:highlight w:val="red"/>
                <w:lang w:val="en-US" w:eastAsia="zh-CN"/>
              </w:rPr>
            </w:pPr>
            <w:r>
              <w:rPr>
                <w:rFonts w:hint="eastAsia" w:ascii="宋体" w:hAnsi="宋体" w:eastAsia="宋体" w:cs="宋体"/>
                <w:color w:val="000000"/>
                <w:sz w:val="24"/>
                <w:highlight w:val="none"/>
              </w:rPr>
              <w:t>报名</w:t>
            </w:r>
            <w:r>
              <w:rPr>
                <w:rFonts w:hint="eastAsia" w:ascii="宋体" w:hAnsi="宋体" w:eastAsia="宋体" w:cs="宋体"/>
                <w:color w:val="000000"/>
                <w:sz w:val="24"/>
                <w:highlight w:val="none"/>
                <w:lang w:val="en-US" w:eastAsia="zh-CN"/>
              </w:rPr>
              <w:t>联系人</w:t>
            </w:r>
            <w:r>
              <w:rPr>
                <w:rFonts w:hint="eastAsia" w:ascii="宋体" w:hAnsi="宋体" w:eastAsia="宋体" w:cs="宋体"/>
                <w:color w:val="000000"/>
                <w:sz w:val="24"/>
                <w:highlight w:val="none"/>
              </w:rPr>
              <w:t>：</w:t>
            </w:r>
            <w:r>
              <w:rPr>
                <w:rFonts w:hint="eastAsia" w:ascii="宋体" w:hAnsi="宋体" w:eastAsia="宋体" w:cs="宋体"/>
                <w:color w:val="auto"/>
                <w:kern w:val="0"/>
                <w:sz w:val="24"/>
                <w:szCs w:val="24"/>
                <w:highlight w:val="none"/>
                <w:lang w:val="en-US" w:eastAsia="zh-CN" w:bidi="ar"/>
              </w:rPr>
              <w:t>赵若楠  19931186759</w:t>
            </w:r>
          </w:p>
        </w:tc>
      </w:tr>
      <w:tr w14:paraId="23C3A64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10" w:hRule="exact"/>
          <w:jc w:val="center"/>
        </w:trPr>
        <w:tc>
          <w:tcPr>
            <w:tcW w:w="762" w:type="dxa"/>
            <w:vAlign w:val="center"/>
          </w:tcPr>
          <w:p w14:paraId="1A7085B0">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2</w:t>
            </w:r>
          </w:p>
        </w:tc>
        <w:tc>
          <w:tcPr>
            <w:tcW w:w="1444" w:type="dxa"/>
            <w:vAlign w:val="center"/>
          </w:tcPr>
          <w:p w14:paraId="1BA00514">
            <w:pPr>
              <w:tabs>
                <w:tab w:val="left" w:pos="3203"/>
                <w:tab w:val="center" w:pos="4350"/>
              </w:tabs>
              <w:ind w:right="51" w:rightChars="15"/>
              <w:jc w:val="center"/>
              <w:rPr>
                <w:rFonts w:hint="eastAsia" w:ascii="宋体" w:hAnsi="宋体" w:eastAsia="宋体" w:cs="宋体"/>
                <w:sz w:val="24"/>
                <w:highlight w:val="none"/>
              </w:rPr>
            </w:pPr>
            <w:r>
              <w:rPr>
                <w:rFonts w:hint="eastAsia" w:ascii="宋体" w:hAnsi="宋体" w:eastAsia="宋体" w:cs="宋体"/>
                <w:sz w:val="24"/>
                <w:highlight w:val="none"/>
              </w:rPr>
              <w:t>电子商务平台技术支持联系方法</w:t>
            </w:r>
          </w:p>
        </w:tc>
        <w:tc>
          <w:tcPr>
            <w:tcW w:w="7077" w:type="dxa"/>
            <w:vAlign w:val="center"/>
          </w:tcPr>
          <w:p w14:paraId="6ABD6660">
            <w:pPr>
              <w:widowControl/>
              <w:spacing w:line="24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eastAsia="zh-CN"/>
              </w:rPr>
              <w:t>中采智信网</w:t>
            </w:r>
            <w:r>
              <w:rPr>
                <w:rFonts w:hint="eastAsia" w:ascii="宋体" w:hAnsi="宋体" w:eastAsia="宋体" w:cs="宋体"/>
                <w:color w:val="000000"/>
                <w:sz w:val="24"/>
                <w:szCs w:val="22"/>
                <w:highlight w:val="none"/>
              </w:rPr>
              <w:t>：网站技术服务热线：</w:t>
            </w:r>
            <w:r>
              <w:rPr>
                <w:rFonts w:hint="eastAsia" w:ascii="宋体" w:hAnsi="宋体" w:eastAsia="宋体" w:cs="宋体"/>
                <w:color w:val="auto"/>
                <w:kern w:val="0"/>
                <w:sz w:val="24"/>
                <w:szCs w:val="24"/>
                <w:highlight w:val="none"/>
                <w:lang w:val="en-US" w:eastAsia="zh-CN" w:bidi="ar"/>
              </w:rPr>
              <w:t>0311-68026032</w:t>
            </w:r>
          </w:p>
          <w:p w14:paraId="6C11B2D2">
            <w:pPr>
              <w:tabs>
                <w:tab w:val="left" w:pos="3203"/>
                <w:tab w:val="center" w:pos="4350"/>
              </w:tabs>
              <w:ind w:right="51" w:rightChars="15"/>
              <w:rPr>
                <w:rFonts w:hint="eastAsia" w:ascii="宋体" w:hAnsi="宋体" w:eastAsia="宋体" w:cs="宋体"/>
                <w:sz w:val="22"/>
                <w:szCs w:val="18"/>
                <w:highlight w:val="red"/>
                <w:lang w:val="en-US" w:eastAsia="zh-CN"/>
              </w:rPr>
            </w:pPr>
            <w:r>
              <w:rPr>
                <w:rFonts w:hint="eastAsia" w:ascii="宋体" w:hAnsi="宋体" w:eastAsia="宋体" w:cs="宋体"/>
                <w:sz w:val="24"/>
                <w:highlight w:val="none"/>
              </w:rPr>
              <w:t>网站技术负责人</w:t>
            </w:r>
            <w:r>
              <w:rPr>
                <w:rFonts w:hint="eastAsia" w:ascii="宋体" w:hAnsi="宋体" w:eastAsia="宋体" w:cs="宋体"/>
                <w:sz w:val="24"/>
                <w:highlight w:val="none"/>
                <w:lang w:eastAsia="zh-CN"/>
              </w:rPr>
              <w:t>：</w:t>
            </w:r>
            <w:r>
              <w:rPr>
                <w:rFonts w:hint="eastAsia" w:ascii="宋体" w:hAnsi="宋体" w:eastAsia="宋体" w:cs="宋体"/>
                <w:color w:val="auto"/>
                <w:kern w:val="0"/>
                <w:sz w:val="24"/>
                <w:szCs w:val="24"/>
                <w:highlight w:val="none"/>
                <w:lang w:val="en-US" w:eastAsia="zh-CN" w:bidi="ar"/>
              </w:rPr>
              <w:t>沈峰 18330199222</w:t>
            </w:r>
          </w:p>
        </w:tc>
      </w:tr>
      <w:tr w14:paraId="6DE31AC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66" w:hRule="exact"/>
          <w:jc w:val="center"/>
        </w:trPr>
        <w:tc>
          <w:tcPr>
            <w:tcW w:w="762" w:type="dxa"/>
            <w:vAlign w:val="center"/>
          </w:tcPr>
          <w:p w14:paraId="2D4B8D27">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3</w:t>
            </w:r>
          </w:p>
        </w:tc>
        <w:tc>
          <w:tcPr>
            <w:tcW w:w="1444" w:type="dxa"/>
            <w:vAlign w:val="center"/>
          </w:tcPr>
          <w:p w14:paraId="3D6F6D11">
            <w:pPr>
              <w:tabs>
                <w:tab w:val="left" w:pos="3203"/>
                <w:tab w:val="center" w:pos="4350"/>
              </w:tabs>
              <w:ind w:right="51" w:rightChars="1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监督小组及联系方式</w:t>
            </w:r>
          </w:p>
        </w:tc>
        <w:tc>
          <w:tcPr>
            <w:tcW w:w="7077" w:type="dxa"/>
            <w:vAlign w:val="center"/>
          </w:tcPr>
          <w:p w14:paraId="2BD16268">
            <w:pPr>
              <w:tabs>
                <w:tab w:val="left" w:pos="3203"/>
                <w:tab w:val="center" w:pos="4350"/>
              </w:tabs>
              <w:ind w:right="51" w:rightChars="15"/>
              <w:rPr>
                <w:rFonts w:hint="eastAsia" w:ascii="宋体" w:hAnsi="宋体" w:eastAsia="宋体" w:cs="宋体"/>
                <w:sz w:val="24"/>
                <w:szCs w:val="24"/>
                <w:highlight w:val="none"/>
                <w:u w:val="none"/>
                <w:lang w:val="en-US"/>
              </w:rPr>
            </w:pPr>
            <w:r>
              <w:rPr>
                <w:rFonts w:hint="eastAsia" w:ascii="宋体" w:hAnsi="宋体" w:eastAsia="宋体" w:cs="宋体"/>
                <w:color w:val="000000"/>
                <w:sz w:val="24"/>
                <w:highlight w:val="none"/>
              </w:rPr>
              <w:t>联系人：</w:t>
            </w:r>
            <w:r>
              <w:rPr>
                <w:rFonts w:hint="eastAsia" w:ascii="宋体" w:hAnsi="宋体" w:eastAsia="宋体" w:cs="宋体"/>
                <w:sz w:val="24"/>
                <w:szCs w:val="24"/>
                <w:highlight w:val="none"/>
                <w:u w:val="none"/>
              </w:rPr>
              <w:t>招标人监督小组联系人：</w:t>
            </w:r>
            <w:r>
              <w:rPr>
                <w:rFonts w:hint="eastAsia" w:ascii="宋体" w:hAnsi="宋体" w:eastAsia="宋体" w:cs="宋体"/>
                <w:color w:val="auto"/>
                <w:kern w:val="0"/>
                <w:sz w:val="24"/>
                <w:szCs w:val="24"/>
                <w:highlight w:val="none"/>
                <w:lang w:val="en-US" w:eastAsia="zh-CN" w:bidi="ar"/>
              </w:rPr>
              <w:t xml:space="preserve">李志广 </w:t>
            </w:r>
            <w:r>
              <w:rPr>
                <w:rFonts w:hint="eastAsia" w:hAnsi="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val="en-US" w:eastAsia="zh-CN" w:bidi="ar"/>
              </w:rPr>
              <w:t>15130112871</w:t>
            </w:r>
          </w:p>
          <w:p w14:paraId="2FAB256E">
            <w:pPr>
              <w:tabs>
                <w:tab w:val="left" w:pos="3203"/>
                <w:tab w:val="center" w:pos="4350"/>
              </w:tabs>
              <w:ind w:right="51" w:rightChars="15" w:firstLine="960" w:firstLineChars="400"/>
              <w:rPr>
                <w:rFonts w:hint="eastAsia" w:ascii="宋体" w:hAnsi="宋体" w:eastAsia="宋体" w:cs="宋体"/>
                <w:color w:val="000000"/>
                <w:sz w:val="24"/>
                <w:highlight w:val="red"/>
                <w:lang w:val="en-US" w:eastAsia="zh-CN"/>
              </w:rPr>
            </w:pPr>
            <w:r>
              <w:rPr>
                <w:rFonts w:hint="eastAsia" w:ascii="宋体" w:hAnsi="宋体" w:eastAsia="宋体" w:cs="宋体"/>
                <w:sz w:val="24"/>
                <w:szCs w:val="24"/>
                <w:highlight w:val="none"/>
                <w:u w:val="none"/>
              </w:rPr>
              <w:t>招标人监督部门联系人：</w:t>
            </w:r>
            <w:r>
              <w:rPr>
                <w:rFonts w:hint="eastAsia" w:ascii="宋体" w:hAnsi="宋体" w:eastAsia="宋体" w:cs="宋体"/>
                <w:color w:val="auto"/>
                <w:kern w:val="0"/>
                <w:sz w:val="24"/>
                <w:szCs w:val="24"/>
                <w:highlight w:val="none"/>
                <w:lang w:bidi="ar"/>
              </w:rPr>
              <w:t>焦玉民</w:t>
            </w:r>
            <w:r>
              <w:rPr>
                <w:rFonts w:hint="eastAsia" w:ascii="宋体" w:hAnsi="宋体" w:eastAsia="宋体" w:cs="宋体"/>
                <w:color w:val="auto"/>
                <w:kern w:val="0"/>
                <w:sz w:val="24"/>
                <w:szCs w:val="24"/>
                <w:highlight w:val="none"/>
                <w:lang w:val="en-US" w:eastAsia="zh-CN" w:bidi="ar"/>
              </w:rPr>
              <w:t xml:space="preserve">  0311-87053155</w:t>
            </w:r>
          </w:p>
        </w:tc>
      </w:tr>
      <w:tr w14:paraId="71E5F1C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12" w:hRule="exact"/>
          <w:jc w:val="center"/>
        </w:trPr>
        <w:tc>
          <w:tcPr>
            <w:tcW w:w="762" w:type="dxa"/>
            <w:vAlign w:val="center"/>
          </w:tcPr>
          <w:p w14:paraId="42A95168">
            <w:pPr>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24</w:t>
            </w:r>
          </w:p>
        </w:tc>
        <w:tc>
          <w:tcPr>
            <w:tcW w:w="1444" w:type="dxa"/>
            <w:vAlign w:val="center"/>
          </w:tcPr>
          <w:p w14:paraId="3761366A">
            <w:pPr>
              <w:tabs>
                <w:tab w:val="left" w:pos="3203"/>
                <w:tab w:val="center" w:pos="4350"/>
              </w:tabs>
              <w:ind w:right="51" w:rightChars="15"/>
              <w:jc w:val="center"/>
              <w:rPr>
                <w:rFonts w:hint="eastAsia" w:ascii="宋体" w:hAnsi="宋体" w:eastAsia="宋体" w:cs="宋体"/>
                <w:color w:val="000000"/>
                <w:sz w:val="24"/>
                <w:highlight w:val="none"/>
                <w:lang w:val="en-US"/>
              </w:rPr>
            </w:pPr>
            <w:r>
              <w:rPr>
                <w:rFonts w:hint="eastAsia" w:ascii="宋体" w:hAnsi="宋体" w:eastAsia="宋体" w:cs="宋体"/>
                <w:b w:val="0"/>
                <w:bCs w:val="0"/>
                <w:color w:val="000000"/>
                <w:sz w:val="24"/>
                <w:szCs w:val="24"/>
                <w:highlight w:val="none"/>
                <w:lang w:val="en-US" w:eastAsia="zh-CN"/>
              </w:rPr>
              <w:t>招标方提供内容</w:t>
            </w:r>
          </w:p>
        </w:tc>
        <w:tc>
          <w:tcPr>
            <w:tcW w:w="7077" w:type="dxa"/>
            <w:vAlign w:val="center"/>
          </w:tcPr>
          <w:p w14:paraId="77BBEDE8">
            <w:pPr>
              <w:numPr>
                <w:ilvl w:val="0"/>
                <w:numId w:val="4"/>
              </w:numPr>
              <w:tabs>
                <w:tab w:val="left" w:pos="3203"/>
                <w:tab w:val="center" w:pos="4350"/>
              </w:tabs>
              <w:ind w:right="51" w:rightChars="15"/>
              <w:rPr>
                <w:rFonts w:hint="eastAsia" w:ascii="宋体" w:hAnsi="宋体" w:eastAsia="宋体" w:cs="宋体"/>
                <w:sz w:val="24"/>
                <w:szCs w:val="24"/>
                <w:highlight w:val="none"/>
                <w:u w:val="none"/>
                <w:lang w:val="en-US"/>
              </w:rPr>
            </w:pPr>
            <w:r>
              <w:rPr>
                <w:rFonts w:hint="eastAsia" w:ascii="宋体" w:hAnsi="宋体" w:eastAsia="宋体" w:cs="宋体"/>
                <w:sz w:val="24"/>
                <w:highlight w:val="none"/>
                <w:lang w:val="en-US" w:eastAsia="zh-CN"/>
              </w:rPr>
              <w:t>机械：塔吊</w:t>
            </w:r>
            <w:r>
              <w:rPr>
                <w:rFonts w:hint="eastAsia" w:hAnsi="宋体" w:cs="宋体"/>
                <w:sz w:val="24"/>
                <w:highlight w:val="none"/>
                <w:lang w:val="en-US" w:eastAsia="zh-CN"/>
              </w:rPr>
              <w:t>（如有）</w:t>
            </w:r>
            <w:r>
              <w:rPr>
                <w:rFonts w:hint="eastAsia" w:ascii="宋体" w:hAnsi="宋体" w:eastAsia="宋体" w:cs="宋体"/>
                <w:sz w:val="24"/>
                <w:highlight w:val="none"/>
                <w:lang w:val="en-US" w:eastAsia="zh-CN"/>
              </w:rPr>
              <w:t>、电梯</w:t>
            </w:r>
            <w:r>
              <w:rPr>
                <w:rFonts w:hint="eastAsia" w:hAnsi="宋体" w:cs="宋体"/>
                <w:sz w:val="24"/>
                <w:highlight w:val="none"/>
                <w:lang w:val="en-US" w:eastAsia="zh-CN"/>
              </w:rPr>
              <w:t>（如有）</w:t>
            </w:r>
          </w:p>
          <w:p w14:paraId="48F877B0">
            <w:pPr>
              <w:numPr>
                <w:ilvl w:val="0"/>
                <w:numId w:val="4"/>
              </w:numPr>
              <w:tabs>
                <w:tab w:val="left" w:pos="3203"/>
                <w:tab w:val="center" w:pos="4350"/>
              </w:tabs>
              <w:ind w:right="51" w:rightChars="15"/>
              <w:rPr>
                <w:rFonts w:hint="eastAsia" w:ascii="宋体" w:hAnsi="宋体" w:eastAsia="宋体" w:cs="宋体"/>
                <w:sz w:val="24"/>
                <w:szCs w:val="24"/>
                <w:highlight w:val="none"/>
                <w:u w:val="none"/>
                <w:lang w:val="en-US"/>
              </w:rPr>
            </w:pPr>
            <w:r>
              <w:rPr>
                <w:rFonts w:hint="eastAsia" w:ascii="宋体" w:hAnsi="宋体" w:eastAsia="宋体" w:cs="宋体"/>
                <w:sz w:val="24"/>
                <w:highlight w:val="none"/>
                <w:lang w:val="en-US" w:eastAsia="zh-CN"/>
              </w:rPr>
              <w:t>措施：电源提供至二级配电箱,临水提供至楼层。</w:t>
            </w:r>
          </w:p>
        </w:tc>
      </w:tr>
      <w:tr w14:paraId="02DC819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1" w:hRule="exact"/>
          <w:jc w:val="center"/>
        </w:trPr>
        <w:tc>
          <w:tcPr>
            <w:tcW w:w="762" w:type="dxa"/>
            <w:vAlign w:val="center"/>
          </w:tcPr>
          <w:p w14:paraId="6F9D347A">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25</w:t>
            </w:r>
          </w:p>
        </w:tc>
        <w:tc>
          <w:tcPr>
            <w:tcW w:w="1444" w:type="dxa"/>
            <w:vAlign w:val="center"/>
          </w:tcPr>
          <w:p w14:paraId="4DEC5191">
            <w:pPr>
              <w:tabs>
                <w:tab w:val="left" w:pos="3203"/>
                <w:tab w:val="center" w:pos="4350"/>
              </w:tabs>
              <w:ind w:right="51" w:rightChars="15"/>
              <w:jc w:val="center"/>
              <w:rPr>
                <w:rFonts w:hint="default" w:ascii="宋体" w:hAnsi="宋体" w:eastAsia="宋体" w:cs="宋体"/>
                <w:b/>
                <w:bCs/>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样品提供</w:t>
            </w:r>
          </w:p>
        </w:tc>
        <w:tc>
          <w:tcPr>
            <w:tcW w:w="7077" w:type="dxa"/>
            <w:vAlign w:val="center"/>
          </w:tcPr>
          <w:p w14:paraId="7260D412">
            <w:pPr>
              <w:tabs>
                <w:tab w:val="left" w:pos="3203"/>
                <w:tab w:val="center" w:pos="4350"/>
              </w:tabs>
              <w:ind w:right="51" w:rightChars="15"/>
              <w:rPr>
                <w:rFonts w:hint="default"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投标人</w:t>
            </w:r>
            <w:r>
              <w:rPr>
                <w:rFonts w:hint="eastAsia" w:hAnsi="宋体" w:cs="宋体"/>
                <w:sz w:val="24"/>
                <w:szCs w:val="24"/>
                <w:highlight w:val="none"/>
                <w:u w:val="none"/>
                <w:lang w:val="en-US" w:eastAsia="zh-CN"/>
              </w:rPr>
              <w:t>需</w:t>
            </w:r>
            <w:r>
              <w:rPr>
                <w:rFonts w:hint="eastAsia" w:ascii="宋体" w:hAnsi="宋体" w:eastAsia="宋体" w:cs="宋体"/>
                <w:sz w:val="24"/>
                <w:szCs w:val="24"/>
                <w:highlight w:val="none"/>
                <w:u w:val="none"/>
                <w:lang w:val="en-US" w:eastAsia="zh-CN"/>
              </w:rPr>
              <w:t>注明</w:t>
            </w:r>
            <w:r>
              <w:rPr>
                <w:rFonts w:hint="eastAsia" w:hAnsi="宋体" w:cs="宋体"/>
                <w:sz w:val="24"/>
                <w:szCs w:val="24"/>
                <w:highlight w:val="none"/>
                <w:u w:val="none"/>
                <w:lang w:val="en-US" w:eastAsia="zh-CN"/>
              </w:rPr>
              <w:t>外墙装修</w:t>
            </w:r>
            <w:r>
              <w:rPr>
                <w:rFonts w:hint="eastAsia" w:ascii="宋体" w:hAnsi="宋体" w:eastAsia="宋体" w:cs="宋体"/>
                <w:sz w:val="24"/>
                <w:szCs w:val="24"/>
                <w:highlight w:val="none"/>
                <w:u w:val="none"/>
                <w:lang w:val="en-US" w:eastAsia="zh-CN"/>
              </w:rPr>
              <w:t>材料品牌并提供材料样品至项目部</w:t>
            </w:r>
            <w:r>
              <w:rPr>
                <w:rFonts w:hint="eastAsia" w:hAnsi="宋体" w:cs="宋体"/>
                <w:sz w:val="24"/>
                <w:szCs w:val="24"/>
                <w:highlight w:val="none"/>
                <w:u w:val="none"/>
                <w:lang w:val="en-US" w:eastAsia="zh-CN"/>
              </w:rPr>
              <w:t>。</w:t>
            </w:r>
          </w:p>
        </w:tc>
      </w:tr>
      <w:tr w14:paraId="53527C8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62" w:hRule="exact"/>
          <w:jc w:val="center"/>
        </w:trPr>
        <w:tc>
          <w:tcPr>
            <w:tcW w:w="762" w:type="dxa"/>
            <w:vAlign w:val="center"/>
          </w:tcPr>
          <w:p w14:paraId="37B776EA">
            <w:pPr>
              <w:jc w:val="center"/>
              <w:rPr>
                <w:rFonts w:hint="default" w:ascii="宋体" w:hAnsi="宋体" w:eastAsia="宋体" w:cs="宋体"/>
                <w:sz w:val="24"/>
                <w:highlight w:val="none"/>
                <w:lang w:val="en-US" w:eastAsia="zh-CN"/>
              </w:rPr>
            </w:pPr>
            <w:r>
              <w:rPr>
                <w:rFonts w:hint="eastAsia" w:hAnsi="宋体" w:cs="宋体"/>
                <w:sz w:val="24"/>
                <w:highlight w:val="none"/>
                <w:lang w:val="en-US" w:eastAsia="zh-CN"/>
              </w:rPr>
              <w:t>26</w:t>
            </w:r>
          </w:p>
        </w:tc>
        <w:tc>
          <w:tcPr>
            <w:tcW w:w="1444" w:type="dxa"/>
            <w:shd w:val="clear" w:color="auto" w:fill="auto"/>
            <w:vAlign w:val="center"/>
          </w:tcPr>
          <w:p w14:paraId="322A0926">
            <w:pPr>
              <w:tabs>
                <w:tab w:val="left" w:pos="3203"/>
                <w:tab w:val="center" w:pos="4350"/>
              </w:tabs>
              <w:ind w:right="51" w:rightChars="15"/>
              <w:jc w:val="center"/>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知识产权</w:t>
            </w:r>
          </w:p>
        </w:tc>
        <w:tc>
          <w:tcPr>
            <w:tcW w:w="7077" w:type="dxa"/>
            <w:shd w:val="clear" w:color="auto" w:fill="auto"/>
            <w:vAlign w:val="center"/>
          </w:tcPr>
          <w:p w14:paraId="53FBF255">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构成本招标文件各个组成部分的文件，未经招标人书面同意，竞价人不得用于非本招标项目所需的其他目的。招标人全部或者部分使用未中标人竞价文件中的技术成果或技术方案时，需征得其书面同意，并不得擅自复印或提供给第三人。</w:t>
            </w:r>
          </w:p>
        </w:tc>
      </w:tr>
      <w:tr w14:paraId="1314D5E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08" w:hRule="exact"/>
          <w:jc w:val="center"/>
        </w:trPr>
        <w:tc>
          <w:tcPr>
            <w:tcW w:w="762" w:type="dxa"/>
            <w:vAlign w:val="center"/>
          </w:tcPr>
          <w:p w14:paraId="78BD4BB5">
            <w:pPr>
              <w:jc w:val="center"/>
              <w:rPr>
                <w:rFonts w:hint="default" w:ascii="宋体" w:hAnsi="宋体" w:eastAsia="宋体" w:cs="宋体"/>
                <w:sz w:val="24"/>
                <w:highlight w:val="none"/>
                <w:lang w:val="en-US" w:eastAsia="zh-CN"/>
              </w:rPr>
            </w:pPr>
            <w:r>
              <w:rPr>
                <w:rFonts w:hint="eastAsia" w:hAnsi="宋体" w:cs="宋体"/>
                <w:sz w:val="24"/>
                <w:highlight w:val="none"/>
                <w:lang w:val="en-US" w:eastAsia="zh-CN"/>
              </w:rPr>
              <w:t>27</w:t>
            </w:r>
          </w:p>
        </w:tc>
        <w:tc>
          <w:tcPr>
            <w:tcW w:w="1444" w:type="dxa"/>
            <w:shd w:val="clear" w:color="auto" w:fill="auto"/>
            <w:vAlign w:val="center"/>
          </w:tcPr>
          <w:p w14:paraId="601320E1">
            <w:pPr>
              <w:tabs>
                <w:tab w:val="left" w:pos="3203"/>
                <w:tab w:val="center" w:pos="4350"/>
              </w:tabs>
              <w:ind w:right="51" w:rightChars="15"/>
              <w:jc w:val="center"/>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解释权</w:t>
            </w:r>
          </w:p>
        </w:tc>
        <w:tc>
          <w:tcPr>
            <w:tcW w:w="7077" w:type="dxa"/>
            <w:shd w:val="clear" w:color="auto" w:fill="auto"/>
            <w:vAlign w:val="center"/>
          </w:tcPr>
          <w:p w14:paraId="0934AF3B">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1、本招标文件的解释权归招标人所有。</w:t>
            </w:r>
          </w:p>
          <w:p w14:paraId="4EF9475E">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2、本招标文件是签订施工合同的主要依据，若竞价单位对招标条款无疑义时即可参与竞价工作，若参加竞价即对招标条款的认可。</w:t>
            </w:r>
          </w:p>
          <w:p w14:paraId="008400F6">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3、构成本招标文件的各个组成文件应互为解释，互为说明；如有不明确或不一致，以竞价须知约定内容为准。</w:t>
            </w:r>
          </w:p>
        </w:tc>
      </w:tr>
      <w:tr w14:paraId="379A8BD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62" w:hRule="exact"/>
          <w:jc w:val="center"/>
        </w:trPr>
        <w:tc>
          <w:tcPr>
            <w:tcW w:w="762" w:type="dxa"/>
            <w:vAlign w:val="center"/>
          </w:tcPr>
          <w:p w14:paraId="510A7B74">
            <w:pPr>
              <w:jc w:val="center"/>
              <w:rPr>
                <w:rFonts w:hint="default" w:ascii="宋体" w:hAnsi="宋体" w:eastAsia="宋体" w:cs="宋体"/>
                <w:sz w:val="24"/>
                <w:highlight w:val="none"/>
                <w:lang w:val="en-US" w:eastAsia="zh-CN"/>
              </w:rPr>
            </w:pPr>
            <w:r>
              <w:rPr>
                <w:rFonts w:hint="eastAsia" w:hAnsi="宋体" w:cs="宋体"/>
                <w:sz w:val="24"/>
                <w:highlight w:val="none"/>
                <w:lang w:val="en-US" w:eastAsia="zh-CN"/>
              </w:rPr>
              <w:t>28</w:t>
            </w:r>
          </w:p>
        </w:tc>
        <w:tc>
          <w:tcPr>
            <w:tcW w:w="1444" w:type="dxa"/>
            <w:shd w:val="clear" w:color="auto" w:fill="auto"/>
            <w:vAlign w:val="center"/>
          </w:tcPr>
          <w:p w14:paraId="009015C5">
            <w:pPr>
              <w:tabs>
                <w:tab w:val="left" w:pos="3203"/>
                <w:tab w:val="center" w:pos="4350"/>
              </w:tabs>
              <w:ind w:right="51" w:rightChars="15"/>
              <w:jc w:val="center"/>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其他要求</w:t>
            </w:r>
          </w:p>
        </w:tc>
        <w:tc>
          <w:tcPr>
            <w:tcW w:w="7077" w:type="dxa"/>
            <w:shd w:val="clear" w:color="auto" w:fill="auto"/>
            <w:vAlign w:val="center"/>
          </w:tcPr>
          <w:p w14:paraId="3F2E9A55">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提供的图纸仅作为竞价报价的参考，不做为施工的依据。</w:t>
            </w:r>
          </w:p>
          <w:p w14:paraId="611C1E6E">
            <w:pPr>
              <w:tabs>
                <w:tab w:val="left" w:pos="3203"/>
                <w:tab w:val="center" w:pos="4350"/>
              </w:tabs>
              <w:ind w:right="51" w:rightChars="15"/>
              <w:rPr>
                <w:rFonts w:hint="default" w:ascii="宋体" w:hAnsi="宋体" w:eastAsia="宋体" w:cs="宋体"/>
                <w:sz w:val="24"/>
                <w:szCs w:val="24"/>
                <w:highlight w:val="none"/>
                <w:u w:val="none"/>
                <w:lang w:val="en-US" w:eastAsia="zh-CN"/>
              </w:rPr>
            </w:pPr>
            <w:r>
              <w:rPr>
                <w:rFonts w:hint="eastAsia" w:hAnsi="宋体" w:cs="宋体"/>
                <w:sz w:val="24"/>
                <w:szCs w:val="24"/>
                <w:highlight w:val="none"/>
                <w:u w:val="none"/>
                <w:lang w:val="en-US" w:eastAsia="zh-CN"/>
              </w:rPr>
              <w:t>招标文件条款间冲突时，如果招标人未做出解释时，按有利于招标人的条款优先。</w:t>
            </w:r>
          </w:p>
        </w:tc>
      </w:tr>
    </w:tbl>
    <w:p w14:paraId="7FAA4387">
      <w:pPr>
        <w:spacing w:line="360" w:lineRule="auto"/>
        <w:jc w:val="center"/>
        <w:rPr>
          <w:rFonts w:hint="eastAsia" w:ascii="宋体" w:hAnsi="宋体" w:eastAsia="宋体" w:cs="宋体"/>
          <w:b/>
          <w:spacing w:val="40"/>
          <w:sz w:val="36"/>
          <w:highlight w:val="none"/>
        </w:rPr>
      </w:pPr>
      <w:r>
        <w:rPr>
          <w:rFonts w:hint="eastAsia" w:ascii="宋体" w:hAnsi="宋体" w:eastAsia="宋体" w:cs="宋体"/>
          <w:highlight w:val="none"/>
        </w:rPr>
        <w:br w:type="page"/>
      </w:r>
      <w:r>
        <w:rPr>
          <w:rFonts w:hint="eastAsia" w:ascii="宋体" w:hAnsi="宋体" w:eastAsia="宋体" w:cs="宋体"/>
          <w:b/>
          <w:spacing w:val="40"/>
          <w:sz w:val="36"/>
          <w:highlight w:val="none"/>
        </w:rPr>
        <w:t>三、投标须知</w:t>
      </w:r>
    </w:p>
    <w:p w14:paraId="35705C43">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（一）总则</w:t>
      </w:r>
    </w:p>
    <w:p w14:paraId="3DF4D8E1">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1、工程说明</w:t>
      </w:r>
    </w:p>
    <w:p w14:paraId="02D6064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1.1本招标工程项目说明详见本须知前附表。</w:t>
      </w:r>
    </w:p>
    <w:p w14:paraId="7C80DC05">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2、招标范围及工期 </w:t>
      </w:r>
    </w:p>
    <w:p w14:paraId="630E46B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2.1本招标工程项目的招标范围见本须知前附表。</w:t>
      </w:r>
    </w:p>
    <w:p w14:paraId="291B73D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2.2本招标工程项目的工期要求详见本须知前附表。</w:t>
      </w:r>
    </w:p>
    <w:p w14:paraId="02DE3F3B">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3、质量要求</w:t>
      </w:r>
    </w:p>
    <w:p w14:paraId="594F4DC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3.1本招标工程质量要求详见投标须知前附表。</w:t>
      </w:r>
    </w:p>
    <w:p w14:paraId="2E56E89D">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4、合格的投标人</w:t>
      </w:r>
    </w:p>
    <w:p w14:paraId="60F60DD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4.1投标人资质等级要求详见本须知前附表。</w:t>
      </w:r>
    </w:p>
    <w:p w14:paraId="74FCE3A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4.2投标人合格条件详见本招标工程</w:t>
      </w:r>
      <w:r>
        <w:rPr>
          <w:rFonts w:hint="eastAsia" w:ascii="宋体" w:hAnsi="宋体" w:eastAsia="宋体" w:cs="宋体"/>
          <w:bCs/>
          <w:sz w:val="24"/>
          <w:szCs w:val="24"/>
        </w:rPr>
        <w:t>招标公告。</w:t>
      </w:r>
    </w:p>
    <w:p w14:paraId="5412A65D">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5、发标及踏勘现场</w:t>
      </w:r>
    </w:p>
    <w:p w14:paraId="6D929B8A">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5.1招标人不统一组织踏勘现场，投标人可在领取招标文件的同时到施工现场进行踏勘，以便投标人获取有关编制投标文件和签署合同所涉及现场的资料。投标人承担踏勘现场所发生的自身费用。</w:t>
      </w:r>
    </w:p>
    <w:p w14:paraId="0A40DF4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5.2招标人向投标人提供的有关现场的数据和资料，是招标人现有的能被投标人利用的资料，招标人对投标人做出的任何推论、理解和结论均不负责任。</w:t>
      </w:r>
    </w:p>
    <w:p w14:paraId="27778A65">
      <w:pPr>
        <w:spacing w:line="400" w:lineRule="exact"/>
        <w:ind w:firstLine="480" w:firstLineChars="200"/>
        <w:rPr>
          <w:rFonts w:hint="eastAsia" w:ascii="宋体" w:hAnsi="宋体" w:eastAsia="宋体" w:cs="宋体"/>
          <w:b/>
          <w:bCs/>
          <w:sz w:val="24"/>
          <w:szCs w:val="24"/>
        </w:rPr>
      </w:pPr>
      <w:r>
        <w:rPr>
          <w:rFonts w:hint="eastAsia" w:ascii="宋体" w:hAnsi="宋体" w:eastAsia="宋体" w:cs="宋体"/>
          <w:sz w:val="24"/>
          <w:szCs w:val="24"/>
        </w:rPr>
        <w:t>5.3经招标人允许，投标人方可为踏勘目的而进入招标人的项目施工现场，但投标人不得因此使招标人承担有关责任和蒙受损失。投标人应承担踏勘现场的责任和风险。</w:t>
      </w:r>
    </w:p>
    <w:p w14:paraId="6A262802">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6、投标费用</w:t>
      </w:r>
    </w:p>
    <w:p w14:paraId="115E059F">
      <w:pPr>
        <w:spacing w:line="400" w:lineRule="exact"/>
        <w:ind w:firstLine="480" w:firstLineChars="200"/>
        <w:rPr>
          <w:rFonts w:hint="eastAsia" w:ascii="宋体" w:hAnsi="宋体" w:eastAsia="宋体" w:cs="宋体"/>
          <w:bCs/>
          <w:sz w:val="24"/>
          <w:szCs w:val="24"/>
        </w:rPr>
      </w:pPr>
      <w:r>
        <w:rPr>
          <w:rFonts w:hint="eastAsia" w:ascii="宋体" w:hAnsi="宋体" w:eastAsia="宋体" w:cs="宋体"/>
          <w:sz w:val="24"/>
          <w:szCs w:val="24"/>
        </w:rPr>
        <w:t>6.1 投标人应承担其参加本招标活动自身所发生的费用。</w:t>
      </w:r>
      <w:r>
        <w:rPr>
          <w:rFonts w:hint="eastAsia" w:ascii="宋体" w:hAnsi="宋体" w:eastAsia="宋体" w:cs="宋体"/>
          <w:bCs/>
          <w:sz w:val="24"/>
          <w:szCs w:val="24"/>
        </w:rPr>
        <w:t>招标人不对非自身原因造成的投标人投标费用的增加负任何责任。</w:t>
      </w:r>
    </w:p>
    <w:p w14:paraId="58614315">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（二）招标文件</w:t>
      </w:r>
    </w:p>
    <w:p w14:paraId="0DF3DC58">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7、招标文件的组成</w:t>
      </w:r>
    </w:p>
    <w:p w14:paraId="5A5E78B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7.1招标文件包括下列内容：</w:t>
      </w:r>
    </w:p>
    <w:p w14:paraId="6C3D791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（1）投标须知及投标须知前附表 </w:t>
      </w:r>
    </w:p>
    <w:p w14:paraId="53A776C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（2）评标办法</w:t>
      </w:r>
    </w:p>
    <w:p w14:paraId="5320DCF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（3）投标文件格式（投标函部分）</w:t>
      </w:r>
    </w:p>
    <w:p w14:paraId="3411823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（4）投标文件格式（商务部分及技术部分）</w:t>
      </w:r>
    </w:p>
    <w:p w14:paraId="0F03366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7.2 投标人获取招标文件后，应仔细检查招标文件的所有内容，认真核对文件，如有残缺等问题应在获取招标文件后24小时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w:t>
      </w:r>
    </w:p>
    <w:p w14:paraId="71E7730D">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8、招标文件的澄清</w:t>
      </w:r>
    </w:p>
    <w:p w14:paraId="003F59F8">
      <w:pPr>
        <w:spacing w:line="400" w:lineRule="exact"/>
        <w:ind w:firstLine="480" w:firstLineChars="200"/>
        <w:rPr>
          <w:rFonts w:hint="eastAsia" w:ascii="宋体" w:hAnsi="宋体" w:eastAsia="宋体" w:cs="宋体"/>
          <w:b/>
          <w:bCs/>
          <w:sz w:val="24"/>
          <w:szCs w:val="24"/>
        </w:rPr>
      </w:pPr>
      <w:r>
        <w:rPr>
          <w:rFonts w:hint="eastAsia" w:ascii="宋体" w:hAnsi="宋体" w:eastAsia="宋体" w:cs="宋体"/>
          <w:sz w:val="24"/>
          <w:szCs w:val="24"/>
        </w:rPr>
        <w:t>8.1 投标人若对招标文件有疑问，应于投标截止日期</w:t>
      </w:r>
      <w:r>
        <w:rPr>
          <w:rFonts w:hint="eastAsia" w:ascii="宋体" w:hAnsi="宋体" w:eastAsia="宋体" w:cs="宋体"/>
          <w:sz w:val="24"/>
          <w:szCs w:val="24"/>
          <w:u w:val="single"/>
        </w:rPr>
        <w:t xml:space="preserve"> 2 </w:t>
      </w:r>
      <w:r>
        <w:rPr>
          <w:rFonts w:hint="eastAsia" w:ascii="宋体" w:hAnsi="宋体" w:eastAsia="宋体" w:cs="宋体"/>
          <w:sz w:val="24"/>
          <w:szCs w:val="24"/>
        </w:rPr>
        <w:t>日前以书面形式向招标人提出澄清要求。澄清要求应送至招标人。无论是招标人根据需要主动对招标文件进行必要的澄清，或是根据投标人的要求对招标文件做出澄清，招标人都将于投标截止时间</w:t>
      </w:r>
      <w:r>
        <w:rPr>
          <w:rFonts w:hint="eastAsia" w:ascii="宋体" w:hAnsi="宋体" w:eastAsia="宋体" w:cs="宋体"/>
          <w:sz w:val="24"/>
          <w:szCs w:val="24"/>
          <w:u w:val="single"/>
        </w:rPr>
        <w:t xml:space="preserve"> 2</w:t>
      </w:r>
      <w:r>
        <w:rPr>
          <w:rFonts w:hint="eastAsia" w:ascii="宋体" w:hAnsi="宋体" w:eastAsia="宋体" w:cs="宋体"/>
          <w:sz w:val="24"/>
          <w:szCs w:val="24"/>
        </w:rPr>
        <w:t>日前以书面形式予以澄清，投标人在收到该澄清文件后应在24小时内以书面形式给予确认。</w:t>
      </w:r>
    </w:p>
    <w:p w14:paraId="370E9131">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9、招标文件的修改</w:t>
      </w:r>
    </w:p>
    <w:p w14:paraId="43532CB1">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9.1 招标文件发出后，在投标截止时间</w:t>
      </w:r>
      <w:r>
        <w:rPr>
          <w:rFonts w:hint="eastAsia" w:ascii="宋体" w:hAnsi="宋体" w:eastAsia="宋体" w:cs="宋体"/>
          <w:sz w:val="24"/>
          <w:szCs w:val="24"/>
          <w:u w:val="single"/>
        </w:rPr>
        <w:t xml:space="preserve"> 3 </w:t>
      </w:r>
      <w:r>
        <w:rPr>
          <w:rFonts w:hint="eastAsia" w:ascii="宋体" w:hAnsi="宋体" w:eastAsia="宋体" w:cs="宋体"/>
          <w:sz w:val="24"/>
          <w:szCs w:val="24"/>
        </w:rPr>
        <w:t>日前，招标人可对招标文件进行必要的澄清或修改。</w:t>
      </w:r>
    </w:p>
    <w:p w14:paraId="465F5947">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9.2 招标文件的修改意见将发送给所有投标人，投标人应于收到该修改文件后24小时内以书面形式给予确认。招标文件的修改内容作为招标文件的组成部分，具有约束作用。</w:t>
      </w:r>
    </w:p>
    <w:p w14:paraId="14F66DD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9.3 招标文件的澄清、修改、补充等内容均以书面形式明确的内容为准。当招标文件、招标文件的澄清、修改、补充等在同一内容的表述上不一致时，以最后发出的书面文件为准。</w:t>
      </w:r>
    </w:p>
    <w:p w14:paraId="35B957F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9.4 为使投标人在编制投标文件时有充分的时间对招标文件的澄清、修改、补充等内容进行研究，招标人可酌情延长提交投标文件的截止时间，具体时间将在招标文件的修改、补充通知中予以明确。</w:t>
      </w:r>
    </w:p>
    <w:p w14:paraId="011A1B11">
      <w:pPr>
        <w:spacing w:line="400" w:lineRule="exact"/>
        <w:ind w:firstLine="482" w:firstLineChars="200"/>
        <w:rPr>
          <w:rFonts w:hint="eastAsia" w:ascii="宋体" w:hAnsi="宋体" w:eastAsia="宋体" w:cs="宋体"/>
          <w:sz w:val="24"/>
          <w:szCs w:val="24"/>
        </w:rPr>
      </w:pPr>
      <w:r>
        <w:rPr>
          <w:rFonts w:hint="eastAsia" w:ascii="宋体" w:hAnsi="宋体" w:eastAsia="宋体" w:cs="宋体"/>
          <w:b/>
          <w:bCs/>
          <w:sz w:val="24"/>
          <w:szCs w:val="24"/>
        </w:rPr>
        <w:t>(三)投标文件</w:t>
      </w:r>
    </w:p>
    <w:p w14:paraId="5C134806">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10、投标文件的语言及度量衡单位</w:t>
      </w:r>
    </w:p>
    <w:p w14:paraId="1A9441B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10.1 投标文件和与投标有关的所有文件均应使用</w:t>
      </w:r>
      <w:r>
        <w:rPr>
          <w:rFonts w:hint="eastAsia" w:ascii="宋体" w:hAnsi="宋体" w:eastAsia="宋体" w:cs="宋体"/>
          <w:b/>
          <w:sz w:val="24"/>
          <w:szCs w:val="24"/>
          <w:u w:val="single"/>
        </w:rPr>
        <w:t>中文</w:t>
      </w:r>
      <w:r>
        <w:rPr>
          <w:rFonts w:hint="eastAsia" w:ascii="宋体" w:hAnsi="宋体" w:eastAsia="宋体" w:cs="宋体"/>
          <w:sz w:val="24"/>
          <w:szCs w:val="24"/>
        </w:rPr>
        <w:t>。</w:t>
      </w:r>
    </w:p>
    <w:p w14:paraId="45C46245">
      <w:pPr>
        <w:spacing w:line="400" w:lineRule="exact"/>
        <w:ind w:firstLine="480" w:firstLineChars="200"/>
        <w:rPr>
          <w:rFonts w:hint="eastAsia" w:ascii="宋体" w:hAnsi="宋体" w:eastAsia="宋体" w:cs="宋体"/>
          <w:b/>
          <w:bCs/>
          <w:sz w:val="24"/>
          <w:szCs w:val="24"/>
        </w:rPr>
      </w:pPr>
      <w:r>
        <w:rPr>
          <w:rFonts w:hint="eastAsia" w:ascii="宋体" w:hAnsi="宋体" w:eastAsia="宋体" w:cs="宋体"/>
          <w:sz w:val="24"/>
          <w:szCs w:val="24"/>
        </w:rPr>
        <w:t>10.2 除工程规范另有规定外，投标文件使用的度量衡单位，均采用中华人民共和国法定计量单位。</w:t>
      </w:r>
    </w:p>
    <w:p w14:paraId="0C94FCAF">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11、投标文件的组成</w:t>
      </w:r>
    </w:p>
    <w:p w14:paraId="682BD45E">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11.1 投标文件由</w:t>
      </w:r>
      <w:r>
        <w:rPr>
          <w:rFonts w:hint="eastAsia" w:ascii="宋体" w:hAnsi="宋体" w:eastAsia="宋体" w:cs="宋体"/>
          <w:b/>
          <w:bCs/>
          <w:sz w:val="24"/>
          <w:szCs w:val="24"/>
        </w:rPr>
        <w:t>投标函部分、商务部分、技术部分</w:t>
      </w:r>
      <w:r>
        <w:rPr>
          <w:rFonts w:hint="eastAsia" w:ascii="宋体" w:hAnsi="宋体" w:eastAsia="宋体" w:cs="宋体"/>
          <w:bCs/>
          <w:sz w:val="24"/>
          <w:szCs w:val="24"/>
        </w:rPr>
        <w:t>组成。</w:t>
      </w:r>
    </w:p>
    <w:p w14:paraId="4FF6471B">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11.2 投标函部分主要包括下列内容：</w:t>
      </w:r>
    </w:p>
    <w:p w14:paraId="1DCB33B7">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11.2.1投标函； </w:t>
      </w:r>
    </w:p>
    <w:p w14:paraId="1A1C593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11.2.2法定代表人身份证明文件；</w:t>
      </w:r>
    </w:p>
    <w:p w14:paraId="1F9BF1BA">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11.2.3法定代表人授权委托书；</w:t>
      </w:r>
    </w:p>
    <w:p w14:paraId="100F6BE9">
      <w:pPr>
        <w:spacing w:line="400" w:lineRule="exact"/>
        <w:ind w:firstLine="480" w:firstLineChars="200"/>
        <w:rPr>
          <w:rFonts w:hint="eastAsia" w:ascii="宋体" w:hAnsi="宋体" w:eastAsia="宋体" w:cs="宋体"/>
          <w:sz w:val="24"/>
          <w:szCs w:val="24"/>
        </w:rPr>
      </w:pPr>
      <w:r>
        <w:rPr>
          <w:rFonts w:hint="eastAsia" w:ascii="宋体" w:hAnsi="宋体" w:eastAsia="宋体" w:cs="宋体"/>
          <w:color w:val="000000"/>
          <w:sz w:val="24"/>
          <w:szCs w:val="24"/>
        </w:rPr>
        <w:t>11.2.4投标保证金缴纳证明复印件；</w:t>
      </w:r>
    </w:p>
    <w:p w14:paraId="5D87B718">
      <w:pPr>
        <w:spacing w:line="400" w:lineRule="exact"/>
        <w:ind w:firstLine="480" w:firstLineChars="200"/>
        <w:rPr>
          <w:rFonts w:hint="eastAsia" w:ascii="宋体" w:hAnsi="宋体" w:eastAsia="宋体" w:cs="宋体"/>
          <w:sz w:val="24"/>
          <w:szCs w:val="24"/>
        </w:rPr>
      </w:pPr>
      <w:r>
        <w:rPr>
          <w:rFonts w:hint="eastAsia" w:ascii="宋体" w:hAnsi="宋体" w:eastAsia="宋体" w:cs="宋体"/>
          <w:color w:val="000000"/>
          <w:sz w:val="24"/>
          <w:szCs w:val="24"/>
        </w:rPr>
        <w:t>11.2.5</w:t>
      </w:r>
      <w:r>
        <w:rPr>
          <w:rFonts w:hint="eastAsia" w:ascii="宋体" w:hAnsi="宋体" w:eastAsia="宋体" w:cs="宋体"/>
          <w:sz w:val="24"/>
          <w:szCs w:val="24"/>
        </w:rPr>
        <w:t>营业执照、资质证书、安全生产许可证副本等相关证件复印件</w:t>
      </w:r>
    </w:p>
    <w:p w14:paraId="774A1CD3">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11.2.6投标人业绩表及要求的同类业绩合同复印件</w:t>
      </w:r>
    </w:p>
    <w:p w14:paraId="3FDEE7C9">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11.3 商务部分主要包括下列内容：</w:t>
      </w:r>
    </w:p>
    <w:p w14:paraId="318DB2C6">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11.3.1封面；</w:t>
      </w:r>
    </w:p>
    <w:p w14:paraId="702F4ED3">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11.3.2投标报价表；</w:t>
      </w:r>
    </w:p>
    <w:p w14:paraId="5500E718">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11.4 技术部分主要包括下列内容：</w:t>
      </w:r>
    </w:p>
    <w:p w14:paraId="33934DA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11.4.1拟投入本工程的主要管理人员</w:t>
      </w:r>
    </w:p>
    <w:p w14:paraId="53515D8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11.4.2拟投入本工程的主要施工设备</w:t>
      </w:r>
    </w:p>
    <w:p w14:paraId="58613E9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11.4.3劳动力计划表</w:t>
      </w:r>
    </w:p>
    <w:p w14:paraId="290A3B40">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12、 投标报价及投标最高限价</w:t>
      </w:r>
    </w:p>
    <w:p w14:paraId="7EC748E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12.1 本工程的投标报价采用投标须知前附表所规定的方式。</w:t>
      </w:r>
    </w:p>
    <w:p w14:paraId="716BA92D">
      <w:pPr>
        <w:spacing w:line="400" w:lineRule="exact"/>
        <w:ind w:firstLine="480" w:firstLineChars="200"/>
        <w:rPr>
          <w:rFonts w:hint="eastAsia" w:ascii="宋体" w:hAnsi="宋体" w:eastAsia="宋体" w:cs="宋体"/>
          <w:b/>
          <w:sz w:val="24"/>
          <w:szCs w:val="24"/>
        </w:rPr>
      </w:pPr>
      <w:r>
        <w:rPr>
          <w:rFonts w:hint="eastAsia" w:ascii="宋体" w:hAnsi="宋体" w:eastAsia="宋体" w:cs="宋体"/>
          <w:sz w:val="24"/>
          <w:szCs w:val="24"/>
        </w:rPr>
        <w:t>12.2 投标人的投标报价，应是完成本须知和合同条款上所列招标工程范围及工期的全部，投标报价时按照网上竞价规则进行报价。投标人的投标报价必须低于本招标文件规定的限价，否则视为实质上未响应招标文件要求的投标，按废标处理。</w:t>
      </w:r>
    </w:p>
    <w:p w14:paraId="4B1E87E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12.3本工程所需的所有材料投标人应选用国内外优质产品，招标人有权在工程实施过程中对所有材料进场前进行质量认定。对不符合质量要求的材料，招标人有权拒绝用于本工程。</w:t>
      </w:r>
    </w:p>
    <w:p w14:paraId="51300F04">
      <w:pPr>
        <w:spacing w:line="400" w:lineRule="exact"/>
        <w:ind w:firstLine="480" w:firstLineChars="200"/>
        <w:rPr>
          <w:rFonts w:hint="eastAsia" w:ascii="宋体" w:hAnsi="宋体" w:eastAsia="宋体" w:cs="宋体"/>
          <w:sz w:val="24"/>
          <w:szCs w:val="24"/>
        </w:rPr>
      </w:pPr>
      <w:r>
        <w:rPr>
          <w:rFonts w:hint="eastAsia" w:ascii="宋体" w:hAnsi="宋体" w:eastAsia="宋体" w:cs="宋体"/>
          <w:bCs/>
          <w:sz w:val="24"/>
          <w:szCs w:val="24"/>
        </w:rPr>
        <w:t>12.4投标报价由投标人按照图纸和招标文件的要求，结合施工现场实际情况以及自</w:t>
      </w:r>
      <w:r>
        <w:rPr>
          <w:rFonts w:hint="eastAsia" w:ascii="宋体" w:hAnsi="宋体" w:eastAsia="宋体" w:cs="宋体"/>
          <w:sz w:val="24"/>
          <w:szCs w:val="24"/>
        </w:rPr>
        <w:t>身技术水平、管理水平、加工能力、经营状况、机械配备，自主报价。</w:t>
      </w:r>
    </w:p>
    <w:p w14:paraId="1C573013">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12.5投标报价所包含的内容明确如下：</w:t>
      </w:r>
    </w:p>
    <w:p w14:paraId="55ACF92F">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12.5.1报价依据：以工程图纸和技术要求作为投标依据。投标人计算时应结合工程具体情况和企业现状，计算出企业报价，但不得低于工程成本价。</w:t>
      </w:r>
    </w:p>
    <w:p w14:paraId="4A424650">
      <w:pPr>
        <w:spacing w:line="400" w:lineRule="exact"/>
        <w:ind w:firstLine="480" w:firstLineChars="200"/>
        <w:rPr>
          <w:rFonts w:hint="eastAsia" w:ascii="宋体" w:hAnsi="宋体" w:eastAsia="宋体" w:cs="宋体"/>
          <w:sz w:val="24"/>
        </w:rPr>
      </w:pPr>
      <w:r>
        <w:rPr>
          <w:rFonts w:hint="eastAsia" w:ascii="宋体" w:hAnsi="宋体" w:eastAsia="宋体" w:cs="宋体"/>
          <w:bCs/>
          <w:sz w:val="24"/>
          <w:szCs w:val="24"/>
        </w:rPr>
        <w:t>12.5.2除非招标人对招标文件予以修改，投标人应按招标人提供的工程量清单中列出的工程项目和工程量填报综合单价和合价。每一项只允许有一个报价。</w:t>
      </w:r>
      <w:r>
        <w:rPr>
          <w:rFonts w:hint="eastAsia" w:ascii="宋体" w:hAnsi="宋体" w:eastAsia="宋体" w:cs="宋体"/>
          <w:sz w:val="24"/>
        </w:rPr>
        <w:t>任何有选择的报价将不予接受。投标人未填单价或合价的工程项目，在实施后，招标人将不予以支付，并视为该项费用已包括在其他有价款的单价或合价内。</w:t>
      </w:r>
    </w:p>
    <w:p w14:paraId="0F0EACAD">
      <w:pPr>
        <w:spacing w:line="400" w:lineRule="exact"/>
        <w:ind w:firstLine="480" w:firstLineChars="200"/>
        <w:rPr>
          <w:rFonts w:hint="eastAsia" w:ascii="宋体" w:hAnsi="宋体" w:eastAsia="宋体" w:cs="宋体"/>
          <w:sz w:val="24"/>
        </w:rPr>
      </w:pPr>
      <w:r>
        <w:rPr>
          <w:rFonts w:hint="eastAsia" w:ascii="宋体" w:hAnsi="宋体" w:eastAsia="宋体" w:cs="宋体"/>
          <w:sz w:val="24"/>
        </w:rPr>
        <w:t>12.5.3投标人应按照招标文件规定的格式进行报价，报价中所报的综合单价和合价，以及投标报价汇总表中的价格均包括完成该工程项目的成本、安全、技术措施费、风险费、管理费、利润、税金以及甲供材料卸车等所有费用。</w:t>
      </w:r>
    </w:p>
    <w:p w14:paraId="25BE78C1">
      <w:pPr>
        <w:spacing w:line="400" w:lineRule="exact"/>
        <w:ind w:firstLine="480" w:firstLineChars="200"/>
        <w:rPr>
          <w:rFonts w:hint="eastAsia" w:ascii="宋体" w:hAnsi="宋体" w:eastAsia="宋体" w:cs="宋体"/>
          <w:sz w:val="24"/>
        </w:rPr>
      </w:pPr>
      <w:r>
        <w:rPr>
          <w:rFonts w:hint="eastAsia" w:ascii="宋体" w:hAnsi="宋体" w:eastAsia="宋体" w:cs="宋体"/>
          <w:sz w:val="24"/>
        </w:rPr>
        <w:t>12.5.4投标人可先到工地踏勘以充分了解工地位置、情况、道路、储存空间、装卸限制及任何其他足以影响承包价的情况，任何因忽视或误解工地情况而导致的索赔或工期延长申请将不被批准。</w:t>
      </w:r>
    </w:p>
    <w:p w14:paraId="7D146F66">
      <w:pPr>
        <w:spacing w:line="400" w:lineRule="exact"/>
        <w:ind w:firstLine="480" w:firstLineChars="200"/>
        <w:rPr>
          <w:rFonts w:hint="eastAsia" w:ascii="宋体" w:hAnsi="宋体" w:eastAsia="宋体" w:cs="宋体"/>
          <w:sz w:val="24"/>
        </w:rPr>
      </w:pPr>
      <w:r>
        <w:rPr>
          <w:rFonts w:hint="eastAsia" w:ascii="宋体" w:hAnsi="宋体" w:eastAsia="宋体" w:cs="宋体"/>
          <w:sz w:val="24"/>
        </w:rPr>
        <w:t>12.5.5投标人应充分考虑施工期间各种建材的市场风险和国家政策性调整风险系数，今后不作调整。</w:t>
      </w:r>
    </w:p>
    <w:p w14:paraId="4517BE1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12.5.6承包范围及工作内容</w:t>
      </w:r>
    </w:p>
    <w:p w14:paraId="2BCA292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12.5.6.1图纸内容</w:t>
      </w:r>
    </w:p>
    <w:p w14:paraId="00A6FC9E">
      <w:pPr>
        <w:spacing w:line="400" w:lineRule="exact"/>
        <w:ind w:firstLine="480" w:firstLineChars="200"/>
        <w:rPr>
          <w:rFonts w:hint="eastAsia" w:ascii="宋体" w:hAnsi="宋体" w:eastAsia="宋体" w:cs="宋体"/>
          <w:b w:val="0"/>
          <w:bCs w:val="0"/>
          <w:sz w:val="24"/>
          <w:szCs w:val="22"/>
        </w:rPr>
      </w:pPr>
      <w:r>
        <w:rPr>
          <w:rFonts w:hint="eastAsia" w:ascii="宋体" w:hAnsi="宋体" w:eastAsia="宋体" w:cs="宋体"/>
          <w:b w:val="0"/>
          <w:bCs w:val="0"/>
          <w:sz w:val="24"/>
          <w:szCs w:val="22"/>
          <w:lang w:eastAsia="zh-TW"/>
        </w:rPr>
        <w:t>具体施工部位和做法详见</w:t>
      </w:r>
      <w:r>
        <w:rPr>
          <w:rFonts w:hint="eastAsia" w:hAnsi="宋体" w:cs="宋体"/>
          <w:b w:val="0"/>
          <w:bCs w:val="0"/>
          <w:sz w:val="24"/>
          <w:szCs w:val="22"/>
          <w:lang w:eastAsia="zh-CN"/>
        </w:rPr>
        <w:t>图纸、施工方案及工程量清单</w:t>
      </w:r>
      <w:r>
        <w:rPr>
          <w:rFonts w:hint="eastAsia" w:ascii="宋体" w:hAnsi="宋体" w:eastAsia="宋体" w:cs="宋体"/>
          <w:b w:val="0"/>
          <w:bCs w:val="0"/>
          <w:sz w:val="24"/>
          <w:szCs w:val="22"/>
          <w:lang w:eastAsia="zh-TW"/>
        </w:rPr>
        <w:t>。</w:t>
      </w:r>
    </w:p>
    <w:p w14:paraId="003CB683">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12.5.6.2装卸车：</w:t>
      </w:r>
    </w:p>
    <w:p w14:paraId="07DA615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负责本工程所需的周转工具、材料、机械设备的进、退场装卸车，按发包人要求分类定点码放，码放整齐，达到河北省建设工程安全文明工地标准。</w:t>
      </w:r>
    </w:p>
    <w:p w14:paraId="67B3828A">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12.5.7施工机械设备、工具、材料</w:t>
      </w:r>
    </w:p>
    <w:p w14:paraId="179A4DC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投标人需提供除招标人提供以外的全部机械设备、工具、材料。</w:t>
      </w:r>
    </w:p>
    <w:p w14:paraId="297DF98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12.5.7.1施工机械设备</w:t>
      </w:r>
    </w:p>
    <w:p w14:paraId="6BA9506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投标人需自带除</w:t>
      </w:r>
      <w:r>
        <w:rPr>
          <w:rFonts w:hint="eastAsia" w:hAnsi="宋体" w:cs="宋体"/>
          <w:sz w:val="24"/>
          <w:szCs w:val="24"/>
          <w:lang w:val="en-US" w:eastAsia="zh-CN"/>
        </w:rPr>
        <w:t>招标人提供的</w:t>
      </w:r>
      <w:r>
        <w:rPr>
          <w:rFonts w:hint="eastAsia" w:ascii="宋体" w:hAnsi="宋体" w:eastAsia="宋体" w:cs="宋体"/>
          <w:sz w:val="24"/>
          <w:szCs w:val="24"/>
        </w:rPr>
        <w:t>施工机械设备以外</w:t>
      </w:r>
      <w:r>
        <w:rPr>
          <w:rFonts w:hint="eastAsia" w:hAnsi="宋体" w:cs="宋体"/>
          <w:sz w:val="24"/>
          <w:szCs w:val="24"/>
          <w:lang w:val="en-US" w:eastAsia="zh-CN"/>
        </w:rPr>
        <w:t>的</w:t>
      </w:r>
      <w:r>
        <w:rPr>
          <w:rFonts w:hint="eastAsia" w:ascii="宋体" w:hAnsi="宋体" w:eastAsia="宋体" w:cs="宋体"/>
          <w:sz w:val="24"/>
          <w:szCs w:val="24"/>
        </w:rPr>
        <w:t>承包工作内容中涉及的施工机械设备（含机械设备消耗品，如电液化气、手套等）。</w:t>
      </w:r>
    </w:p>
    <w:p w14:paraId="2F949701">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12.5.7.2施工工具</w:t>
      </w:r>
    </w:p>
    <w:p w14:paraId="619D549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(1)招标人提供下表所列施工工具。投标人自备下表所列以外的全部机具。</w:t>
      </w:r>
    </w:p>
    <w:p w14:paraId="50C0357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(2)投标人需提供现场临电二级箱（不包含）及以下至自带施工机械设备处的电缆、配电箱及现场照明灯具。</w:t>
      </w:r>
    </w:p>
    <w:p w14:paraId="2B2B39D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投标人需提供职工劳保安全防护用品。包括：安全帽、安全带，绝缘手套、绝缘鞋、口罩、防尘罩、雨鞋、雨衣。工人进出场胸卡、标有河北建工的统一工作服等（由招标人统一配置，由投标人付费）。投标人自备的劳保防护用品质量均应满足相关产品质量标准。</w:t>
      </w:r>
    </w:p>
    <w:p w14:paraId="6BCA72C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12.5.7.3施工材料</w:t>
      </w:r>
    </w:p>
    <w:p w14:paraId="6A15870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（1）投标人自行采购全部施工用材料、机械工具以及必要的个人劳防用品。所有材料的品种、规格必须符合国家有关的验收规范及标准要求。</w:t>
      </w:r>
    </w:p>
    <w:p w14:paraId="7058E48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（2）投标人采购的材料，在使用前必须按规定检验其规格、标准。质量与规格必须满足图纸设计要求。</w:t>
      </w:r>
    </w:p>
    <w:p w14:paraId="22D5139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材料进场时应附有材料合格证与出场检验报告。材料进场后，由招标人、监理和投标人共同抽检材料样品，送往招标人指定检测检验厂家做材料复验。检验合格后方可进行施工。凡不合格材料严禁用于施工，发现一次招标人有权直接从工程款中扣除2-3倍材料价格的质量违约金。</w:t>
      </w:r>
    </w:p>
    <w:p w14:paraId="1260B5A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（4）材料堆放要符合招标人现场管理制度。</w:t>
      </w:r>
    </w:p>
    <w:p w14:paraId="5A10CD0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（5）材料卸货和材料的场内二次搬运（包括各地块运转）等均由投标人负责，投标人不得有任何借口拒绝搬卸乙方所使用的材料。</w:t>
      </w:r>
    </w:p>
    <w:p w14:paraId="19F8D578">
      <w:pPr>
        <w:spacing w:line="400" w:lineRule="exact"/>
        <w:ind w:firstLine="480" w:firstLineChars="200"/>
        <w:rPr>
          <w:rFonts w:hint="eastAsia" w:ascii="宋体" w:hAnsi="宋体" w:eastAsia="宋体" w:cs="宋体"/>
          <w:sz w:val="28"/>
          <w:szCs w:val="28"/>
        </w:rPr>
      </w:pPr>
      <w:r>
        <w:rPr>
          <w:rFonts w:hint="eastAsia" w:ascii="宋体" w:hAnsi="宋体" w:eastAsia="宋体" w:cs="宋体"/>
          <w:sz w:val="24"/>
          <w:szCs w:val="24"/>
        </w:rPr>
        <w:t>招标人提供下表所列材料，其余涉及到的施工用辅料均由投标人购置。</w:t>
      </w:r>
    </w:p>
    <w:tbl>
      <w:tblPr>
        <w:tblStyle w:val="36"/>
        <w:tblpPr w:leftFromText="180" w:rightFromText="180" w:vertAnchor="text" w:horzAnchor="page" w:tblpX="1685" w:tblpY="593"/>
        <w:tblOverlap w:val="never"/>
        <w:tblW w:w="88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5"/>
        <w:gridCol w:w="3325"/>
        <w:gridCol w:w="2875"/>
      </w:tblGrid>
      <w:tr w14:paraId="36E85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3BA303D9">
            <w:pPr>
              <w:spacing w:line="480" w:lineRule="exact"/>
              <w:jc w:val="center"/>
              <w:rPr>
                <w:rFonts w:hint="eastAsia" w:ascii="宋体" w:hAnsi="宋体" w:eastAsia="宋体" w:cs="宋体"/>
                <w:b/>
                <w:bCs/>
                <w:sz w:val="28"/>
                <w:szCs w:val="28"/>
              </w:rPr>
            </w:pPr>
            <w:r>
              <w:rPr>
                <w:rFonts w:hint="eastAsia" w:ascii="宋体" w:hAnsi="宋体" w:eastAsia="宋体" w:cs="宋体"/>
                <w:b/>
                <w:sz w:val="28"/>
                <w:szCs w:val="28"/>
              </w:rPr>
              <w:t>施工机械</w:t>
            </w:r>
          </w:p>
        </w:tc>
        <w:tc>
          <w:tcPr>
            <w:tcW w:w="3325" w:type="dxa"/>
            <w:noWrap w:val="0"/>
            <w:vAlign w:val="center"/>
          </w:tcPr>
          <w:p w14:paraId="0221A9AB">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施工工具</w:t>
            </w:r>
          </w:p>
        </w:tc>
        <w:tc>
          <w:tcPr>
            <w:tcW w:w="2875" w:type="dxa"/>
            <w:noWrap w:val="0"/>
            <w:vAlign w:val="center"/>
          </w:tcPr>
          <w:p w14:paraId="71D8AA88">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施工材料</w:t>
            </w:r>
          </w:p>
        </w:tc>
      </w:tr>
      <w:tr w14:paraId="58347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47603823">
            <w:pPr>
              <w:spacing w:line="480" w:lineRule="exact"/>
              <w:jc w:val="center"/>
              <w:rPr>
                <w:rFonts w:hint="eastAsia" w:ascii="宋体" w:hAnsi="宋体" w:eastAsia="宋体" w:cs="宋体"/>
                <w:bCs/>
                <w:sz w:val="28"/>
                <w:szCs w:val="28"/>
                <w:lang w:eastAsia="zh-CN"/>
              </w:rPr>
            </w:pPr>
            <w:r>
              <w:rPr>
                <w:rFonts w:hint="eastAsia" w:hAnsi="宋体" w:cs="宋体"/>
                <w:color w:val="auto"/>
                <w:sz w:val="20"/>
                <w:szCs w:val="20"/>
                <w:highlight w:val="none"/>
                <w:lang w:val="en-US" w:eastAsia="zh-CN"/>
              </w:rPr>
              <w:t>塔吊（如有）</w:t>
            </w:r>
          </w:p>
        </w:tc>
        <w:tc>
          <w:tcPr>
            <w:tcW w:w="3325" w:type="dxa"/>
            <w:noWrap w:val="0"/>
            <w:vAlign w:val="center"/>
          </w:tcPr>
          <w:p w14:paraId="331AD9E7">
            <w:pPr>
              <w:spacing w:line="480" w:lineRule="exact"/>
              <w:jc w:val="center"/>
              <w:rPr>
                <w:rFonts w:hint="eastAsia" w:ascii="宋体" w:hAnsi="宋体" w:eastAsia="宋体" w:cs="宋体"/>
                <w:bCs/>
                <w:sz w:val="28"/>
                <w:szCs w:val="28"/>
              </w:rPr>
            </w:pPr>
            <w:r>
              <w:rPr>
                <w:rFonts w:hint="eastAsia" w:ascii="宋体" w:hAnsi="宋体" w:eastAsia="宋体" w:cs="宋体"/>
                <w:color w:val="auto"/>
                <w:sz w:val="20"/>
                <w:szCs w:val="20"/>
                <w:highlight w:val="none"/>
              </w:rPr>
              <w:t>临水提供至楼层接口、临电提供至二级配电箱及以上</w:t>
            </w:r>
          </w:p>
        </w:tc>
        <w:tc>
          <w:tcPr>
            <w:tcW w:w="2875" w:type="dxa"/>
            <w:noWrap w:val="0"/>
            <w:vAlign w:val="center"/>
          </w:tcPr>
          <w:p w14:paraId="127A7699">
            <w:pPr>
              <w:spacing w:line="480" w:lineRule="exact"/>
              <w:jc w:val="center"/>
              <w:rPr>
                <w:rFonts w:hint="eastAsia" w:ascii="宋体" w:hAnsi="宋体" w:eastAsia="宋体" w:cs="宋体"/>
                <w:bCs/>
                <w:sz w:val="28"/>
                <w:szCs w:val="28"/>
                <w:lang w:eastAsia="zh-CN"/>
              </w:rPr>
            </w:pPr>
            <w:r>
              <w:rPr>
                <w:rFonts w:hint="eastAsia" w:ascii="宋体" w:hAnsi="宋体" w:eastAsia="宋体" w:cs="宋体"/>
                <w:bCs/>
                <w:sz w:val="28"/>
                <w:szCs w:val="28"/>
              </w:rPr>
              <w:t>以下无</w:t>
            </w:r>
          </w:p>
        </w:tc>
      </w:tr>
      <w:tr w14:paraId="76B25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2605" w:type="dxa"/>
            <w:noWrap w:val="0"/>
            <w:vAlign w:val="center"/>
          </w:tcPr>
          <w:p w14:paraId="616B6EDF">
            <w:pPr>
              <w:spacing w:line="480" w:lineRule="exact"/>
              <w:jc w:val="center"/>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电梯</w:t>
            </w:r>
            <w:r>
              <w:rPr>
                <w:rFonts w:hint="eastAsia" w:hAnsi="宋体" w:cs="宋体"/>
                <w:color w:val="auto"/>
                <w:sz w:val="20"/>
                <w:szCs w:val="20"/>
                <w:highlight w:val="none"/>
                <w:lang w:eastAsia="zh-CN"/>
              </w:rPr>
              <w:t>（</w:t>
            </w:r>
            <w:r>
              <w:rPr>
                <w:rFonts w:hint="eastAsia" w:hAnsi="宋体" w:cs="宋体"/>
                <w:color w:val="auto"/>
                <w:sz w:val="20"/>
                <w:szCs w:val="20"/>
                <w:highlight w:val="none"/>
                <w:lang w:val="en-US" w:eastAsia="zh-CN"/>
              </w:rPr>
              <w:t>如有</w:t>
            </w:r>
            <w:r>
              <w:rPr>
                <w:rFonts w:hint="eastAsia" w:hAnsi="宋体" w:cs="宋体"/>
                <w:color w:val="auto"/>
                <w:sz w:val="20"/>
                <w:szCs w:val="20"/>
                <w:highlight w:val="none"/>
                <w:lang w:eastAsia="zh-CN"/>
              </w:rPr>
              <w:t>）</w:t>
            </w:r>
          </w:p>
        </w:tc>
        <w:tc>
          <w:tcPr>
            <w:tcW w:w="3325" w:type="dxa"/>
            <w:noWrap w:val="0"/>
            <w:vAlign w:val="center"/>
          </w:tcPr>
          <w:p w14:paraId="7E76284C">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2875" w:type="dxa"/>
            <w:noWrap w:val="0"/>
            <w:vAlign w:val="center"/>
          </w:tcPr>
          <w:p w14:paraId="5C61C91E">
            <w:pPr>
              <w:spacing w:line="480" w:lineRule="exact"/>
              <w:jc w:val="center"/>
              <w:rPr>
                <w:rFonts w:hint="eastAsia" w:ascii="宋体" w:hAnsi="宋体" w:eastAsia="宋体" w:cs="宋体"/>
                <w:bCs/>
                <w:sz w:val="28"/>
                <w:szCs w:val="28"/>
              </w:rPr>
            </w:pPr>
          </w:p>
        </w:tc>
      </w:tr>
      <w:tr w14:paraId="5DC95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0DC8FF49">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3325" w:type="dxa"/>
            <w:noWrap w:val="0"/>
            <w:vAlign w:val="center"/>
          </w:tcPr>
          <w:p w14:paraId="12CD5A23">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 xml:space="preserve"> </w:t>
            </w:r>
          </w:p>
        </w:tc>
        <w:tc>
          <w:tcPr>
            <w:tcW w:w="2875" w:type="dxa"/>
            <w:noWrap w:val="0"/>
            <w:vAlign w:val="center"/>
          </w:tcPr>
          <w:p w14:paraId="2E4DC0F6">
            <w:pPr>
              <w:spacing w:line="480" w:lineRule="exact"/>
              <w:jc w:val="center"/>
              <w:rPr>
                <w:rFonts w:hint="eastAsia" w:ascii="宋体" w:hAnsi="宋体" w:eastAsia="宋体" w:cs="宋体"/>
                <w:bCs/>
                <w:sz w:val="28"/>
                <w:szCs w:val="28"/>
              </w:rPr>
            </w:pPr>
          </w:p>
        </w:tc>
      </w:tr>
    </w:tbl>
    <w:p w14:paraId="46247FD3">
      <w:pPr>
        <w:spacing w:line="360" w:lineRule="auto"/>
        <w:jc w:val="center"/>
        <w:rPr>
          <w:rFonts w:hint="eastAsia" w:hAnsi="宋体" w:cs="宋体"/>
          <w:sz w:val="24"/>
          <w:szCs w:val="24"/>
          <w:highlight w:val="yellow"/>
          <w:lang w:val="en-US" w:eastAsia="zh-CN"/>
        </w:rPr>
      </w:pPr>
      <w:r>
        <w:rPr>
          <w:rFonts w:hint="eastAsia" w:ascii="宋体" w:hAnsi="宋体" w:eastAsia="宋体" w:cs="宋体"/>
          <w:sz w:val="28"/>
          <w:szCs w:val="28"/>
        </w:rPr>
        <w:t>招标人提供机械、工具、材料一览表</w:t>
      </w:r>
    </w:p>
    <w:p w14:paraId="35A92E31">
      <w:pPr>
        <w:spacing w:line="400" w:lineRule="exact"/>
        <w:ind w:firstLine="480" w:firstLineChars="200"/>
        <w:rPr>
          <w:rFonts w:hint="eastAsia" w:hAnsi="宋体" w:cs="宋体"/>
          <w:sz w:val="24"/>
          <w:szCs w:val="24"/>
          <w:highlight w:val="none"/>
          <w:lang w:val="en-US" w:eastAsia="zh-CN"/>
        </w:rPr>
      </w:pPr>
      <w:r>
        <w:rPr>
          <w:rFonts w:hint="eastAsia" w:hAnsi="宋体" w:cs="宋体"/>
          <w:sz w:val="24"/>
          <w:szCs w:val="24"/>
          <w:highlight w:val="none"/>
          <w:lang w:val="en-US" w:eastAsia="zh-CN"/>
        </w:rPr>
        <w:t>12.5.7.4外墙装修材料品牌要求：</w:t>
      </w:r>
    </w:p>
    <w:p w14:paraId="6B83885A">
      <w:pPr>
        <w:spacing w:line="400" w:lineRule="exact"/>
        <w:ind w:firstLine="480" w:firstLineChars="200"/>
        <w:rPr>
          <w:rFonts w:hint="eastAsia" w:ascii="宋体" w:hAnsi="宋体" w:eastAsia="宋体" w:cs="宋体"/>
          <w:sz w:val="24"/>
          <w:szCs w:val="24"/>
          <w:highlight w:val="yellow"/>
          <w:lang w:val="en-US" w:eastAsia="zh-CN"/>
        </w:rPr>
      </w:pPr>
      <w:r>
        <w:rPr>
          <w:rFonts w:hint="eastAsia" w:hAnsi="宋体" w:cs="宋体"/>
          <w:sz w:val="24"/>
          <w:szCs w:val="24"/>
          <w:highlight w:val="yellow"/>
          <w:lang w:val="en-US" w:eastAsia="zh-CN"/>
        </w:rPr>
        <w:t>（1）外墙涂料品牌：三棵树、立邦、晨阳等同档次品牌。</w:t>
      </w:r>
    </w:p>
    <w:p w14:paraId="43739864">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w:t>
      </w:r>
      <w:r>
        <w:rPr>
          <w:rFonts w:hint="eastAsia" w:hAnsi="宋体" w:cs="宋体"/>
          <w:sz w:val="24"/>
          <w:szCs w:val="24"/>
          <w:highlight w:val="none"/>
          <w:lang w:val="en-US" w:eastAsia="zh-CN"/>
        </w:rPr>
        <w:t>2</w:t>
      </w:r>
      <w:r>
        <w:rPr>
          <w:rFonts w:hint="eastAsia" w:ascii="宋体" w:hAnsi="宋体" w:eastAsia="宋体" w:cs="宋体"/>
          <w:sz w:val="24"/>
          <w:szCs w:val="24"/>
          <w:highlight w:val="none"/>
          <w:lang w:val="en-US" w:eastAsia="zh-CN"/>
        </w:rPr>
        <w:t>）材料应有产品的合格证书和性能检测报告，材料的品种、规格、性能等应符合现行国家产品标准和设计要求。</w:t>
      </w:r>
    </w:p>
    <w:p w14:paraId="2ACD147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12.5.8特殊工种</w:t>
      </w:r>
    </w:p>
    <w:p w14:paraId="5FFC2D1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12.5.8.1承包工作内容所涉及的特种作业人员全部由投标人提供，必须持证上岗。</w:t>
      </w:r>
    </w:p>
    <w:p w14:paraId="4239AFA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12.5.8.2其他</w:t>
      </w:r>
    </w:p>
    <w:p w14:paraId="0780008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(1)投标人必须保证季节性施工（秋收、麦收）阶段的正常施工，投标人在季节性施工（秋收、麦收）、节假日施工中产生的一切费用不予以另外支付。</w:t>
      </w:r>
    </w:p>
    <w:p w14:paraId="180116F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(2)投标人用工过程中所需的工人工资、伙食费、劳保费、保险费、办理暂住证费用等一切费用自理。</w:t>
      </w:r>
    </w:p>
    <w:p w14:paraId="67FFC16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12.5.9超高费、配合费、管理费、利润、税金等其他有可能发生的费用，均包含在综合单价中。</w:t>
      </w:r>
    </w:p>
    <w:p w14:paraId="2286B2E0">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13、投标货币</w:t>
      </w:r>
    </w:p>
    <w:p w14:paraId="6C2F2BD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13.1 本工程投标报价采用的币种为人民币。</w:t>
      </w:r>
    </w:p>
    <w:p w14:paraId="2525B2D5">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14、投标有效期</w:t>
      </w:r>
    </w:p>
    <w:p w14:paraId="31E1BB2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14.1 投标有效期见投标人须知前附表所规定的期限，在此期限内，凡符合本招标文件要求的投标文件均保持有效。</w:t>
      </w:r>
    </w:p>
    <w:p w14:paraId="3D78C694">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15、投标保证金</w:t>
      </w:r>
    </w:p>
    <w:p w14:paraId="0D6FC59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15.1 投标人应在提交投标文件的同时，按有关规定提交本须知前附表所规定数额的投标保证金，并作为其投标文件的一部分。</w:t>
      </w:r>
    </w:p>
    <w:p w14:paraId="05B28F3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15.2投标人应按投标须知前附表中要求提交投标保证金。</w:t>
      </w:r>
    </w:p>
    <w:p w14:paraId="4E99FA3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15.3 对于未能按要求提交投标保证金的投标，招标人将视为不响应招标文件而予以拒绝。</w:t>
      </w:r>
    </w:p>
    <w:p w14:paraId="1898625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15.4投标保证金的退还</w:t>
      </w:r>
    </w:p>
    <w:p w14:paraId="0ABE5088">
      <w:pPr>
        <w:ind w:firstLine="480" w:firstLineChars="200"/>
        <w:rPr>
          <w:rFonts w:hint="eastAsia" w:ascii="宋体" w:hAnsi="宋体" w:eastAsia="宋体" w:cs="宋体"/>
          <w:color w:val="000000"/>
          <w:sz w:val="24"/>
        </w:rPr>
      </w:pPr>
      <w:r>
        <w:rPr>
          <w:rFonts w:hint="eastAsia" w:ascii="宋体" w:hAnsi="宋体" w:eastAsia="宋体" w:cs="宋体"/>
          <w:color w:val="000000"/>
          <w:sz w:val="24"/>
        </w:rPr>
        <w:t>招标人与中标人签订合同后5日内，向投标人退还投标保证金。</w:t>
      </w:r>
    </w:p>
    <w:p w14:paraId="4A7D3F7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15.5 如投标人发生下列情况之一时，投标保证金将被没收：</w:t>
      </w:r>
    </w:p>
    <w:p w14:paraId="383E829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15.5.1中标人未能在规定期限内签订合同协议或提交履约保证金。</w:t>
      </w:r>
    </w:p>
    <w:p w14:paraId="5050D38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15.5.2投标人在投标有效期撤回投标文件。</w:t>
      </w:r>
    </w:p>
    <w:p w14:paraId="6D35C1FB">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 (五) 开  标</w:t>
      </w:r>
    </w:p>
    <w:p w14:paraId="52C82CB9">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16、开标</w:t>
      </w:r>
    </w:p>
    <w:p w14:paraId="14E7D234">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 xml:space="preserve">16.1 </w:t>
      </w:r>
      <w:r>
        <w:rPr>
          <w:rFonts w:hint="eastAsia" w:ascii="宋体" w:hAnsi="宋体" w:eastAsia="宋体" w:cs="宋体"/>
          <w:sz w:val="24"/>
          <w:szCs w:val="24"/>
        </w:rPr>
        <w:t>招标人按投标人须知前附表所规定的时间和方式开标，所有投标人应准备充分并参加。</w:t>
      </w:r>
    </w:p>
    <w:p w14:paraId="0A4B4477">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16.2 开标程序：</w:t>
      </w:r>
    </w:p>
    <w:p w14:paraId="14B2958D">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16.2.1网上竞价阶段：</w:t>
      </w:r>
    </w:p>
    <w:p w14:paraId="2A98E9DE">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经过中采智信网招标平台注册并投标的单位应按规定的时间及要求上传投标文件。网上竞价阶段按照给出的格式填写报价，</w:t>
      </w:r>
      <w:r>
        <w:rPr>
          <w:rFonts w:hint="eastAsia" w:ascii="宋体" w:hAnsi="宋体" w:eastAsia="宋体" w:cs="宋体"/>
          <w:b/>
          <w:sz w:val="24"/>
          <w:szCs w:val="24"/>
        </w:rPr>
        <w:t>电子招标系统将根据网上竞价规则自动进行高位淘汰程序。</w:t>
      </w:r>
    </w:p>
    <w:p w14:paraId="4B3E553D">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16.2.2现场洽谈阶段:</w:t>
      </w:r>
    </w:p>
    <w:p w14:paraId="15CE76C7">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进入洽谈阶段的投标单位需提供</w:t>
      </w:r>
      <w:r>
        <w:rPr>
          <w:rFonts w:hint="eastAsia" w:hAnsi="宋体" w:cs="宋体"/>
          <w:b/>
          <w:bCs/>
          <w:spacing w:val="8"/>
          <w:sz w:val="24"/>
          <w:lang w:val="en-US" w:eastAsia="zh-CN"/>
        </w:rPr>
        <w:t>3</w:t>
      </w:r>
      <w:r>
        <w:rPr>
          <w:rFonts w:hint="eastAsia" w:ascii="宋体" w:hAnsi="宋体" w:eastAsia="宋体" w:cs="宋体"/>
          <w:b/>
          <w:bCs/>
          <w:spacing w:val="8"/>
          <w:sz w:val="24"/>
        </w:rPr>
        <w:t>份装订好的纸质版投标文件。</w:t>
      </w:r>
      <w:r>
        <w:rPr>
          <w:rFonts w:hint="eastAsia" w:ascii="宋体" w:hAnsi="宋体" w:eastAsia="宋体" w:cs="宋体"/>
          <w:sz w:val="24"/>
          <w:szCs w:val="24"/>
        </w:rPr>
        <w:t>洽谈阶段的投标文件需打印或使用不褪色的蓝、黑墨水笔书写，字迹应清晰易于辨认。</w:t>
      </w:r>
      <w:r>
        <w:rPr>
          <w:rFonts w:hint="eastAsia" w:ascii="宋体" w:hAnsi="宋体" w:eastAsia="宋体" w:cs="宋体"/>
          <w:b/>
          <w:sz w:val="24"/>
          <w:szCs w:val="24"/>
        </w:rPr>
        <w:t>投标文件封面或扉页、投标函均应加盖投标人印章，并经法定代表人或其委托代理人签字或盖章，投标文件由委托代理人签字或盖章的，需同时提交投标文件授权委托书。</w:t>
      </w:r>
      <w:r>
        <w:rPr>
          <w:rFonts w:hint="eastAsia" w:ascii="宋体" w:hAnsi="宋体" w:eastAsia="宋体" w:cs="宋体"/>
          <w:sz w:val="24"/>
          <w:szCs w:val="24"/>
        </w:rPr>
        <w:t>全套投标文件应无涂改或行间插字和增删。如有修改，修改处应由投标人加盖投标人的印章或由委托代理人签字或盖章。</w:t>
      </w:r>
      <w:r>
        <w:rPr>
          <w:rFonts w:hint="eastAsia" w:ascii="宋体" w:hAnsi="宋体" w:eastAsia="宋体" w:cs="宋体"/>
          <w:b/>
          <w:sz w:val="24"/>
          <w:szCs w:val="24"/>
        </w:rPr>
        <w:t>投标报价部分按照最终的竞价结果填写</w:t>
      </w:r>
      <w:r>
        <w:rPr>
          <w:rFonts w:hint="eastAsia" w:ascii="宋体" w:hAnsi="宋体" w:eastAsia="宋体" w:cs="宋体"/>
          <w:sz w:val="24"/>
          <w:szCs w:val="24"/>
        </w:rPr>
        <w:t>。</w:t>
      </w:r>
    </w:p>
    <w:p w14:paraId="67D272C4">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 (六) 评  标</w:t>
      </w:r>
    </w:p>
    <w:p w14:paraId="543388AA">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17、评标</w:t>
      </w:r>
    </w:p>
    <w:p w14:paraId="46AA847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17.1评标的依据</w:t>
      </w:r>
    </w:p>
    <w:p w14:paraId="368E38A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招标文件和投标文件。</w:t>
      </w:r>
    </w:p>
    <w:p w14:paraId="4D37C20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17.2评标原则</w:t>
      </w:r>
    </w:p>
    <w:p w14:paraId="02F8991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评标将按照公平、公正，科学合理的原则进行评标工作。</w:t>
      </w:r>
    </w:p>
    <w:p w14:paraId="503987A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17.3评标内容</w:t>
      </w:r>
    </w:p>
    <w:p w14:paraId="2A446F88">
      <w:pPr>
        <w:spacing w:line="400" w:lineRule="exact"/>
        <w:ind w:firstLine="482" w:firstLineChars="200"/>
        <w:rPr>
          <w:rFonts w:hint="eastAsia" w:ascii="宋体" w:hAnsi="宋体" w:eastAsia="宋体" w:cs="宋体"/>
          <w:b/>
          <w:sz w:val="24"/>
          <w:szCs w:val="24"/>
        </w:rPr>
      </w:pPr>
      <w:r>
        <w:rPr>
          <w:rFonts w:hint="eastAsia" w:ascii="宋体" w:hAnsi="宋体" w:eastAsia="宋体" w:cs="宋体"/>
          <w:b/>
          <w:color w:val="000000"/>
          <w:sz w:val="24"/>
          <w:szCs w:val="24"/>
        </w:rPr>
        <w:t>对进入洽谈阶段的投标人的投标文件进行评审，评委将根据投标单位的投标报价、商业信誉、业绩、资金实力等情况进行综合评审，择优选择中标单位，招标人不承诺以最低价为唯一中标条件。</w:t>
      </w:r>
    </w:p>
    <w:p w14:paraId="6166C567">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（七）中标通知</w:t>
      </w:r>
    </w:p>
    <w:p w14:paraId="7373627C">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18、中标通知</w:t>
      </w:r>
    </w:p>
    <w:p w14:paraId="744ED722">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18.1招标人根据评标结果在投标洽谈阶段结束后7日内向中标人发出中标通知。</w:t>
      </w:r>
    </w:p>
    <w:p w14:paraId="18AD3486">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18.2在向中标人发出中标通知后，同时通知落标人。不解释落标原因，不退还投标文件。</w:t>
      </w:r>
    </w:p>
    <w:p w14:paraId="355C0BAE">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（八）签订合同</w:t>
      </w:r>
    </w:p>
    <w:p w14:paraId="350C0F34">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19、签订合同</w:t>
      </w:r>
    </w:p>
    <w:p w14:paraId="5532B3D8">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19.1中标人收到中标通知后10日内与招标人签订合同。</w:t>
      </w:r>
    </w:p>
    <w:p w14:paraId="628FAAD1">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19.2拒签合同</w:t>
      </w:r>
    </w:p>
    <w:p w14:paraId="5CA236FC">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19.2.1如因中标人原因拒签合同，则按违约处理。对违约方没收其投标保证金。</w:t>
      </w:r>
    </w:p>
    <w:p w14:paraId="02AC36D0">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19.2.2招标人不按规定期限确定中标人的，或者中标通知发出后，改变中标结果的，无正当理由不与中标人签订合同的，或者在签订合同时向中标人提出附加条件或者更改合同实质性内容的，造成中标人损失的，应当赔偿损失。 </w:t>
      </w:r>
    </w:p>
    <w:p w14:paraId="48539072">
      <w:pPr>
        <w:spacing w:line="400" w:lineRule="exact"/>
        <w:ind w:firstLine="500"/>
        <w:rPr>
          <w:rFonts w:hint="eastAsia" w:ascii="宋体" w:hAnsi="宋体" w:eastAsia="宋体" w:cs="宋体"/>
          <w:sz w:val="24"/>
          <w:szCs w:val="24"/>
        </w:rPr>
      </w:pPr>
      <w:r>
        <w:rPr>
          <w:rFonts w:hint="eastAsia" w:ascii="宋体" w:hAnsi="宋体" w:eastAsia="宋体" w:cs="宋体"/>
          <w:color w:val="000000"/>
          <w:sz w:val="24"/>
          <w:szCs w:val="24"/>
        </w:rPr>
        <w:t>中标通知发出后，中标人放弃中标项目的，无正当理由不与招标人签订合同的，在签订合同时向招标人提出附加条件或者更改合同实质性内容的，或者拒不提交所要求的履约保证金的，招标人可取消其中标资格，并没收其投标保证金；给招标人的损失超过投标保证金数额的，中标人应当对超过部分予以赔偿。</w:t>
      </w:r>
    </w:p>
    <w:p w14:paraId="35B39CEA">
      <w:pPr>
        <w:pStyle w:val="11"/>
        <w:spacing w:line="400" w:lineRule="exact"/>
        <w:rPr>
          <w:rFonts w:hint="eastAsia" w:ascii="宋体" w:hAnsi="宋体" w:eastAsia="宋体" w:cs="宋体"/>
          <w:b/>
          <w:sz w:val="36"/>
          <w:highlight w:val="none"/>
        </w:rPr>
      </w:pPr>
      <w:r>
        <w:rPr>
          <w:rFonts w:hint="eastAsia" w:ascii="宋体" w:hAnsi="宋体" w:eastAsia="宋体" w:cs="宋体"/>
          <w:sz w:val="24"/>
          <w:szCs w:val="24"/>
          <w:highlight w:val="none"/>
        </w:rPr>
        <w:br w:type="page"/>
      </w:r>
      <w:r>
        <w:rPr>
          <w:rFonts w:hint="eastAsia" w:ascii="宋体" w:hAnsi="宋体" w:eastAsia="宋体" w:cs="宋体"/>
          <w:b/>
          <w:sz w:val="36"/>
          <w:highlight w:val="none"/>
        </w:rPr>
        <w:t>四、 合 同 主 要 条 款</w:t>
      </w:r>
    </w:p>
    <w:p w14:paraId="4D667CDB">
      <w:pPr>
        <w:spacing w:line="440" w:lineRule="exact"/>
        <w:ind w:left="1920" w:hanging="1920" w:hangingChars="800"/>
        <w:rPr>
          <w:rFonts w:hint="eastAsia" w:ascii="宋体" w:hAnsi="宋体" w:eastAsia="宋体" w:cs="宋体"/>
          <w:sz w:val="24"/>
        </w:rPr>
      </w:pPr>
      <w:r>
        <w:rPr>
          <w:rFonts w:hint="eastAsia" w:ascii="宋体" w:hAnsi="宋体" w:eastAsia="宋体" w:cs="宋体"/>
          <w:sz w:val="24"/>
        </w:rPr>
        <w:t>发包人（甲方）：</w:t>
      </w:r>
      <w:r>
        <w:rPr>
          <w:rFonts w:hint="eastAsia" w:ascii="宋体" w:hAnsi="宋体" w:eastAsia="宋体" w:cs="宋体"/>
          <w:b/>
          <w:bCs/>
          <w:sz w:val="24"/>
          <w:u w:val="single"/>
        </w:rPr>
        <w:t xml:space="preserve">河北建工集团有限责任公司 </w:t>
      </w:r>
    </w:p>
    <w:p w14:paraId="132F1509">
      <w:pPr>
        <w:spacing w:line="440" w:lineRule="exact"/>
        <w:rPr>
          <w:rFonts w:hint="eastAsia" w:ascii="宋体" w:hAnsi="宋体" w:eastAsia="宋体" w:cs="宋体"/>
          <w:sz w:val="24"/>
          <w:lang w:val="en-US" w:eastAsia="zh-CN"/>
        </w:rPr>
      </w:pPr>
      <w:r>
        <w:rPr>
          <w:rFonts w:hint="eastAsia" w:ascii="宋体" w:hAnsi="宋体" w:eastAsia="宋体" w:cs="宋体"/>
          <w:sz w:val="24"/>
        </w:rPr>
        <w:t>承包人（乙方）：</w:t>
      </w:r>
      <w:r>
        <w:rPr>
          <w:rFonts w:hint="eastAsia" w:ascii="宋体" w:hAnsi="宋体" w:eastAsia="宋体" w:cs="宋体"/>
          <w:sz w:val="24"/>
          <w:u w:val="single"/>
          <w:lang w:val="en-US" w:eastAsia="zh-CN"/>
        </w:rPr>
        <w:t xml:space="preserve">                        </w:t>
      </w:r>
      <w:r>
        <w:rPr>
          <w:rFonts w:hint="eastAsia" w:ascii="宋体" w:hAnsi="宋体" w:eastAsia="宋体" w:cs="宋体"/>
          <w:b/>
          <w:bCs/>
          <w:sz w:val="24"/>
          <w:u w:val="single"/>
          <w:lang w:val="en-US" w:eastAsia="zh-CN"/>
        </w:rPr>
        <w:t xml:space="preserve"> </w:t>
      </w:r>
    </w:p>
    <w:p w14:paraId="1529C72A">
      <w:pPr>
        <w:spacing w:line="440" w:lineRule="exact"/>
        <w:ind w:firstLine="480" w:firstLineChars="200"/>
        <w:rPr>
          <w:rFonts w:hint="eastAsia" w:ascii="宋体" w:hAnsi="宋体" w:eastAsia="宋体" w:cs="宋体"/>
          <w:sz w:val="24"/>
        </w:rPr>
      </w:pPr>
      <w:r>
        <w:rPr>
          <w:rFonts w:hint="eastAsia" w:ascii="宋体" w:hAnsi="宋体" w:eastAsia="宋体" w:cs="宋体"/>
          <w:sz w:val="24"/>
        </w:rPr>
        <w:t>依照《中华人民共和国民法典》、《中华人民共和国建筑法》及其他有关法律、行政法规，遵循平等、自愿、公正和诚实信用的原则，双方就建设工程合作事项协商一致，订立本合同。</w:t>
      </w:r>
    </w:p>
    <w:p w14:paraId="06CFF6CD">
      <w:pPr>
        <w:numPr>
          <w:ilvl w:val="0"/>
          <w:numId w:val="5"/>
        </w:numPr>
        <w:spacing w:line="440" w:lineRule="exact"/>
        <w:rPr>
          <w:rFonts w:hint="eastAsia" w:ascii="宋体" w:hAnsi="宋体" w:eastAsia="宋体" w:cs="宋体"/>
          <w:b/>
          <w:bCs/>
          <w:sz w:val="24"/>
        </w:rPr>
      </w:pPr>
      <w:r>
        <w:rPr>
          <w:rFonts w:hint="eastAsia" w:ascii="宋体" w:hAnsi="宋体" w:eastAsia="宋体" w:cs="宋体"/>
          <w:b/>
          <w:bCs/>
          <w:sz w:val="24"/>
        </w:rPr>
        <w:t>承包人情况</w:t>
      </w:r>
    </w:p>
    <w:p w14:paraId="2FF10A83">
      <w:pPr>
        <w:spacing w:line="440" w:lineRule="exact"/>
        <w:rPr>
          <w:rFonts w:hint="eastAsia" w:ascii="宋体" w:hAnsi="宋体" w:eastAsia="宋体" w:cs="宋体"/>
          <w:sz w:val="24"/>
          <w:u w:val="single"/>
          <w:lang w:val="en-US" w:eastAsia="zh-CN"/>
        </w:rPr>
      </w:pPr>
      <w:r>
        <w:rPr>
          <w:rFonts w:hint="eastAsia" w:ascii="宋体" w:hAnsi="宋体" w:eastAsia="宋体" w:cs="宋体"/>
          <w:b/>
          <w:bCs/>
          <w:sz w:val="24"/>
        </w:rPr>
        <w:t xml:space="preserve">    </w:t>
      </w:r>
      <w:r>
        <w:rPr>
          <w:rFonts w:hint="eastAsia" w:ascii="宋体" w:hAnsi="宋体" w:eastAsia="宋体" w:cs="宋体"/>
          <w:sz w:val="24"/>
        </w:rPr>
        <w:t>资质证书号码：</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14:paraId="024E44ED">
      <w:pPr>
        <w:spacing w:line="440" w:lineRule="exact"/>
        <w:ind w:firstLine="480" w:firstLineChars="200"/>
        <w:rPr>
          <w:rFonts w:hint="eastAsia" w:ascii="宋体" w:hAnsi="宋体" w:eastAsia="宋体" w:cs="宋体"/>
          <w:sz w:val="24"/>
          <w:u w:val="single"/>
        </w:rPr>
      </w:pPr>
      <w:r>
        <w:rPr>
          <w:rFonts w:hint="eastAsia" w:ascii="宋体" w:hAnsi="宋体" w:eastAsia="宋体" w:cs="宋体"/>
          <w:sz w:val="24"/>
        </w:rPr>
        <w:t xml:space="preserve">发证机关：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14:paraId="0BCADCEB">
      <w:pPr>
        <w:spacing w:line="440" w:lineRule="exact"/>
        <w:ind w:firstLine="480" w:firstLineChars="200"/>
        <w:rPr>
          <w:rFonts w:hint="eastAsia" w:ascii="宋体" w:hAnsi="宋体" w:eastAsia="宋体" w:cs="宋体"/>
          <w:sz w:val="24"/>
          <w:u w:val="single"/>
          <w:lang w:val="en-US" w:eastAsia="zh-CN"/>
        </w:rPr>
      </w:pPr>
      <w:r>
        <w:rPr>
          <w:rFonts w:hint="eastAsia" w:ascii="宋体" w:hAnsi="宋体" w:eastAsia="宋体" w:cs="宋体"/>
          <w:sz w:val="24"/>
        </w:rPr>
        <w:t>资质专业及主项等级：</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14:paraId="76B8C871">
      <w:pPr>
        <w:spacing w:line="440" w:lineRule="exact"/>
        <w:ind w:firstLine="480" w:firstLineChars="200"/>
        <w:rPr>
          <w:rFonts w:hint="eastAsia" w:ascii="宋体" w:hAnsi="宋体" w:eastAsia="宋体" w:cs="宋体"/>
          <w:sz w:val="24"/>
          <w:u w:val="single"/>
        </w:rPr>
      </w:pPr>
      <w:r>
        <w:rPr>
          <w:rFonts w:hint="eastAsia" w:ascii="宋体" w:hAnsi="宋体" w:eastAsia="宋体" w:cs="宋体"/>
          <w:sz w:val="24"/>
        </w:rPr>
        <w:t>复审时间及有效期：</w:t>
      </w:r>
      <w:r>
        <w:rPr>
          <w:rFonts w:hint="eastAsia" w:ascii="宋体" w:hAnsi="宋体" w:eastAsia="宋体" w:cs="宋体"/>
          <w:sz w:val="24"/>
          <w:u w:val="single"/>
          <w:lang w:val="en-US" w:eastAsia="zh-CN"/>
        </w:rPr>
        <w:t xml:space="preserve">                 </w:t>
      </w:r>
    </w:p>
    <w:p w14:paraId="3D1014E7">
      <w:pPr>
        <w:spacing w:line="440" w:lineRule="exact"/>
        <w:rPr>
          <w:rFonts w:hint="eastAsia" w:ascii="宋体" w:hAnsi="宋体" w:eastAsia="宋体" w:cs="宋体"/>
          <w:b/>
          <w:bCs/>
          <w:sz w:val="24"/>
        </w:rPr>
      </w:pPr>
      <w:r>
        <w:rPr>
          <w:rFonts w:hint="eastAsia" w:ascii="宋体" w:hAnsi="宋体" w:eastAsia="宋体" w:cs="宋体"/>
          <w:b/>
          <w:bCs/>
          <w:sz w:val="24"/>
        </w:rPr>
        <w:t>2、分包工作对象及提供内容</w:t>
      </w:r>
    </w:p>
    <w:p w14:paraId="367DA574">
      <w:pPr>
        <w:spacing w:line="440" w:lineRule="exact"/>
        <w:ind w:firstLine="480" w:firstLineChars="200"/>
        <w:rPr>
          <w:rFonts w:hint="eastAsia" w:ascii="宋体" w:hAnsi="宋体" w:eastAsia="宋体" w:cs="宋体"/>
          <w:sz w:val="24"/>
          <w:highlight w:val="none"/>
          <w:u w:val="single"/>
          <w:lang w:val="en-US" w:eastAsia="zh-CN"/>
        </w:rPr>
      </w:pPr>
      <w:r>
        <w:rPr>
          <w:rFonts w:hint="eastAsia" w:ascii="宋体" w:hAnsi="宋体" w:eastAsia="宋体" w:cs="宋体"/>
          <w:sz w:val="24"/>
        </w:rPr>
        <w:t>工程名称：</w:t>
      </w:r>
      <w:r>
        <w:rPr>
          <w:rFonts w:hint="eastAsia" w:ascii="宋体" w:hAnsi="宋体" w:eastAsia="宋体" w:cs="宋体"/>
          <w:sz w:val="24"/>
          <w:u w:val="single"/>
          <w:lang w:val="en-US" w:eastAsia="zh-CN"/>
        </w:rPr>
        <w:t xml:space="preserve"> </w:t>
      </w:r>
      <w:r>
        <w:rPr>
          <w:rFonts w:hint="eastAsia" w:ascii="宋体" w:hAnsi="宋体" w:eastAsia="宋体" w:cs="宋体"/>
          <w:sz w:val="24"/>
          <w:highlight w:val="none"/>
          <w:u w:val="single"/>
          <w:lang w:val="en-US" w:eastAsia="zh-CN"/>
        </w:rPr>
        <w:t xml:space="preserve"> </w:t>
      </w:r>
      <w:r>
        <w:rPr>
          <w:rFonts w:hint="eastAsia" w:hAnsi="宋体" w:cs="宋体"/>
          <w:sz w:val="24"/>
          <w:highlight w:val="none"/>
          <w:u w:val="single"/>
          <w:lang w:val="en-US" w:eastAsia="zh-CN"/>
        </w:rPr>
        <w:t>河北建工集团有限责任公司河北建工加工基地项目</w:t>
      </w:r>
      <w:r>
        <w:rPr>
          <w:rFonts w:hint="eastAsia" w:ascii="宋体" w:hAnsi="宋体" w:eastAsia="宋体" w:cs="宋体"/>
          <w:sz w:val="24"/>
          <w:highlight w:val="none"/>
          <w:u w:val="single"/>
          <w:lang w:val="en-US" w:eastAsia="zh-CN"/>
        </w:rPr>
        <w:t xml:space="preserve">           </w:t>
      </w:r>
    </w:p>
    <w:p w14:paraId="6B319A0E">
      <w:pPr>
        <w:spacing w:line="440" w:lineRule="exact"/>
        <w:ind w:firstLine="480" w:firstLineChars="200"/>
        <w:rPr>
          <w:rFonts w:hint="eastAsia" w:ascii="宋体" w:hAnsi="宋体" w:eastAsia="宋体" w:cs="宋体"/>
          <w:sz w:val="24"/>
          <w:u w:val="single"/>
          <w:lang w:val="en-US" w:eastAsia="zh-CN"/>
        </w:rPr>
      </w:pPr>
      <w:r>
        <w:rPr>
          <w:rFonts w:hint="eastAsia" w:ascii="宋体" w:hAnsi="宋体" w:eastAsia="宋体" w:cs="宋体"/>
          <w:sz w:val="24"/>
          <w:highlight w:val="none"/>
          <w:u w:val="none"/>
          <w:lang w:val="en-US" w:eastAsia="zh-CN"/>
        </w:rPr>
        <w:t>分包工程名称：</w:t>
      </w:r>
      <w:r>
        <w:rPr>
          <w:rFonts w:hint="eastAsia" w:ascii="宋体" w:hAnsi="宋体" w:eastAsia="宋体" w:cs="宋体"/>
          <w:sz w:val="24"/>
          <w:highlight w:val="none"/>
          <w:u w:val="single"/>
          <w:lang w:val="en-US" w:eastAsia="zh-CN"/>
        </w:rPr>
        <w:t xml:space="preserve"> </w:t>
      </w:r>
      <w:r>
        <w:rPr>
          <w:rFonts w:hint="eastAsia" w:hAnsi="宋体" w:cs="宋体"/>
          <w:sz w:val="24"/>
          <w:highlight w:val="none"/>
          <w:u w:val="single"/>
          <w:lang w:val="en-US" w:eastAsia="zh-CN"/>
        </w:rPr>
        <w:t>河北建工集团有限责任公司河北建工加工基地项目外墙装修</w:t>
      </w:r>
      <w:r>
        <w:rPr>
          <w:rFonts w:hint="eastAsia" w:ascii="宋体" w:hAnsi="宋体" w:eastAsia="宋体" w:cs="宋体"/>
          <w:sz w:val="24"/>
          <w:highlight w:val="none"/>
          <w:u w:val="single"/>
          <w:lang w:val="en-US" w:eastAsia="zh-CN"/>
        </w:rPr>
        <w:t xml:space="preserve">专业分包工程  </w:t>
      </w:r>
      <w:r>
        <w:rPr>
          <w:rFonts w:hint="eastAsia" w:ascii="宋体" w:hAnsi="宋体" w:eastAsia="宋体" w:cs="宋体"/>
          <w:sz w:val="24"/>
          <w:u w:val="single"/>
          <w:lang w:val="en-US" w:eastAsia="zh-CN"/>
        </w:rPr>
        <w:t xml:space="preserve"> </w:t>
      </w:r>
    </w:p>
    <w:p w14:paraId="2618C331">
      <w:pPr>
        <w:spacing w:line="440" w:lineRule="exact"/>
        <w:ind w:firstLine="480" w:firstLineChars="200"/>
        <w:rPr>
          <w:rFonts w:hint="eastAsia" w:ascii="宋体" w:hAnsi="宋体" w:eastAsia="宋体" w:cs="宋体"/>
          <w:sz w:val="24"/>
          <w:highlight w:val="red"/>
          <w:u w:val="single"/>
          <w:lang w:val="en-US" w:eastAsia="zh-CN"/>
        </w:rPr>
      </w:pPr>
      <w:r>
        <w:rPr>
          <w:rFonts w:hint="eastAsia" w:ascii="宋体" w:hAnsi="宋体" w:eastAsia="宋体" w:cs="宋体"/>
          <w:sz w:val="24"/>
          <w:highlight w:val="none"/>
        </w:rPr>
        <w:t>工程地点：</w:t>
      </w:r>
      <w:r>
        <w:rPr>
          <w:rFonts w:hint="eastAsia" w:ascii="宋体" w:hAnsi="宋体" w:cs="宋体"/>
          <w:color w:val="auto"/>
          <w:kern w:val="0"/>
          <w:sz w:val="24"/>
          <w:szCs w:val="24"/>
          <w:highlight w:val="none"/>
          <w:u w:val="single"/>
          <w:lang w:val="en-US" w:eastAsia="zh-CN"/>
        </w:rPr>
        <w:t>灵寿县经济开发区东北区</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p>
    <w:p w14:paraId="3F17C342">
      <w:pPr>
        <w:spacing w:line="440" w:lineRule="exact"/>
        <w:ind w:firstLine="480" w:firstLineChars="200"/>
        <w:rPr>
          <w:rFonts w:hint="eastAsia" w:ascii="宋体" w:hAnsi="宋体" w:eastAsia="宋体" w:cs="宋体"/>
          <w:sz w:val="24"/>
          <w:u w:val="single"/>
          <w:lang w:val="en-US" w:eastAsia="zh-CN"/>
        </w:rPr>
      </w:pPr>
      <w:r>
        <w:rPr>
          <w:rFonts w:hint="eastAsia" w:ascii="宋体" w:hAnsi="宋体" w:eastAsia="宋体" w:cs="宋体"/>
          <w:sz w:val="24"/>
        </w:rPr>
        <w:t>分包范围及内容：</w:t>
      </w:r>
      <w:r>
        <w:rPr>
          <w:rFonts w:hint="eastAsia" w:ascii="宋体" w:hAnsi="宋体" w:eastAsia="宋体" w:cs="宋体"/>
          <w:b w:val="0"/>
          <w:bCs w:val="0"/>
          <w:color w:val="auto"/>
          <w:kern w:val="0"/>
          <w:sz w:val="24"/>
          <w:szCs w:val="24"/>
          <w:highlight w:val="none"/>
          <w:u w:val="none"/>
          <w:lang w:val="en-US" w:eastAsia="zh-CN" w:bidi="ar"/>
        </w:rPr>
        <w:t>本次招标范围包括设计图纸、变更范围内</w:t>
      </w:r>
      <w:r>
        <w:rPr>
          <w:rFonts w:hint="eastAsia" w:hAnsi="宋体" w:cs="宋体"/>
          <w:kern w:val="2"/>
          <w:sz w:val="24"/>
          <w:szCs w:val="24"/>
          <w:highlight w:val="none"/>
          <w:u w:val="none"/>
          <w:lang w:val="en-US" w:eastAsia="zh-CN"/>
        </w:rPr>
        <w:t>包含的外墙涂料饰面工程全部内容，</w:t>
      </w:r>
      <w:r>
        <w:rPr>
          <w:rFonts w:hint="eastAsia" w:ascii="宋体" w:hAnsi="宋体" w:eastAsia="宋体" w:cs="宋体"/>
          <w:b w:val="0"/>
          <w:bCs w:val="0"/>
          <w:color w:val="auto"/>
          <w:kern w:val="0"/>
          <w:sz w:val="24"/>
          <w:szCs w:val="24"/>
          <w:highlight w:val="none"/>
          <w:u w:val="single"/>
          <w:lang w:val="en-US" w:eastAsia="zh-CN" w:bidi="ar"/>
        </w:rPr>
        <w:t>包括但不限于砂浆、网格布、耐水腻子、</w:t>
      </w:r>
      <w:r>
        <w:rPr>
          <w:rFonts w:hint="eastAsia" w:hAnsi="宋体" w:cs="宋体"/>
          <w:b w:val="0"/>
          <w:bCs w:val="0"/>
          <w:color w:val="auto"/>
          <w:kern w:val="0"/>
          <w:sz w:val="24"/>
          <w:szCs w:val="24"/>
          <w:highlight w:val="none"/>
          <w:u w:val="single"/>
          <w:lang w:val="en-US" w:eastAsia="zh-CN" w:bidi="ar"/>
        </w:rPr>
        <w:t>底漆、</w:t>
      </w:r>
      <w:r>
        <w:rPr>
          <w:rFonts w:hint="eastAsia" w:ascii="宋体" w:hAnsi="宋体" w:eastAsia="宋体" w:cs="宋体"/>
          <w:b w:val="0"/>
          <w:bCs w:val="0"/>
          <w:color w:val="auto"/>
          <w:kern w:val="0"/>
          <w:sz w:val="24"/>
          <w:szCs w:val="24"/>
          <w:highlight w:val="none"/>
          <w:u w:val="single"/>
          <w:lang w:val="en-US" w:eastAsia="zh-CN" w:bidi="ar"/>
        </w:rPr>
        <w:t>真石漆（</w:t>
      </w:r>
      <w:r>
        <w:rPr>
          <w:rFonts w:hint="eastAsia" w:ascii="宋体" w:hAnsi="宋体" w:eastAsia="宋体" w:cs="宋体"/>
          <w:b w:val="0"/>
          <w:bCs w:val="0"/>
          <w:color w:val="auto"/>
          <w:kern w:val="0"/>
          <w:sz w:val="24"/>
          <w:szCs w:val="24"/>
          <w:highlight w:val="yellow"/>
          <w:u w:val="single"/>
          <w:lang w:val="en-US" w:eastAsia="zh-CN" w:bidi="ar"/>
        </w:rPr>
        <w:t>含分隔线</w:t>
      </w:r>
      <w:r>
        <w:rPr>
          <w:rFonts w:hint="eastAsia" w:hAnsi="宋体" w:cs="宋体"/>
          <w:b w:val="0"/>
          <w:bCs w:val="0"/>
          <w:color w:val="auto"/>
          <w:kern w:val="0"/>
          <w:sz w:val="24"/>
          <w:szCs w:val="24"/>
          <w:highlight w:val="yellow"/>
          <w:u w:val="single"/>
          <w:lang w:val="en-US" w:eastAsia="zh-CN" w:bidi="ar"/>
        </w:rPr>
        <w:t>，分隔</w:t>
      </w:r>
      <w:r>
        <w:rPr>
          <w:rFonts w:hint="eastAsia" w:ascii="宋体" w:hAnsi="宋体" w:eastAsia="宋体" w:cs="宋体"/>
          <w:b w:val="0"/>
          <w:bCs w:val="0"/>
          <w:color w:val="auto"/>
          <w:kern w:val="0"/>
          <w:sz w:val="24"/>
          <w:szCs w:val="24"/>
          <w:highlight w:val="yellow"/>
          <w:u w:val="single"/>
          <w:lang w:val="en-US" w:eastAsia="zh-CN" w:bidi="ar"/>
        </w:rPr>
        <w:t>线</w:t>
      </w:r>
      <w:r>
        <w:rPr>
          <w:rFonts w:hint="eastAsia" w:hAnsi="宋体" w:cs="宋体"/>
          <w:b w:val="0"/>
          <w:bCs w:val="0"/>
          <w:color w:val="auto"/>
          <w:kern w:val="0"/>
          <w:sz w:val="24"/>
          <w:szCs w:val="24"/>
          <w:highlight w:val="yellow"/>
          <w:u w:val="single"/>
          <w:lang w:val="en-US" w:eastAsia="zh-CN" w:bidi="ar"/>
        </w:rPr>
        <w:t>的具体形式以项目部确定为准</w:t>
      </w:r>
      <w:r>
        <w:rPr>
          <w:rFonts w:hint="eastAsia" w:ascii="宋体" w:hAnsi="宋体" w:eastAsia="宋体" w:cs="宋体"/>
          <w:b w:val="0"/>
          <w:bCs w:val="0"/>
          <w:color w:val="auto"/>
          <w:kern w:val="0"/>
          <w:sz w:val="24"/>
          <w:szCs w:val="24"/>
          <w:highlight w:val="none"/>
          <w:u w:val="single"/>
          <w:lang w:val="en-US" w:eastAsia="zh-CN" w:bidi="ar"/>
        </w:rPr>
        <w:t>）、变形缝</w:t>
      </w:r>
      <w:r>
        <w:rPr>
          <w:rFonts w:hint="eastAsia" w:hAnsi="宋体" w:cs="宋体"/>
          <w:b w:val="0"/>
          <w:bCs w:val="0"/>
          <w:color w:val="auto"/>
          <w:kern w:val="0"/>
          <w:sz w:val="24"/>
          <w:szCs w:val="24"/>
          <w:highlight w:val="none"/>
          <w:u w:val="single"/>
          <w:lang w:val="en-US" w:eastAsia="zh-CN" w:bidi="ar"/>
        </w:rPr>
        <w:t>安装</w:t>
      </w:r>
      <w:r>
        <w:rPr>
          <w:rFonts w:hint="eastAsia" w:ascii="宋体" w:hAnsi="宋体" w:eastAsia="宋体" w:cs="宋体"/>
          <w:b w:val="0"/>
          <w:bCs w:val="0"/>
          <w:color w:val="auto"/>
          <w:kern w:val="0"/>
          <w:sz w:val="24"/>
          <w:szCs w:val="24"/>
          <w:highlight w:val="none"/>
          <w:u w:val="single"/>
          <w:lang w:val="en-US" w:eastAsia="zh-CN" w:bidi="ar"/>
        </w:rPr>
        <w:t>、滴水线、</w:t>
      </w:r>
      <w:r>
        <w:rPr>
          <w:rFonts w:hint="eastAsia" w:hAnsi="宋体" w:cs="宋体"/>
          <w:b w:val="0"/>
          <w:bCs/>
          <w:i w:val="0"/>
          <w:strike w:val="0"/>
          <w:color w:val="000000"/>
          <w:spacing w:val="0"/>
          <w:sz w:val="24"/>
          <w:szCs w:val="24"/>
          <w:highlight w:val="yellow"/>
          <w:u w:val="single"/>
          <w:lang w:val="en-US" w:eastAsia="zh-CN"/>
        </w:rPr>
        <w:t>窗台及螺栓孔部位涂刷聚氨酯涂料、</w:t>
      </w:r>
      <w:r>
        <w:rPr>
          <w:rFonts w:hint="eastAsia" w:ascii="宋体" w:hAnsi="宋体" w:eastAsia="宋体" w:cs="宋体"/>
          <w:b w:val="0"/>
          <w:bCs w:val="0"/>
          <w:color w:val="auto"/>
          <w:kern w:val="0"/>
          <w:sz w:val="24"/>
          <w:szCs w:val="24"/>
          <w:highlight w:val="none"/>
          <w:u w:val="single"/>
          <w:lang w:val="en-US" w:eastAsia="zh-CN" w:bidi="ar"/>
        </w:rPr>
        <w:t>分隔缝嵌缝等施工内容，并包含材料装车卸车倒运安装、吊篮及后期维修等工作。具体施工部位和做法详见</w:t>
      </w:r>
      <w:r>
        <w:rPr>
          <w:rFonts w:hint="eastAsia" w:hAnsi="宋体" w:cs="宋体"/>
          <w:b w:val="0"/>
          <w:bCs w:val="0"/>
          <w:color w:val="auto"/>
          <w:kern w:val="0"/>
          <w:sz w:val="24"/>
          <w:szCs w:val="24"/>
          <w:highlight w:val="none"/>
          <w:u w:val="single"/>
          <w:lang w:val="en-US" w:eastAsia="zh-CN" w:bidi="ar"/>
        </w:rPr>
        <w:t>图纸、施工方案及工程量清单</w:t>
      </w:r>
      <w:r>
        <w:rPr>
          <w:rFonts w:hint="eastAsia" w:ascii="宋体" w:hAnsi="宋体" w:eastAsia="宋体" w:cs="宋体"/>
          <w:b w:val="0"/>
          <w:bCs w:val="0"/>
          <w:color w:val="auto"/>
          <w:kern w:val="0"/>
          <w:sz w:val="24"/>
          <w:szCs w:val="24"/>
          <w:highlight w:val="none"/>
          <w:u w:val="single"/>
          <w:lang w:val="en-US" w:eastAsia="zh-CN" w:bidi="ar"/>
        </w:rPr>
        <w:t>。</w:t>
      </w:r>
      <w:r>
        <w:rPr>
          <w:rFonts w:hint="eastAsia" w:ascii="宋体" w:hAnsi="宋体" w:eastAsia="宋体" w:cs="宋体"/>
          <w:b w:val="0"/>
          <w:bCs w:val="0"/>
          <w:color w:val="auto"/>
          <w:kern w:val="0"/>
          <w:sz w:val="24"/>
          <w:szCs w:val="24"/>
          <w:highlight w:val="none"/>
          <w:u w:val="none"/>
          <w:lang w:bidi="ar"/>
        </w:rPr>
        <w:t>投标方包工包料、</w:t>
      </w:r>
      <w:r>
        <w:rPr>
          <w:rFonts w:hint="eastAsia" w:ascii="宋体" w:hAnsi="宋体" w:eastAsia="宋体" w:cs="宋体"/>
          <w:b w:val="0"/>
          <w:bCs w:val="0"/>
          <w:color w:val="auto"/>
          <w:kern w:val="0"/>
          <w:sz w:val="24"/>
          <w:szCs w:val="24"/>
          <w:highlight w:val="none"/>
          <w:u w:val="none"/>
          <w:lang w:val="en-US" w:eastAsia="zh-CN" w:bidi="ar"/>
        </w:rPr>
        <w:t>包设备，并</w:t>
      </w:r>
      <w:r>
        <w:rPr>
          <w:rFonts w:hint="eastAsia" w:ascii="宋体" w:hAnsi="宋体" w:eastAsia="宋体" w:cs="宋体"/>
          <w:b w:val="0"/>
          <w:bCs w:val="0"/>
          <w:color w:val="auto"/>
          <w:kern w:val="0"/>
          <w:sz w:val="24"/>
          <w:szCs w:val="24"/>
          <w:highlight w:val="none"/>
          <w:u w:val="none"/>
          <w:lang w:bidi="ar"/>
        </w:rPr>
        <w:t>在施工过程中采取相应</w:t>
      </w:r>
      <w:r>
        <w:rPr>
          <w:rFonts w:hint="eastAsia" w:ascii="宋体" w:hAnsi="宋体" w:eastAsia="宋体" w:cs="宋体"/>
          <w:b w:val="0"/>
          <w:bCs w:val="0"/>
          <w:color w:val="auto"/>
          <w:kern w:val="0"/>
          <w:sz w:val="24"/>
          <w:szCs w:val="24"/>
          <w:highlight w:val="none"/>
          <w:u w:val="none"/>
          <w:lang w:val="en-US" w:eastAsia="zh-CN" w:bidi="ar"/>
        </w:rPr>
        <w:t>保护</w:t>
      </w:r>
      <w:r>
        <w:rPr>
          <w:rFonts w:hint="eastAsia" w:ascii="宋体" w:hAnsi="宋体" w:eastAsia="宋体" w:cs="宋体"/>
          <w:b w:val="0"/>
          <w:bCs w:val="0"/>
          <w:color w:val="auto"/>
          <w:kern w:val="0"/>
          <w:sz w:val="24"/>
          <w:szCs w:val="24"/>
          <w:highlight w:val="none"/>
          <w:u w:val="none"/>
          <w:lang w:bidi="ar"/>
        </w:rPr>
        <w:t>措施</w:t>
      </w:r>
      <w:r>
        <w:rPr>
          <w:rFonts w:hint="eastAsia" w:ascii="宋体" w:hAnsi="宋体" w:eastAsia="宋体" w:cs="宋体"/>
          <w:b w:val="0"/>
          <w:bCs w:val="0"/>
          <w:color w:val="auto"/>
          <w:kern w:val="0"/>
          <w:sz w:val="24"/>
          <w:szCs w:val="24"/>
          <w:highlight w:val="none"/>
          <w:u w:val="none"/>
          <w:lang w:eastAsia="zh-CN" w:bidi="ar"/>
        </w:rPr>
        <w:t>，</w:t>
      </w:r>
      <w:r>
        <w:rPr>
          <w:rFonts w:hint="eastAsia" w:ascii="宋体" w:hAnsi="宋体" w:eastAsia="宋体" w:cs="宋体"/>
          <w:b w:val="0"/>
          <w:bCs w:val="0"/>
          <w:color w:val="auto"/>
          <w:kern w:val="0"/>
          <w:sz w:val="24"/>
          <w:szCs w:val="24"/>
          <w:highlight w:val="none"/>
          <w:u w:val="none"/>
          <w:lang w:bidi="ar"/>
        </w:rPr>
        <w:t>质量保修期内对因投标方原因引起的质量缺陷进行保修等全过程，</w:t>
      </w:r>
      <w:r>
        <w:rPr>
          <w:rFonts w:hint="eastAsia" w:ascii="宋体" w:hAnsi="宋体" w:eastAsia="宋体" w:cs="宋体"/>
          <w:b w:val="0"/>
          <w:bCs w:val="0"/>
          <w:color w:val="auto"/>
          <w:kern w:val="0"/>
          <w:sz w:val="24"/>
          <w:szCs w:val="24"/>
          <w:highlight w:val="none"/>
          <w:u w:val="single"/>
          <w:lang w:val="en-US" w:eastAsia="zh-CN" w:bidi="ar"/>
        </w:rPr>
        <w:t>负责分包内容的各项试验检验，</w:t>
      </w:r>
      <w:r>
        <w:rPr>
          <w:rFonts w:hint="eastAsia" w:ascii="宋体" w:hAnsi="宋体" w:eastAsia="宋体" w:cs="宋体"/>
          <w:b w:val="0"/>
          <w:bCs w:val="0"/>
          <w:color w:val="auto"/>
          <w:kern w:val="0"/>
          <w:sz w:val="24"/>
          <w:szCs w:val="24"/>
          <w:highlight w:val="none"/>
          <w:u w:val="single"/>
          <w:lang w:bidi="ar"/>
        </w:rPr>
        <w:t>专项方案以及竣工资料的编制、整理、报验</w:t>
      </w:r>
      <w:r>
        <w:rPr>
          <w:rFonts w:hint="eastAsia" w:ascii="宋体" w:hAnsi="宋体" w:eastAsia="宋体" w:cs="宋体"/>
          <w:b w:val="0"/>
          <w:bCs w:val="0"/>
          <w:color w:val="auto"/>
          <w:kern w:val="0"/>
          <w:sz w:val="24"/>
          <w:szCs w:val="24"/>
          <w:highlight w:val="none"/>
          <w:u w:val="single"/>
          <w:lang w:eastAsia="zh-CN" w:bidi="ar"/>
        </w:rPr>
        <w:t>、</w:t>
      </w:r>
      <w:r>
        <w:rPr>
          <w:rFonts w:hint="eastAsia" w:ascii="宋体" w:hAnsi="宋体" w:eastAsia="宋体" w:cs="宋体"/>
          <w:b w:val="0"/>
          <w:bCs w:val="0"/>
          <w:color w:val="auto"/>
          <w:kern w:val="0"/>
          <w:sz w:val="24"/>
          <w:szCs w:val="24"/>
          <w:highlight w:val="none"/>
          <w:u w:val="single"/>
          <w:lang w:val="en-US" w:eastAsia="zh-CN" w:bidi="ar"/>
        </w:rPr>
        <w:t>档案馆的归档和配合总包集团的归档。</w:t>
      </w:r>
      <w:r>
        <w:rPr>
          <w:rFonts w:hint="eastAsia" w:ascii="宋体" w:hAnsi="宋体" w:eastAsia="宋体" w:cs="宋体"/>
          <w:b w:val="0"/>
          <w:bCs w:val="0"/>
          <w:color w:val="auto"/>
          <w:kern w:val="0"/>
          <w:sz w:val="24"/>
          <w:szCs w:val="24"/>
          <w:highlight w:val="none"/>
          <w:u w:val="single"/>
          <w:lang w:bidi="ar"/>
        </w:rPr>
        <w:t>保证</w:t>
      </w:r>
      <w:r>
        <w:rPr>
          <w:rFonts w:hint="eastAsia" w:ascii="宋体" w:hAnsi="宋体" w:eastAsia="宋体" w:cs="宋体"/>
          <w:b w:val="0"/>
          <w:bCs w:val="0"/>
          <w:color w:val="auto"/>
          <w:kern w:val="0"/>
          <w:sz w:val="24"/>
          <w:szCs w:val="24"/>
          <w:highlight w:val="none"/>
          <w:u w:val="single"/>
          <w:lang w:val="en-US" w:eastAsia="zh-CN" w:bidi="ar"/>
        </w:rPr>
        <w:t>分部工程验收及整体</w:t>
      </w:r>
      <w:r>
        <w:rPr>
          <w:rFonts w:hint="eastAsia" w:ascii="宋体" w:hAnsi="宋体" w:eastAsia="宋体" w:cs="宋体"/>
          <w:b w:val="0"/>
          <w:bCs w:val="0"/>
          <w:color w:val="auto"/>
          <w:kern w:val="0"/>
          <w:sz w:val="24"/>
          <w:szCs w:val="24"/>
          <w:highlight w:val="none"/>
          <w:u w:val="single"/>
          <w:lang w:bidi="ar"/>
        </w:rPr>
        <w:t>工程最终</w:t>
      </w:r>
      <w:r>
        <w:rPr>
          <w:rFonts w:hint="eastAsia" w:ascii="宋体" w:hAnsi="宋体" w:eastAsia="宋体" w:cs="宋体"/>
          <w:b w:val="0"/>
          <w:bCs w:val="0"/>
          <w:color w:val="auto"/>
          <w:kern w:val="0"/>
          <w:sz w:val="24"/>
          <w:szCs w:val="24"/>
          <w:highlight w:val="none"/>
          <w:u w:val="single"/>
          <w:lang w:val="en-US" w:eastAsia="zh-CN" w:bidi="ar"/>
        </w:rPr>
        <w:t>竣工</w:t>
      </w:r>
      <w:r>
        <w:rPr>
          <w:rFonts w:hint="eastAsia" w:ascii="宋体" w:hAnsi="宋体" w:eastAsia="宋体" w:cs="宋体"/>
          <w:b w:val="0"/>
          <w:bCs w:val="0"/>
          <w:color w:val="auto"/>
          <w:kern w:val="0"/>
          <w:sz w:val="24"/>
          <w:szCs w:val="24"/>
          <w:highlight w:val="none"/>
          <w:u w:val="single"/>
          <w:lang w:bidi="ar"/>
        </w:rPr>
        <w:t>验收</w:t>
      </w:r>
      <w:r>
        <w:rPr>
          <w:rFonts w:hint="eastAsia" w:ascii="宋体" w:hAnsi="宋体" w:eastAsia="宋体" w:cs="宋体"/>
          <w:b w:val="0"/>
          <w:bCs w:val="0"/>
          <w:color w:val="auto"/>
          <w:kern w:val="0"/>
          <w:sz w:val="24"/>
          <w:szCs w:val="24"/>
          <w:highlight w:val="none"/>
          <w:u w:val="single"/>
          <w:lang w:eastAsia="zh-CN" w:bidi="ar"/>
        </w:rPr>
        <w:t>，</w:t>
      </w:r>
      <w:r>
        <w:rPr>
          <w:rFonts w:hint="eastAsia" w:ascii="宋体" w:hAnsi="宋体" w:eastAsia="宋体" w:cs="宋体"/>
          <w:b w:val="0"/>
          <w:bCs w:val="0"/>
          <w:color w:val="auto"/>
          <w:kern w:val="0"/>
          <w:sz w:val="24"/>
          <w:szCs w:val="24"/>
          <w:highlight w:val="none"/>
          <w:u w:val="single"/>
          <w:lang w:bidi="ar"/>
        </w:rPr>
        <w:t>质量保修期内对因投标方原因引起的质量</w:t>
      </w:r>
      <w:r>
        <w:rPr>
          <w:rFonts w:hint="eastAsia" w:ascii="宋体" w:hAnsi="宋体" w:eastAsia="宋体" w:cs="宋体"/>
          <w:b w:val="0"/>
          <w:bCs w:val="0"/>
          <w:color w:val="auto"/>
          <w:kern w:val="0"/>
          <w:sz w:val="24"/>
          <w:szCs w:val="24"/>
          <w:highlight w:val="none"/>
          <w:u w:val="single"/>
          <w:lang w:val="en-US" w:eastAsia="zh-CN" w:bidi="ar"/>
        </w:rPr>
        <w:t>问题</w:t>
      </w:r>
      <w:r>
        <w:rPr>
          <w:rFonts w:hint="eastAsia" w:ascii="宋体" w:hAnsi="宋体" w:eastAsia="宋体" w:cs="宋体"/>
          <w:b w:val="0"/>
          <w:bCs w:val="0"/>
          <w:color w:val="auto"/>
          <w:kern w:val="0"/>
          <w:sz w:val="24"/>
          <w:szCs w:val="24"/>
          <w:highlight w:val="none"/>
          <w:u w:val="single"/>
          <w:lang w:bidi="ar"/>
        </w:rPr>
        <w:t>进行保修等全过程</w:t>
      </w:r>
      <w:r>
        <w:rPr>
          <w:rFonts w:hint="eastAsia" w:ascii="宋体" w:hAnsi="宋体" w:eastAsia="宋体" w:cs="宋体"/>
          <w:b w:val="0"/>
          <w:bCs w:val="0"/>
          <w:color w:val="auto"/>
          <w:kern w:val="0"/>
          <w:sz w:val="24"/>
          <w:szCs w:val="24"/>
          <w:highlight w:val="none"/>
          <w:u w:val="single"/>
          <w:lang w:eastAsia="zh-CN" w:bidi="ar"/>
        </w:rPr>
        <w:t>。</w:t>
      </w:r>
    </w:p>
    <w:p w14:paraId="57348052">
      <w:pPr>
        <w:spacing w:line="440" w:lineRule="exact"/>
        <w:rPr>
          <w:rFonts w:hint="eastAsia" w:ascii="宋体" w:hAnsi="宋体" w:eastAsia="宋体" w:cs="宋体"/>
          <w:b/>
          <w:bCs/>
          <w:sz w:val="24"/>
        </w:rPr>
      </w:pPr>
      <w:r>
        <w:rPr>
          <w:rFonts w:hint="eastAsia" w:ascii="宋体" w:hAnsi="宋体" w:eastAsia="宋体" w:cs="宋体"/>
          <w:b/>
          <w:bCs/>
          <w:sz w:val="24"/>
        </w:rPr>
        <w:t>3、分包工作期限</w:t>
      </w:r>
    </w:p>
    <w:p w14:paraId="192FDD7D">
      <w:pPr>
        <w:spacing w:line="460" w:lineRule="exact"/>
        <w:rPr>
          <w:rFonts w:hint="eastAsia" w:ascii="宋体" w:hAnsi="宋体" w:eastAsia="宋体" w:cs="宋体"/>
          <w:b/>
          <w:bCs/>
          <w:sz w:val="24"/>
        </w:rPr>
      </w:pPr>
      <w:r>
        <w:rPr>
          <w:rFonts w:hint="eastAsia" w:ascii="宋体" w:hAnsi="宋体" w:eastAsia="宋体" w:cs="宋体"/>
          <w:sz w:val="24"/>
        </w:rPr>
        <w:t xml:space="preserve">    </w:t>
      </w:r>
      <w:r>
        <w:rPr>
          <w:rFonts w:hint="eastAsia" w:ascii="宋体" w:hAnsi="宋体" w:eastAsia="宋体" w:cs="宋体"/>
          <w:b/>
          <w:bCs/>
          <w:sz w:val="24"/>
        </w:rPr>
        <w:t>3.1</w:t>
      </w:r>
      <w:r>
        <w:rPr>
          <w:rFonts w:hint="eastAsia" w:ascii="宋体" w:hAnsi="宋体" w:eastAsia="宋体" w:cs="宋体"/>
          <w:b/>
          <w:bCs/>
          <w:sz w:val="24"/>
          <w:u w:val="single"/>
        </w:rPr>
        <w:t>进场时间以发包人通知为准（需要符合发包人施工进度计划整体安排）</w:t>
      </w:r>
      <w:r>
        <w:rPr>
          <w:rFonts w:hint="eastAsia" w:ascii="宋体" w:hAnsi="宋体" w:eastAsia="宋体" w:cs="宋体"/>
          <w:b/>
          <w:bCs/>
          <w:sz w:val="24"/>
        </w:rPr>
        <w:t>。</w:t>
      </w:r>
    </w:p>
    <w:p w14:paraId="3135446F">
      <w:pPr>
        <w:spacing w:line="460" w:lineRule="exact"/>
        <w:ind w:firstLine="472" w:firstLineChars="196"/>
        <w:rPr>
          <w:rFonts w:hint="eastAsia" w:ascii="宋体" w:hAnsi="宋体" w:eastAsia="宋体" w:cs="宋体"/>
          <w:b/>
          <w:bCs/>
          <w:sz w:val="24"/>
        </w:rPr>
      </w:pPr>
      <w:r>
        <w:rPr>
          <w:rFonts w:hint="eastAsia" w:ascii="宋体" w:hAnsi="宋体" w:eastAsia="宋体" w:cs="宋体"/>
          <w:b/>
          <w:bCs/>
          <w:sz w:val="24"/>
        </w:rPr>
        <w:t>3.2</w:t>
      </w:r>
      <w:r>
        <w:rPr>
          <w:rFonts w:hint="eastAsia" w:ascii="宋体" w:hAnsi="宋体" w:eastAsia="宋体" w:cs="宋体"/>
          <w:b/>
          <w:bCs/>
          <w:sz w:val="24"/>
          <w:u w:val="single"/>
        </w:rPr>
        <w:t>如果因承包人原因造成工程不能按照承诺的时间完成，承包人每拖延一天应向发包人支付合同价款1%的违约金，最多不超过5%。</w:t>
      </w:r>
    </w:p>
    <w:p w14:paraId="2D779450">
      <w:pPr>
        <w:spacing w:line="460" w:lineRule="exact"/>
        <w:ind w:firstLine="472" w:firstLineChars="196"/>
        <w:rPr>
          <w:rFonts w:hint="eastAsia" w:ascii="宋体" w:hAnsi="宋体" w:eastAsia="宋体" w:cs="宋体"/>
          <w:sz w:val="24"/>
        </w:rPr>
      </w:pPr>
      <w:r>
        <w:rPr>
          <w:rFonts w:hint="eastAsia" w:ascii="宋体" w:hAnsi="宋体" w:eastAsia="宋体" w:cs="宋体"/>
          <w:b/>
          <w:bCs/>
          <w:sz w:val="24"/>
        </w:rPr>
        <w:t>3.3</w:t>
      </w:r>
      <w:r>
        <w:rPr>
          <w:rFonts w:hint="eastAsia" w:ascii="宋体" w:hAnsi="宋体" w:eastAsia="宋体" w:cs="宋体"/>
          <w:b/>
          <w:bCs/>
          <w:sz w:val="24"/>
          <w:u w:val="single"/>
        </w:rPr>
        <w:t>承包人应充分考虑雾霾天气等情况造成的停工，因不可抗力、政策或政府原因造成的停工原因造成的停工，双方互不承担经济责任，可视具体情况确定工期顺延</w:t>
      </w:r>
      <w:r>
        <w:rPr>
          <w:rFonts w:hint="eastAsia" w:ascii="宋体" w:hAnsi="宋体" w:eastAsia="宋体" w:cs="宋体"/>
          <w:b/>
          <w:bCs/>
          <w:sz w:val="24"/>
        </w:rPr>
        <w:t>。</w:t>
      </w:r>
    </w:p>
    <w:p w14:paraId="7D22276A">
      <w:pPr>
        <w:spacing w:line="440" w:lineRule="exact"/>
        <w:rPr>
          <w:rFonts w:hint="eastAsia" w:ascii="宋体" w:hAnsi="宋体" w:eastAsia="宋体" w:cs="宋体"/>
          <w:b/>
          <w:bCs/>
          <w:sz w:val="24"/>
        </w:rPr>
      </w:pPr>
      <w:r>
        <w:rPr>
          <w:rFonts w:hint="eastAsia" w:ascii="宋体" w:hAnsi="宋体" w:eastAsia="宋体" w:cs="宋体"/>
          <w:b/>
          <w:bCs/>
          <w:sz w:val="24"/>
        </w:rPr>
        <w:t>4、合同文件及解释顺序</w:t>
      </w:r>
    </w:p>
    <w:p w14:paraId="4560FA12">
      <w:pPr>
        <w:spacing w:line="440" w:lineRule="exact"/>
        <w:ind w:firstLine="240" w:firstLineChars="100"/>
        <w:rPr>
          <w:rFonts w:hint="eastAsia" w:ascii="宋体" w:hAnsi="宋体" w:eastAsia="宋体" w:cs="宋体"/>
          <w:sz w:val="24"/>
        </w:rPr>
      </w:pPr>
      <w:r>
        <w:rPr>
          <w:rFonts w:hint="eastAsia" w:ascii="宋体" w:hAnsi="宋体" w:eastAsia="宋体" w:cs="宋体"/>
          <w:sz w:val="24"/>
        </w:rPr>
        <w:t xml:space="preserve">  组成本合同的文件及优先解释顺序如下：</w:t>
      </w:r>
    </w:p>
    <w:p w14:paraId="3A3DDCA1">
      <w:pPr>
        <w:spacing w:line="440" w:lineRule="exact"/>
        <w:rPr>
          <w:rFonts w:hint="eastAsia" w:ascii="宋体" w:hAnsi="宋体" w:eastAsia="宋体" w:cs="宋体"/>
          <w:sz w:val="24"/>
        </w:rPr>
      </w:pPr>
      <w:r>
        <w:rPr>
          <w:rFonts w:hint="eastAsia" w:ascii="宋体" w:hAnsi="宋体" w:eastAsia="宋体" w:cs="宋体"/>
          <w:sz w:val="24"/>
        </w:rPr>
        <w:t xml:space="preserve">    (1)本合同；</w:t>
      </w:r>
    </w:p>
    <w:p w14:paraId="343EBC19">
      <w:pPr>
        <w:spacing w:line="440" w:lineRule="exact"/>
        <w:rPr>
          <w:rFonts w:hint="eastAsia" w:ascii="宋体" w:hAnsi="宋体" w:eastAsia="宋体" w:cs="宋体"/>
          <w:sz w:val="24"/>
        </w:rPr>
      </w:pPr>
      <w:r>
        <w:rPr>
          <w:rFonts w:hint="eastAsia" w:ascii="宋体" w:hAnsi="宋体" w:eastAsia="宋体" w:cs="宋体"/>
          <w:sz w:val="24"/>
        </w:rPr>
        <w:t xml:space="preserve">    (2)本合同附件；</w:t>
      </w:r>
    </w:p>
    <w:p w14:paraId="11754FA4">
      <w:pPr>
        <w:spacing w:line="440" w:lineRule="exact"/>
        <w:rPr>
          <w:rFonts w:hint="eastAsia" w:ascii="宋体" w:hAnsi="宋体" w:eastAsia="宋体" w:cs="宋体"/>
          <w:sz w:val="24"/>
        </w:rPr>
      </w:pPr>
      <w:r>
        <w:rPr>
          <w:rFonts w:hint="eastAsia" w:ascii="宋体" w:hAnsi="宋体" w:eastAsia="宋体" w:cs="宋体"/>
          <w:sz w:val="24"/>
        </w:rPr>
        <w:t xml:space="preserve">    (3)本合同补充协议；</w:t>
      </w:r>
    </w:p>
    <w:p w14:paraId="2687FCE7">
      <w:pPr>
        <w:spacing w:line="440" w:lineRule="exact"/>
        <w:rPr>
          <w:rFonts w:hint="eastAsia" w:ascii="宋体" w:hAnsi="宋体" w:eastAsia="宋体" w:cs="宋体"/>
          <w:sz w:val="24"/>
        </w:rPr>
      </w:pPr>
      <w:r>
        <w:rPr>
          <w:rFonts w:hint="eastAsia" w:ascii="宋体" w:hAnsi="宋体" w:eastAsia="宋体" w:cs="宋体"/>
          <w:sz w:val="24"/>
        </w:rPr>
        <w:t xml:space="preserve">    (4)本工程施工总包合同及补充协议；</w:t>
      </w:r>
    </w:p>
    <w:p w14:paraId="652C6F7D">
      <w:pPr>
        <w:spacing w:line="440" w:lineRule="exact"/>
        <w:rPr>
          <w:rFonts w:hint="eastAsia" w:ascii="宋体" w:hAnsi="宋体" w:eastAsia="宋体" w:cs="宋体"/>
          <w:b/>
          <w:bCs/>
          <w:sz w:val="24"/>
        </w:rPr>
      </w:pPr>
      <w:r>
        <w:rPr>
          <w:rFonts w:hint="eastAsia" w:ascii="宋体" w:hAnsi="宋体" w:eastAsia="宋体" w:cs="宋体"/>
          <w:b/>
          <w:bCs/>
          <w:sz w:val="24"/>
        </w:rPr>
        <w:t xml:space="preserve"> 5、项目经理</w:t>
      </w:r>
    </w:p>
    <w:p w14:paraId="0270917A">
      <w:pPr>
        <w:spacing w:line="440" w:lineRule="exact"/>
        <w:rPr>
          <w:rFonts w:hint="eastAsia" w:ascii="宋体" w:hAnsi="宋体" w:eastAsia="宋体" w:cs="宋体"/>
          <w:sz w:val="24"/>
        </w:rPr>
      </w:pPr>
      <w:r>
        <w:rPr>
          <w:rFonts w:hint="eastAsia" w:ascii="宋体" w:hAnsi="宋体" w:eastAsia="宋体" w:cs="宋体"/>
          <w:sz w:val="24"/>
        </w:rPr>
        <w:t xml:space="preserve">    5.1发包人委派的担任驻工地履行本合同的项目经理为</w:t>
      </w:r>
      <w:r>
        <w:rPr>
          <w:rFonts w:hint="eastAsia" w:hAnsi="宋体" w:cs="宋体"/>
          <w:sz w:val="24"/>
          <w:u w:val="single"/>
          <w:lang w:val="en-US" w:eastAsia="zh-CN"/>
        </w:rPr>
        <w:t>尤卓</w:t>
      </w:r>
      <w:r>
        <w:rPr>
          <w:rFonts w:hint="eastAsia" w:ascii="宋体" w:hAnsi="宋体" w:eastAsia="宋体" w:cs="宋体"/>
          <w:sz w:val="24"/>
        </w:rPr>
        <w:t>。</w:t>
      </w:r>
    </w:p>
    <w:p w14:paraId="1F7FB8D6">
      <w:pPr>
        <w:spacing w:line="440" w:lineRule="exact"/>
        <w:ind w:firstLine="480" w:firstLineChars="200"/>
        <w:rPr>
          <w:rFonts w:hint="eastAsia" w:ascii="宋体" w:hAnsi="宋体" w:eastAsia="宋体" w:cs="宋体"/>
          <w:sz w:val="24"/>
        </w:rPr>
      </w:pPr>
      <w:r>
        <w:rPr>
          <w:rFonts w:hint="eastAsia" w:ascii="宋体" w:hAnsi="宋体" w:eastAsia="宋体" w:cs="宋体"/>
          <w:sz w:val="24"/>
        </w:rPr>
        <w:t>5.2承包人委派的担任驻工地履行本合同的项目经理为</w:t>
      </w:r>
      <w:r>
        <w:rPr>
          <w:rFonts w:hint="eastAsia" w:ascii="宋体" w:hAnsi="宋体" w:eastAsia="宋体" w:cs="宋体"/>
          <w:sz w:val="24"/>
          <w:u w:val="single"/>
          <w:lang w:val="en-US" w:eastAsia="zh-CN"/>
        </w:rPr>
        <w:t xml:space="preserve">      </w:t>
      </w:r>
      <w:r>
        <w:rPr>
          <w:rFonts w:hint="eastAsia" w:ascii="宋体" w:hAnsi="宋体" w:eastAsia="宋体" w:cs="宋体"/>
          <w:sz w:val="24"/>
        </w:rPr>
        <w:t>。</w:t>
      </w:r>
    </w:p>
    <w:p w14:paraId="36D7BB94">
      <w:pPr>
        <w:spacing w:line="440" w:lineRule="exact"/>
        <w:rPr>
          <w:rFonts w:hint="eastAsia" w:ascii="宋体" w:hAnsi="宋体" w:eastAsia="宋体" w:cs="宋体"/>
          <w:b/>
          <w:sz w:val="24"/>
        </w:rPr>
      </w:pPr>
      <w:r>
        <w:rPr>
          <w:rFonts w:hint="eastAsia" w:ascii="宋体" w:hAnsi="宋体" w:eastAsia="宋体" w:cs="宋体"/>
          <w:b/>
          <w:sz w:val="24"/>
        </w:rPr>
        <w:t>6、奖罚措施</w:t>
      </w:r>
    </w:p>
    <w:p w14:paraId="1516672D">
      <w:pPr>
        <w:spacing w:line="440" w:lineRule="exact"/>
        <w:ind w:firstLine="480" w:firstLineChars="200"/>
        <w:rPr>
          <w:rFonts w:hint="eastAsia" w:ascii="宋体" w:hAnsi="宋体" w:eastAsia="宋体" w:cs="宋体"/>
          <w:sz w:val="24"/>
        </w:rPr>
      </w:pPr>
      <w:r>
        <w:rPr>
          <w:rFonts w:hint="eastAsia" w:ascii="宋体" w:hAnsi="宋体" w:eastAsia="宋体" w:cs="宋体"/>
          <w:sz w:val="24"/>
        </w:rPr>
        <w:t>价格中对工程质量、工期进度、安全文明施工方面的奖罚措施：</w:t>
      </w:r>
    </w:p>
    <w:p w14:paraId="4CB5239B">
      <w:pPr>
        <w:spacing w:line="440" w:lineRule="exact"/>
        <w:ind w:firstLine="480" w:firstLineChars="200"/>
        <w:rPr>
          <w:rFonts w:hint="eastAsia" w:ascii="宋体" w:hAnsi="宋体" w:eastAsia="宋体" w:cs="宋体"/>
          <w:sz w:val="24"/>
        </w:rPr>
      </w:pPr>
      <w:r>
        <w:rPr>
          <w:rFonts w:hint="eastAsia" w:ascii="宋体" w:hAnsi="宋体" w:eastAsia="宋体" w:cs="宋体"/>
          <w:sz w:val="24"/>
        </w:rPr>
        <w:t>6.1本工程工期满足发包人施工节点的要求，每延误一日，应向发包人支付违约金</w:t>
      </w:r>
      <w:r>
        <w:rPr>
          <w:rFonts w:hint="eastAsia" w:ascii="宋体" w:hAnsi="宋体" w:eastAsia="宋体" w:cs="宋体"/>
          <w:sz w:val="24"/>
          <w:u w:val="single"/>
        </w:rPr>
        <w:t xml:space="preserve"> 1000</w:t>
      </w:r>
      <w:r>
        <w:rPr>
          <w:rFonts w:hint="eastAsia" w:ascii="宋体" w:hAnsi="宋体" w:eastAsia="宋体" w:cs="宋体"/>
          <w:sz w:val="24"/>
        </w:rPr>
        <w:t>元，最高不超过合同总金额的</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w:t>
      </w:r>
      <w:r>
        <w:rPr>
          <w:rFonts w:hint="eastAsia" w:ascii="宋体" w:hAnsi="宋体" w:eastAsia="宋体" w:cs="宋体"/>
          <w:sz w:val="24"/>
          <w:u w:val="single"/>
        </w:rPr>
        <w:t>%</w:t>
      </w:r>
      <w:r>
        <w:rPr>
          <w:rFonts w:hint="eastAsia" w:ascii="宋体" w:hAnsi="宋体" w:eastAsia="宋体" w:cs="宋体"/>
          <w:sz w:val="24"/>
        </w:rPr>
        <w:t>。</w:t>
      </w:r>
    </w:p>
    <w:p w14:paraId="1EBA0E62">
      <w:pPr>
        <w:spacing w:line="440" w:lineRule="exact"/>
        <w:ind w:firstLine="480"/>
        <w:rPr>
          <w:rFonts w:hint="eastAsia" w:ascii="宋体" w:hAnsi="宋体" w:eastAsia="宋体" w:cs="宋体"/>
          <w:sz w:val="24"/>
        </w:rPr>
      </w:pPr>
      <w:r>
        <w:rPr>
          <w:rFonts w:hint="eastAsia" w:ascii="宋体" w:hAnsi="宋体" w:eastAsia="宋体" w:cs="宋体"/>
          <w:sz w:val="24"/>
        </w:rPr>
        <w:t>6.2该工程质量必须符合图纸及有关技术文件规定的技术质量要求，符合国家及行业的有关标准。如果由于分包人原因达不到，按工程结算价款</w:t>
      </w:r>
      <w:r>
        <w:rPr>
          <w:rFonts w:hint="eastAsia" w:ascii="宋体" w:hAnsi="宋体" w:eastAsia="宋体" w:cs="宋体"/>
          <w:sz w:val="24"/>
          <w:u w:val="single"/>
        </w:rPr>
        <w:t>3%</w:t>
      </w:r>
      <w:r>
        <w:rPr>
          <w:rFonts w:hint="eastAsia" w:ascii="宋体" w:hAnsi="宋体" w:eastAsia="宋体" w:cs="宋体"/>
          <w:sz w:val="24"/>
        </w:rPr>
        <w:t>对分包人进行处罚。 在施工过程中，如工程质量不能满足国家相关规定和要求、不能按照</w:t>
      </w:r>
      <w:r>
        <w:rPr>
          <w:rFonts w:hint="eastAsia" w:ascii="宋体" w:hAnsi="宋体" w:eastAsia="宋体" w:cs="宋体"/>
          <w:sz w:val="24"/>
          <w:lang w:eastAsia="zh-CN"/>
        </w:rPr>
        <w:t>发包人</w:t>
      </w:r>
      <w:r>
        <w:rPr>
          <w:rFonts w:hint="eastAsia" w:ascii="宋体" w:hAnsi="宋体" w:eastAsia="宋体" w:cs="宋体"/>
          <w:sz w:val="24"/>
        </w:rPr>
        <w:t>指令进行施工作业、不服从</w:t>
      </w:r>
      <w:r>
        <w:rPr>
          <w:rFonts w:hint="eastAsia" w:ascii="宋体" w:hAnsi="宋体" w:eastAsia="宋体" w:cs="宋体"/>
          <w:sz w:val="24"/>
          <w:lang w:eastAsia="zh-CN"/>
        </w:rPr>
        <w:t>发包人</w:t>
      </w:r>
      <w:r>
        <w:rPr>
          <w:rFonts w:hint="eastAsia" w:ascii="宋体" w:hAnsi="宋体" w:eastAsia="宋体" w:cs="宋体"/>
          <w:sz w:val="24"/>
        </w:rPr>
        <w:t>现场管理的、</w:t>
      </w:r>
      <w:r>
        <w:rPr>
          <w:rFonts w:hint="eastAsia" w:ascii="宋体" w:hAnsi="宋体" w:eastAsia="宋体" w:cs="宋体"/>
          <w:sz w:val="24"/>
          <w:lang w:eastAsia="zh-CN"/>
        </w:rPr>
        <w:t>发包人</w:t>
      </w:r>
      <w:r>
        <w:rPr>
          <w:rFonts w:hint="eastAsia" w:ascii="宋体" w:hAnsi="宋体" w:eastAsia="宋体" w:cs="宋体"/>
          <w:sz w:val="24"/>
        </w:rPr>
        <w:t>有权终止合同，并另行选择合作单位。</w:t>
      </w:r>
    </w:p>
    <w:p w14:paraId="7021F4C6">
      <w:pPr>
        <w:spacing w:line="440" w:lineRule="exact"/>
        <w:ind w:firstLine="480"/>
        <w:rPr>
          <w:rFonts w:hint="eastAsia" w:ascii="宋体" w:hAnsi="宋体" w:eastAsia="宋体" w:cs="宋体"/>
          <w:sz w:val="24"/>
        </w:rPr>
      </w:pPr>
      <w:r>
        <w:rPr>
          <w:rFonts w:hint="eastAsia" w:ascii="宋体" w:hAnsi="宋体" w:eastAsia="宋体" w:cs="宋体"/>
          <w:sz w:val="24"/>
          <w:lang w:val="en-US" w:eastAsia="zh-CN"/>
        </w:rPr>
        <w:t>6.3</w:t>
      </w:r>
      <w:r>
        <w:rPr>
          <w:rFonts w:hint="eastAsia" w:ascii="宋体" w:hAnsi="宋体" w:eastAsia="宋体" w:cs="宋体"/>
          <w:sz w:val="24"/>
        </w:rPr>
        <w:t xml:space="preserve"> 本工程必须达到承包人《质量、环境、职业健康安全管理体系》提出的要求，如由于分包人原因达不到，按工程结算价款</w:t>
      </w:r>
      <w:r>
        <w:rPr>
          <w:rFonts w:hint="eastAsia" w:ascii="宋体" w:hAnsi="宋体" w:eastAsia="宋体" w:cs="宋体"/>
          <w:sz w:val="24"/>
          <w:u w:val="single"/>
        </w:rPr>
        <w:t>5%</w:t>
      </w:r>
      <w:r>
        <w:rPr>
          <w:rFonts w:hint="eastAsia" w:ascii="宋体" w:hAnsi="宋体" w:eastAsia="宋体" w:cs="宋体"/>
          <w:sz w:val="24"/>
        </w:rPr>
        <w:t xml:space="preserve">对分包人进行处罚。 </w:t>
      </w:r>
    </w:p>
    <w:p w14:paraId="59157EBA">
      <w:pPr>
        <w:spacing w:line="440" w:lineRule="exact"/>
        <w:ind w:firstLine="480" w:firstLineChars="200"/>
        <w:rPr>
          <w:rFonts w:hint="eastAsia" w:ascii="宋体" w:hAnsi="宋体" w:eastAsia="宋体" w:cs="宋体"/>
          <w:sz w:val="24"/>
        </w:rPr>
      </w:pPr>
      <w:r>
        <w:rPr>
          <w:rFonts w:hint="eastAsia" w:ascii="宋体" w:hAnsi="宋体" w:eastAsia="宋体" w:cs="宋体"/>
          <w:sz w:val="24"/>
        </w:rPr>
        <w:t>6.</w:t>
      </w:r>
      <w:r>
        <w:rPr>
          <w:rFonts w:hint="eastAsia" w:ascii="宋体" w:hAnsi="宋体" w:eastAsia="宋体" w:cs="宋体"/>
          <w:sz w:val="24"/>
          <w:lang w:val="en-US" w:eastAsia="zh-CN"/>
        </w:rPr>
        <w:t>4</w:t>
      </w:r>
      <w:r>
        <w:rPr>
          <w:rFonts w:hint="eastAsia" w:ascii="宋体" w:hAnsi="宋体" w:eastAsia="宋体" w:cs="宋体"/>
          <w:sz w:val="24"/>
        </w:rPr>
        <w:t>本工程安全文明施工必须达到本合同标准及发包人要求，承包人未达到</w:t>
      </w:r>
      <w:r>
        <w:rPr>
          <w:rFonts w:hint="eastAsia" w:ascii="宋体" w:hAnsi="宋体" w:eastAsia="宋体" w:cs="宋体"/>
          <w:bCs/>
          <w:iCs/>
          <w:sz w:val="24"/>
        </w:rPr>
        <w:t>，</w:t>
      </w:r>
      <w:r>
        <w:rPr>
          <w:rFonts w:hint="eastAsia" w:ascii="宋体" w:hAnsi="宋体" w:eastAsia="宋体" w:cs="宋体"/>
          <w:sz w:val="24"/>
        </w:rPr>
        <w:t>承包人应向发包人支付违约金</w:t>
      </w:r>
      <w:r>
        <w:rPr>
          <w:rFonts w:hint="eastAsia" w:ascii="宋体" w:hAnsi="宋体" w:eastAsia="宋体" w:cs="宋体"/>
          <w:sz w:val="24"/>
          <w:u w:val="single"/>
        </w:rPr>
        <w:t xml:space="preserve"> 1000 </w:t>
      </w:r>
      <w:r>
        <w:rPr>
          <w:rFonts w:hint="eastAsia" w:ascii="宋体" w:hAnsi="宋体" w:eastAsia="宋体" w:cs="宋体"/>
          <w:sz w:val="24"/>
        </w:rPr>
        <w:t>元，最高不超过合同总金额的</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w:t>
      </w:r>
      <w:r>
        <w:rPr>
          <w:rFonts w:hint="eastAsia" w:ascii="宋体" w:hAnsi="宋体" w:eastAsia="宋体" w:cs="宋体"/>
          <w:sz w:val="24"/>
          <w:u w:val="single"/>
        </w:rPr>
        <w:t xml:space="preserve">% </w:t>
      </w:r>
      <w:r>
        <w:rPr>
          <w:rFonts w:hint="eastAsia" w:ascii="宋体" w:hAnsi="宋体" w:eastAsia="宋体" w:cs="宋体"/>
          <w:sz w:val="24"/>
        </w:rPr>
        <w:t>。</w:t>
      </w:r>
    </w:p>
    <w:p w14:paraId="6ACF2703">
      <w:pPr>
        <w:numPr>
          <w:ilvl w:val="0"/>
          <w:numId w:val="6"/>
        </w:numPr>
        <w:spacing w:line="440" w:lineRule="exact"/>
        <w:ind w:firstLine="482" w:firstLineChars="200"/>
        <w:rPr>
          <w:rFonts w:hint="eastAsia" w:ascii="宋体" w:hAnsi="宋体" w:eastAsia="宋体" w:cs="宋体"/>
          <w:sz w:val="24"/>
          <w:u w:val="single"/>
        </w:rPr>
      </w:pPr>
      <w:r>
        <w:rPr>
          <w:rFonts w:hint="eastAsia" w:ascii="宋体" w:hAnsi="宋体" w:eastAsia="宋体" w:cs="宋体"/>
          <w:b/>
          <w:sz w:val="24"/>
        </w:rPr>
        <w:t>合同价款以及支付方式</w:t>
      </w:r>
    </w:p>
    <w:p w14:paraId="0FAD38C6">
      <w:pPr>
        <w:spacing w:line="440" w:lineRule="exact"/>
        <w:ind w:firstLine="480" w:firstLineChars="200"/>
        <w:rPr>
          <w:rFonts w:hint="eastAsia" w:ascii="宋体" w:hAnsi="宋体" w:eastAsia="宋体" w:cs="宋体"/>
          <w:bCs/>
          <w:sz w:val="24"/>
        </w:rPr>
      </w:pPr>
      <w:r>
        <w:rPr>
          <w:rFonts w:hint="eastAsia" w:ascii="宋体" w:hAnsi="宋体" w:eastAsia="宋体" w:cs="宋体"/>
          <w:bCs/>
          <w:sz w:val="24"/>
        </w:rPr>
        <w:t>7.1合同价款</w:t>
      </w:r>
    </w:p>
    <w:p w14:paraId="441D88F9">
      <w:pPr>
        <w:spacing w:line="44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7.1.1合同</w:t>
      </w:r>
      <w:r>
        <w:rPr>
          <w:rFonts w:hint="eastAsia" w:hAnsi="宋体" w:cs="宋体"/>
          <w:bCs/>
          <w:sz w:val="24"/>
          <w:highlight w:val="none"/>
          <w:lang w:val="en-US" w:eastAsia="zh-CN"/>
        </w:rPr>
        <w:t>含税</w:t>
      </w:r>
      <w:r>
        <w:rPr>
          <w:rFonts w:hint="eastAsia" w:ascii="宋体" w:hAnsi="宋体" w:eastAsia="宋体" w:cs="宋体"/>
          <w:bCs/>
          <w:sz w:val="24"/>
          <w:highlight w:val="none"/>
        </w:rPr>
        <w:t>价款</w:t>
      </w:r>
      <w:r>
        <w:rPr>
          <w:rFonts w:hint="eastAsia" w:ascii="宋体" w:hAnsi="宋体" w:eastAsia="宋体" w:cs="宋体"/>
          <w:bCs/>
          <w:sz w:val="24"/>
          <w:highlight w:val="none"/>
          <w:lang w:val="en-US" w:eastAsia="zh-CN"/>
        </w:rPr>
        <w:t>暂定</w:t>
      </w:r>
      <w:r>
        <w:rPr>
          <w:rFonts w:hint="eastAsia" w:ascii="宋体" w:hAnsi="宋体" w:eastAsia="宋体" w:cs="宋体"/>
          <w:bCs/>
          <w:sz w:val="24"/>
          <w:highlight w:val="none"/>
        </w:rPr>
        <w:t>为</w:t>
      </w:r>
      <w:r>
        <w:rPr>
          <w:rFonts w:hint="eastAsia" w:ascii="宋体" w:hAnsi="宋体" w:eastAsia="宋体" w:cs="宋体"/>
          <w:bCs/>
          <w:sz w:val="24"/>
          <w:highlight w:val="none"/>
          <w:u w:val="single"/>
          <w:lang w:val="en-US" w:eastAsia="zh-CN"/>
        </w:rPr>
        <w:t xml:space="preserve">      </w:t>
      </w:r>
      <w:r>
        <w:rPr>
          <w:rFonts w:hint="eastAsia" w:ascii="宋体" w:hAnsi="宋体" w:eastAsia="宋体" w:cs="宋体"/>
          <w:bCs/>
          <w:sz w:val="24"/>
          <w:highlight w:val="none"/>
        </w:rPr>
        <w:t>元</w:t>
      </w:r>
      <w:r>
        <w:rPr>
          <w:rFonts w:hint="eastAsia" w:hAnsi="宋体" w:cs="宋体"/>
          <w:bCs/>
          <w:sz w:val="24"/>
          <w:highlight w:val="none"/>
          <w:lang w:eastAsia="zh-CN"/>
        </w:rPr>
        <w:t>，</w:t>
      </w:r>
      <w:r>
        <w:rPr>
          <w:rFonts w:hint="eastAsia" w:ascii="宋体" w:hAnsi="宋体" w:eastAsia="宋体" w:cs="宋体"/>
          <w:bCs/>
          <w:sz w:val="24"/>
          <w:highlight w:val="none"/>
        </w:rPr>
        <w:t>大写：（），</w:t>
      </w:r>
      <w:r>
        <w:rPr>
          <w:rFonts w:hint="eastAsia" w:hAnsi="宋体" w:cs="宋体"/>
          <w:bCs/>
          <w:sz w:val="24"/>
          <w:highlight w:val="none"/>
          <w:lang w:val="en-US" w:eastAsia="zh-CN"/>
        </w:rPr>
        <w:t>不含税金额为    元，大写：</w:t>
      </w:r>
      <w:r>
        <w:rPr>
          <w:rFonts w:hint="eastAsia" w:ascii="宋体" w:hAnsi="宋体" w:eastAsia="宋体" w:cs="宋体"/>
          <w:bCs/>
          <w:sz w:val="24"/>
          <w:highlight w:val="none"/>
        </w:rPr>
        <w:t>费用组成详见</w:t>
      </w:r>
      <w:r>
        <w:rPr>
          <w:rFonts w:hint="eastAsia" w:ascii="宋体" w:hAnsi="宋体" w:eastAsia="宋体" w:cs="宋体"/>
          <w:bCs/>
          <w:sz w:val="24"/>
          <w:highlight w:val="none"/>
          <w:lang w:val="en-US" w:eastAsia="zh-CN"/>
        </w:rPr>
        <w:t>附件一</w:t>
      </w:r>
      <w:r>
        <w:rPr>
          <w:rFonts w:hint="eastAsia" w:ascii="宋体" w:hAnsi="宋体" w:eastAsia="宋体" w:cs="宋体"/>
          <w:bCs/>
          <w:sz w:val="24"/>
          <w:highlight w:val="none"/>
        </w:rPr>
        <w:t>。在合同履行期间，不论发生其他任何情况，合同单价不予调整。</w:t>
      </w:r>
    </w:p>
    <w:p w14:paraId="41C86F0F">
      <w:pPr>
        <w:spacing w:line="440" w:lineRule="exact"/>
        <w:ind w:firstLine="482" w:firstLineChars="200"/>
        <w:rPr>
          <w:rFonts w:hint="eastAsia" w:ascii="宋体" w:hAnsi="宋体" w:eastAsia="宋体" w:cs="宋体"/>
          <w:b/>
          <w:sz w:val="24"/>
          <w:highlight w:val="none"/>
          <w:lang w:val="en-US" w:eastAsia="zh-CN"/>
        </w:rPr>
      </w:pPr>
      <w:r>
        <w:rPr>
          <w:rFonts w:hint="eastAsia" w:ascii="宋体" w:hAnsi="宋体" w:eastAsia="宋体" w:cs="宋体"/>
          <w:b/>
          <w:sz w:val="24"/>
          <w:highlight w:val="none"/>
        </w:rPr>
        <w:t>7.1.2</w:t>
      </w:r>
      <w:r>
        <w:rPr>
          <w:rFonts w:hint="eastAsia" w:ascii="宋体" w:hAnsi="宋体" w:eastAsia="宋体" w:cs="宋体"/>
          <w:b/>
          <w:sz w:val="24"/>
          <w:highlight w:val="none"/>
          <w:lang w:val="en-US" w:eastAsia="zh-CN"/>
        </w:rPr>
        <w:t>合同价款</w:t>
      </w:r>
      <w:r>
        <w:rPr>
          <w:rFonts w:hint="eastAsia" w:ascii="宋体" w:hAnsi="宋体" w:eastAsia="宋体" w:cs="宋体"/>
          <w:b/>
          <w:sz w:val="24"/>
          <w:highlight w:val="none"/>
        </w:rPr>
        <w:t>所包含的内容明确如下：</w:t>
      </w:r>
    </w:p>
    <w:p w14:paraId="44BD1728">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1</w:t>
      </w:r>
      <w:r>
        <w:rPr>
          <w:rFonts w:hint="eastAsia" w:ascii="宋体" w:hAnsi="宋体" w:eastAsia="宋体" w:cs="宋体"/>
          <w:b/>
          <w:bCs/>
          <w:sz w:val="24"/>
        </w:rPr>
        <w:t>）</w:t>
      </w:r>
      <w:r>
        <w:rPr>
          <w:rFonts w:hint="eastAsia" w:hAnsi="宋体" w:cs="宋体"/>
          <w:b/>
          <w:bCs/>
          <w:sz w:val="24"/>
          <w:u w:val="single"/>
          <w:lang w:val="en-US" w:eastAsia="zh-CN"/>
        </w:rPr>
        <w:t>外墙装修工程涉及的</w:t>
      </w:r>
      <w:r>
        <w:rPr>
          <w:rFonts w:hint="eastAsia" w:ascii="宋体" w:hAnsi="宋体" w:eastAsia="宋体" w:cs="宋体"/>
          <w:b/>
          <w:bCs/>
          <w:sz w:val="24"/>
          <w:u w:val="single"/>
        </w:rPr>
        <w:t>机械、设备的进出场费、机械费、人工费、</w:t>
      </w:r>
      <w:r>
        <w:rPr>
          <w:rFonts w:hint="eastAsia" w:hAnsi="宋体" w:cs="宋体"/>
          <w:b/>
          <w:bCs/>
          <w:sz w:val="24"/>
          <w:u w:val="single"/>
          <w:lang w:val="en-US" w:eastAsia="zh-CN"/>
        </w:rPr>
        <w:t>材料费、</w:t>
      </w:r>
      <w:r>
        <w:rPr>
          <w:rFonts w:hint="eastAsia" w:ascii="宋体" w:hAnsi="宋体" w:eastAsia="宋体" w:cs="宋体"/>
          <w:b/>
          <w:bCs/>
          <w:sz w:val="24"/>
          <w:u w:val="single"/>
          <w:lang w:eastAsia="zh-CN"/>
        </w:rPr>
        <w:t>燃料动力费</w:t>
      </w:r>
      <w:r>
        <w:rPr>
          <w:rFonts w:hint="eastAsia" w:ascii="宋体" w:hAnsi="宋体" w:eastAsia="宋体" w:cs="宋体"/>
          <w:b/>
          <w:bCs/>
          <w:sz w:val="24"/>
          <w:u w:val="single"/>
        </w:rPr>
        <w:t>、</w:t>
      </w:r>
      <w:r>
        <w:rPr>
          <w:rFonts w:hint="eastAsia" w:hAnsi="宋体" w:cs="宋体"/>
          <w:b/>
          <w:bCs/>
          <w:sz w:val="24"/>
          <w:u w:val="single"/>
          <w:lang w:val="en-US" w:eastAsia="zh-CN"/>
        </w:rPr>
        <w:t>冬</w:t>
      </w:r>
      <w:r>
        <w:rPr>
          <w:rFonts w:hint="eastAsia" w:ascii="宋体" w:hAnsi="宋体" w:eastAsia="宋体" w:cs="宋体"/>
          <w:b/>
          <w:bCs/>
          <w:sz w:val="24"/>
          <w:u w:val="single"/>
        </w:rPr>
        <w:t>雨季施工措施费（如雨季道路铺垫）等全部内容</w:t>
      </w:r>
      <w:r>
        <w:rPr>
          <w:rFonts w:hint="eastAsia" w:ascii="宋体" w:hAnsi="宋体" w:eastAsia="宋体" w:cs="宋体"/>
          <w:b/>
          <w:bCs/>
          <w:sz w:val="24"/>
        </w:rPr>
        <w:t>；</w:t>
      </w:r>
    </w:p>
    <w:p w14:paraId="37A819FF">
      <w:pPr>
        <w:spacing w:line="440" w:lineRule="exact"/>
        <w:ind w:firstLine="482" w:firstLineChars="200"/>
        <w:rPr>
          <w:rFonts w:hint="eastAsia" w:ascii="宋体" w:hAnsi="宋体" w:eastAsia="宋体" w:cs="宋体"/>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2</w:t>
      </w:r>
      <w:r>
        <w:rPr>
          <w:rFonts w:hint="eastAsia" w:ascii="宋体" w:hAnsi="宋体" w:eastAsia="宋体" w:cs="宋体"/>
          <w:b/>
          <w:bCs/>
          <w:sz w:val="24"/>
        </w:rPr>
        <w:t>）</w:t>
      </w:r>
      <w:r>
        <w:rPr>
          <w:rFonts w:hint="eastAsia" w:ascii="宋体" w:hAnsi="宋体" w:eastAsia="宋体" w:cs="宋体"/>
          <w:b/>
          <w:bCs/>
          <w:sz w:val="24"/>
          <w:u w:val="single"/>
        </w:rPr>
        <w:t>企业管理费、利润、风险、税金及各种规费</w:t>
      </w:r>
      <w:r>
        <w:rPr>
          <w:rFonts w:hint="eastAsia" w:ascii="宋体" w:hAnsi="宋体" w:eastAsia="宋体" w:cs="宋体"/>
          <w:b/>
          <w:bCs/>
          <w:sz w:val="24"/>
        </w:rPr>
        <w:t>；</w:t>
      </w:r>
    </w:p>
    <w:p w14:paraId="1BE832E4">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3</w:t>
      </w:r>
      <w:r>
        <w:rPr>
          <w:rFonts w:hint="eastAsia" w:ascii="宋体" w:hAnsi="宋体" w:eastAsia="宋体" w:cs="宋体"/>
          <w:b/>
          <w:bCs/>
          <w:sz w:val="24"/>
        </w:rPr>
        <w:t>）</w:t>
      </w:r>
      <w:r>
        <w:rPr>
          <w:rFonts w:hint="eastAsia" w:ascii="宋体" w:hAnsi="宋体" w:eastAsia="宋体" w:cs="宋体"/>
          <w:b/>
          <w:bCs/>
          <w:sz w:val="24"/>
          <w:u w:val="single"/>
        </w:rPr>
        <w:t>安全文明及环保施工费用</w:t>
      </w:r>
      <w:r>
        <w:rPr>
          <w:rFonts w:hint="eastAsia" w:ascii="宋体" w:hAnsi="宋体" w:eastAsia="宋体" w:cs="宋体"/>
          <w:b/>
          <w:bCs/>
          <w:sz w:val="24"/>
        </w:rPr>
        <w:t>；</w:t>
      </w:r>
    </w:p>
    <w:p w14:paraId="4038D919">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4</w:t>
      </w:r>
      <w:r>
        <w:rPr>
          <w:rFonts w:hint="eastAsia" w:ascii="宋体" w:hAnsi="宋体" w:eastAsia="宋体" w:cs="宋体"/>
          <w:b/>
          <w:bCs/>
          <w:sz w:val="24"/>
        </w:rPr>
        <w:t>）</w:t>
      </w:r>
      <w:r>
        <w:rPr>
          <w:rFonts w:hint="eastAsia" w:ascii="宋体" w:hAnsi="宋体" w:eastAsia="宋体" w:cs="宋体"/>
          <w:b/>
          <w:bCs/>
          <w:sz w:val="24"/>
          <w:u w:val="single"/>
        </w:rPr>
        <w:t>专项方案以及竣工资料的编制、整理、报验</w:t>
      </w:r>
      <w:r>
        <w:rPr>
          <w:rFonts w:hint="eastAsia" w:ascii="宋体" w:hAnsi="宋体" w:eastAsia="宋体" w:cs="宋体"/>
          <w:b/>
          <w:bCs/>
          <w:sz w:val="24"/>
        </w:rPr>
        <w:t>；</w:t>
      </w:r>
    </w:p>
    <w:p w14:paraId="4DAA0F62">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5</w:t>
      </w:r>
      <w:r>
        <w:rPr>
          <w:rFonts w:hint="eastAsia" w:ascii="宋体" w:hAnsi="宋体" w:eastAsia="宋体" w:cs="宋体"/>
          <w:b/>
          <w:bCs/>
          <w:sz w:val="24"/>
        </w:rPr>
        <w:t>）</w:t>
      </w:r>
      <w:r>
        <w:rPr>
          <w:rFonts w:hint="eastAsia" w:ascii="宋体" w:hAnsi="宋体" w:eastAsia="宋体" w:cs="宋体"/>
          <w:b/>
          <w:bCs/>
          <w:sz w:val="24"/>
          <w:u w:val="single"/>
        </w:rPr>
        <w:t>承包人职工安全防护用品均自备，具体包括：安全帽、安全带、绝缘手套、绝缘鞋、口罩等</w:t>
      </w:r>
      <w:r>
        <w:rPr>
          <w:rFonts w:hint="eastAsia" w:ascii="宋体" w:hAnsi="宋体" w:eastAsia="宋体" w:cs="宋体"/>
          <w:b/>
          <w:bCs/>
          <w:sz w:val="24"/>
        </w:rPr>
        <w:t xml:space="preserve">； </w:t>
      </w:r>
    </w:p>
    <w:p w14:paraId="65361C47">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6</w:t>
      </w:r>
      <w:r>
        <w:rPr>
          <w:rFonts w:hint="eastAsia" w:ascii="宋体" w:hAnsi="宋体" w:eastAsia="宋体" w:cs="宋体"/>
          <w:b/>
          <w:bCs/>
          <w:sz w:val="24"/>
        </w:rPr>
        <w:t>）</w:t>
      </w:r>
      <w:r>
        <w:rPr>
          <w:rFonts w:hint="eastAsia" w:ascii="宋体" w:hAnsi="宋体" w:eastAsia="宋体" w:cs="宋体"/>
          <w:b/>
          <w:bCs/>
          <w:sz w:val="24"/>
          <w:u w:val="single"/>
        </w:rPr>
        <w:t>不可避免的工程间隙时间</w:t>
      </w:r>
      <w:r>
        <w:rPr>
          <w:rFonts w:hint="eastAsia" w:ascii="宋体" w:hAnsi="宋体" w:eastAsia="宋体" w:cs="宋体"/>
          <w:b/>
          <w:bCs/>
          <w:sz w:val="24"/>
        </w:rPr>
        <w:t>；</w:t>
      </w:r>
    </w:p>
    <w:p w14:paraId="43F74840">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7</w:t>
      </w:r>
      <w:r>
        <w:rPr>
          <w:rFonts w:hint="eastAsia" w:ascii="宋体" w:hAnsi="宋体" w:eastAsia="宋体" w:cs="宋体"/>
          <w:b/>
          <w:bCs/>
          <w:sz w:val="24"/>
        </w:rPr>
        <w:t>）</w:t>
      </w:r>
      <w:r>
        <w:rPr>
          <w:rFonts w:hint="eastAsia" w:ascii="宋体" w:hAnsi="宋体" w:eastAsia="宋体" w:cs="宋体"/>
          <w:b/>
          <w:bCs/>
          <w:sz w:val="24"/>
          <w:u w:val="single"/>
        </w:rPr>
        <w:t>相关风险承包人应在投标报价中予以考虑，风险包括不限于：成品保护、非重大施工条件的变化引起的如停工、扰民及民扰，材料二次搬运、合理的材料价格波动范围内造成的工程费用的增加等，这些风险因素已经包括在合同价款中。承包人应充分考虑疫情期间所增加的费用，并服从项目和当地有关部门管理，因此所发生的费用也不再增加</w:t>
      </w:r>
      <w:r>
        <w:rPr>
          <w:rFonts w:hint="eastAsia" w:ascii="宋体" w:hAnsi="宋体" w:eastAsia="宋体" w:cs="宋体"/>
          <w:b/>
          <w:bCs/>
          <w:sz w:val="24"/>
        </w:rPr>
        <w:t>；</w:t>
      </w:r>
    </w:p>
    <w:p w14:paraId="57BA0C86">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8</w:t>
      </w:r>
      <w:r>
        <w:rPr>
          <w:rFonts w:hint="eastAsia" w:ascii="宋体" w:hAnsi="宋体" w:eastAsia="宋体" w:cs="宋体"/>
          <w:b/>
          <w:bCs/>
          <w:sz w:val="24"/>
        </w:rPr>
        <w:t>）</w:t>
      </w:r>
      <w:r>
        <w:rPr>
          <w:rFonts w:hint="eastAsia" w:ascii="宋体" w:hAnsi="宋体" w:eastAsia="宋体" w:cs="宋体"/>
          <w:b/>
          <w:bCs/>
          <w:sz w:val="24"/>
          <w:u w:val="single"/>
          <w:lang w:val="en-US" w:eastAsia="zh-CN"/>
        </w:rPr>
        <w:t>承包人</w:t>
      </w:r>
      <w:r>
        <w:rPr>
          <w:rFonts w:hint="eastAsia" w:ascii="宋体" w:hAnsi="宋体" w:eastAsia="宋体" w:cs="宋体"/>
          <w:b/>
          <w:bCs/>
          <w:sz w:val="24"/>
          <w:u w:val="single"/>
        </w:rPr>
        <w:t>已经充分踏勘现场，对施工现场的施工条件应有所了解，各种不确定因素和不可遇见因素均需综合考虑，并包含在</w:t>
      </w:r>
      <w:r>
        <w:rPr>
          <w:rFonts w:hint="eastAsia" w:ascii="宋体" w:hAnsi="宋体" w:eastAsia="宋体" w:cs="宋体"/>
          <w:b/>
          <w:bCs/>
          <w:sz w:val="24"/>
          <w:u w:val="single"/>
          <w:lang w:val="en-US" w:eastAsia="zh-CN"/>
        </w:rPr>
        <w:t>合同价款</w:t>
      </w:r>
      <w:r>
        <w:rPr>
          <w:rFonts w:hint="eastAsia" w:ascii="宋体" w:hAnsi="宋体" w:eastAsia="宋体" w:cs="宋体"/>
          <w:b/>
          <w:bCs/>
          <w:sz w:val="24"/>
          <w:u w:val="single"/>
        </w:rPr>
        <w:t>中，后期不得以不了解现场为由提出费用和工期的索赔</w:t>
      </w:r>
      <w:r>
        <w:rPr>
          <w:rFonts w:hint="eastAsia" w:ascii="宋体" w:hAnsi="宋体" w:eastAsia="宋体" w:cs="宋体"/>
          <w:b/>
          <w:bCs/>
          <w:sz w:val="24"/>
        </w:rPr>
        <w:t>；</w:t>
      </w:r>
    </w:p>
    <w:p w14:paraId="10474C55">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hAnsi="宋体" w:cs="宋体"/>
          <w:b/>
          <w:bCs/>
          <w:sz w:val="24"/>
          <w:lang w:val="en-US" w:eastAsia="zh-CN"/>
        </w:rPr>
        <w:t>9</w:t>
      </w:r>
      <w:r>
        <w:rPr>
          <w:rFonts w:hint="eastAsia" w:ascii="宋体" w:hAnsi="宋体" w:eastAsia="宋体" w:cs="宋体"/>
          <w:b/>
          <w:bCs/>
          <w:sz w:val="24"/>
        </w:rPr>
        <w:t>）</w:t>
      </w:r>
      <w:r>
        <w:rPr>
          <w:rFonts w:hint="eastAsia" w:ascii="宋体" w:hAnsi="宋体" w:eastAsia="宋体" w:cs="宋体"/>
          <w:b/>
          <w:bCs/>
          <w:sz w:val="24"/>
          <w:u w:val="single"/>
        </w:rPr>
        <w:t>承包人不得以非正当方式及任何手段阻止施工现场正常施工、影响发包人正常办公秩序，由此造成的任何损失由</w:t>
      </w:r>
      <w:r>
        <w:rPr>
          <w:rFonts w:hint="eastAsia" w:ascii="宋体" w:hAnsi="宋体" w:eastAsia="宋体" w:cs="宋体"/>
          <w:b/>
          <w:bCs/>
          <w:sz w:val="24"/>
          <w:u w:val="single"/>
          <w:lang w:eastAsia="zh-CN"/>
        </w:rPr>
        <w:t>承包人</w:t>
      </w:r>
      <w:r>
        <w:rPr>
          <w:rFonts w:hint="eastAsia" w:ascii="宋体" w:hAnsi="宋体" w:eastAsia="宋体" w:cs="宋体"/>
          <w:b/>
          <w:bCs/>
          <w:sz w:val="24"/>
          <w:u w:val="single"/>
        </w:rPr>
        <w:t>承担</w:t>
      </w:r>
      <w:r>
        <w:rPr>
          <w:rFonts w:hint="eastAsia" w:ascii="宋体" w:hAnsi="宋体" w:eastAsia="宋体" w:cs="宋体"/>
          <w:b/>
          <w:bCs/>
          <w:sz w:val="24"/>
        </w:rPr>
        <w:t>；</w:t>
      </w:r>
    </w:p>
    <w:p w14:paraId="552E3D61">
      <w:pPr>
        <w:spacing w:line="440" w:lineRule="exact"/>
        <w:rPr>
          <w:rFonts w:hint="eastAsia" w:ascii="宋体" w:hAnsi="宋体" w:eastAsia="宋体" w:cs="宋体"/>
          <w:sz w:val="24"/>
        </w:rPr>
      </w:pPr>
      <w:r>
        <w:rPr>
          <w:rFonts w:hint="eastAsia" w:ascii="宋体" w:hAnsi="宋体" w:eastAsia="宋体" w:cs="宋体"/>
          <w:sz w:val="24"/>
        </w:rPr>
        <w:t xml:space="preserve">    7.2 结算资料：</w:t>
      </w:r>
    </w:p>
    <w:p w14:paraId="39EDD0CA">
      <w:pPr>
        <w:spacing w:line="440" w:lineRule="exact"/>
        <w:rPr>
          <w:rFonts w:hint="eastAsia" w:ascii="宋体" w:hAnsi="宋体" w:eastAsia="宋体" w:cs="宋体"/>
          <w:sz w:val="24"/>
        </w:rPr>
      </w:pPr>
      <w:r>
        <w:rPr>
          <w:rFonts w:hint="eastAsia" w:ascii="宋体" w:hAnsi="宋体" w:eastAsia="宋体" w:cs="宋体"/>
          <w:sz w:val="24"/>
        </w:rPr>
        <w:t xml:space="preserve">    7.2.1承包人向发包人提供盖章的深化设计图纸、节点图。</w:t>
      </w:r>
    </w:p>
    <w:p w14:paraId="70A35A52">
      <w:pPr>
        <w:spacing w:line="440" w:lineRule="exact"/>
        <w:rPr>
          <w:rFonts w:hint="eastAsia" w:ascii="宋体" w:hAnsi="宋体" w:eastAsia="宋体" w:cs="宋体"/>
          <w:sz w:val="24"/>
        </w:rPr>
      </w:pPr>
      <w:r>
        <w:rPr>
          <w:rFonts w:hint="eastAsia" w:ascii="宋体" w:hAnsi="宋体" w:eastAsia="宋体" w:cs="宋体"/>
          <w:sz w:val="24"/>
        </w:rPr>
        <w:t xml:space="preserve">    7.2.2承包人根据发包人下达的施工任务书或现场负责人的指令，安排作业人员完成作业内容。发包人每月签发施工任务书，从质量、安全、进度、文明施工等方面对承包人进行百分考核，并计入合同价款。</w:t>
      </w:r>
    </w:p>
    <w:p w14:paraId="2C0504AE">
      <w:pPr>
        <w:spacing w:line="440" w:lineRule="exact"/>
        <w:rPr>
          <w:rFonts w:hint="eastAsia" w:ascii="宋体" w:hAnsi="宋体" w:eastAsia="宋体" w:cs="宋体"/>
          <w:sz w:val="24"/>
          <w:u w:val="single"/>
        </w:rPr>
      </w:pPr>
      <w:r>
        <w:rPr>
          <w:rFonts w:hint="eastAsia" w:ascii="宋体" w:hAnsi="宋体" w:eastAsia="宋体" w:cs="宋体"/>
          <w:sz w:val="24"/>
        </w:rPr>
        <w:t xml:space="preserve">    7.3合同价款的支付：</w:t>
      </w:r>
      <w:r>
        <w:rPr>
          <w:rFonts w:hint="eastAsia" w:ascii="宋体" w:hAnsi="宋体" w:eastAsia="宋体" w:cs="宋体"/>
          <w:sz w:val="24"/>
          <w:u w:val="single"/>
        </w:rPr>
        <w:t xml:space="preserve">  合同价款分期支付  </w:t>
      </w:r>
    </w:p>
    <w:p w14:paraId="2D3D1758">
      <w:pPr>
        <w:spacing w:line="440" w:lineRule="exact"/>
        <w:ind w:firstLine="480" w:firstLineChars="200"/>
        <w:rPr>
          <w:rFonts w:hint="eastAsia" w:ascii="宋体" w:hAnsi="宋体" w:eastAsia="宋体" w:cs="宋体"/>
          <w:sz w:val="24"/>
        </w:rPr>
      </w:pPr>
      <w:r>
        <w:rPr>
          <w:rFonts w:hint="eastAsia" w:ascii="宋体" w:hAnsi="宋体" w:eastAsia="宋体" w:cs="宋体"/>
          <w:sz w:val="24"/>
        </w:rPr>
        <w:t>7.3.1合同价款分期支付：</w:t>
      </w:r>
    </w:p>
    <w:p w14:paraId="1AA2358E">
      <w:pPr>
        <w:numPr>
          <w:ilvl w:val="0"/>
          <w:numId w:val="7"/>
        </w:numPr>
        <w:spacing w:line="44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无预付款，</w:t>
      </w:r>
      <w:r>
        <w:rPr>
          <w:rFonts w:hint="eastAsia" w:ascii="宋体" w:hAnsi="宋体" w:eastAsia="宋体" w:cs="宋体"/>
          <w:sz w:val="24"/>
          <w:highlight w:val="none"/>
        </w:rPr>
        <w:t>按月进度款</w:t>
      </w:r>
      <w:r>
        <w:rPr>
          <w:rFonts w:hint="eastAsia" w:hAnsi="宋体" w:cs="宋体"/>
          <w:sz w:val="24"/>
          <w:highlight w:val="none"/>
          <w:lang w:val="en-US" w:eastAsia="zh-CN"/>
        </w:rPr>
        <w:t>85</w:t>
      </w:r>
      <w:r>
        <w:rPr>
          <w:rFonts w:hint="eastAsia" w:ascii="宋体" w:hAnsi="宋体" w:eastAsia="宋体" w:cs="宋体"/>
          <w:sz w:val="24"/>
          <w:highlight w:val="none"/>
        </w:rPr>
        <w:t>%支付。</w:t>
      </w:r>
      <w:r>
        <w:rPr>
          <w:rFonts w:hint="eastAsia" w:ascii="宋体" w:hAnsi="宋体" w:eastAsia="宋体" w:cs="宋体"/>
          <w:sz w:val="24"/>
          <w:highlight w:val="none"/>
          <w:lang w:val="en-US" w:eastAsia="zh-CN"/>
        </w:rPr>
        <w:t>外墙装修</w:t>
      </w:r>
      <w:r>
        <w:rPr>
          <w:rFonts w:hint="eastAsia" w:ascii="宋体" w:hAnsi="宋体" w:eastAsia="宋体" w:cs="宋体"/>
          <w:sz w:val="24"/>
          <w:highlight w:val="none"/>
          <w:lang w:eastAsia="zh-CN"/>
        </w:rPr>
        <w:t>工程</w:t>
      </w:r>
      <w:r>
        <w:rPr>
          <w:rFonts w:hint="eastAsia" w:ascii="宋体" w:hAnsi="宋体" w:eastAsia="宋体" w:cs="宋体"/>
          <w:sz w:val="24"/>
          <w:highlight w:val="none"/>
          <w:lang w:val="en-US" w:eastAsia="zh-CN"/>
        </w:rPr>
        <w:t>施工完成</w:t>
      </w:r>
      <w:r>
        <w:rPr>
          <w:rFonts w:hint="eastAsia" w:ascii="宋体" w:hAnsi="宋体" w:eastAsia="宋体" w:cs="宋体"/>
          <w:sz w:val="24"/>
          <w:highlight w:val="none"/>
        </w:rPr>
        <w:t>且验收合格后</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招标人付至外墙装修</w:t>
      </w:r>
      <w:r>
        <w:rPr>
          <w:rFonts w:hint="eastAsia" w:ascii="宋体" w:hAnsi="宋体" w:eastAsia="宋体" w:cs="宋体"/>
          <w:sz w:val="24"/>
          <w:highlight w:val="none"/>
          <w:lang w:eastAsia="zh-CN"/>
        </w:rPr>
        <w:t>工程</w:t>
      </w:r>
      <w:r>
        <w:rPr>
          <w:rFonts w:hint="eastAsia" w:ascii="宋体" w:hAnsi="宋体" w:eastAsia="宋体" w:cs="宋体"/>
          <w:sz w:val="24"/>
          <w:highlight w:val="none"/>
          <w:lang w:val="en-US" w:eastAsia="zh-CN"/>
        </w:rPr>
        <w:t>分包结算总价款的</w:t>
      </w:r>
      <w:r>
        <w:rPr>
          <w:rFonts w:hint="eastAsia" w:hAnsi="宋体" w:cs="宋体"/>
          <w:sz w:val="24"/>
          <w:highlight w:val="none"/>
          <w:lang w:val="en-US" w:eastAsia="zh-CN"/>
        </w:rPr>
        <w:t>90</w:t>
      </w:r>
      <w:r>
        <w:rPr>
          <w:rFonts w:hint="eastAsia" w:ascii="宋体" w:hAnsi="宋体" w:eastAsia="宋体" w:cs="宋体"/>
          <w:sz w:val="24"/>
          <w:highlight w:val="none"/>
          <w:lang w:val="en-US" w:eastAsia="zh-CN"/>
        </w:rPr>
        <w:t>%；</w:t>
      </w:r>
    </w:p>
    <w:p w14:paraId="254CC9D8">
      <w:pPr>
        <w:numPr>
          <w:ilvl w:val="0"/>
          <w:numId w:val="7"/>
        </w:numPr>
        <w:spacing w:line="440" w:lineRule="exact"/>
        <w:ind w:firstLine="480" w:firstLineChars="200"/>
        <w:rPr>
          <w:rFonts w:hint="eastAsia" w:ascii="宋体" w:hAnsi="宋体" w:eastAsia="宋体" w:cs="宋体"/>
          <w:sz w:val="24"/>
          <w:highlight w:val="none"/>
          <w:lang w:eastAsia="zh-CN"/>
        </w:rPr>
      </w:pPr>
      <w:r>
        <w:rPr>
          <w:rFonts w:hint="eastAsia" w:ascii="宋体" w:hAnsi="宋体" w:eastAsia="宋体" w:cs="宋体"/>
          <w:sz w:val="24"/>
          <w:lang w:val="en-US" w:eastAsia="zh-CN"/>
        </w:rPr>
        <w:t>其中劳务报酬款发包人按国家规定代发农民工工资专户款项。发包人每次付款前，承包人必须提供符合公司要求的劳务实名制资料，如因承包人提供的劳务实名制资料不符合公司的相关要求，发包人有权视情况进行发放，造成的损失由承包人承担。</w:t>
      </w:r>
    </w:p>
    <w:p w14:paraId="4E9DB52E">
      <w:pPr>
        <w:numPr>
          <w:ilvl w:val="0"/>
          <w:numId w:val="7"/>
        </w:numPr>
        <w:spacing w:line="440" w:lineRule="exact"/>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竣工结算：中标人将竣工结算资料报至招标人，招标人审核完成后，待整体工程竣工验收合格满3个月后</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待招标方与业主结算完毕后，</w:t>
      </w:r>
      <w:r>
        <w:rPr>
          <w:rFonts w:hint="eastAsia" w:ascii="宋体" w:hAnsi="宋体" w:eastAsia="宋体" w:cs="宋体"/>
          <w:sz w:val="24"/>
          <w:highlight w:val="none"/>
        </w:rPr>
        <w:t>60天内招标人付至</w:t>
      </w:r>
      <w:r>
        <w:rPr>
          <w:rFonts w:hint="eastAsia" w:ascii="宋体" w:hAnsi="宋体" w:eastAsia="宋体" w:cs="宋体"/>
          <w:sz w:val="24"/>
          <w:highlight w:val="none"/>
          <w:lang w:val="en-US" w:eastAsia="zh-CN"/>
        </w:rPr>
        <w:t>外墙装修</w:t>
      </w:r>
      <w:r>
        <w:rPr>
          <w:rFonts w:hint="eastAsia" w:ascii="宋体" w:hAnsi="宋体" w:eastAsia="宋体" w:cs="宋体"/>
          <w:sz w:val="24"/>
          <w:highlight w:val="none"/>
          <w:lang w:eastAsia="zh-CN"/>
        </w:rPr>
        <w:t>工程</w:t>
      </w:r>
      <w:r>
        <w:rPr>
          <w:rFonts w:hint="eastAsia" w:ascii="宋体" w:hAnsi="宋体" w:eastAsia="宋体" w:cs="宋体"/>
          <w:sz w:val="24"/>
          <w:highlight w:val="none"/>
          <w:lang w:val="en-US" w:eastAsia="zh-CN"/>
        </w:rPr>
        <w:t>分包</w:t>
      </w:r>
      <w:r>
        <w:rPr>
          <w:rFonts w:hint="eastAsia" w:ascii="宋体" w:hAnsi="宋体" w:eastAsia="宋体" w:cs="宋体"/>
          <w:sz w:val="24"/>
          <w:highlight w:val="none"/>
        </w:rPr>
        <w:t>结算总价款的97%，留3%作为工程质量保证金，待质保期满后（质保期按国家规定执行），一个月内支付全部的质量保证金（无利息）</w:t>
      </w:r>
      <w:r>
        <w:rPr>
          <w:rFonts w:hint="eastAsia" w:ascii="宋体" w:hAnsi="宋体" w:eastAsia="宋体" w:cs="宋体"/>
          <w:sz w:val="24"/>
          <w:highlight w:val="none"/>
          <w:lang w:eastAsia="zh-CN"/>
        </w:rPr>
        <w:t>；</w:t>
      </w:r>
    </w:p>
    <w:p w14:paraId="471CA325">
      <w:pPr>
        <w:numPr>
          <w:ilvl w:val="0"/>
          <w:numId w:val="7"/>
        </w:numPr>
        <w:spacing w:line="440" w:lineRule="exact"/>
        <w:ind w:firstLine="480" w:firstLineChars="200"/>
        <w:rPr>
          <w:rFonts w:hint="eastAsia" w:ascii="宋体" w:hAnsi="宋体" w:eastAsia="宋体" w:cs="宋体"/>
          <w:sz w:val="24"/>
          <w:highlight w:val="none"/>
          <w:lang w:eastAsia="zh-CN"/>
        </w:rPr>
      </w:pPr>
      <w:r>
        <w:rPr>
          <w:rFonts w:hint="eastAsia" w:ascii="宋体" w:hAnsi="宋体" w:eastAsia="宋体" w:cs="宋体"/>
          <w:color w:val="auto"/>
          <w:sz w:val="24"/>
          <w:highlight w:val="none"/>
        </w:rPr>
        <w:t>如到上述付款节点时业主尚未支付招标人工程款，投标人应与招标人共同向业主主张应付款项，但投标人不得向招标人主张应付款项及违约责任。</w:t>
      </w:r>
    </w:p>
    <w:p w14:paraId="17141643">
      <w:pPr>
        <w:spacing w:line="440" w:lineRule="exact"/>
        <w:ind w:firstLine="480" w:firstLineChars="200"/>
        <w:rPr>
          <w:rFonts w:hint="eastAsia" w:ascii="宋体" w:hAnsi="宋体" w:eastAsia="宋体" w:cs="宋体"/>
          <w:b/>
          <w:bCs/>
          <w:sz w:val="24"/>
          <w:u w:val="single"/>
          <w:lang w:val="en-US" w:eastAsia="zh-CN"/>
        </w:rPr>
      </w:pPr>
      <w:r>
        <w:rPr>
          <w:rFonts w:hint="eastAsia" w:ascii="宋体" w:hAnsi="宋体" w:eastAsia="宋体" w:cs="宋体"/>
          <w:sz w:val="24"/>
          <w:lang w:val="en-US" w:eastAsia="zh-CN"/>
        </w:rPr>
        <w:t>7.3.2</w:t>
      </w:r>
      <w:r>
        <w:rPr>
          <w:rFonts w:hint="eastAsia" w:ascii="宋体" w:hAnsi="宋体" w:eastAsia="宋体" w:cs="宋体"/>
          <w:b/>
          <w:bCs/>
          <w:sz w:val="24"/>
          <w:u w:val="single"/>
          <w:lang w:val="en-US" w:eastAsia="zh-CN"/>
        </w:rPr>
        <w:t>付款前承包人必须向发包人出具9%增值税专用发票及收据作为收款凭证。</w:t>
      </w:r>
    </w:p>
    <w:p w14:paraId="0BBD8480">
      <w:pPr>
        <w:spacing w:line="440" w:lineRule="exact"/>
        <w:ind w:firstLine="480" w:firstLineChars="200"/>
        <w:rPr>
          <w:rFonts w:hint="eastAsia" w:ascii="宋体" w:hAnsi="宋体" w:eastAsia="宋体" w:cs="宋体"/>
          <w:b w:val="0"/>
          <w:bCs w:val="0"/>
          <w:sz w:val="24"/>
          <w:u w:val="none"/>
          <w:lang w:val="en-US" w:eastAsia="zh-CN"/>
        </w:rPr>
      </w:pPr>
      <w:r>
        <w:rPr>
          <w:rFonts w:hint="eastAsia" w:ascii="宋体" w:hAnsi="宋体" w:eastAsia="宋体" w:cs="宋体"/>
          <w:b w:val="0"/>
          <w:bCs w:val="0"/>
          <w:sz w:val="24"/>
          <w:u w:val="none"/>
          <w:lang w:val="en-US" w:eastAsia="zh-CN"/>
        </w:rPr>
        <w:t>7.3.3</w:t>
      </w:r>
      <w:r>
        <w:rPr>
          <w:rFonts w:hint="eastAsia" w:ascii="宋体" w:hAnsi="宋体" w:eastAsia="宋体" w:cs="宋体"/>
          <w:b/>
          <w:bCs/>
          <w:sz w:val="24"/>
          <w:u w:val="single"/>
          <w:lang w:val="en-US" w:eastAsia="zh-CN"/>
        </w:rPr>
        <w:t>承包人开具的票据必须是由承包人从其发票主管税务机关购领或经其主管税务机关批准自印或监制的发票；承包人必须保证提供给发包人的发票的票面数据与承包人缴销税务机关和分包人所留存的发票存根联填列数据相符；因承包人提供的发票不符合税务部门的要求，导致发包人从承包人取得的增值税专用发票不能报验抵扣进项税金，或虽可通过报验但报验后被税务机关以“比对不符”或“失控发票”等事由追缴税款，而给发包人造成的经济损失，由承包人负责赔偿，应赔偿款项包含但不限于需要给税务局补缴的税费、滞纳金、罚款以及实现上述债权支出的律师费、差旅费等费用。</w:t>
      </w:r>
      <w:r>
        <w:rPr>
          <w:rFonts w:hint="eastAsia" w:ascii="宋体" w:hAnsi="宋体" w:eastAsia="宋体" w:cs="宋体"/>
          <w:b w:val="0"/>
          <w:bCs w:val="0"/>
          <w:sz w:val="24"/>
          <w:u w:val="none"/>
          <w:lang w:val="en-US" w:eastAsia="zh-CN"/>
        </w:rPr>
        <w:t xml:space="preserve"> </w:t>
      </w:r>
    </w:p>
    <w:p w14:paraId="77A2F1B7">
      <w:pPr>
        <w:spacing w:line="440" w:lineRule="exact"/>
        <w:ind w:firstLine="570"/>
        <w:rPr>
          <w:rFonts w:hint="eastAsia" w:ascii="宋体" w:hAnsi="宋体" w:eastAsia="宋体" w:cs="宋体"/>
          <w:sz w:val="24"/>
        </w:rPr>
      </w:pPr>
      <w:r>
        <w:rPr>
          <w:rFonts w:hint="eastAsia" w:ascii="宋体" w:hAnsi="宋体" w:eastAsia="宋体" w:cs="宋体"/>
          <w:sz w:val="24"/>
        </w:rPr>
        <w:t>7.4以上价款支付方式必须以建设单位资金到位为前提条件，本合同签订前发包人视作承包人对本工程的全部情况已充分了解，合同履行中如因建设单位原因造成款项不能及时支付的，发包人不承担任何违约或赔偿责任，承包人也不得因此要求发包人承担违约或赔偿责任，双方应联合向建设单位催讨、索赔。</w:t>
      </w:r>
    </w:p>
    <w:p w14:paraId="1F8618CA">
      <w:pPr>
        <w:spacing w:line="440" w:lineRule="exact"/>
        <w:ind w:firstLine="480" w:firstLineChars="200"/>
        <w:rPr>
          <w:rFonts w:hint="eastAsia" w:ascii="宋体" w:hAnsi="宋体" w:eastAsia="宋体" w:cs="宋体"/>
          <w:sz w:val="24"/>
        </w:rPr>
      </w:pPr>
      <w:r>
        <w:rPr>
          <w:rFonts w:hint="eastAsia" w:ascii="宋体" w:hAnsi="宋体" w:eastAsia="宋体" w:cs="宋体"/>
          <w:sz w:val="24"/>
        </w:rPr>
        <w:t>7.5在支付该进度款以前，承包人必须满足以下要求，否则发包人拒绝支付进度款：发包人对所申报完成量的实物质量、安全防护以及文明施工等进行全面检查，承包</w:t>
      </w:r>
      <w:r>
        <w:rPr>
          <w:rFonts w:hint="eastAsia" w:ascii="宋体" w:hAnsi="宋体" w:eastAsia="宋体" w:cs="宋体"/>
          <w:sz w:val="24"/>
          <w:lang w:val="en-US" w:eastAsia="zh-CN"/>
        </w:rPr>
        <w:t>人</w:t>
      </w:r>
      <w:r>
        <w:rPr>
          <w:rFonts w:hint="eastAsia" w:ascii="宋体" w:hAnsi="宋体" w:eastAsia="宋体" w:cs="宋体"/>
          <w:sz w:val="24"/>
        </w:rPr>
        <w:t>必须对质量缺陷整改完毕，垃圾清理干净，标高、轴线标识、质量检查数据均完备清楚，安全防护设施搭设完毕并符合规范及发包人要求；如承包人对上述某项工作在发包人要求后经过两次处理仍不能达到要求，则发包人有权安排其他施工单位执行此项工作，由此所发生的一切费用由承包人负责。</w:t>
      </w:r>
    </w:p>
    <w:p w14:paraId="7E067E37">
      <w:pPr>
        <w:spacing w:line="440" w:lineRule="exact"/>
        <w:ind w:firstLine="480" w:firstLineChars="200"/>
        <w:rPr>
          <w:rFonts w:hint="eastAsia" w:ascii="宋体" w:hAnsi="宋体" w:eastAsia="宋体" w:cs="宋体"/>
          <w:sz w:val="24"/>
        </w:rPr>
      </w:pPr>
      <w:r>
        <w:rPr>
          <w:rFonts w:hint="eastAsia" w:ascii="宋体" w:hAnsi="宋体" w:eastAsia="宋体" w:cs="宋体"/>
          <w:sz w:val="24"/>
        </w:rPr>
        <w:t>7.6履约保证金</w:t>
      </w:r>
    </w:p>
    <w:p w14:paraId="1C1A46C4">
      <w:pPr>
        <w:spacing w:line="440" w:lineRule="exact"/>
        <w:ind w:firstLine="480" w:firstLineChars="200"/>
        <w:rPr>
          <w:rFonts w:hint="eastAsia" w:ascii="宋体" w:hAnsi="宋体" w:eastAsia="宋体" w:cs="宋体"/>
          <w:sz w:val="24"/>
          <w:lang w:val="en-US" w:eastAsia="zh-CN"/>
        </w:rPr>
      </w:pPr>
      <w:r>
        <w:rPr>
          <w:rFonts w:hint="eastAsia" w:ascii="宋体" w:hAnsi="宋体" w:eastAsia="宋体" w:cs="宋体"/>
          <w:sz w:val="24"/>
        </w:rPr>
        <w:t>7.6.1、履约保证金形式：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电汇或网银</w:t>
      </w:r>
      <w:r>
        <w:rPr>
          <w:rFonts w:hint="eastAsia" w:ascii="宋体" w:hAnsi="宋体" w:eastAsia="宋体" w:cs="宋体"/>
          <w:sz w:val="24"/>
          <w:u w:val="single"/>
        </w:rPr>
        <w:t xml:space="preserve"> </w:t>
      </w:r>
      <w:r>
        <w:rPr>
          <w:rFonts w:hint="eastAsia" w:ascii="宋体" w:hAnsi="宋体" w:eastAsia="宋体" w:cs="宋体"/>
          <w:sz w:val="24"/>
        </w:rPr>
        <w:t>。</w:t>
      </w:r>
    </w:p>
    <w:p w14:paraId="2BE3FD97">
      <w:pPr>
        <w:spacing w:line="440" w:lineRule="exact"/>
        <w:ind w:firstLine="480" w:firstLineChars="200"/>
        <w:rPr>
          <w:rFonts w:hint="eastAsia" w:ascii="宋体" w:hAnsi="宋体" w:eastAsia="宋体" w:cs="宋体"/>
          <w:b/>
          <w:bCs/>
          <w:sz w:val="24"/>
          <w:u w:val="single"/>
        </w:rPr>
      </w:pPr>
      <w:r>
        <w:rPr>
          <w:rFonts w:hint="eastAsia" w:ascii="宋体" w:hAnsi="宋体" w:eastAsia="宋体" w:cs="宋体"/>
          <w:sz w:val="24"/>
        </w:rPr>
        <w:t>7.6.2、履约保证金金额：</w:t>
      </w:r>
      <w:r>
        <w:rPr>
          <w:rFonts w:hint="eastAsia" w:ascii="宋体" w:hAnsi="宋体" w:eastAsia="宋体" w:cs="宋体"/>
          <w:sz w:val="24"/>
          <w:highlight w:val="yellow"/>
          <w:u w:val="single"/>
        </w:rPr>
        <w:t xml:space="preserve">    </w:t>
      </w:r>
      <w:r>
        <w:rPr>
          <w:rFonts w:hint="eastAsia" w:hAnsi="宋体" w:cs="宋体"/>
          <w:sz w:val="24"/>
          <w:highlight w:val="yellow"/>
          <w:u w:val="single"/>
          <w:lang w:val="en-US" w:eastAsia="zh-CN"/>
        </w:rPr>
        <w:t>无</w:t>
      </w:r>
      <w:r>
        <w:rPr>
          <w:rFonts w:hint="eastAsia" w:ascii="宋体" w:hAnsi="宋体" w:eastAsia="宋体" w:cs="宋体"/>
          <w:sz w:val="24"/>
          <w:highlight w:val="yellow"/>
          <w:u w:val="single"/>
        </w:rPr>
        <w:t xml:space="preserve">    </w:t>
      </w:r>
      <w:r>
        <w:rPr>
          <w:rFonts w:hint="eastAsia" w:ascii="宋体" w:hAnsi="宋体" w:eastAsia="宋体" w:cs="宋体"/>
          <w:sz w:val="24"/>
        </w:rPr>
        <w:t>。</w:t>
      </w:r>
    </w:p>
    <w:p w14:paraId="7EDAF416">
      <w:pPr>
        <w:spacing w:line="440" w:lineRule="exact"/>
        <w:ind w:firstLine="480" w:firstLineChars="200"/>
        <w:rPr>
          <w:rFonts w:hint="eastAsia" w:ascii="宋体" w:hAnsi="宋体" w:eastAsia="宋体" w:cs="宋体"/>
          <w:sz w:val="24"/>
          <w:u w:val="single"/>
          <w:lang w:eastAsia="zh-CN"/>
        </w:rPr>
      </w:pPr>
      <w:r>
        <w:rPr>
          <w:rFonts w:hint="eastAsia" w:ascii="宋体" w:hAnsi="宋体" w:eastAsia="宋体" w:cs="宋体"/>
          <w:sz w:val="24"/>
        </w:rPr>
        <w:t>7.6.3、履约保证金的上交及退还</w:t>
      </w:r>
      <w:r>
        <w:rPr>
          <w:rFonts w:hint="eastAsia" w:hAnsi="宋体" w:cs="宋体"/>
          <w:bCs/>
          <w:sz w:val="24"/>
          <w:u w:val="none"/>
          <w:lang w:eastAsia="zh-CN"/>
        </w:rPr>
        <w:t>：</w:t>
      </w:r>
      <w:r>
        <w:rPr>
          <w:rFonts w:hint="eastAsia" w:ascii="宋体" w:hAnsi="宋体" w:eastAsia="宋体" w:cs="宋体"/>
          <w:bCs/>
          <w:sz w:val="24"/>
          <w:u w:val="single"/>
        </w:rPr>
        <w:t>分包合同签订后3日内，投标方应向招标方提交履约保证金，履约保证金以电汇或者网银形式进行支付。待工程完工，经验收合格一个月后七日内招标方退还投标方履约保证金（无利息）。</w:t>
      </w:r>
    </w:p>
    <w:p w14:paraId="042655A2">
      <w:pPr>
        <w:spacing w:line="440" w:lineRule="exact"/>
        <w:ind w:firstLine="480" w:firstLineChars="200"/>
        <w:rPr>
          <w:rFonts w:hint="eastAsia" w:ascii="宋体" w:hAnsi="宋体" w:eastAsia="宋体" w:cs="宋体"/>
          <w:lang w:eastAsia="zh-CN"/>
        </w:rPr>
      </w:pPr>
      <w:r>
        <w:rPr>
          <w:rFonts w:hint="eastAsia" w:ascii="宋体" w:hAnsi="宋体" w:eastAsia="宋体" w:cs="宋体"/>
          <w:sz w:val="24"/>
          <w:lang w:val="en-US" w:eastAsia="zh-CN"/>
        </w:rPr>
        <w:t>7.6.4、</w:t>
      </w:r>
      <w:r>
        <w:rPr>
          <w:rFonts w:hint="eastAsia" w:ascii="宋体" w:hAnsi="宋体" w:eastAsia="宋体" w:cs="宋体"/>
          <w:sz w:val="24"/>
        </w:rPr>
        <w:t>履约担保有效期的延长：</w:t>
      </w:r>
      <w:r>
        <w:rPr>
          <w:rFonts w:hint="eastAsia" w:ascii="宋体" w:hAnsi="宋体" w:eastAsia="宋体" w:cs="宋体"/>
          <w:sz w:val="24"/>
          <w:u w:val="single"/>
        </w:rPr>
        <w:t>根据项目工期和承包人要求顺延</w:t>
      </w:r>
      <w:r>
        <w:rPr>
          <w:rFonts w:hint="eastAsia" w:ascii="宋体" w:hAnsi="宋体" w:eastAsia="宋体" w:cs="宋体"/>
          <w:sz w:val="24"/>
        </w:rPr>
        <w:t>。</w:t>
      </w:r>
    </w:p>
    <w:p w14:paraId="548FDFDE">
      <w:pPr>
        <w:spacing w:line="440" w:lineRule="exact"/>
        <w:ind w:firstLine="482" w:firstLineChars="200"/>
        <w:rPr>
          <w:rFonts w:hint="eastAsia" w:ascii="宋体" w:hAnsi="宋体" w:eastAsia="宋体" w:cs="宋体"/>
          <w:b/>
          <w:bCs/>
          <w:sz w:val="24"/>
        </w:rPr>
      </w:pPr>
      <w:r>
        <w:rPr>
          <w:rFonts w:hint="eastAsia" w:ascii="宋体" w:hAnsi="宋体" w:eastAsia="宋体" w:cs="宋体"/>
          <w:b/>
          <w:bCs/>
          <w:sz w:val="24"/>
        </w:rPr>
        <w:t>7.7竣工结算方式：</w:t>
      </w:r>
    </w:p>
    <w:p w14:paraId="19A2B906">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7.7.1</w:t>
      </w:r>
      <w:r>
        <w:rPr>
          <w:rFonts w:hint="eastAsia" w:ascii="宋体" w:hAnsi="宋体" w:eastAsia="宋体" w:cs="宋体"/>
          <w:b/>
          <w:bCs/>
          <w:sz w:val="24"/>
          <w:u w:val="single"/>
        </w:rPr>
        <w:t>竣工结算时承包人应在完工15日内据实将结算报告上报发包人审核，若因承包人过程资料不完善、虚报结算金额等情况造成结算难以推进、难以完成等不良后果，由此产生的所有责任均由承包人自行承担</w:t>
      </w:r>
      <w:r>
        <w:rPr>
          <w:rFonts w:hint="eastAsia" w:ascii="宋体" w:hAnsi="宋体" w:eastAsia="宋体" w:cs="宋体"/>
          <w:b/>
          <w:bCs/>
          <w:sz w:val="24"/>
        </w:rPr>
        <w:t>。</w:t>
      </w:r>
    </w:p>
    <w:p w14:paraId="5A3C52CC">
      <w:pPr>
        <w:spacing w:line="440" w:lineRule="exact"/>
        <w:ind w:firstLine="482" w:firstLineChars="200"/>
        <w:rPr>
          <w:rFonts w:hint="eastAsia" w:ascii="宋体" w:hAnsi="宋体" w:eastAsia="宋体" w:cs="宋体"/>
          <w:sz w:val="24"/>
          <w:highlight w:val="none"/>
          <w:lang w:eastAsia="zh-CN"/>
        </w:rPr>
      </w:pPr>
      <w:r>
        <w:rPr>
          <w:rFonts w:hint="eastAsia" w:ascii="宋体" w:hAnsi="宋体" w:eastAsia="宋体" w:cs="宋体"/>
          <w:b/>
          <w:bCs/>
          <w:sz w:val="24"/>
        </w:rPr>
        <w:t>7.7.2</w:t>
      </w:r>
      <w:r>
        <w:rPr>
          <w:rFonts w:hint="eastAsia" w:ascii="宋体" w:hAnsi="宋体" w:eastAsia="宋体" w:cs="宋体"/>
          <w:b/>
          <w:bCs/>
          <w:sz w:val="24"/>
          <w:highlight w:val="none"/>
          <w:u w:val="single"/>
        </w:rPr>
        <w:t>承包人最终结算金额=分项工程量*分项</w:t>
      </w:r>
      <w:r>
        <w:rPr>
          <w:rFonts w:hint="eastAsia" w:hAnsi="宋体" w:cs="宋体"/>
          <w:b/>
          <w:bCs/>
          <w:sz w:val="24"/>
          <w:highlight w:val="none"/>
          <w:u w:val="single"/>
          <w:lang w:val="en-US" w:eastAsia="zh-CN"/>
        </w:rPr>
        <w:t>固定</w:t>
      </w:r>
      <w:r>
        <w:rPr>
          <w:rFonts w:hint="eastAsia" w:ascii="宋体" w:hAnsi="宋体" w:eastAsia="宋体" w:cs="宋体"/>
          <w:b/>
          <w:bCs/>
          <w:sz w:val="24"/>
          <w:highlight w:val="none"/>
          <w:u w:val="single"/>
        </w:rPr>
        <w:t>单价*百分考核（多次任务书取平均值）±奖惩-扣款项。只计算报价表中有名目的。实际施工时如果做法与报价表中做法有差异，按类似项目单价执行</w:t>
      </w:r>
      <w:r>
        <w:rPr>
          <w:rFonts w:hint="eastAsia" w:hAnsi="宋体" w:cs="宋体"/>
          <w:b/>
          <w:bCs/>
          <w:sz w:val="24"/>
          <w:highlight w:val="none"/>
          <w:u w:val="single"/>
          <w:lang w:eastAsia="zh-CN"/>
        </w:rPr>
        <w:t>。</w:t>
      </w:r>
    </w:p>
    <w:p w14:paraId="0882CBEB">
      <w:pPr>
        <w:spacing w:line="440" w:lineRule="exact"/>
        <w:rPr>
          <w:rFonts w:hint="eastAsia" w:ascii="宋体" w:hAnsi="宋体" w:eastAsia="宋体" w:cs="宋体"/>
          <w:b/>
          <w:sz w:val="24"/>
        </w:rPr>
      </w:pPr>
      <w:r>
        <w:rPr>
          <w:rFonts w:hint="eastAsia" w:ascii="宋体" w:hAnsi="宋体" w:eastAsia="宋体" w:cs="宋体"/>
          <w:b/>
          <w:sz w:val="24"/>
        </w:rPr>
        <w:t>8、发包人的权利及义务</w:t>
      </w:r>
    </w:p>
    <w:p w14:paraId="0DD65E3A">
      <w:pPr>
        <w:spacing w:line="440" w:lineRule="exact"/>
        <w:rPr>
          <w:rFonts w:hint="eastAsia" w:ascii="宋体" w:hAnsi="宋体" w:eastAsia="宋体" w:cs="宋体"/>
          <w:sz w:val="24"/>
        </w:rPr>
      </w:pPr>
      <w:r>
        <w:rPr>
          <w:rFonts w:hint="eastAsia" w:ascii="宋体" w:hAnsi="宋体" w:eastAsia="宋体" w:cs="宋体"/>
          <w:sz w:val="24"/>
        </w:rPr>
        <w:t xml:space="preserve">    8.1负责工程施工的组织与协调及技术、质量、安全、场容等方面的交底。</w:t>
      </w:r>
    </w:p>
    <w:p w14:paraId="6EB8B935">
      <w:pPr>
        <w:spacing w:line="440" w:lineRule="exact"/>
        <w:ind w:firstLine="480" w:firstLineChars="200"/>
        <w:rPr>
          <w:rFonts w:hint="eastAsia" w:ascii="宋体" w:hAnsi="宋体" w:eastAsia="宋体" w:cs="宋体"/>
          <w:sz w:val="24"/>
        </w:rPr>
      </w:pPr>
      <w:r>
        <w:rPr>
          <w:rFonts w:hint="eastAsia" w:ascii="宋体" w:hAnsi="宋体" w:eastAsia="宋体" w:cs="宋体"/>
          <w:sz w:val="24"/>
        </w:rPr>
        <w:t>8.2 负责根据工程进度提供施工图纸</w:t>
      </w:r>
      <w:r>
        <w:rPr>
          <w:rFonts w:hint="eastAsia" w:ascii="宋体" w:hAnsi="宋体" w:eastAsia="宋体" w:cs="宋体"/>
          <w:sz w:val="24"/>
          <w:u w:val="single"/>
        </w:rPr>
        <w:t xml:space="preserve"> 1 </w:t>
      </w:r>
      <w:r>
        <w:rPr>
          <w:rFonts w:hint="eastAsia" w:ascii="宋体" w:hAnsi="宋体" w:eastAsia="宋体" w:cs="宋体"/>
          <w:sz w:val="24"/>
        </w:rPr>
        <w:t>套，提供必要技术资料和办理施工洽商。</w:t>
      </w:r>
    </w:p>
    <w:p w14:paraId="00659AF4">
      <w:pPr>
        <w:spacing w:line="440" w:lineRule="exact"/>
        <w:ind w:firstLine="480" w:firstLineChars="200"/>
        <w:rPr>
          <w:rFonts w:hint="eastAsia" w:ascii="宋体" w:hAnsi="宋体" w:eastAsia="宋体" w:cs="宋体"/>
          <w:sz w:val="24"/>
        </w:rPr>
      </w:pPr>
      <w:r>
        <w:rPr>
          <w:rFonts w:hint="eastAsia" w:ascii="宋体" w:hAnsi="宋体" w:eastAsia="宋体" w:cs="宋体"/>
          <w:sz w:val="24"/>
        </w:rPr>
        <w:t>8.3负责组织施工检查、验收，监督承包人的工程进度、工程质量、安全生产及按图施工情况，材料领用情况及行政管理事务。</w:t>
      </w:r>
    </w:p>
    <w:p w14:paraId="01756960">
      <w:pPr>
        <w:spacing w:line="440" w:lineRule="exact"/>
        <w:ind w:firstLine="480" w:firstLineChars="200"/>
        <w:rPr>
          <w:rFonts w:hint="eastAsia" w:ascii="宋体" w:hAnsi="宋体" w:eastAsia="宋体" w:cs="宋体"/>
          <w:sz w:val="24"/>
        </w:rPr>
      </w:pPr>
      <w:r>
        <w:rPr>
          <w:rFonts w:hint="eastAsia" w:ascii="宋体" w:hAnsi="宋体" w:eastAsia="宋体" w:cs="宋体"/>
          <w:sz w:val="24"/>
        </w:rPr>
        <w:t>8.4负责编制施工组织设计及总的工期控制计划，审查承包人编制的详细施工作业计划。</w:t>
      </w:r>
    </w:p>
    <w:p w14:paraId="16E98773">
      <w:pPr>
        <w:spacing w:line="440" w:lineRule="exact"/>
        <w:ind w:firstLine="480" w:firstLineChars="200"/>
        <w:rPr>
          <w:rFonts w:hint="eastAsia" w:ascii="宋体" w:hAnsi="宋体" w:eastAsia="宋体" w:cs="宋体"/>
          <w:sz w:val="24"/>
        </w:rPr>
      </w:pPr>
      <w:r>
        <w:rPr>
          <w:rFonts w:hint="eastAsia" w:ascii="宋体" w:hAnsi="宋体" w:eastAsia="宋体" w:cs="宋体"/>
          <w:sz w:val="24"/>
        </w:rPr>
        <w:t>8.5承包人在安全、质量、工期、场容等方面发现有违反合同约定内容的，发包人可随时提出整改意见，督促承包人进行整政。</w:t>
      </w:r>
    </w:p>
    <w:p w14:paraId="518617A0">
      <w:pPr>
        <w:spacing w:line="440" w:lineRule="exact"/>
        <w:ind w:firstLine="480" w:firstLineChars="200"/>
        <w:rPr>
          <w:rFonts w:hint="eastAsia" w:ascii="宋体" w:hAnsi="宋体" w:eastAsia="宋体" w:cs="宋体"/>
          <w:sz w:val="24"/>
        </w:rPr>
      </w:pPr>
      <w:r>
        <w:rPr>
          <w:rFonts w:hint="eastAsia" w:ascii="宋体" w:hAnsi="宋体" w:eastAsia="宋体" w:cs="宋体"/>
          <w:sz w:val="24"/>
        </w:rPr>
        <w:t>8.6负责组织工程的验收工作。</w:t>
      </w:r>
    </w:p>
    <w:p w14:paraId="334181F8">
      <w:pPr>
        <w:spacing w:line="440" w:lineRule="exact"/>
        <w:ind w:firstLine="480" w:firstLineChars="200"/>
        <w:rPr>
          <w:rFonts w:hint="eastAsia" w:ascii="宋体" w:hAnsi="宋体" w:eastAsia="宋体" w:cs="宋体"/>
          <w:sz w:val="24"/>
        </w:rPr>
      </w:pPr>
      <w:r>
        <w:rPr>
          <w:rFonts w:hint="eastAsia" w:ascii="宋体" w:hAnsi="宋体" w:eastAsia="宋体" w:cs="宋体"/>
          <w:sz w:val="24"/>
        </w:rPr>
        <w:t>8.7本工程发包人施工代表为</w:t>
      </w:r>
      <w:r>
        <w:rPr>
          <w:rFonts w:hint="eastAsia" w:ascii="宋体" w:hAnsi="宋体" w:eastAsia="宋体" w:cs="宋体"/>
          <w:sz w:val="24"/>
          <w:u w:val="single"/>
        </w:rPr>
        <w:t xml:space="preserve"> </w:t>
      </w:r>
      <w:r>
        <w:rPr>
          <w:rFonts w:hint="eastAsia" w:hAnsi="宋体" w:cs="宋体"/>
          <w:sz w:val="24"/>
          <w:u w:val="single"/>
          <w:lang w:val="en-US" w:eastAsia="zh-CN"/>
        </w:rPr>
        <w:t>尤卓</w:t>
      </w:r>
      <w:r>
        <w:rPr>
          <w:rFonts w:hint="eastAsia" w:ascii="宋体" w:hAnsi="宋体" w:eastAsia="宋体" w:cs="宋体"/>
          <w:sz w:val="24"/>
          <w:u w:val="single"/>
        </w:rPr>
        <w:t xml:space="preserve"> </w:t>
      </w:r>
      <w:r>
        <w:rPr>
          <w:rFonts w:hint="eastAsia" w:ascii="宋体" w:hAnsi="宋体" w:eastAsia="宋体" w:cs="宋体"/>
          <w:sz w:val="24"/>
        </w:rPr>
        <w:t>，负责日常施工的管理协调工作。</w:t>
      </w:r>
    </w:p>
    <w:p w14:paraId="3A71C0F4">
      <w:pPr>
        <w:spacing w:line="440" w:lineRule="exact"/>
        <w:rPr>
          <w:rFonts w:hint="eastAsia" w:ascii="宋体" w:hAnsi="宋体" w:eastAsia="宋体" w:cs="宋体"/>
          <w:b/>
          <w:bCs/>
          <w:sz w:val="24"/>
        </w:rPr>
      </w:pPr>
      <w:r>
        <w:rPr>
          <w:rFonts w:hint="eastAsia" w:ascii="宋体" w:hAnsi="宋体" w:eastAsia="宋体" w:cs="宋体"/>
          <w:b/>
          <w:bCs/>
          <w:sz w:val="24"/>
        </w:rPr>
        <w:t>9、承包人的权利及义务</w:t>
      </w:r>
    </w:p>
    <w:p w14:paraId="10142B26">
      <w:pPr>
        <w:spacing w:line="440" w:lineRule="exact"/>
        <w:rPr>
          <w:rFonts w:hint="eastAsia" w:ascii="宋体" w:hAnsi="宋体" w:eastAsia="宋体" w:cs="宋体"/>
          <w:sz w:val="24"/>
        </w:rPr>
      </w:pPr>
      <w:r>
        <w:rPr>
          <w:rFonts w:hint="eastAsia" w:ascii="宋体" w:hAnsi="宋体" w:eastAsia="宋体" w:cs="宋体"/>
          <w:sz w:val="24"/>
        </w:rPr>
        <w:t xml:space="preserve">    9.1对本合同分包范围内的工程质量向发包人负责，组织具有相应资格证书的熟练工人投入工作；未经发包人允许，不得擅自与建设单位及有关部门建立工作联系；自觉遵守法律法规及有关规章制度；</w:t>
      </w:r>
    </w:p>
    <w:p w14:paraId="1AD442E4">
      <w:pPr>
        <w:spacing w:line="440" w:lineRule="exact"/>
        <w:rPr>
          <w:rFonts w:hint="eastAsia" w:ascii="宋体" w:hAnsi="宋体" w:eastAsia="宋体" w:cs="宋体"/>
          <w:sz w:val="24"/>
        </w:rPr>
      </w:pPr>
      <w:r>
        <w:rPr>
          <w:rFonts w:hint="eastAsia" w:ascii="宋体" w:hAnsi="宋体" w:eastAsia="宋体" w:cs="宋体"/>
          <w:sz w:val="24"/>
        </w:rPr>
        <w:t xml:space="preserve">    9.2承包人根据施工组织设计总进度计划的要求，每月底前天提交下月施工计划，有阶段工期要求的提交阶段施工计划，必要时按发包人要求提交旬、周施工计划，以及与完成上述阶段、时段施工计划相应的劳动力安排计划，经发包人批准后严格实施；</w:t>
      </w:r>
    </w:p>
    <w:p w14:paraId="1F3E3A63">
      <w:pPr>
        <w:spacing w:line="440" w:lineRule="exact"/>
        <w:rPr>
          <w:rFonts w:hint="eastAsia" w:ascii="宋体" w:hAnsi="宋体" w:eastAsia="宋体" w:cs="宋体"/>
          <w:sz w:val="24"/>
        </w:rPr>
      </w:pPr>
      <w:r>
        <w:rPr>
          <w:rFonts w:hint="eastAsia" w:ascii="宋体" w:hAnsi="宋体" w:eastAsia="宋体" w:cs="宋体"/>
          <w:sz w:val="24"/>
        </w:rPr>
        <w:t xml:space="preserve">    9.3严格按照设计图纸、施工验收规范、有关技术要求及施工组织设计精心组织施工，确保工程质量达到约定的标准；科学安排作业计划，投入足够的人力、物力，保证工期；加强安全教育，认真执行安全技术规范，严格遵守安全制度，落实安全措施，确保施工安全；加强现场管理，严格执行建设主管部门及环保、消防、环卫等有关部门对施工现场的管理规定，做到文明施工；承担由于自身责任造成的质量修改、返工、工期拖延、安全事故、现场脏乱造成的损失及各种罚款；</w:t>
      </w:r>
    </w:p>
    <w:p w14:paraId="600BD474">
      <w:pPr>
        <w:spacing w:line="440" w:lineRule="exact"/>
        <w:rPr>
          <w:rFonts w:hint="eastAsia" w:ascii="宋体" w:hAnsi="宋体" w:eastAsia="宋体" w:cs="宋体"/>
          <w:sz w:val="24"/>
          <w:highlight w:val="none"/>
        </w:rPr>
      </w:pPr>
      <w:r>
        <w:rPr>
          <w:rFonts w:hint="eastAsia" w:ascii="宋体" w:hAnsi="宋体" w:eastAsia="宋体" w:cs="宋体"/>
          <w:sz w:val="24"/>
        </w:rPr>
        <w:t xml:space="preserve">    9.4自觉接受发包人及有关部门的管理、监督和检查；接受发包人随时检查其设备、材料保管、使用情况，</w:t>
      </w:r>
      <w:r>
        <w:rPr>
          <w:rFonts w:hint="eastAsia" w:ascii="宋体" w:hAnsi="宋体" w:eastAsia="宋体" w:cs="宋体"/>
          <w:sz w:val="24"/>
          <w:highlight w:val="none"/>
        </w:rPr>
        <w:t>及其操作人员的有效证件、持证上岗情况；与现场其他单位协调配合，照顾全局；</w:t>
      </w:r>
    </w:p>
    <w:p w14:paraId="1F09AE9C">
      <w:pPr>
        <w:spacing w:line="440" w:lineRule="exact"/>
        <w:rPr>
          <w:rFonts w:hint="eastAsia" w:ascii="宋体" w:hAnsi="宋体" w:eastAsia="宋体" w:cs="宋体"/>
          <w:sz w:val="24"/>
        </w:rPr>
      </w:pPr>
      <w:r>
        <w:rPr>
          <w:rFonts w:hint="eastAsia" w:ascii="宋体" w:hAnsi="宋体" w:eastAsia="宋体" w:cs="宋体"/>
          <w:sz w:val="24"/>
        </w:rPr>
        <w:t xml:space="preserve">    9.5按发包人统一规划堆放材料、机具，按发包人标准化工地要求设置标牌，搞好生活区的管理，做好自身责任区的治安保卫工作；</w:t>
      </w:r>
    </w:p>
    <w:p w14:paraId="7761EE10">
      <w:pPr>
        <w:spacing w:line="440" w:lineRule="exact"/>
        <w:rPr>
          <w:rFonts w:hint="eastAsia" w:ascii="宋体" w:hAnsi="宋体" w:eastAsia="宋体" w:cs="宋体"/>
          <w:sz w:val="24"/>
        </w:rPr>
      </w:pPr>
      <w:r>
        <w:rPr>
          <w:rFonts w:hint="eastAsia" w:ascii="宋体" w:hAnsi="宋体" w:eastAsia="宋体" w:cs="宋体"/>
          <w:sz w:val="24"/>
        </w:rPr>
        <w:t xml:space="preserve">    9.6按时提交报表、完整的原始技术经济资料，配合发包人办理交工验收；</w:t>
      </w:r>
    </w:p>
    <w:p w14:paraId="3063C296">
      <w:pPr>
        <w:spacing w:line="440" w:lineRule="exact"/>
        <w:ind w:firstLine="480" w:firstLineChars="200"/>
        <w:rPr>
          <w:rFonts w:hint="eastAsia" w:ascii="宋体" w:hAnsi="宋体" w:eastAsia="宋体" w:cs="宋体"/>
          <w:sz w:val="24"/>
        </w:rPr>
      </w:pPr>
      <w:r>
        <w:rPr>
          <w:rFonts w:hint="eastAsia" w:ascii="宋体" w:hAnsi="宋体" w:eastAsia="宋体" w:cs="宋体"/>
          <w:sz w:val="24"/>
        </w:rPr>
        <w:t>9.7做好施工场地周围建筑物、构筑物和地下管线和已完工程部分的成品保护工作，并保证不损坏其它施工方的已完工程。如有损坏，承包人自费予以修复，或发包人指定第三者修复，修复费用由承包人承担，并自行承担由此引起的其他经济损失及各种罚款；</w:t>
      </w:r>
    </w:p>
    <w:p w14:paraId="150E38C5">
      <w:pPr>
        <w:spacing w:line="440" w:lineRule="exact"/>
        <w:ind w:firstLine="499" w:firstLineChars="208"/>
        <w:rPr>
          <w:rFonts w:hint="eastAsia" w:ascii="宋体" w:hAnsi="宋体" w:eastAsia="宋体" w:cs="宋体"/>
          <w:sz w:val="24"/>
        </w:rPr>
      </w:pPr>
      <w:r>
        <w:rPr>
          <w:rFonts w:hint="eastAsia" w:ascii="宋体" w:hAnsi="宋体" w:eastAsia="宋体" w:cs="宋体"/>
          <w:sz w:val="24"/>
        </w:rPr>
        <w:t>9.8作业全部内容经验收合格后，承包人应当按照发包人的要求及时将该作业交付发包人，不得以双方存在争议为理由拒绝将该作业交付发包人。</w:t>
      </w:r>
    </w:p>
    <w:p w14:paraId="6116CF76">
      <w:pPr>
        <w:spacing w:line="440" w:lineRule="exact"/>
        <w:ind w:firstLine="480" w:firstLineChars="200"/>
        <w:rPr>
          <w:rFonts w:hint="eastAsia" w:ascii="宋体" w:hAnsi="宋体" w:eastAsia="宋体" w:cs="宋体"/>
          <w:sz w:val="24"/>
        </w:rPr>
      </w:pPr>
      <w:r>
        <w:rPr>
          <w:rFonts w:hint="eastAsia" w:ascii="宋体" w:hAnsi="宋体" w:eastAsia="宋体" w:cs="宋体"/>
          <w:sz w:val="24"/>
        </w:rPr>
        <w:t>9.9负责保管自有的和发包方移交，委托承包方管理、使用的材料、机具、设备等，并保证其完好无缺；负责对施工现场临设、建筑物及测绘控制桩的保护工作。</w:t>
      </w:r>
    </w:p>
    <w:p w14:paraId="6A2303A9">
      <w:pPr>
        <w:spacing w:line="440" w:lineRule="exact"/>
        <w:ind w:firstLine="480" w:firstLineChars="200"/>
        <w:rPr>
          <w:rFonts w:hint="eastAsia" w:ascii="宋体" w:hAnsi="宋体" w:eastAsia="宋体" w:cs="宋体"/>
          <w:sz w:val="24"/>
        </w:rPr>
      </w:pPr>
      <w:r>
        <w:rPr>
          <w:rFonts w:hint="eastAsia" w:ascii="宋体" w:hAnsi="宋体" w:eastAsia="宋体" w:cs="宋体"/>
          <w:sz w:val="24"/>
        </w:rPr>
        <w:t>9.10承包人须服从发包人转发的建设单位及工程师的指令。配合发包人按建设单位或行政主管部门要求进行的涉及承包人工作内容、施工场地的检查；配合发包人对隐蔽工程、工程竣工的验收工作。发包人或施工场地内第三方的工作必须由承包人配合时，承包人应按发包人的指令予以配合。</w:t>
      </w:r>
    </w:p>
    <w:p w14:paraId="0C6918CB">
      <w:pPr>
        <w:spacing w:line="440" w:lineRule="exact"/>
        <w:ind w:firstLine="480" w:firstLineChars="200"/>
        <w:rPr>
          <w:rFonts w:hint="eastAsia" w:ascii="宋体" w:hAnsi="宋体" w:eastAsia="宋体" w:cs="宋体"/>
          <w:sz w:val="24"/>
        </w:rPr>
      </w:pPr>
      <w:r>
        <w:rPr>
          <w:rFonts w:hint="eastAsia" w:ascii="宋体" w:hAnsi="宋体" w:eastAsia="宋体" w:cs="宋体"/>
          <w:sz w:val="24"/>
        </w:rPr>
        <w:t>9.11承包人应对其作业内容的实施、完工负责，应承担并履行总包合同约定的、与作业有关的所有义务及工作程序。</w:t>
      </w:r>
    </w:p>
    <w:p w14:paraId="74BA90BE">
      <w:pPr>
        <w:spacing w:line="440" w:lineRule="exact"/>
        <w:ind w:firstLine="480" w:firstLineChars="200"/>
        <w:rPr>
          <w:rFonts w:hint="eastAsia" w:ascii="宋体" w:hAnsi="宋体" w:eastAsia="宋体" w:cs="宋体"/>
          <w:sz w:val="24"/>
        </w:rPr>
      </w:pPr>
      <w:r>
        <w:rPr>
          <w:rFonts w:hint="eastAsia" w:ascii="宋体" w:hAnsi="宋体" w:eastAsia="宋体" w:cs="宋体"/>
          <w:bCs/>
          <w:iCs/>
          <w:sz w:val="24"/>
        </w:rPr>
        <w:t>9.12承包人保证与施工管理、作业人员签订书面劳动合同，并每月向发包人提供上月本企业在本项目上所有施工管理、作业人员的劳动合同签署情况、出勤情况及工资核算及支付情况的经盖章的书面记录。除此书面记录的用工行为外，</w:t>
      </w:r>
      <w:r>
        <w:rPr>
          <w:rFonts w:hint="eastAsia" w:ascii="宋体" w:hAnsi="宋体" w:eastAsia="宋体" w:cs="宋体"/>
          <w:sz w:val="24"/>
        </w:rPr>
        <w:t>承包人在本项目不存在其他用工行为。</w:t>
      </w:r>
    </w:p>
    <w:p w14:paraId="211A8D1F">
      <w:pPr>
        <w:spacing w:line="440" w:lineRule="exact"/>
        <w:ind w:firstLine="480" w:firstLineChars="200"/>
        <w:rPr>
          <w:rFonts w:hint="eastAsia" w:ascii="宋体" w:hAnsi="宋体" w:eastAsia="宋体" w:cs="宋体"/>
          <w:sz w:val="24"/>
          <w:highlight w:val="yellow"/>
        </w:rPr>
      </w:pPr>
      <w:r>
        <w:rPr>
          <w:rFonts w:hint="eastAsia" w:ascii="宋体" w:hAnsi="宋体" w:eastAsia="宋体" w:cs="宋体"/>
          <w:sz w:val="24"/>
          <w:highlight w:val="none"/>
        </w:rPr>
        <w:t>9.13招标人已统一为项目缴纳团体意外险，并承担保险范围内的赔偿责任，超出部分投标人承担（投标人应为工人缴纳除团体意外险以外的其他保险）。</w:t>
      </w:r>
      <w:r>
        <w:rPr>
          <w:rFonts w:hint="eastAsia" w:ascii="宋体" w:hAnsi="宋体" w:eastAsia="宋体" w:cs="宋体"/>
          <w:bCs/>
          <w:iCs/>
          <w:sz w:val="24"/>
          <w:highlight w:val="none"/>
        </w:rPr>
        <w:t xml:space="preserve"> </w:t>
      </w:r>
    </w:p>
    <w:p w14:paraId="2894E6BC">
      <w:pPr>
        <w:spacing w:line="440" w:lineRule="exact"/>
        <w:ind w:firstLine="480" w:firstLineChars="200"/>
        <w:rPr>
          <w:rFonts w:hint="eastAsia" w:ascii="宋体" w:hAnsi="宋体" w:eastAsia="宋体" w:cs="宋体"/>
          <w:sz w:val="24"/>
        </w:rPr>
      </w:pPr>
      <w:r>
        <w:rPr>
          <w:rFonts w:hint="eastAsia" w:ascii="宋体" w:hAnsi="宋体" w:eastAsia="宋体" w:cs="宋体"/>
          <w:sz w:val="24"/>
        </w:rPr>
        <w:t>9.14承包人对与其确定劳动关系的作业工人必须认真审查，保证人员的政治素质、身体素质和技术水平，具有相应资格证书，工人年龄不得低于18周岁，不得超过55周岁及体弱病残人员；禁止使用不法人员。</w:t>
      </w:r>
    </w:p>
    <w:p w14:paraId="004565B2">
      <w:pPr>
        <w:spacing w:line="440" w:lineRule="exact"/>
        <w:ind w:firstLine="480" w:firstLineChars="200"/>
        <w:rPr>
          <w:rFonts w:hint="eastAsia" w:ascii="宋体" w:hAnsi="宋体" w:eastAsia="宋体" w:cs="宋体"/>
          <w:sz w:val="24"/>
        </w:rPr>
      </w:pPr>
      <w:r>
        <w:rPr>
          <w:rFonts w:hint="eastAsia" w:ascii="宋体" w:hAnsi="宋体" w:eastAsia="宋体" w:cs="宋体"/>
          <w:bCs/>
          <w:iCs/>
          <w:sz w:val="24"/>
        </w:rPr>
        <w:t>9.15按照相关法律法规的要求，按时足额支付劳动者工资</w:t>
      </w:r>
      <w:r>
        <w:rPr>
          <w:rFonts w:hint="eastAsia" w:ascii="宋体" w:hAnsi="宋体" w:eastAsia="宋体" w:cs="宋体"/>
          <w:sz w:val="24"/>
        </w:rPr>
        <w:t>及其他债务（务工人员工资每月造册备案）。承包人不能支付人工及其它债务要求时，发包人可直接代为支付并从承包人工程款中扣除。</w:t>
      </w:r>
    </w:p>
    <w:p w14:paraId="518DDA02">
      <w:pPr>
        <w:spacing w:line="440" w:lineRule="exact"/>
        <w:ind w:firstLine="480" w:firstLineChars="200"/>
        <w:rPr>
          <w:rFonts w:hint="eastAsia" w:ascii="宋体" w:hAnsi="宋体" w:eastAsia="宋体" w:cs="宋体"/>
          <w:sz w:val="24"/>
        </w:rPr>
      </w:pPr>
      <w:r>
        <w:rPr>
          <w:rFonts w:hint="eastAsia" w:ascii="宋体" w:hAnsi="宋体" w:eastAsia="宋体" w:cs="宋体"/>
          <w:sz w:val="24"/>
        </w:rPr>
        <w:t>9.16 承包人需将其所有进场人员登记造册(须写明姓名、性别、年龄、籍贯、工种、级别及身份证号码)，进场人员花名册及所有人员身份证复印件均加盖单位公章。</w:t>
      </w:r>
    </w:p>
    <w:p w14:paraId="01A2C053">
      <w:pPr>
        <w:spacing w:line="440" w:lineRule="exact"/>
        <w:ind w:firstLine="480" w:firstLineChars="200"/>
        <w:rPr>
          <w:rFonts w:hint="eastAsia" w:ascii="宋体" w:hAnsi="宋体" w:eastAsia="宋体" w:cs="宋体"/>
          <w:sz w:val="24"/>
        </w:rPr>
      </w:pPr>
      <w:r>
        <w:rPr>
          <w:rFonts w:hint="eastAsia" w:ascii="宋体" w:hAnsi="宋体" w:eastAsia="宋体" w:cs="宋体"/>
          <w:sz w:val="24"/>
        </w:rPr>
        <w:t>9.17承包人必须按照发包人《建筑实名制管理暂行办法》的要求对人员实行实名制管理。</w:t>
      </w:r>
    </w:p>
    <w:p w14:paraId="37BA6723">
      <w:pPr>
        <w:spacing w:line="440" w:lineRule="exact"/>
        <w:ind w:firstLine="480" w:firstLineChars="200"/>
        <w:rPr>
          <w:rFonts w:hint="eastAsia" w:ascii="宋体" w:hAnsi="宋体" w:eastAsia="宋体" w:cs="宋体"/>
          <w:sz w:val="24"/>
        </w:rPr>
      </w:pPr>
      <w:r>
        <w:rPr>
          <w:rFonts w:hint="eastAsia" w:ascii="宋体" w:hAnsi="宋体" w:eastAsia="宋体" w:cs="宋体"/>
          <w:sz w:val="24"/>
        </w:rPr>
        <w:t>9.18在施工生产过程中，</w:t>
      </w:r>
      <w:r>
        <w:rPr>
          <w:rFonts w:hint="eastAsia" w:ascii="宋体" w:hAnsi="宋体" w:eastAsia="宋体" w:cs="宋体"/>
          <w:sz w:val="24"/>
          <w:highlight w:val="none"/>
        </w:rPr>
        <w:t>承包人</w:t>
      </w:r>
      <w:r>
        <w:rPr>
          <w:rFonts w:hint="eastAsia" w:ascii="宋体" w:hAnsi="宋体" w:eastAsia="宋体" w:cs="宋体"/>
          <w:sz w:val="24"/>
        </w:rPr>
        <w:t>必须保证人员相对稳定，不能随意变更备案人员，服从发包人的统筹安排，统一调动。因工程需要必须变动生产人员时，必须事先得到发包人专管人员的同意，并补交变动人员花名册及有关证件复印件。</w:t>
      </w:r>
    </w:p>
    <w:p w14:paraId="342AD9EF">
      <w:pPr>
        <w:spacing w:line="440" w:lineRule="exact"/>
        <w:ind w:firstLine="480" w:firstLineChars="200"/>
        <w:rPr>
          <w:rFonts w:hint="eastAsia" w:ascii="宋体" w:hAnsi="宋体" w:eastAsia="宋体" w:cs="宋体"/>
          <w:sz w:val="24"/>
        </w:rPr>
      </w:pPr>
      <w:r>
        <w:rPr>
          <w:rFonts w:hint="eastAsia" w:ascii="宋体" w:hAnsi="宋体" w:eastAsia="宋体" w:cs="宋体"/>
          <w:sz w:val="24"/>
        </w:rPr>
        <w:t>9.19当发包人因故不能保证连续生产时，承包人在不影响发包人生产任务的前提下，可将队伍进行临时调整，对所调整人员应向发包人出具书面通知，并办理变更手续。</w:t>
      </w:r>
    </w:p>
    <w:p w14:paraId="623A0790">
      <w:pPr>
        <w:spacing w:line="440" w:lineRule="exact"/>
        <w:ind w:firstLine="480" w:firstLineChars="200"/>
        <w:rPr>
          <w:rFonts w:hint="eastAsia" w:ascii="宋体" w:hAnsi="宋体" w:eastAsia="宋体" w:cs="宋体"/>
          <w:sz w:val="24"/>
        </w:rPr>
      </w:pPr>
      <w:r>
        <w:rPr>
          <w:rFonts w:hint="eastAsia" w:ascii="宋体" w:hAnsi="宋体" w:eastAsia="宋体" w:cs="宋体"/>
          <w:sz w:val="24"/>
        </w:rPr>
        <w:t>9.20承包人必须按施工图纸及说明施工，如有合理化建议应征得发包人同意，并办理书面洽商变更手续后方可改动施工。</w:t>
      </w:r>
    </w:p>
    <w:p w14:paraId="04E5E037">
      <w:pPr>
        <w:spacing w:line="440" w:lineRule="exact"/>
        <w:ind w:firstLine="480" w:firstLineChars="200"/>
        <w:rPr>
          <w:rFonts w:hint="eastAsia" w:ascii="宋体" w:hAnsi="宋体" w:eastAsia="宋体" w:cs="宋体"/>
          <w:sz w:val="24"/>
        </w:rPr>
      </w:pPr>
      <w:r>
        <w:rPr>
          <w:rFonts w:hint="eastAsia" w:ascii="宋体" w:hAnsi="宋体" w:eastAsia="宋体" w:cs="宋体"/>
          <w:sz w:val="24"/>
        </w:rPr>
        <w:t>9.21承包人应对作业工人进行安全生产、食品卫生、交通安全及预防煤气中毒等方面的教育，自觉遵守发包人现场管理规定，服从发包人有关人员的指导、教育、监督和检查，并及时向发包人提供有关情况和资料。</w:t>
      </w:r>
    </w:p>
    <w:p w14:paraId="296DDA23">
      <w:pPr>
        <w:spacing w:line="440" w:lineRule="exact"/>
        <w:ind w:firstLine="480" w:firstLineChars="200"/>
        <w:rPr>
          <w:rFonts w:hint="eastAsia" w:ascii="宋体" w:hAnsi="宋体" w:eastAsia="宋体" w:cs="宋体"/>
          <w:sz w:val="24"/>
        </w:rPr>
      </w:pPr>
      <w:r>
        <w:rPr>
          <w:rFonts w:hint="eastAsia" w:ascii="宋体" w:hAnsi="宋体" w:eastAsia="宋体" w:cs="宋体"/>
          <w:sz w:val="24"/>
        </w:rPr>
        <w:t>9.22承包人负责所承包范围内的工程资料的编制、整理、组卷、归档、报批等工作，并向发包人提供完整的竣工资料三份，在工程竣工验收时配合发包人向有关部门提交资料。</w:t>
      </w:r>
    </w:p>
    <w:p w14:paraId="46A87AA8">
      <w:pPr>
        <w:spacing w:line="440" w:lineRule="exact"/>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9.23</w:t>
      </w:r>
      <w:r>
        <w:rPr>
          <w:rFonts w:hint="eastAsia" w:ascii="宋体" w:hAnsi="宋体" w:eastAsia="宋体" w:cs="宋体"/>
          <w:sz w:val="24"/>
        </w:rPr>
        <w:t>本工程</w:t>
      </w:r>
      <w:r>
        <w:rPr>
          <w:rFonts w:hint="eastAsia" w:ascii="宋体" w:hAnsi="宋体" w:eastAsia="宋体" w:cs="宋体"/>
          <w:sz w:val="24"/>
          <w:lang w:val="en-US" w:eastAsia="zh-CN"/>
        </w:rPr>
        <w:t>承</w:t>
      </w:r>
      <w:r>
        <w:rPr>
          <w:rFonts w:hint="eastAsia" w:ascii="宋体" w:hAnsi="宋体" w:eastAsia="宋体" w:cs="宋体"/>
          <w:sz w:val="24"/>
        </w:rPr>
        <w:t>包人施工代表为</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lang w:val="en-US" w:eastAsia="zh-CN"/>
        </w:rPr>
        <w:t>身份证号：</w:t>
      </w:r>
      <w:r>
        <w:rPr>
          <w:rFonts w:hint="eastAsia" w:ascii="宋体" w:hAnsi="宋体" w:eastAsia="宋体" w:cs="宋体"/>
          <w:sz w:val="24"/>
          <w:u w:val="single"/>
          <w:lang w:val="en-US" w:eastAsia="zh-CN"/>
        </w:rPr>
        <w:t xml:space="preserve">              </w:t>
      </w:r>
      <w:r>
        <w:rPr>
          <w:rFonts w:hint="eastAsia" w:ascii="宋体" w:hAnsi="宋体" w:eastAsia="宋体" w:cs="宋体"/>
          <w:sz w:val="24"/>
        </w:rPr>
        <w:t>负责日常施工的管理协调工作。</w:t>
      </w:r>
      <w:r>
        <w:rPr>
          <w:rFonts w:hint="eastAsia" w:ascii="宋体" w:hAnsi="宋体" w:eastAsia="宋体" w:cs="宋体"/>
          <w:sz w:val="24"/>
          <w:lang w:val="en-US" w:eastAsia="zh-CN"/>
        </w:rPr>
        <w:t>承包人需向发包人提供授权委托书，身份证明和现场主要负责人社保，劳动合同及工资明细等资料。</w:t>
      </w:r>
    </w:p>
    <w:p w14:paraId="0789B684">
      <w:pPr>
        <w:spacing w:line="440" w:lineRule="exact"/>
        <w:rPr>
          <w:rFonts w:hint="eastAsia" w:ascii="宋体" w:hAnsi="宋体" w:eastAsia="宋体" w:cs="宋体"/>
          <w:b/>
          <w:bCs/>
          <w:sz w:val="24"/>
        </w:rPr>
      </w:pPr>
      <w:r>
        <w:rPr>
          <w:rFonts w:hint="eastAsia" w:ascii="宋体" w:hAnsi="宋体" w:eastAsia="宋体" w:cs="宋体"/>
          <w:sz w:val="24"/>
        </w:rPr>
        <w:t xml:space="preserve"> 10</w:t>
      </w:r>
      <w:r>
        <w:rPr>
          <w:rFonts w:hint="eastAsia" w:ascii="宋体" w:hAnsi="宋体" w:eastAsia="宋体" w:cs="宋体"/>
          <w:b/>
          <w:bCs/>
          <w:sz w:val="24"/>
        </w:rPr>
        <w:t>、安全施工与检查</w:t>
      </w:r>
    </w:p>
    <w:p w14:paraId="01610A01">
      <w:pPr>
        <w:spacing w:line="440" w:lineRule="exact"/>
        <w:ind w:firstLine="480" w:firstLineChars="200"/>
        <w:rPr>
          <w:rFonts w:hint="eastAsia" w:ascii="宋体" w:hAnsi="宋体" w:eastAsia="宋体" w:cs="宋体"/>
          <w:sz w:val="24"/>
        </w:rPr>
      </w:pPr>
      <w:r>
        <w:rPr>
          <w:rFonts w:hint="eastAsia" w:ascii="宋体" w:hAnsi="宋体" w:eastAsia="宋体" w:cs="宋体"/>
          <w:sz w:val="24"/>
        </w:rPr>
        <w:t>10.1承包人应遵守工程建设安全生产有关管理规定，严格按安全标准进行施工，并随时接受行业安全检查人员依法实施的监督检查，采取必要的安全防护措施，消除事故隐患。由于承包人安全措施不力造成事故的责任和因此而发生的费用，由承包人承担。</w:t>
      </w:r>
    </w:p>
    <w:p w14:paraId="1F1155C9">
      <w:pPr>
        <w:spacing w:line="440" w:lineRule="exact"/>
        <w:ind w:firstLine="570"/>
        <w:rPr>
          <w:rFonts w:hint="eastAsia" w:ascii="宋体" w:hAnsi="宋体" w:eastAsia="宋体" w:cs="宋体"/>
          <w:sz w:val="24"/>
        </w:rPr>
      </w:pPr>
      <w:r>
        <w:rPr>
          <w:rFonts w:hint="eastAsia" w:ascii="宋体" w:hAnsi="宋体" w:eastAsia="宋体" w:cs="宋体"/>
          <w:sz w:val="24"/>
        </w:rPr>
        <w:t>10.2承包人应对作业现场人员进行安全教育并进行书面记录，发包人有权进行检查。</w:t>
      </w:r>
    </w:p>
    <w:p w14:paraId="1B24166B">
      <w:pPr>
        <w:spacing w:line="440" w:lineRule="exact"/>
        <w:rPr>
          <w:rFonts w:hint="eastAsia" w:ascii="宋体" w:hAnsi="宋体" w:eastAsia="宋体" w:cs="宋体"/>
          <w:sz w:val="24"/>
        </w:rPr>
      </w:pPr>
      <w:r>
        <w:rPr>
          <w:rFonts w:hint="eastAsia" w:ascii="宋体" w:hAnsi="宋体" w:eastAsia="宋体" w:cs="宋体"/>
          <w:sz w:val="24"/>
        </w:rPr>
        <w:t xml:space="preserve">    10.3承包人在动力设备、输电线路、地下管道、密封防震车间、易燃易爆地段以及临街交通要道附近施工时，施工开始前发包人审核承包人提出的安全防护措施，认可后实施。</w:t>
      </w:r>
    </w:p>
    <w:p w14:paraId="13AD33A0">
      <w:pPr>
        <w:spacing w:line="440" w:lineRule="exact"/>
        <w:rPr>
          <w:rFonts w:hint="eastAsia" w:ascii="宋体" w:hAnsi="宋体" w:eastAsia="宋体" w:cs="宋体"/>
          <w:sz w:val="24"/>
        </w:rPr>
      </w:pPr>
      <w:r>
        <w:rPr>
          <w:rFonts w:hint="eastAsia" w:ascii="宋体" w:hAnsi="宋体" w:eastAsia="宋体" w:cs="宋体"/>
          <w:sz w:val="24"/>
        </w:rPr>
        <w:t xml:space="preserve">    10.4实施爆破作业，在放射、毒害性环境中工作(含储存、运输、使用)及使用毒害性、腐蚀性物品施工时，承包人应在施工前lO天以书面形式通知发包人，并提出相应的安全防护措施，经发包人认可后实施。</w:t>
      </w:r>
    </w:p>
    <w:p w14:paraId="416D6F2F">
      <w:pPr>
        <w:spacing w:line="440" w:lineRule="exact"/>
        <w:rPr>
          <w:rFonts w:hint="eastAsia" w:ascii="宋体" w:hAnsi="宋体" w:eastAsia="宋体" w:cs="宋体"/>
          <w:sz w:val="24"/>
        </w:rPr>
      </w:pPr>
      <w:r>
        <w:rPr>
          <w:rFonts w:hint="eastAsia" w:ascii="宋体" w:hAnsi="宋体" w:eastAsia="宋体" w:cs="宋体"/>
          <w:sz w:val="24"/>
        </w:rPr>
        <w:t xml:space="preserve">    10.5承包人在施工现场内使用的安全保护用品(如安全带及其他保护用品)，由承包人负担。安全帽由发包人统一配备，费用由承包人负担。</w:t>
      </w:r>
    </w:p>
    <w:p w14:paraId="2A990800">
      <w:pPr>
        <w:spacing w:line="440" w:lineRule="exact"/>
        <w:rPr>
          <w:rFonts w:hint="eastAsia" w:ascii="宋体" w:hAnsi="宋体" w:eastAsia="宋体" w:cs="宋体"/>
          <w:sz w:val="24"/>
        </w:rPr>
      </w:pPr>
      <w:r>
        <w:rPr>
          <w:rFonts w:hint="eastAsia" w:ascii="宋体" w:hAnsi="宋体" w:eastAsia="宋体" w:cs="宋体"/>
          <w:sz w:val="24"/>
        </w:rPr>
        <w:t xml:space="preserve">    10.6重大伤亡及其他安全事故处理:</w:t>
      </w:r>
    </w:p>
    <w:p w14:paraId="6B0C1E51">
      <w:pPr>
        <w:spacing w:line="440" w:lineRule="exact"/>
        <w:rPr>
          <w:rFonts w:hint="eastAsia" w:ascii="宋体" w:hAnsi="宋体" w:eastAsia="宋体" w:cs="宋体"/>
          <w:sz w:val="24"/>
        </w:rPr>
      </w:pPr>
      <w:r>
        <w:rPr>
          <w:rFonts w:hint="eastAsia" w:ascii="宋体" w:hAnsi="宋体" w:eastAsia="宋体" w:cs="宋体"/>
          <w:sz w:val="24"/>
        </w:rPr>
        <w:t xml:space="preserve">    10.6.1发生重大伤亡及其他安全事故，承发包双方应采取紧急措施防止事态扩大并全力组织抢救伤者，保护事故现场，如因抢救伤者必须移动现场设备，须作出书面记录或拍照。</w:t>
      </w:r>
    </w:p>
    <w:p w14:paraId="5E2A0058">
      <w:pPr>
        <w:spacing w:line="440" w:lineRule="exact"/>
        <w:rPr>
          <w:rFonts w:hint="eastAsia" w:ascii="宋体" w:hAnsi="宋体" w:eastAsia="宋体" w:cs="宋体"/>
          <w:sz w:val="24"/>
        </w:rPr>
      </w:pPr>
      <w:r>
        <w:rPr>
          <w:rFonts w:hint="eastAsia" w:ascii="宋体" w:hAnsi="宋体" w:eastAsia="宋体" w:cs="宋体"/>
          <w:sz w:val="24"/>
        </w:rPr>
        <w:t xml:space="preserve">    10.6.2按照有关规定，发包人承包人应分清责任，由事故责任方承担相应的责任。发包人承包人对事故责任有争议时，应按政府有关部门的认定处理。</w:t>
      </w:r>
    </w:p>
    <w:p w14:paraId="634C2C72">
      <w:pPr>
        <w:spacing w:line="440" w:lineRule="exact"/>
        <w:ind w:firstLine="560"/>
        <w:rPr>
          <w:rFonts w:hint="eastAsia" w:ascii="宋体" w:hAnsi="宋体" w:eastAsia="宋体" w:cs="宋体"/>
          <w:b/>
          <w:sz w:val="24"/>
        </w:rPr>
      </w:pPr>
      <w:r>
        <w:rPr>
          <w:rFonts w:hint="eastAsia" w:ascii="宋体" w:hAnsi="宋体" w:eastAsia="宋体" w:cs="宋体"/>
          <w:sz w:val="24"/>
        </w:rPr>
        <w:t>10.7对本工程的安全生产标准和环保施工，双方约定如下：施工现场必须达到</w:t>
      </w:r>
      <w:r>
        <w:rPr>
          <w:rFonts w:hint="eastAsia" w:ascii="宋体" w:hAnsi="宋体" w:eastAsia="宋体" w:cs="宋体"/>
          <w:b/>
          <w:sz w:val="24"/>
          <w:u w:val="single"/>
        </w:rPr>
        <w:t>省级安全文明工地</w:t>
      </w:r>
      <w:r>
        <w:rPr>
          <w:rFonts w:hint="eastAsia" w:ascii="宋体" w:hAnsi="宋体" w:eastAsia="宋体" w:cs="宋体"/>
          <w:sz w:val="24"/>
        </w:rPr>
        <w:t>。承包人在施工过程中应严格执行国家、地方的相关标准和规定，还要符合发包人提出的安全、文明施工要求</w:t>
      </w:r>
      <w:r>
        <w:rPr>
          <w:rFonts w:hint="eastAsia" w:ascii="宋体" w:hAnsi="宋体" w:eastAsia="宋体" w:cs="宋体"/>
          <w:b/>
          <w:sz w:val="24"/>
        </w:rPr>
        <w:t>。</w:t>
      </w:r>
    </w:p>
    <w:p w14:paraId="3402EC04">
      <w:pPr>
        <w:spacing w:line="440" w:lineRule="exact"/>
        <w:ind w:firstLine="560"/>
        <w:rPr>
          <w:rFonts w:hint="eastAsia" w:ascii="宋体" w:hAnsi="宋体" w:eastAsia="宋体" w:cs="宋体"/>
          <w:sz w:val="24"/>
        </w:rPr>
      </w:pPr>
      <w:r>
        <w:rPr>
          <w:rFonts w:hint="eastAsia" w:ascii="宋体" w:hAnsi="宋体" w:eastAsia="宋体" w:cs="宋体"/>
          <w:sz w:val="24"/>
        </w:rPr>
        <w:t>10.8健康、安全和环保施工</w:t>
      </w:r>
    </w:p>
    <w:p w14:paraId="57073BC4">
      <w:pPr>
        <w:spacing w:line="440" w:lineRule="exact"/>
        <w:ind w:firstLine="560"/>
        <w:rPr>
          <w:rFonts w:hint="eastAsia" w:ascii="宋体" w:hAnsi="宋体" w:eastAsia="宋体" w:cs="宋体"/>
          <w:sz w:val="24"/>
        </w:rPr>
      </w:pPr>
      <w:r>
        <w:rPr>
          <w:rFonts w:hint="eastAsia" w:ascii="宋体" w:hAnsi="宋体" w:eastAsia="宋体" w:cs="宋体"/>
          <w:b/>
          <w:bCs/>
          <w:sz w:val="24"/>
        </w:rPr>
        <w:t>10.8.1</w:t>
      </w:r>
      <w:r>
        <w:rPr>
          <w:rFonts w:hint="eastAsia" w:ascii="宋体" w:hAnsi="宋体" w:eastAsia="宋体" w:cs="宋体"/>
          <w:b/>
          <w:bCs/>
          <w:sz w:val="24"/>
          <w:u w:val="single"/>
        </w:rPr>
        <w:t>承包人（即投标中标人）在施工过程中应严格执行国家、地方的相关标准和规定，还要符合发包人（即</w:t>
      </w:r>
      <w:r>
        <w:rPr>
          <w:rFonts w:hint="eastAsia" w:ascii="宋体" w:hAnsi="宋体" w:eastAsia="宋体" w:cs="宋体"/>
          <w:b/>
          <w:bCs/>
          <w:sz w:val="24"/>
          <w:u w:val="single"/>
          <w:lang w:val="en-US" w:eastAsia="zh-CN"/>
        </w:rPr>
        <w:t>招标人</w:t>
      </w:r>
      <w:r>
        <w:rPr>
          <w:rFonts w:hint="eastAsia" w:ascii="宋体" w:hAnsi="宋体" w:eastAsia="宋体" w:cs="宋体"/>
          <w:b/>
          <w:bCs/>
          <w:sz w:val="24"/>
          <w:u w:val="single"/>
        </w:rPr>
        <w:t>）《质量、环境、职业健康安全管理体系》提出的要求。发包人在履行安全文明、环保检查时，如发现承包人有不符合标准、规定的行为或违章操作，将视情节轻重，按照有关文件、现场的规章制度等规定，对承包人进行警告和罚款。三次警告后或承包人无理取闹、扰乱施工现场发包人有权终止合同，承包人承担因此对发包人造成的一切损失</w:t>
      </w:r>
      <w:r>
        <w:rPr>
          <w:rFonts w:hint="eastAsia" w:ascii="宋体" w:hAnsi="宋体" w:eastAsia="宋体" w:cs="宋体"/>
          <w:b/>
          <w:bCs/>
          <w:sz w:val="24"/>
        </w:rPr>
        <w:t>。</w:t>
      </w:r>
    </w:p>
    <w:p w14:paraId="79CF7DCB">
      <w:pPr>
        <w:spacing w:line="440" w:lineRule="exact"/>
        <w:rPr>
          <w:rFonts w:hint="eastAsia" w:ascii="宋体" w:hAnsi="宋体" w:eastAsia="宋体" w:cs="宋体"/>
          <w:b/>
          <w:bCs/>
          <w:sz w:val="24"/>
        </w:rPr>
      </w:pPr>
      <w:r>
        <w:rPr>
          <w:rFonts w:hint="eastAsia" w:ascii="宋体" w:hAnsi="宋体" w:eastAsia="宋体" w:cs="宋体"/>
          <w:sz w:val="24"/>
        </w:rPr>
        <w:t>11、</w:t>
      </w:r>
      <w:r>
        <w:rPr>
          <w:rFonts w:hint="eastAsia" w:ascii="宋体" w:hAnsi="宋体" w:eastAsia="宋体" w:cs="宋体"/>
          <w:b/>
          <w:bCs/>
          <w:sz w:val="24"/>
        </w:rPr>
        <w:t>材料、机具（设备、周转工具）供应</w:t>
      </w:r>
    </w:p>
    <w:p w14:paraId="7330CC87">
      <w:pPr>
        <w:spacing w:line="440" w:lineRule="exact"/>
        <w:ind w:firstLine="480" w:firstLineChars="200"/>
        <w:rPr>
          <w:rFonts w:hint="eastAsia" w:ascii="宋体" w:hAnsi="宋体" w:eastAsia="宋体" w:cs="宋体"/>
          <w:sz w:val="24"/>
          <w:highlight w:val="none"/>
          <w:u w:val="single"/>
        </w:rPr>
      </w:pPr>
      <w:r>
        <w:rPr>
          <w:rFonts w:hint="eastAsia" w:ascii="宋体" w:hAnsi="宋体" w:eastAsia="宋体" w:cs="宋体"/>
          <w:sz w:val="24"/>
          <w:highlight w:val="none"/>
        </w:rPr>
        <w:t>11.1本工程由</w:t>
      </w:r>
      <w:r>
        <w:rPr>
          <w:rFonts w:hint="eastAsia" w:ascii="宋体" w:hAnsi="宋体" w:eastAsia="宋体" w:cs="宋体"/>
          <w:sz w:val="24"/>
          <w:highlight w:val="none"/>
          <w:lang w:eastAsia="zh-CN"/>
        </w:rPr>
        <w:t>招标人</w:t>
      </w:r>
      <w:r>
        <w:rPr>
          <w:rFonts w:hint="eastAsia" w:ascii="宋体" w:hAnsi="宋体" w:eastAsia="宋体" w:cs="宋体"/>
          <w:sz w:val="24"/>
          <w:highlight w:val="none"/>
        </w:rPr>
        <w:t>提供的材料、机具为：</w:t>
      </w:r>
      <w:r>
        <w:rPr>
          <w:rFonts w:hint="eastAsia" w:ascii="宋体" w:hAnsi="宋体" w:eastAsia="宋体" w:cs="宋体"/>
          <w:sz w:val="24"/>
          <w:highlight w:val="none"/>
          <w:u w:val="single"/>
        </w:rPr>
        <w:t>见附件二。</w:t>
      </w:r>
    </w:p>
    <w:p w14:paraId="79E2B9FB">
      <w:pPr>
        <w:spacing w:line="440" w:lineRule="exact"/>
        <w:rPr>
          <w:rFonts w:hint="eastAsia" w:ascii="宋体" w:hAnsi="宋体" w:eastAsia="宋体" w:cs="宋体"/>
          <w:sz w:val="24"/>
          <w:highlight w:val="none"/>
        </w:rPr>
      </w:pPr>
      <w:r>
        <w:rPr>
          <w:rFonts w:hint="eastAsia" w:ascii="宋体" w:hAnsi="宋体" w:eastAsia="宋体" w:cs="宋体"/>
          <w:sz w:val="24"/>
          <w:highlight w:val="none"/>
        </w:rPr>
        <w:t xml:space="preserve">    11.2</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自备的材料、机具为：</w:t>
      </w:r>
      <w:r>
        <w:rPr>
          <w:rFonts w:hint="eastAsia" w:ascii="宋体" w:hAnsi="宋体" w:eastAsia="宋体" w:cs="宋体"/>
          <w:sz w:val="24"/>
          <w:highlight w:val="none"/>
          <w:u w:val="single"/>
        </w:rPr>
        <w:t>除招标人提供的材料机具以外所有材料机具，包括但不限于投标人为完成其投标范围内的工作而使用的材料</w:t>
      </w:r>
      <w:r>
        <w:rPr>
          <w:rFonts w:hint="eastAsia" w:ascii="宋体" w:hAnsi="宋体" w:eastAsia="宋体" w:cs="宋体"/>
          <w:sz w:val="24"/>
          <w:highlight w:val="none"/>
          <w:u w:val="single"/>
          <w:lang w:eastAsia="zh-CN"/>
        </w:rPr>
        <w:t>、</w:t>
      </w:r>
      <w:r>
        <w:rPr>
          <w:rFonts w:hint="eastAsia" w:ascii="宋体" w:hAnsi="宋体" w:eastAsia="宋体" w:cs="宋体"/>
          <w:sz w:val="24"/>
          <w:highlight w:val="none"/>
          <w:u w:val="single"/>
        </w:rPr>
        <w:t>机具及投标人为满足质量、安全文明施工、进度等采取的措施性材料</w:t>
      </w:r>
      <w:r>
        <w:rPr>
          <w:rFonts w:hint="eastAsia" w:ascii="宋体" w:hAnsi="宋体" w:eastAsia="宋体" w:cs="宋体"/>
          <w:sz w:val="24"/>
          <w:highlight w:val="none"/>
          <w:u w:val="single"/>
          <w:lang w:eastAsia="zh-CN"/>
        </w:rPr>
        <w:t>、</w:t>
      </w:r>
      <w:r>
        <w:rPr>
          <w:rFonts w:hint="eastAsia" w:ascii="宋体" w:hAnsi="宋体" w:eastAsia="宋体" w:cs="宋体"/>
          <w:sz w:val="24"/>
          <w:highlight w:val="none"/>
          <w:u w:val="single"/>
          <w:lang w:val="en-US" w:eastAsia="zh-CN"/>
        </w:rPr>
        <w:t>机具</w:t>
      </w:r>
      <w:r>
        <w:rPr>
          <w:rFonts w:hint="eastAsia" w:ascii="宋体" w:hAnsi="宋体" w:eastAsia="宋体" w:cs="宋体"/>
          <w:sz w:val="24"/>
          <w:highlight w:val="none"/>
          <w:u w:val="single"/>
        </w:rPr>
        <w:t>。</w:t>
      </w:r>
    </w:p>
    <w:p w14:paraId="65AF19E2">
      <w:pPr>
        <w:spacing w:line="44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11.3承包方应按照工程进度提前一个月给现场工长提供材料使用量计划、机具使用及使用时间，使用前七天再次确认使用</w:t>
      </w:r>
      <w:bookmarkStart w:id="42" w:name="_GoBack"/>
      <w:r>
        <w:rPr>
          <w:rFonts w:hint="eastAsia" w:ascii="宋体" w:hAnsi="宋体" w:eastAsia="宋体" w:cs="宋体"/>
          <w:sz w:val="24"/>
          <w:highlight w:val="none"/>
        </w:rPr>
        <w:t>时间</w:t>
      </w:r>
      <w:bookmarkEnd w:id="42"/>
      <w:r>
        <w:rPr>
          <w:rFonts w:hint="eastAsia" w:ascii="宋体" w:hAnsi="宋体" w:eastAsia="宋体" w:cs="宋体"/>
          <w:sz w:val="24"/>
          <w:highlight w:val="none"/>
        </w:rPr>
        <w:t>。</w:t>
      </w:r>
    </w:p>
    <w:p w14:paraId="4146B04B">
      <w:pPr>
        <w:spacing w:line="440" w:lineRule="exact"/>
        <w:ind w:firstLine="480" w:firstLineChars="200"/>
        <w:rPr>
          <w:rFonts w:hint="default" w:ascii="宋体" w:hAnsi="宋体" w:eastAsia="宋体" w:cs="宋体"/>
          <w:sz w:val="24"/>
          <w:highlight w:val="none"/>
          <w:lang w:val="en-US" w:eastAsia="zh-CN"/>
        </w:rPr>
      </w:pPr>
      <w:r>
        <w:rPr>
          <w:rFonts w:hint="eastAsia" w:ascii="宋体" w:hAnsi="宋体" w:eastAsia="宋体" w:cs="宋体"/>
          <w:sz w:val="24"/>
          <w:highlight w:val="none"/>
        </w:rPr>
        <w:t>11.4</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自备的材料、机具由其自带入现场（自带入场工具、材料、机具入场时须在项目部做好登记，否则不允许使用）。承包方自行采购的材料、设备、机具必须</w:t>
      </w:r>
      <w:r>
        <w:rPr>
          <w:rFonts w:hint="eastAsia" w:ascii="宋体" w:hAnsi="宋体" w:eastAsia="宋体" w:cs="宋体"/>
          <w:sz w:val="24"/>
          <w:highlight w:val="none"/>
          <w:lang w:val="en-US" w:eastAsia="zh-CN"/>
        </w:rPr>
        <w:t>符合图纸要求、证照</w:t>
      </w:r>
      <w:r>
        <w:rPr>
          <w:rFonts w:hint="eastAsia" w:ascii="宋体" w:hAnsi="宋体" w:eastAsia="宋体" w:cs="宋体"/>
          <w:sz w:val="24"/>
          <w:highlight w:val="none"/>
        </w:rPr>
        <w:t>齐全，</w:t>
      </w:r>
      <w:r>
        <w:rPr>
          <w:rFonts w:hint="eastAsia" w:ascii="宋体" w:hAnsi="宋体" w:eastAsia="宋体" w:cs="宋体"/>
          <w:sz w:val="24"/>
          <w:highlight w:val="none"/>
          <w:lang w:val="en-US" w:eastAsia="zh-CN"/>
        </w:rPr>
        <w:t>并办理各类手续</w:t>
      </w:r>
      <w:r>
        <w:rPr>
          <w:rFonts w:hint="eastAsia" w:hAnsi="宋体" w:cs="宋体"/>
          <w:sz w:val="24"/>
          <w:highlight w:val="none"/>
          <w:lang w:val="en-US" w:eastAsia="zh-CN"/>
        </w:rPr>
        <w:t>，</w:t>
      </w:r>
      <w:r>
        <w:rPr>
          <w:rFonts w:hint="eastAsia" w:ascii="宋体" w:hAnsi="宋体" w:eastAsia="宋体" w:cs="宋体"/>
          <w:sz w:val="24"/>
          <w:highlight w:val="none"/>
        </w:rPr>
        <w:t>交给发包方备案，经验收合格后才能使用</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并考虑各类因素所发生的费用。</w:t>
      </w:r>
    </w:p>
    <w:p w14:paraId="04942493">
      <w:pPr>
        <w:spacing w:line="44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11.5</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应遵守和执行</w:t>
      </w:r>
      <w:r>
        <w:rPr>
          <w:rFonts w:hint="eastAsia" w:ascii="宋体" w:hAnsi="宋体" w:eastAsia="宋体" w:cs="宋体"/>
          <w:sz w:val="24"/>
          <w:highlight w:val="none"/>
          <w:lang w:eastAsia="zh-CN"/>
        </w:rPr>
        <w:t>招标人</w:t>
      </w:r>
      <w:r>
        <w:rPr>
          <w:rFonts w:hint="eastAsia" w:ascii="宋体" w:hAnsi="宋体" w:eastAsia="宋体" w:cs="宋体"/>
          <w:sz w:val="24"/>
          <w:highlight w:val="none"/>
        </w:rPr>
        <w:t>材料机具领用规定，对领用的材料、机具要与</w:t>
      </w:r>
      <w:r>
        <w:rPr>
          <w:rFonts w:hint="eastAsia" w:ascii="宋体" w:hAnsi="宋体" w:eastAsia="宋体" w:cs="宋体"/>
          <w:sz w:val="24"/>
          <w:highlight w:val="none"/>
          <w:lang w:eastAsia="zh-CN"/>
        </w:rPr>
        <w:t>招标人</w:t>
      </w:r>
      <w:r>
        <w:rPr>
          <w:rFonts w:hint="eastAsia" w:ascii="宋体" w:hAnsi="宋体" w:eastAsia="宋体" w:cs="宋体"/>
          <w:sz w:val="24"/>
          <w:highlight w:val="none"/>
        </w:rPr>
        <w:t>共同清点，履行书面领、还手续，对借用的</w:t>
      </w:r>
      <w:r>
        <w:rPr>
          <w:rFonts w:hint="eastAsia" w:ascii="宋体" w:hAnsi="宋体" w:eastAsia="宋体" w:cs="宋体"/>
          <w:sz w:val="24"/>
          <w:highlight w:val="none"/>
          <w:lang w:eastAsia="zh-CN"/>
        </w:rPr>
        <w:t>招标人</w:t>
      </w:r>
      <w:r>
        <w:rPr>
          <w:rFonts w:hint="eastAsia" w:ascii="宋体" w:hAnsi="宋体" w:eastAsia="宋体" w:cs="宋体"/>
          <w:sz w:val="24"/>
          <w:highlight w:val="none"/>
        </w:rPr>
        <w:t>的机具，要严格按操作规程使用，按时保养，保证其使用性能和完好无缺。</w:t>
      </w:r>
    </w:p>
    <w:p w14:paraId="20000CEA">
      <w:pPr>
        <w:snapToGrid/>
        <w:spacing w:before="0" w:after="0" w:line="360" w:lineRule="auto"/>
        <w:ind w:right="0" w:firstLine="480" w:firstLineChars="200"/>
        <w:jc w:val="both"/>
        <w:rPr>
          <w:rFonts w:hint="eastAsia" w:ascii="宋体" w:hAnsi="宋体" w:eastAsia="宋体" w:cs="宋体"/>
          <w:b w:val="0"/>
          <w:bCs w:val="0"/>
          <w:color w:val="auto"/>
          <w:sz w:val="24"/>
          <w:szCs w:val="24"/>
          <w:highlight w:val="none"/>
        </w:rPr>
      </w:pPr>
      <w:r>
        <w:rPr>
          <w:rFonts w:hint="eastAsia" w:ascii="宋体" w:hAnsi="宋体" w:eastAsia="宋体" w:cs="宋体"/>
          <w:sz w:val="24"/>
          <w:highlight w:val="none"/>
        </w:rPr>
        <w:t>11.</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对本工程材料、机具的使用、维护，双方约定如下：</w:t>
      </w:r>
      <w:r>
        <w:rPr>
          <w:rFonts w:hint="eastAsia" w:ascii="宋体" w:hAnsi="宋体" w:eastAsia="宋体" w:cs="宋体"/>
          <w:i w:val="0"/>
          <w:strike w:val="0"/>
          <w:color w:val="000000"/>
          <w:sz w:val="24"/>
          <w:szCs w:val="24"/>
          <w:highlight w:val="none"/>
          <w:u w:val="single"/>
          <w:lang w:eastAsia="zh-CN"/>
        </w:rPr>
        <w:t>投标人</w:t>
      </w:r>
      <w:r>
        <w:rPr>
          <w:rFonts w:hint="eastAsia" w:ascii="宋体" w:hAnsi="宋体" w:eastAsia="宋体" w:cs="宋体"/>
          <w:i w:val="0"/>
          <w:strike w:val="0"/>
          <w:color w:val="000000"/>
          <w:sz w:val="24"/>
          <w:szCs w:val="24"/>
          <w:highlight w:val="none"/>
          <w:u w:val="single"/>
        </w:rPr>
        <w:t>应妥善保管、合理使用工程</w:t>
      </w:r>
      <w:r>
        <w:rPr>
          <w:rFonts w:hint="eastAsia" w:ascii="宋体" w:hAnsi="宋体" w:eastAsia="宋体" w:cs="宋体"/>
          <w:i w:val="0"/>
          <w:strike w:val="0"/>
          <w:color w:val="000000"/>
          <w:sz w:val="24"/>
          <w:szCs w:val="24"/>
          <w:highlight w:val="none"/>
          <w:u w:val="single"/>
          <w:lang w:val="en-US" w:eastAsia="zh-CN"/>
        </w:rPr>
        <w:t>招标人</w:t>
      </w:r>
      <w:r>
        <w:rPr>
          <w:rFonts w:hint="eastAsia" w:ascii="宋体" w:hAnsi="宋体" w:eastAsia="宋体" w:cs="宋体"/>
          <w:i w:val="0"/>
          <w:strike w:val="0"/>
          <w:color w:val="000000"/>
          <w:sz w:val="24"/>
          <w:szCs w:val="24"/>
          <w:highlight w:val="none"/>
          <w:u w:val="single"/>
        </w:rPr>
        <w:t>供应的材料机具</w:t>
      </w:r>
      <w:r>
        <w:rPr>
          <w:rFonts w:hint="eastAsia" w:ascii="宋体" w:hAnsi="宋体" w:eastAsia="宋体" w:cs="宋体"/>
          <w:i w:val="0"/>
          <w:strike w:val="0"/>
          <w:color w:val="000000"/>
          <w:sz w:val="24"/>
          <w:szCs w:val="24"/>
          <w:highlight w:val="none"/>
          <w:u w:val="single"/>
          <w:lang w:eastAsia="zh-CN"/>
        </w:rPr>
        <w:t>，</w:t>
      </w:r>
      <w:r>
        <w:rPr>
          <w:rFonts w:hint="eastAsia" w:ascii="宋体" w:hAnsi="宋体" w:eastAsia="宋体" w:cs="宋体"/>
          <w:i w:val="0"/>
          <w:strike w:val="0"/>
          <w:color w:val="000000"/>
          <w:sz w:val="24"/>
          <w:szCs w:val="24"/>
          <w:highlight w:val="none"/>
          <w:u w:val="single"/>
          <w:lang w:val="en-US" w:eastAsia="zh-CN"/>
        </w:rPr>
        <w:t>并实行限额领料制度</w:t>
      </w:r>
      <w:r>
        <w:rPr>
          <w:rFonts w:hint="eastAsia" w:ascii="宋体" w:hAnsi="宋体" w:eastAsia="宋体" w:cs="宋体"/>
          <w:i w:val="0"/>
          <w:strike w:val="0"/>
          <w:color w:val="000000"/>
          <w:sz w:val="24"/>
          <w:szCs w:val="24"/>
          <w:highlight w:val="none"/>
          <w:u w:val="single"/>
        </w:rPr>
        <w:t>。因保管不善发生丢失、损坏，</w:t>
      </w:r>
      <w:r>
        <w:rPr>
          <w:rFonts w:hint="eastAsia" w:ascii="宋体" w:hAnsi="宋体" w:eastAsia="宋体" w:cs="宋体"/>
          <w:i w:val="0"/>
          <w:strike w:val="0"/>
          <w:color w:val="000000"/>
          <w:sz w:val="24"/>
          <w:szCs w:val="24"/>
          <w:highlight w:val="none"/>
          <w:u w:val="single"/>
          <w:lang w:eastAsia="zh-CN"/>
        </w:rPr>
        <w:t>投标人</w:t>
      </w:r>
      <w:r>
        <w:rPr>
          <w:rFonts w:hint="eastAsia" w:ascii="宋体" w:hAnsi="宋体" w:eastAsia="宋体" w:cs="宋体"/>
          <w:i w:val="0"/>
          <w:strike w:val="0"/>
          <w:color w:val="000000"/>
          <w:sz w:val="24"/>
          <w:szCs w:val="24"/>
          <w:highlight w:val="none"/>
          <w:u w:val="single"/>
        </w:rPr>
        <w:t>应赔偿，并承担因此造成的工期延误等发生的一切经济损失。对于</w:t>
      </w:r>
      <w:r>
        <w:rPr>
          <w:rFonts w:hint="eastAsia" w:ascii="宋体" w:hAnsi="宋体" w:eastAsia="宋体" w:cs="宋体"/>
          <w:i w:val="0"/>
          <w:strike w:val="0"/>
          <w:color w:val="000000"/>
          <w:sz w:val="24"/>
          <w:szCs w:val="24"/>
          <w:highlight w:val="none"/>
          <w:u w:val="single"/>
          <w:lang w:val="en-US" w:eastAsia="zh-CN"/>
        </w:rPr>
        <w:t>招标人</w:t>
      </w:r>
      <w:r>
        <w:rPr>
          <w:rFonts w:hint="eastAsia" w:ascii="宋体" w:hAnsi="宋体" w:eastAsia="宋体" w:cs="宋体"/>
          <w:i w:val="0"/>
          <w:strike w:val="0"/>
          <w:color w:val="000000"/>
          <w:sz w:val="24"/>
          <w:szCs w:val="24"/>
          <w:highlight w:val="none"/>
          <w:u w:val="single"/>
        </w:rPr>
        <w:t>提供的材料执行限额领料制度，超过一定标准时，结算时对超过部分进行扣除</w:t>
      </w:r>
      <w:r>
        <w:rPr>
          <w:rFonts w:hint="eastAsia" w:ascii="宋体" w:hAnsi="宋体" w:eastAsia="宋体" w:cs="宋体"/>
          <w:sz w:val="24"/>
          <w:highlight w:val="none"/>
          <w:u w:val="single"/>
        </w:rPr>
        <w:t>。</w:t>
      </w:r>
      <w:r>
        <w:rPr>
          <w:rFonts w:hint="eastAsia" w:ascii="宋体" w:hAnsi="宋体" w:eastAsia="宋体" w:cs="宋体"/>
          <w:b w:val="0"/>
          <w:bCs w:val="0"/>
          <w:color w:val="auto"/>
          <w:sz w:val="24"/>
          <w:szCs w:val="24"/>
          <w:highlight w:val="none"/>
        </w:rPr>
        <w:t>双方约定消耗量不超以下规定：不高于河北2022建设工程消耗量标准及计算规则中约定的</w:t>
      </w:r>
      <w:r>
        <w:rPr>
          <w:rFonts w:hint="eastAsia" w:ascii="宋体" w:hAnsi="宋体" w:eastAsia="宋体" w:cs="宋体"/>
          <w:b w:val="0"/>
          <w:bCs w:val="0"/>
          <w:color w:val="auto"/>
          <w:sz w:val="24"/>
          <w:szCs w:val="24"/>
          <w:highlight w:val="none"/>
          <w:lang w:val="en-US" w:eastAsia="zh-CN"/>
        </w:rPr>
        <w:t>50</w:t>
      </w:r>
      <w:r>
        <w:rPr>
          <w:rFonts w:hint="eastAsia" w:ascii="宋体" w:hAnsi="宋体" w:eastAsia="宋体" w:cs="宋体"/>
          <w:b w:val="0"/>
          <w:bCs w:val="0"/>
          <w:color w:val="auto"/>
          <w:sz w:val="24"/>
          <w:szCs w:val="24"/>
          <w:highlight w:val="none"/>
        </w:rPr>
        <w:t>%，超出损耗的部分，结算时从工程款中按采购价全额扣除，节约的部分，按采购价的一半进行奖励。经招标人物资和商务部门确认后，在投标人结算时调整。</w:t>
      </w:r>
    </w:p>
    <w:p w14:paraId="3FC7DA1A">
      <w:pPr>
        <w:spacing w:line="440" w:lineRule="exact"/>
        <w:rPr>
          <w:rFonts w:hint="eastAsia" w:ascii="宋体" w:hAnsi="宋体" w:eastAsia="宋体" w:cs="宋体"/>
          <w:b/>
          <w:bCs/>
          <w:sz w:val="24"/>
        </w:rPr>
      </w:pPr>
      <w:r>
        <w:rPr>
          <w:rFonts w:hint="eastAsia" w:ascii="宋体" w:hAnsi="宋体" w:eastAsia="宋体" w:cs="宋体"/>
          <w:b/>
          <w:sz w:val="24"/>
        </w:rPr>
        <w:t>12、工程</w:t>
      </w:r>
      <w:r>
        <w:rPr>
          <w:rFonts w:hint="eastAsia" w:ascii="宋体" w:hAnsi="宋体" w:eastAsia="宋体" w:cs="宋体"/>
          <w:b/>
          <w:bCs/>
          <w:sz w:val="24"/>
        </w:rPr>
        <w:t>质量、验收</w:t>
      </w:r>
    </w:p>
    <w:p w14:paraId="009EC2FA">
      <w:pPr>
        <w:spacing w:line="440" w:lineRule="exact"/>
        <w:ind w:firstLine="480" w:firstLineChars="200"/>
        <w:rPr>
          <w:rFonts w:hint="eastAsia" w:ascii="宋体" w:hAnsi="宋体" w:eastAsia="宋体" w:cs="宋体"/>
          <w:b/>
          <w:sz w:val="24"/>
          <w:u w:val="single"/>
        </w:rPr>
      </w:pPr>
      <w:r>
        <w:rPr>
          <w:rFonts w:hint="eastAsia" w:ascii="宋体" w:hAnsi="宋体" w:eastAsia="宋体" w:cs="宋体"/>
          <w:sz w:val="24"/>
        </w:rPr>
        <w:t>12.1对本工程的质量标准，双方约定如下：</w:t>
      </w:r>
      <w:r>
        <w:rPr>
          <w:rFonts w:hint="eastAsia" w:ascii="宋体" w:hAnsi="宋体" w:eastAsia="宋体" w:cs="宋体"/>
          <w:b/>
          <w:sz w:val="24"/>
          <w:u w:val="single"/>
        </w:rPr>
        <w:t xml:space="preserve"> 满足图纸设计和使用要求，符合国家现行验收规范，达到河北省</w:t>
      </w:r>
      <w:r>
        <w:rPr>
          <w:rFonts w:hint="eastAsia" w:hAnsi="宋体" w:cs="宋体"/>
          <w:b/>
          <w:sz w:val="24"/>
          <w:u w:val="single"/>
          <w:lang w:val="en-US" w:eastAsia="zh-CN"/>
        </w:rPr>
        <w:t>优质工程</w:t>
      </w:r>
      <w:r>
        <w:rPr>
          <w:rFonts w:hint="eastAsia" w:ascii="宋体" w:hAnsi="宋体" w:eastAsia="宋体" w:cs="宋体"/>
          <w:b/>
          <w:sz w:val="24"/>
        </w:rPr>
        <w:t>。</w:t>
      </w:r>
    </w:p>
    <w:p w14:paraId="01450517">
      <w:pPr>
        <w:spacing w:line="440" w:lineRule="exact"/>
        <w:rPr>
          <w:rFonts w:hint="eastAsia" w:ascii="宋体" w:hAnsi="宋体" w:eastAsia="宋体" w:cs="宋体"/>
          <w:sz w:val="24"/>
        </w:rPr>
      </w:pPr>
      <w:r>
        <w:rPr>
          <w:rFonts w:hint="eastAsia" w:ascii="宋体" w:hAnsi="宋体" w:eastAsia="宋体" w:cs="宋体"/>
          <w:sz w:val="24"/>
        </w:rPr>
        <w:t xml:space="preserve">    12.2承包人应确保所完成施工的质量，达到设计图纸要求及约定标准的质量目标。如图纸、发包人指令和国家及当地政府施工验收规范、标准之间有差异或不一致，承包人应在取得发包人书面认可后，以质量要求较高者为施工依据。 </w:t>
      </w:r>
    </w:p>
    <w:p w14:paraId="6CB40544">
      <w:pPr>
        <w:spacing w:line="440" w:lineRule="exact"/>
        <w:ind w:firstLine="480" w:firstLineChars="200"/>
        <w:rPr>
          <w:rFonts w:hint="eastAsia" w:ascii="宋体" w:hAnsi="宋体" w:eastAsia="宋体" w:cs="宋体"/>
          <w:sz w:val="24"/>
        </w:rPr>
      </w:pPr>
      <w:r>
        <w:rPr>
          <w:rFonts w:hint="eastAsia" w:ascii="宋体" w:hAnsi="宋体" w:eastAsia="宋体" w:cs="宋体"/>
          <w:sz w:val="24"/>
        </w:rPr>
        <w:t>12.3承包人必须按照国家规定的质量检验标准、施工验收规范和施工图组织施工。在施工中发现设计有误，须立即向发包人提出，取得文字变更洽商手续后方可继续施工。</w:t>
      </w:r>
    </w:p>
    <w:p w14:paraId="1BF6775D">
      <w:pPr>
        <w:spacing w:line="440" w:lineRule="exact"/>
        <w:rPr>
          <w:rFonts w:hint="eastAsia" w:ascii="宋体" w:hAnsi="宋体" w:eastAsia="宋体" w:cs="宋体"/>
          <w:sz w:val="24"/>
        </w:rPr>
      </w:pPr>
      <w:r>
        <w:rPr>
          <w:rFonts w:hint="eastAsia" w:ascii="宋体" w:hAnsi="宋体" w:eastAsia="宋体" w:cs="宋体"/>
          <w:sz w:val="24"/>
        </w:rPr>
        <w:t xml:space="preserve">    12.4承包人施工完毕，应向发包人提交完工报告，通知发包人验收；发包人应当在收到承包人的上述报告后对承包人施工成果进行验收，验收合格，视为承包人已经完成了本合同约定工作。但发包人与建设单位间的隐蔽工程验收结果或工程竣工验收结果表明承包人施工质量不合格时，承包人应负责无偿修复，不延长工期，并承担由此导致的发包人的相关损失。</w:t>
      </w:r>
    </w:p>
    <w:p w14:paraId="6952E02A">
      <w:pPr>
        <w:spacing w:line="440" w:lineRule="exact"/>
        <w:rPr>
          <w:rFonts w:hint="eastAsia" w:ascii="宋体" w:hAnsi="宋体" w:eastAsia="宋体" w:cs="宋体"/>
          <w:b/>
          <w:bCs/>
          <w:sz w:val="24"/>
        </w:rPr>
      </w:pPr>
      <w:r>
        <w:rPr>
          <w:rFonts w:hint="eastAsia" w:ascii="宋体" w:hAnsi="宋体" w:eastAsia="宋体" w:cs="宋体"/>
          <w:sz w:val="24"/>
        </w:rPr>
        <w:t>13、</w:t>
      </w:r>
      <w:r>
        <w:rPr>
          <w:rFonts w:hint="eastAsia" w:ascii="宋体" w:hAnsi="宋体" w:eastAsia="宋体" w:cs="宋体"/>
          <w:b/>
          <w:bCs/>
          <w:sz w:val="24"/>
        </w:rPr>
        <w:t>违约责任</w:t>
      </w:r>
    </w:p>
    <w:p w14:paraId="78D0984F">
      <w:pPr>
        <w:spacing w:line="440" w:lineRule="exact"/>
        <w:rPr>
          <w:rFonts w:hint="eastAsia" w:ascii="宋体" w:hAnsi="宋体" w:eastAsia="宋体" w:cs="宋体"/>
          <w:sz w:val="24"/>
        </w:rPr>
      </w:pPr>
      <w:r>
        <w:rPr>
          <w:rFonts w:hint="eastAsia" w:ascii="宋体" w:hAnsi="宋体" w:eastAsia="宋体" w:cs="宋体"/>
          <w:sz w:val="24"/>
        </w:rPr>
        <w:t xml:space="preserve">    13.1当发生下列情况之一时，发包人应承担违约责任：</w:t>
      </w:r>
    </w:p>
    <w:p w14:paraId="380857CB">
      <w:pPr>
        <w:spacing w:line="440" w:lineRule="exact"/>
        <w:ind w:firstLine="480" w:firstLineChars="200"/>
        <w:rPr>
          <w:rFonts w:hint="eastAsia" w:ascii="宋体" w:hAnsi="宋体" w:eastAsia="宋体" w:cs="宋体"/>
          <w:sz w:val="24"/>
        </w:rPr>
      </w:pPr>
      <w:r>
        <w:rPr>
          <w:rFonts w:hint="eastAsia" w:ascii="宋体" w:hAnsi="宋体" w:eastAsia="宋体" w:cs="宋体"/>
          <w:sz w:val="24"/>
        </w:rPr>
        <w:t xml:space="preserve">13.1.1由于发包人任务不足或因故不能继续履行合同时，双方协商后可提前终止合同。 </w:t>
      </w:r>
    </w:p>
    <w:p w14:paraId="1F1463CA">
      <w:pPr>
        <w:spacing w:line="440" w:lineRule="exact"/>
        <w:ind w:firstLine="555"/>
        <w:rPr>
          <w:rFonts w:hint="eastAsia" w:ascii="宋体" w:hAnsi="宋体" w:eastAsia="宋体" w:cs="宋体"/>
          <w:sz w:val="24"/>
        </w:rPr>
      </w:pPr>
      <w:r>
        <w:rPr>
          <w:rFonts w:hint="eastAsia" w:ascii="宋体" w:hAnsi="宋体" w:eastAsia="宋体" w:cs="宋体"/>
          <w:sz w:val="24"/>
        </w:rPr>
        <w:t>13.2当发生下列情况之一时，承包人应承担违约责任：</w:t>
      </w:r>
    </w:p>
    <w:p w14:paraId="6C78D1FB">
      <w:pPr>
        <w:spacing w:line="440" w:lineRule="exact"/>
        <w:ind w:firstLine="555"/>
        <w:rPr>
          <w:rFonts w:hint="eastAsia" w:ascii="宋体" w:hAnsi="宋体" w:eastAsia="宋体" w:cs="宋体"/>
          <w:sz w:val="24"/>
        </w:rPr>
      </w:pPr>
      <w:r>
        <w:rPr>
          <w:rFonts w:hint="eastAsia" w:ascii="宋体" w:hAnsi="宋体" w:eastAsia="宋体" w:cs="宋体"/>
          <w:sz w:val="24"/>
          <w:highlight w:val="none"/>
        </w:rPr>
        <w:t>13.2.1承包人以非正当方式（包括</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人以上围堵、占据施工现场、发包人办公场所；以任何手段阻止施工现场正常施工、发包人正常办公秩序；阻塞交通；攀爬塔吊、建筑物、广告牌</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悬挂条幅、放喇叭、越级上访</w:t>
      </w:r>
      <w:r>
        <w:rPr>
          <w:rFonts w:hint="eastAsia" w:ascii="宋体" w:hAnsi="宋体" w:eastAsia="宋体" w:cs="宋体"/>
          <w:sz w:val="24"/>
          <w:highlight w:val="none"/>
        </w:rPr>
        <w:t>等；</w:t>
      </w:r>
      <w:r>
        <w:rPr>
          <w:rFonts w:hint="eastAsia" w:ascii="宋体" w:hAnsi="宋体" w:eastAsia="宋体" w:cs="宋体"/>
          <w:color w:val="auto"/>
          <w:sz w:val="24"/>
          <w:highlight w:val="none"/>
        </w:rPr>
        <w:t>）向发包人提出要求的，</w:t>
      </w:r>
      <w:r>
        <w:rPr>
          <w:rFonts w:hint="eastAsia" w:ascii="宋体" w:hAnsi="宋体" w:eastAsia="宋体" w:cs="宋体"/>
          <w:color w:val="auto"/>
          <w:sz w:val="24"/>
          <w:highlight w:val="none"/>
          <w:lang w:val="en-US" w:eastAsia="zh-CN"/>
        </w:rPr>
        <w:t>每发生</w:t>
      </w:r>
      <w:r>
        <w:rPr>
          <w:rFonts w:hint="eastAsia" w:ascii="宋体" w:hAnsi="宋体" w:eastAsia="宋体" w:cs="宋体"/>
          <w:sz w:val="24"/>
          <w:highlight w:val="none"/>
          <w:lang w:val="en-US" w:eastAsia="zh-CN"/>
        </w:rPr>
        <w:t>一次给予20万元的处罚，</w:t>
      </w:r>
      <w:r>
        <w:rPr>
          <w:rFonts w:hint="eastAsia" w:ascii="宋体" w:hAnsi="宋体" w:eastAsia="宋体" w:cs="宋体"/>
          <w:sz w:val="24"/>
          <w:highlight w:val="none"/>
        </w:rPr>
        <w:t>如该违约金不足以弥补发包人的损失，</w:t>
      </w:r>
      <w:r>
        <w:rPr>
          <w:rFonts w:hint="eastAsia" w:ascii="宋体" w:hAnsi="宋体" w:eastAsia="宋体" w:cs="宋体"/>
          <w:sz w:val="24"/>
        </w:rPr>
        <w:t>发包人可以要求承包人继续予以赔偿。由此造成工期延误、质量未达到约定标准、文明安全施工未达到约定标准的，发包人索赔违约金不受本合同约定的上限的约束。</w:t>
      </w:r>
    </w:p>
    <w:p w14:paraId="1E75C817">
      <w:pPr>
        <w:spacing w:line="440" w:lineRule="exact"/>
        <w:ind w:firstLine="480" w:firstLineChars="200"/>
        <w:rPr>
          <w:rFonts w:hint="eastAsia" w:ascii="宋体" w:hAnsi="宋体" w:eastAsia="宋体" w:cs="宋体"/>
          <w:sz w:val="24"/>
        </w:rPr>
      </w:pPr>
      <w:r>
        <w:rPr>
          <w:rFonts w:hint="eastAsia" w:ascii="宋体" w:hAnsi="宋体" w:eastAsia="宋体" w:cs="宋体"/>
          <w:sz w:val="24"/>
        </w:rPr>
        <w:t>13.2.2承包人未在每月</w:t>
      </w:r>
      <w:r>
        <w:rPr>
          <w:rFonts w:hint="eastAsia" w:ascii="宋体" w:hAnsi="宋体" w:eastAsia="宋体" w:cs="宋体"/>
          <w:sz w:val="24"/>
          <w:u w:val="single"/>
        </w:rPr>
        <w:t xml:space="preserve"> 3 </w:t>
      </w:r>
      <w:r>
        <w:rPr>
          <w:rFonts w:hint="eastAsia" w:ascii="宋体" w:hAnsi="宋体" w:eastAsia="宋体" w:cs="宋体"/>
          <w:sz w:val="24"/>
        </w:rPr>
        <w:t>日前向发包人提供上月本企业在本项目上所有工人的出勤情况及工资核算及支付情况的盖章书面记录的，每发生一次，应向发包人支付违约金</w:t>
      </w:r>
      <w:r>
        <w:rPr>
          <w:rFonts w:hint="eastAsia" w:ascii="宋体" w:hAnsi="宋体" w:eastAsia="宋体" w:cs="宋体"/>
          <w:sz w:val="24"/>
          <w:u w:val="single"/>
        </w:rPr>
        <w:t xml:space="preserve"> 2000 </w:t>
      </w:r>
      <w:r>
        <w:rPr>
          <w:rFonts w:hint="eastAsia" w:ascii="宋体" w:hAnsi="宋体" w:eastAsia="宋体" w:cs="宋体"/>
          <w:sz w:val="24"/>
        </w:rPr>
        <w:t>元。</w:t>
      </w:r>
    </w:p>
    <w:p w14:paraId="425AB08C">
      <w:pPr>
        <w:spacing w:line="440" w:lineRule="exact"/>
        <w:ind w:firstLine="480" w:firstLineChars="200"/>
        <w:rPr>
          <w:rFonts w:hint="eastAsia" w:ascii="宋体" w:hAnsi="宋体" w:eastAsia="宋体" w:cs="宋体"/>
          <w:sz w:val="24"/>
        </w:rPr>
      </w:pPr>
      <w:r>
        <w:rPr>
          <w:rFonts w:hint="eastAsia" w:ascii="宋体" w:hAnsi="宋体" w:eastAsia="宋体" w:cs="宋体"/>
          <w:sz w:val="24"/>
        </w:rPr>
        <w:t>13.2.3承包人不履行或不按约定履行合同的其他义务时，应向发包人支付违约金</w:t>
      </w:r>
      <w:r>
        <w:rPr>
          <w:rFonts w:hint="eastAsia" w:ascii="宋体" w:hAnsi="宋体" w:eastAsia="宋体" w:cs="宋体"/>
          <w:sz w:val="24"/>
          <w:u w:val="single"/>
        </w:rPr>
        <w:t xml:space="preserve"> 1000.00 </w:t>
      </w:r>
      <w:r>
        <w:rPr>
          <w:rFonts w:hint="eastAsia" w:ascii="宋体" w:hAnsi="宋体" w:eastAsia="宋体" w:cs="宋体"/>
          <w:sz w:val="24"/>
        </w:rPr>
        <w:t>元，最高不超过合同总金额的</w:t>
      </w:r>
      <w:r>
        <w:rPr>
          <w:rFonts w:hint="eastAsia" w:ascii="宋体" w:hAnsi="宋体" w:eastAsia="宋体" w:cs="宋体"/>
          <w:sz w:val="24"/>
          <w:u w:val="single"/>
        </w:rPr>
        <w:t xml:space="preserve"> 5 </w:t>
      </w:r>
      <w:r>
        <w:rPr>
          <w:rFonts w:hint="eastAsia" w:ascii="宋体" w:hAnsi="宋体" w:eastAsia="宋体" w:cs="宋体"/>
          <w:sz w:val="24"/>
        </w:rPr>
        <w:t>%。延误的承包人工作时间不予顺延。</w:t>
      </w:r>
    </w:p>
    <w:p w14:paraId="70D49075">
      <w:pPr>
        <w:spacing w:line="440" w:lineRule="exact"/>
        <w:ind w:firstLine="480" w:firstLineChars="200"/>
        <w:rPr>
          <w:rFonts w:hint="eastAsia" w:ascii="宋体" w:hAnsi="宋体" w:eastAsia="宋体" w:cs="宋体"/>
          <w:sz w:val="24"/>
        </w:rPr>
      </w:pPr>
      <w:r>
        <w:rPr>
          <w:rFonts w:hint="eastAsia" w:ascii="宋体" w:hAnsi="宋体" w:eastAsia="宋体" w:cs="宋体"/>
          <w:sz w:val="24"/>
        </w:rPr>
        <w:t>13.3一方违约后，另一方要求违约方继续履行合同时，违约方承担上述违约责任后仍应继续履行合同。</w:t>
      </w:r>
    </w:p>
    <w:p w14:paraId="22888AD5">
      <w:pPr>
        <w:spacing w:line="440" w:lineRule="exact"/>
        <w:ind w:firstLine="480" w:firstLineChars="200"/>
        <w:rPr>
          <w:rFonts w:hint="eastAsia" w:ascii="宋体" w:hAnsi="宋体" w:eastAsia="宋体" w:cs="宋体"/>
          <w:sz w:val="24"/>
        </w:rPr>
      </w:pPr>
      <w:r>
        <w:rPr>
          <w:rFonts w:hint="eastAsia" w:ascii="宋体" w:hAnsi="宋体" w:eastAsia="宋体" w:cs="宋体"/>
          <w:sz w:val="24"/>
        </w:rPr>
        <w:t>13.4承包人先有13.2.1、13.2.2行为的，发包人自行为发生之日起内不履行分包合同价款的结算和支付手续的行为不构成违约。行为存在连续状态的，自连续状态终止之日起计算时限。</w:t>
      </w:r>
    </w:p>
    <w:p w14:paraId="50ADC4DD">
      <w:pPr>
        <w:spacing w:line="440" w:lineRule="exact"/>
        <w:ind w:firstLine="480" w:firstLineChars="200"/>
        <w:rPr>
          <w:rFonts w:hint="eastAsia" w:ascii="宋体" w:hAnsi="宋体" w:eastAsia="宋体" w:cs="宋体"/>
          <w:sz w:val="24"/>
        </w:rPr>
      </w:pPr>
      <w:r>
        <w:rPr>
          <w:rFonts w:hint="eastAsia" w:ascii="宋体" w:hAnsi="宋体" w:eastAsia="宋体" w:cs="宋体"/>
          <w:sz w:val="24"/>
          <w:highlight w:val="none"/>
        </w:rPr>
        <w:t>因承包人原因造成发包人工期延误或工程质量严重不符合要求时，发包人可以终止合同，并要求承包人在</w:t>
      </w:r>
      <w:r>
        <w:rPr>
          <w:rFonts w:hint="eastAsia" w:ascii="宋体" w:hAnsi="宋体" w:eastAsia="宋体" w:cs="宋体"/>
          <w:b/>
          <w:sz w:val="24"/>
          <w:highlight w:val="none"/>
          <w:u w:val="single"/>
        </w:rPr>
        <w:t xml:space="preserve"> 3 </w:t>
      </w:r>
      <w:r>
        <w:rPr>
          <w:rFonts w:hint="eastAsia" w:ascii="宋体" w:hAnsi="宋体" w:eastAsia="宋体" w:cs="宋体"/>
          <w:sz w:val="24"/>
          <w:highlight w:val="none"/>
        </w:rPr>
        <w:t>日内退出施工现场，承包人应当退出施工现场，</w:t>
      </w:r>
      <w:r>
        <w:rPr>
          <w:rFonts w:hint="eastAsia" w:ascii="宋体" w:hAnsi="宋体" w:eastAsia="宋体" w:cs="宋体"/>
          <w:sz w:val="24"/>
        </w:rPr>
        <w:t>但发包人应在要求承包人退出施工现场的时限内，与承包人就结算事宜达成书面协议或由监理公司、发包人、承包人共同对己完成的工程量进行签认。</w:t>
      </w:r>
    </w:p>
    <w:p w14:paraId="75CEE005">
      <w:pPr>
        <w:spacing w:line="440" w:lineRule="exact"/>
        <w:ind w:firstLine="480" w:firstLineChars="200"/>
        <w:rPr>
          <w:rFonts w:hint="eastAsia" w:ascii="宋体" w:hAnsi="宋体" w:eastAsia="宋体" w:cs="宋体"/>
          <w:sz w:val="24"/>
        </w:rPr>
      </w:pPr>
      <w:r>
        <w:rPr>
          <w:rFonts w:hint="eastAsia" w:ascii="宋体" w:hAnsi="宋体" w:eastAsia="宋体" w:cs="宋体"/>
          <w:sz w:val="24"/>
        </w:rPr>
        <w:t>13.5因承包人责任造成质量事故和延误工期，其工料损失全部由承包人承担。</w:t>
      </w:r>
    </w:p>
    <w:p w14:paraId="3895838B">
      <w:pPr>
        <w:spacing w:line="440" w:lineRule="exact"/>
        <w:rPr>
          <w:rFonts w:hint="eastAsia" w:ascii="宋体" w:hAnsi="宋体" w:eastAsia="宋体" w:cs="宋体"/>
          <w:sz w:val="24"/>
        </w:rPr>
      </w:pPr>
      <w:r>
        <w:rPr>
          <w:rFonts w:hint="eastAsia" w:ascii="宋体" w:hAnsi="宋体" w:eastAsia="宋体" w:cs="宋体"/>
          <w:b/>
          <w:bCs/>
          <w:sz w:val="24"/>
        </w:rPr>
        <w:t>14、索赔</w:t>
      </w:r>
    </w:p>
    <w:p w14:paraId="3D7496D3">
      <w:pPr>
        <w:spacing w:line="440" w:lineRule="exact"/>
        <w:ind w:firstLine="470" w:firstLineChars="196"/>
        <w:rPr>
          <w:rFonts w:hint="eastAsia" w:ascii="宋体" w:hAnsi="宋体" w:eastAsia="宋体" w:cs="宋体"/>
          <w:b/>
          <w:bCs/>
          <w:sz w:val="24"/>
        </w:rPr>
      </w:pPr>
      <w:r>
        <w:rPr>
          <w:rFonts w:hint="eastAsia" w:ascii="宋体" w:hAnsi="宋体" w:eastAsia="宋体" w:cs="宋体"/>
          <w:sz w:val="24"/>
        </w:rPr>
        <w:t>14.1发包人根据总(分)包合同向建设单位递交索赔意向通知或其它资料时，承包人应予以积极配合，保持并出示相应资料，以便发包人能遵守总(分)包合同。</w:t>
      </w:r>
    </w:p>
    <w:p w14:paraId="5410E753">
      <w:pPr>
        <w:spacing w:line="440" w:lineRule="exact"/>
        <w:rPr>
          <w:rFonts w:hint="eastAsia" w:ascii="宋体" w:hAnsi="宋体" w:eastAsia="宋体" w:cs="宋体"/>
          <w:sz w:val="24"/>
        </w:rPr>
      </w:pPr>
      <w:r>
        <w:rPr>
          <w:rFonts w:hint="eastAsia" w:ascii="宋体" w:hAnsi="宋体" w:eastAsia="宋体" w:cs="宋体"/>
          <w:sz w:val="24"/>
        </w:rPr>
        <w:t xml:space="preserve">    14.2在作业实施过程中，如承包人遇到不利外部条件等根据总(分)包合同可以索赔的情形出现，则发包人应该采取一切合理步骤，向建设单位主张追加付款或延长工期。当索赔成功后，发包人应该将索赔所得的相应部分转交给承包人。</w:t>
      </w:r>
    </w:p>
    <w:p w14:paraId="25AD78B1">
      <w:pPr>
        <w:spacing w:line="440" w:lineRule="exact"/>
        <w:rPr>
          <w:rFonts w:hint="eastAsia" w:ascii="宋体" w:hAnsi="宋体" w:eastAsia="宋体" w:cs="宋体"/>
          <w:sz w:val="24"/>
        </w:rPr>
      </w:pPr>
      <w:r>
        <w:rPr>
          <w:rFonts w:hint="eastAsia" w:ascii="宋体" w:hAnsi="宋体" w:eastAsia="宋体" w:cs="宋体"/>
          <w:sz w:val="24"/>
        </w:rPr>
        <w:t xml:space="preserve">    14.3当本合同的一方向另一方提出索赔时，应有正当的索赔理由，并有索赔事件发生时有效的相应证据。</w:t>
      </w:r>
    </w:p>
    <w:p w14:paraId="0631316E">
      <w:pPr>
        <w:spacing w:line="440" w:lineRule="exact"/>
        <w:rPr>
          <w:rFonts w:hint="eastAsia" w:ascii="宋体" w:hAnsi="宋体" w:eastAsia="宋体" w:cs="宋体"/>
          <w:b/>
          <w:bCs/>
          <w:sz w:val="24"/>
        </w:rPr>
      </w:pPr>
      <w:r>
        <w:rPr>
          <w:rFonts w:hint="eastAsia" w:ascii="宋体" w:hAnsi="宋体" w:eastAsia="宋体" w:cs="宋体"/>
          <w:b/>
          <w:bCs/>
          <w:sz w:val="24"/>
        </w:rPr>
        <w:t>15、争议</w:t>
      </w:r>
    </w:p>
    <w:p w14:paraId="57B0852A">
      <w:pPr>
        <w:spacing w:line="440" w:lineRule="exact"/>
        <w:rPr>
          <w:rFonts w:hint="eastAsia" w:ascii="宋体" w:hAnsi="宋体" w:eastAsia="宋体" w:cs="宋体"/>
          <w:sz w:val="24"/>
          <w:highlight w:val="none"/>
        </w:rPr>
      </w:pPr>
      <w:r>
        <w:rPr>
          <w:rFonts w:hint="eastAsia" w:ascii="宋体" w:hAnsi="宋体" w:eastAsia="宋体" w:cs="宋体"/>
          <w:sz w:val="24"/>
        </w:rPr>
        <w:t xml:space="preserve">   15.1发包人和承包人在履行合同时发生争议，可以自行和解或要求有关主管部门调解，任何一方不愿和解、调解或和解、调解不成的，双方约定采用下列第</w:t>
      </w:r>
      <w:r>
        <w:rPr>
          <w:rFonts w:hint="eastAsia" w:ascii="宋体" w:hAnsi="宋体" w:eastAsia="宋体" w:cs="宋体"/>
          <w:sz w:val="24"/>
          <w:u w:val="single"/>
        </w:rPr>
        <w:t xml:space="preserve"> </w:t>
      </w:r>
      <w:r>
        <w:rPr>
          <w:rFonts w:hint="eastAsia" w:ascii="宋体" w:hAnsi="宋体" w:eastAsia="宋体" w:cs="宋体"/>
          <w:sz w:val="24"/>
          <w:highlight w:val="none"/>
          <w:u w:val="single"/>
        </w:rPr>
        <w:t>（</w:t>
      </w:r>
      <w:r>
        <w:rPr>
          <w:rFonts w:hint="eastAsia" w:ascii="宋体" w:hAnsi="宋体" w:eastAsia="宋体" w:cs="宋体"/>
          <w:sz w:val="24"/>
          <w:highlight w:val="none"/>
          <w:u w:val="single"/>
          <w:lang w:val="en-US" w:eastAsia="zh-CN"/>
        </w:rPr>
        <w:t>1</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种方式解决争议：</w:t>
      </w:r>
    </w:p>
    <w:p w14:paraId="1C637E3C">
      <w:pPr>
        <w:spacing w:line="440" w:lineRule="exact"/>
        <w:rPr>
          <w:rFonts w:hint="eastAsia" w:ascii="宋体" w:hAnsi="宋体" w:eastAsia="宋体" w:cs="宋体"/>
          <w:sz w:val="24"/>
          <w:highlight w:val="none"/>
        </w:rPr>
      </w:pPr>
      <w:r>
        <w:rPr>
          <w:rFonts w:hint="eastAsia" w:ascii="宋体" w:hAnsi="宋体" w:eastAsia="宋体" w:cs="宋体"/>
          <w:sz w:val="24"/>
          <w:highlight w:val="none"/>
        </w:rPr>
        <w:t xml:space="preserve">    (1)向</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石家庄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仲裁委员会并依据其有效的仲裁规则申请仲裁；</w:t>
      </w:r>
    </w:p>
    <w:p w14:paraId="4BC5B874">
      <w:pPr>
        <w:spacing w:line="440" w:lineRule="exact"/>
        <w:rPr>
          <w:rFonts w:hint="eastAsia" w:ascii="宋体" w:hAnsi="宋体" w:eastAsia="宋体" w:cs="宋体"/>
          <w:sz w:val="24"/>
          <w:highlight w:val="none"/>
        </w:rPr>
      </w:pPr>
      <w:r>
        <w:rPr>
          <w:rFonts w:hint="eastAsia" w:ascii="宋体" w:hAnsi="宋体" w:eastAsia="宋体" w:cs="宋体"/>
          <w:sz w:val="24"/>
          <w:highlight w:val="none"/>
        </w:rPr>
        <w:t xml:space="preserve">    (2)向</w:t>
      </w:r>
      <w:r>
        <w:rPr>
          <w:rFonts w:hint="eastAsia" w:ascii="宋体" w:hAnsi="宋体" w:eastAsia="宋体" w:cs="宋体"/>
          <w:sz w:val="24"/>
          <w:highlight w:val="none"/>
          <w:u w:val="single"/>
          <w:lang w:val="en-US" w:eastAsia="zh-CN"/>
        </w:rPr>
        <w:t xml:space="preserve">   甲方所在地  </w:t>
      </w:r>
      <w:r>
        <w:rPr>
          <w:rFonts w:hint="eastAsia" w:ascii="宋体" w:hAnsi="宋体" w:eastAsia="宋体" w:cs="宋体"/>
          <w:sz w:val="24"/>
          <w:highlight w:val="none"/>
        </w:rPr>
        <w:t>有管辖权的人民法院起诉。</w:t>
      </w:r>
    </w:p>
    <w:p w14:paraId="3914F3BD">
      <w:pPr>
        <w:spacing w:line="440" w:lineRule="exact"/>
        <w:rPr>
          <w:rFonts w:hint="eastAsia" w:ascii="宋体" w:hAnsi="宋体" w:eastAsia="宋体" w:cs="宋体"/>
          <w:sz w:val="24"/>
        </w:rPr>
      </w:pPr>
      <w:r>
        <w:rPr>
          <w:rFonts w:hint="eastAsia" w:ascii="宋体" w:hAnsi="宋体" w:eastAsia="宋体" w:cs="宋体"/>
          <w:sz w:val="24"/>
        </w:rPr>
        <w:t xml:space="preserve">    15.2发生争议后，除非出现下列情况，双方都应继续履行合同，保持工作连续，保护好已完工作成果：</w:t>
      </w:r>
    </w:p>
    <w:p w14:paraId="3C811632">
      <w:pPr>
        <w:spacing w:line="440" w:lineRule="exact"/>
        <w:rPr>
          <w:rFonts w:hint="eastAsia" w:ascii="宋体" w:hAnsi="宋体" w:eastAsia="宋体" w:cs="宋体"/>
          <w:sz w:val="24"/>
        </w:rPr>
      </w:pPr>
      <w:r>
        <w:rPr>
          <w:rFonts w:hint="eastAsia" w:ascii="宋体" w:hAnsi="宋体" w:eastAsia="宋体" w:cs="宋体"/>
          <w:sz w:val="24"/>
        </w:rPr>
        <w:t xml:space="preserve">    (1)单方违约导致合同确已无法履行，双方协议终止合同；</w:t>
      </w:r>
    </w:p>
    <w:p w14:paraId="5BE4705C">
      <w:pPr>
        <w:spacing w:line="440" w:lineRule="exact"/>
        <w:rPr>
          <w:rFonts w:hint="eastAsia" w:ascii="宋体" w:hAnsi="宋体" w:eastAsia="宋体" w:cs="宋体"/>
          <w:sz w:val="24"/>
        </w:rPr>
      </w:pPr>
      <w:r>
        <w:rPr>
          <w:rFonts w:hint="eastAsia" w:ascii="宋体" w:hAnsi="宋体" w:eastAsia="宋体" w:cs="宋体"/>
          <w:sz w:val="24"/>
        </w:rPr>
        <w:t xml:space="preserve">    (2)调解要求停止合同工作，且为双方接受；</w:t>
      </w:r>
    </w:p>
    <w:p w14:paraId="03D23A07">
      <w:pPr>
        <w:spacing w:line="440" w:lineRule="exact"/>
        <w:rPr>
          <w:rFonts w:hint="eastAsia" w:ascii="宋体" w:hAnsi="宋体" w:eastAsia="宋体" w:cs="宋体"/>
          <w:sz w:val="24"/>
        </w:rPr>
      </w:pPr>
      <w:r>
        <w:rPr>
          <w:rFonts w:hint="eastAsia" w:ascii="宋体" w:hAnsi="宋体" w:eastAsia="宋体" w:cs="宋体"/>
          <w:sz w:val="24"/>
        </w:rPr>
        <w:t xml:space="preserve">    (3)仲裁机构要求停止合同工作；</w:t>
      </w:r>
    </w:p>
    <w:p w14:paraId="6BE00413">
      <w:pPr>
        <w:spacing w:line="440" w:lineRule="exact"/>
        <w:ind w:firstLine="480" w:firstLineChars="200"/>
        <w:rPr>
          <w:rFonts w:hint="eastAsia" w:ascii="宋体" w:hAnsi="宋体" w:eastAsia="宋体" w:cs="宋体"/>
          <w:sz w:val="24"/>
        </w:rPr>
      </w:pPr>
      <w:r>
        <w:rPr>
          <w:rFonts w:hint="eastAsia" w:ascii="宋体" w:hAnsi="宋体" w:eastAsia="宋体" w:cs="宋体"/>
          <w:sz w:val="24"/>
        </w:rPr>
        <w:t>(4)法院要求停止合同工作。</w:t>
      </w:r>
    </w:p>
    <w:p w14:paraId="568A12E8">
      <w:pPr>
        <w:spacing w:line="440" w:lineRule="exact"/>
        <w:rPr>
          <w:rFonts w:hint="eastAsia" w:ascii="宋体" w:hAnsi="宋体" w:eastAsia="宋体" w:cs="宋体"/>
          <w:sz w:val="24"/>
        </w:rPr>
      </w:pPr>
      <w:r>
        <w:rPr>
          <w:rFonts w:hint="eastAsia" w:ascii="宋体" w:hAnsi="宋体" w:eastAsia="宋体" w:cs="宋体"/>
          <w:b/>
          <w:bCs/>
          <w:sz w:val="24"/>
        </w:rPr>
        <w:t>16、禁止转包或再分包</w:t>
      </w:r>
    </w:p>
    <w:p w14:paraId="3A28ABFB">
      <w:pPr>
        <w:spacing w:line="440" w:lineRule="exact"/>
        <w:rPr>
          <w:rFonts w:hint="eastAsia" w:ascii="宋体" w:hAnsi="宋体" w:eastAsia="宋体" w:cs="宋体"/>
          <w:sz w:val="24"/>
        </w:rPr>
      </w:pPr>
      <w:r>
        <w:rPr>
          <w:rFonts w:hint="eastAsia" w:ascii="宋体" w:hAnsi="宋体" w:eastAsia="宋体" w:cs="宋体"/>
          <w:sz w:val="24"/>
        </w:rPr>
        <w:t xml:space="preserve">    承包人不得将本合同项下的作业转包或再分包给他人。否则，承包人将依法承担责任。</w:t>
      </w:r>
    </w:p>
    <w:p w14:paraId="34B7C108">
      <w:pPr>
        <w:spacing w:line="440" w:lineRule="exact"/>
        <w:rPr>
          <w:rFonts w:hint="eastAsia" w:ascii="宋体" w:hAnsi="宋体" w:eastAsia="宋体" w:cs="宋体"/>
          <w:b/>
          <w:bCs/>
          <w:sz w:val="24"/>
        </w:rPr>
      </w:pPr>
      <w:r>
        <w:rPr>
          <w:rFonts w:hint="eastAsia" w:ascii="宋体" w:hAnsi="宋体" w:eastAsia="宋体" w:cs="宋体"/>
          <w:b/>
          <w:bCs/>
          <w:sz w:val="24"/>
        </w:rPr>
        <w:t>17、不可抗力</w:t>
      </w:r>
    </w:p>
    <w:p w14:paraId="1023914E">
      <w:pPr>
        <w:spacing w:line="440" w:lineRule="exact"/>
        <w:rPr>
          <w:rFonts w:hint="eastAsia" w:ascii="宋体" w:hAnsi="宋体" w:eastAsia="宋体" w:cs="宋体"/>
          <w:sz w:val="24"/>
        </w:rPr>
      </w:pPr>
      <w:r>
        <w:rPr>
          <w:rFonts w:hint="eastAsia" w:ascii="宋体" w:hAnsi="宋体" w:eastAsia="宋体" w:cs="宋体"/>
          <w:sz w:val="24"/>
        </w:rPr>
        <w:t xml:space="preserve">    17.1本合同中不可抗力的定义与总包合同中的定义相同。</w:t>
      </w:r>
    </w:p>
    <w:p w14:paraId="6EBE8E23">
      <w:pPr>
        <w:spacing w:line="440" w:lineRule="exact"/>
        <w:rPr>
          <w:rFonts w:hint="eastAsia" w:ascii="宋体" w:hAnsi="宋体" w:eastAsia="宋体" w:cs="宋体"/>
          <w:sz w:val="24"/>
        </w:rPr>
      </w:pPr>
      <w:r>
        <w:rPr>
          <w:rFonts w:hint="eastAsia" w:ascii="宋体" w:hAnsi="宋体" w:eastAsia="宋体" w:cs="宋体"/>
          <w:sz w:val="24"/>
        </w:rPr>
        <w:t xml:space="preserve">    17.2不可抗力事件发生后，承包人应在上述情况发生后7日内，就延误内容和因此产生的经济支出向发包人施工代表提出书面报告，发包人应就延长完工日期和赔偿经济损失给予书面答复。承包人逾期未提出书面报告的，视为其放弃此项权利。</w:t>
      </w:r>
    </w:p>
    <w:p w14:paraId="37D9DF44">
      <w:pPr>
        <w:spacing w:line="440" w:lineRule="exact"/>
        <w:jc w:val="left"/>
        <w:rPr>
          <w:rFonts w:hint="eastAsia" w:ascii="宋体" w:hAnsi="宋体" w:eastAsia="宋体" w:cs="宋体"/>
          <w:sz w:val="24"/>
        </w:rPr>
      </w:pPr>
      <w:r>
        <w:rPr>
          <w:rFonts w:hint="eastAsia" w:ascii="宋体" w:hAnsi="宋体" w:eastAsia="宋体" w:cs="宋体"/>
          <w:sz w:val="24"/>
        </w:rPr>
        <w:t xml:space="preserve">    17.3因不可抗力事件导致的费用和延误的工作时间由双方按以下办法分别承担，若以下承担办法与总包合同约定不一致的，以总包合同约定为准：</w:t>
      </w:r>
    </w:p>
    <w:p w14:paraId="22483225">
      <w:pPr>
        <w:spacing w:line="440" w:lineRule="exact"/>
        <w:rPr>
          <w:rFonts w:hint="eastAsia" w:ascii="宋体" w:hAnsi="宋体" w:eastAsia="宋体" w:cs="宋体"/>
          <w:sz w:val="24"/>
        </w:rPr>
      </w:pPr>
      <w:r>
        <w:rPr>
          <w:rFonts w:hint="eastAsia" w:ascii="宋体" w:hAnsi="宋体" w:eastAsia="宋体" w:cs="宋体"/>
          <w:sz w:val="24"/>
        </w:rPr>
        <w:t xml:space="preserve">    17.3.1工程本身的损害、因工程损害导致第三人人员伤亡和财产损失以及运至施工场地用于作业的材料和待安装的设备的损害由发包人承担；</w:t>
      </w:r>
    </w:p>
    <w:p w14:paraId="59C0470F">
      <w:pPr>
        <w:spacing w:line="440" w:lineRule="exact"/>
        <w:rPr>
          <w:rFonts w:hint="eastAsia" w:ascii="宋体" w:hAnsi="宋体" w:eastAsia="宋体" w:cs="宋体"/>
          <w:sz w:val="24"/>
        </w:rPr>
      </w:pPr>
      <w:r>
        <w:rPr>
          <w:rFonts w:hint="eastAsia" w:ascii="宋体" w:hAnsi="宋体" w:eastAsia="宋体" w:cs="宋体"/>
          <w:sz w:val="24"/>
        </w:rPr>
        <w:t xml:space="preserve">    17.3.2发包人和承包人的人员伤亡由其所在单位负责，并承担相应费用；</w:t>
      </w:r>
    </w:p>
    <w:p w14:paraId="049FC1BF">
      <w:pPr>
        <w:spacing w:line="440" w:lineRule="exact"/>
        <w:rPr>
          <w:rFonts w:hint="eastAsia" w:ascii="宋体" w:hAnsi="宋体" w:eastAsia="宋体" w:cs="宋体"/>
          <w:sz w:val="24"/>
        </w:rPr>
      </w:pPr>
      <w:r>
        <w:rPr>
          <w:rFonts w:hint="eastAsia" w:ascii="宋体" w:hAnsi="宋体" w:eastAsia="宋体" w:cs="宋体"/>
          <w:sz w:val="24"/>
        </w:rPr>
        <w:t xml:space="preserve">    17.3.3承包人自有机械设备损坏及停工损失，由承包人自行承担；</w:t>
      </w:r>
    </w:p>
    <w:p w14:paraId="6348AE9C">
      <w:pPr>
        <w:spacing w:line="440" w:lineRule="exact"/>
        <w:rPr>
          <w:rFonts w:hint="eastAsia" w:ascii="宋体" w:hAnsi="宋体" w:eastAsia="宋体" w:cs="宋体"/>
          <w:sz w:val="24"/>
        </w:rPr>
      </w:pPr>
      <w:r>
        <w:rPr>
          <w:rFonts w:hint="eastAsia" w:ascii="宋体" w:hAnsi="宋体" w:eastAsia="宋体" w:cs="宋体"/>
          <w:sz w:val="24"/>
        </w:rPr>
        <w:t xml:space="preserve">    17.3.4发包人提供给承包人使用的机械设备损坏，由发包人承担，但停工损失由承包人自行承担；</w:t>
      </w:r>
    </w:p>
    <w:p w14:paraId="1A41227D">
      <w:pPr>
        <w:spacing w:line="440" w:lineRule="exact"/>
        <w:rPr>
          <w:rFonts w:hint="eastAsia" w:ascii="宋体" w:hAnsi="宋体" w:eastAsia="宋体" w:cs="宋体"/>
          <w:sz w:val="24"/>
        </w:rPr>
      </w:pPr>
      <w:r>
        <w:rPr>
          <w:rFonts w:hint="eastAsia" w:ascii="宋体" w:hAnsi="宋体" w:eastAsia="宋体" w:cs="宋体"/>
          <w:sz w:val="24"/>
        </w:rPr>
        <w:t xml:space="preserve">    17.3.5停工期间，承包人应发包人项目经理要求留在施工场地的必要的管理人员及保卫人员的费用由发包人承担；</w:t>
      </w:r>
    </w:p>
    <w:p w14:paraId="1B8C7C8D">
      <w:pPr>
        <w:spacing w:line="440" w:lineRule="exact"/>
        <w:rPr>
          <w:rFonts w:hint="eastAsia" w:ascii="宋体" w:hAnsi="宋体" w:eastAsia="宋体" w:cs="宋体"/>
          <w:sz w:val="24"/>
        </w:rPr>
      </w:pPr>
      <w:r>
        <w:rPr>
          <w:rFonts w:hint="eastAsia" w:ascii="宋体" w:hAnsi="宋体" w:eastAsia="宋体" w:cs="宋体"/>
          <w:sz w:val="24"/>
        </w:rPr>
        <w:t xml:space="preserve">    17.3.6工程所需清理、修复费用，由发包人承担；</w:t>
      </w:r>
    </w:p>
    <w:p w14:paraId="1E4F6FEA">
      <w:pPr>
        <w:spacing w:line="440" w:lineRule="exact"/>
        <w:ind w:firstLine="480" w:firstLineChars="200"/>
        <w:rPr>
          <w:rFonts w:hint="eastAsia" w:ascii="宋体" w:hAnsi="宋体" w:eastAsia="宋体" w:cs="宋体"/>
          <w:sz w:val="24"/>
        </w:rPr>
      </w:pPr>
      <w:r>
        <w:rPr>
          <w:rFonts w:hint="eastAsia" w:ascii="宋体" w:hAnsi="宋体" w:eastAsia="宋体" w:cs="宋体"/>
          <w:sz w:val="24"/>
        </w:rPr>
        <w:t>17.3.7延误的工作时间相应顺延。</w:t>
      </w:r>
    </w:p>
    <w:p w14:paraId="75FB6779">
      <w:pPr>
        <w:spacing w:line="440" w:lineRule="exact"/>
        <w:ind w:firstLine="480" w:firstLineChars="200"/>
        <w:rPr>
          <w:rFonts w:hint="eastAsia" w:ascii="宋体" w:hAnsi="宋体" w:eastAsia="宋体" w:cs="宋体"/>
          <w:sz w:val="24"/>
        </w:rPr>
      </w:pPr>
      <w:r>
        <w:rPr>
          <w:rFonts w:hint="eastAsia" w:ascii="宋体" w:hAnsi="宋体" w:eastAsia="宋体" w:cs="宋体"/>
          <w:sz w:val="24"/>
        </w:rPr>
        <w:t>17.4因合同一方迟延履行合同后发生不可抗力的，不能免除迟延履行方的相应责任。</w:t>
      </w:r>
    </w:p>
    <w:p w14:paraId="0CF5C64A">
      <w:pPr>
        <w:spacing w:line="440" w:lineRule="exact"/>
        <w:rPr>
          <w:rFonts w:hint="eastAsia" w:ascii="宋体" w:hAnsi="宋体" w:eastAsia="宋体" w:cs="宋体"/>
          <w:b/>
          <w:bCs/>
          <w:sz w:val="24"/>
        </w:rPr>
      </w:pPr>
      <w:r>
        <w:rPr>
          <w:rFonts w:hint="eastAsia" w:ascii="宋体" w:hAnsi="宋体" w:eastAsia="宋体" w:cs="宋体"/>
          <w:b/>
          <w:bCs/>
          <w:sz w:val="24"/>
        </w:rPr>
        <w:t>18、文物和地下障碍物</w:t>
      </w:r>
    </w:p>
    <w:p w14:paraId="7C261447">
      <w:pPr>
        <w:spacing w:line="440" w:lineRule="exact"/>
        <w:rPr>
          <w:rFonts w:hint="eastAsia" w:ascii="宋体" w:hAnsi="宋体" w:eastAsia="宋体" w:cs="宋体"/>
          <w:sz w:val="24"/>
        </w:rPr>
      </w:pPr>
      <w:r>
        <w:rPr>
          <w:rFonts w:hint="eastAsia" w:ascii="宋体" w:hAnsi="宋体" w:eastAsia="宋体" w:cs="宋体"/>
          <w:sz w:val="24"/>
        </w:rPr>
        <w:t xml:space="preserve">    18.1在作业中发现古墓、古建筑遗址等文物和化石或其他有考古、地质研究价值的物品时，承包人应立即保护好现场并于4小时内以书面形式通知发包人项目经理，发包人项目经理应于收到书面通知后24小时内报告当地文物管理部门，发包人和承包人按文物管理部门的要求采取妥善保护措施。发包人承担由此发生的费用，顺延合同工作时间。如承包人发现后隐瞒不报或哄抢文物，致使文物遭受破坏，责任者依法承担相应责任。</w:t>
      </w:r>
    </w:p>
    <w:p w14:paraId="69072D3E">
      <w:pPr>
        <w:spacing w:line="440" w:lineRule="exact"/>
        <w:rPr>
          <w:rFonts w:hint="eastAsia" w:ascii="宋体" w:hAnsi="宋体" w:eastAsia="宋体" w:cs="宋体"/>
          <w:sz w:val="24"/>
        </w:rPr>
      </w:pPr>
      <w:r>
        <w:rPr>
          <w:rFonts w:hint="eastAsia" w:ascii="宋体" w:hAnsi="宋体" w:eastAsia="宋体" w:cs="宋体"/>
          <w:sz w:val="24"/>
        </w:rPr>
        <w:t xml:space="preserve">    18.2作业中发现影响工作的地下障碍物时，承包人应于8小时内以书面形式通知发包人项目经理， 同时提出处置方案，发包人项目经理收到处置方案后24小时内予以认可或提出修正方案，发包人承担由此发生的费用，顺延合同工作时间。所发现的地下障碍物有归属单位时，发包人应报请有关部门协同处置。</w:t>
      </w:r>
    </w:p>
    <w:p w14:paraId="3626757B">
      <w:pPr>
        <w:spacing w:line="440" w:lineRule="exact"/>
        <w:rPr>
          <w:rFonts w:hint="eastAsia" w:ascii="宋体" w:hAnsi="宋体" w:eastAsia="宋体" w:cs="宋体"/>
          <w:b/>
          <w:bCs/>
          <w:sz w:val="24"/>
        </w:rPr>
      </w:pPr>
      <w:r>
        <w:rPr>
          <w:rFonts w:hint="eastAsia" w:ascii="宋体" w:hAnsi="宋体" w:eastAsia="宋体" w:cs="宋体"/>
          <w:b/>
          <w:bCs/>
          <w:sz w:val="24"/>
        </w:rPr>
        <w:t>19、合同解除</w:t>
      </w:r>
    </w:p>
    <w:p w14:paraId="70C17B53">
      <w:pPr>
        <w:spacing w:line="440" w:lineRule="exact"/>
        <w:ind w:firstLine="480" w:firstLineChars="200"/>
        <w:rPr>
          <w:rFonts w:hint="eastAsia" w:ascii="宋体" w:hAnsi="宋体" w:eastAsia="宋体" w:cs="宋体"/>
          <w:sz w:val="24"/>
        </w:rPr>
      </w:pPr>
      <w:r>
        <w:rPr>
          <w:rFonts w:hint="eastAsia" w:ascii="宋体" w:hAnsi="宋体" w:eastAsia="宋体" w:cs="宋体"/>
          <w:sz w:val="24"/>
        </w:rPr>
        <w:t>19.1发包人、承包人协商一致，可以解除合同。</w:t>
      </w:r>
    </w:p>
    <w:p w14:paraId="796C6BDF">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19.2承包人有下列情形之一者，发包人可以解除合同：</w:t>
      </w:r>
    </w:p>
    <w:p w14:paraId="1E642EF2">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19.2.1承包人未能在规定的开工期限内开工，经催告后仍未开工的。</w:t>
      </w:r>
    </w:p>
    <w:p w14:paraId="0FC98854">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19.2.2进度计划未表明有停工而且也未授权停工，但承包人停止施工时间持续达</w:t>
      </w:r>
      <w:r>
        <w:rPr>
          <w:rFonts w:hint="eastAsia" w:ascii="宋体" w:hAnsi="宋体" w:eastAsia="宋体" w:cs="宋体"/>
          <w:sz w:val="24"/>
          <w:u w:val="single"/>
        </w:rPr>
        <w:t xml:space="preserve"> 10 </w:t>
      </w:r>
      <w:r>
        <w:rPr>
          <w:rFonts w:hint="eastAsia" w:ascii="宋体" w:hAnsi="宋体" w:eastAsia="宋体" w:cs="宋体"/>
          <w:sz w:val="24"/>
        </w:rPr>
        <w:t>天或累计停止施工时间达</w:t>
      </w:r>
      <w:r>
        <w:rPr>
          <w:rFonts w:hint="eastAsia" w:ascii="宋体" w:hAnsi="宋体" w:eastAsia="宋体" w:cs="宋体"/>
          <w:sz w:val="24"/>
          <w:u w:val="single"/>
        </w:rPr>
        <w:t xml:space="preserve"> 30 </w:t>
      </w:r>
      <w:r>
        <w:rPr>
          <w:rFonts w:hint="eastAsia" w:ascii="宋体" w:hAnsi="宋体" w:eastAsia="宋体" w:cs="宋体"/>
          <w:sz w:val="24"/>
        </w:rPr>
        <w:t>天的。</w:t>
      </w:r>
    </w:p>
    <w:p w14:paraId="61E2CDF6">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19.2.3承包人破产或清偿的，但为机构重组或联合的目的除外。</w:t>
      </w:r>
    </w:p>
    <w:p w14:paraId="3410EF4A">
      <w:pPr>
        <w:spacing w:line="440" w:lineRule="exact"/>
        <w:ind w:firstLine="480" w:firstLineChars="200"/>
        <w:rPr>
          <w:rFonts w:hint="eastAsia" w:ascii="宋体" w:hAnsi="宋体" w:eastAsia="宋体" w:cs="宋体"/>
          <w:sz w:val="24"/>
        </w:rPr>
      </w:pPr>
      <w:r>
        <w:rPr>
          <w:rFonts w:hint="eastAsia" w:ascii="宋体" w:hAnsi="宋体" w:eastAsia="宋体" w:cs="宋体"/>
          <w:sz w:val="24"/>
        </w:rPr>
        <w:t xml:space="preserve">19.2.4承包人拖延完工而可偿付的误期赔偿费已达约定最高限额的。 </w:t>
      </w:r>
    </w:p>
    <w:p w14:paraId="23C0D45B">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19.2.5承包人明确表示不履行合同规定主要义务的。</w:t>
      </w:r>
    </w:p>
    <w:p w14:paraId="777AD62B">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19.2.6承包人未遵守合同约定或指令，且不按要求改正的。</w:t>
      </w:r>
    </w:p>
    <w:p w14:paraId="516D13C0">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19.2.7承包人在投标过程中或履行合同期间参与欺诈行为的。</w:t>
      </w:r>
    </w:p>
    <w:p w14:paraId="3D2D7935">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19.2.8承包人非法转包工程、违法分包或未经许可擅自分包工程的。</w:t>
      </w:r>
    </w:p>
    <w:p w14:paraId="79B9E625">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19.2.9承包人被认为是严重违反合同的其他违约行为。</w:t>
      </w:r>
    </w:p>
    <w:p w14:paraId="29B7D3CC">
      <w:pPr>
        <w:spacing w:line="440" w:lineRule="exact"/>
        <w:ind w:firstLine="480" w:firstLineChars="200"/>
        <w:rPr>
          <w:rFonts w:hint="eastAsia" w:ascii="宋体" w:hAnsi="宋体" w:eastAsia="宋体" w:cs="宋体"/>
          <w:sz w:val="24"/>
        </w:rPr>
      </w:pPr>
      <w:r>
        <w:rPr>
          <w:rFonts w:hint="eastAsia" w:ascii="宋体" w:hAnsi="宋体" w:eastAsia="宋体" w:cs="宋体"/>
          <w:sz w:val="24"/>
        </w:rPr>
        <w:t>19.3如果发包人依据第19.2款规定的情形解除合同，则现场的所有材料、设备（周转性材料除外）和合同工程等，均应认为是发包人的财产。</w:t>
      </w:r>
    </w:p>
    <w:p w14:paraId="4C36FF42">
      <w:pPr>
        <w:spacing w:line="440" w:lineRule="exact"/>
        <w:ind w:firstLine="480" w:firstLineChars="200"/>
        <w:rPr>
          <w:rFonts w:hint="eastAsia" w:ascii="宋体" w:hAnsi="宋体" w:eastAsia="宋体" w:cs="宋体"/>
          <w:sz w:val="24"/>
        </w:rPr>
      </w:pPr>
      <w:r>
        <w:rPr>
          <w:rFonts w:hint="eastAsia" w:ascii="宋体" w:hAnsi="宋体" w:eastAsia="宋体" w:cs="宋体"/>
          <w:sz w:val="24"/>
        </w:rPr>
        <w:t>在这种情况下，发包人可自行或指派第三方实施、完成合同工程或其任何部分，并可使用根据第19.3款留下的承包人施工机械、周转性材料和临时工程，直至永久工程完工为止。</w:t>
      </w:r>
    </w:p>
    <w:p w14:paraId="446B3024">
      <w:pPr>
        <w:spacing w:line="440" w:lineRule="exact"/>
        <w:rPr>
          <w:rFonts w:hint="eastAsia" w:ascii="宋体" w:hAnsi="宋体" w:eastAsia="宋体" w:cs="宋体"/>
          <w:sz w:val="24"/>
        </w:rPr>
      </w:pPr>
      <w:r>
        <w:rPr>
          <w:rFonts w:hint="eastAsia" w:ascii="宋体" w:hAnsi="宋体" w:eastAsia="宋体" w:cs="宋体"/>
          <w:sz w:val="24"/>
        </w:rPr>
        <w:t xml:space="preserve">   19.4如在承包人没有完全履行本合同义务之前，总包合同终止，发包人应通知承包人终止本合同。承包人接到通知后尽快撤离现场，发包人应按本合同约定支付承包人已完工程的报酬。</w:t>
      </w:r>
    </w:p>
    <w:p w14:paraId="23027A10">
      <w:pPr>
        <w:spacing w:line="440" w:lineRule="exact"/>
        <w:ind w:firstLine="120" w:firstLineChars="50"/>
        <w:rPr>
          <w:rFonts w:hint="eastAsia" w:ascii="宋体" w:hAnsi="宋体" w:eastAsia="宋体" w:cs="宋体"/>
          <w:sz w:val="24"/>
        </w:rPr>
      </w:pPr>
      <w:r>
        <w:rPr>
          <w:rFonts w:hint="eastAsia" w:ascii="宋体" w:hAnsi="宋体" w:eastAsia="宋体" w:cs="宋体"/>
          <w:sz w:val="24"/>
        </w:rPr>
        <w:t xml:space="preserve">  19.5如因不可抗力致使本合同无法履行，或因建设单位原因造成工程停建或缓建，致使合同无法履行的，发包人和承包人可以解除合同。</w:t>
      </w:r>
    </w:p>
    <w:p w14:paraId="154A93A5">
      <w:pPr>
        <w:spacing w:line="440" w:lineRule="exact"/>
        <w:rPr>
          <w:rFonts w:hint="eastAsia" w:ascii="宋体" w:hAnsi="宋体" w:eastAsia="宋体" w:cs="宋体"/>
          <w:sz w:val="24"/>
        </w:rPr>
      </w:pPr>
      <w:r>
        <w:rPr>
          <w:rFonts w:hint="eastAsia" w:ascii="宋体" w:hAnsi="宋体" w:eastAsia="宋体" w:cs="宋体"/>
          <w:sz w:val="24"/>
        </w:rPr>
        <w:t xml:space="preserve">   19.6合同解除后，承包人应妥善做好已完工程和剩余材料、设备的保护和移交工作，按发包人要求撤出施工场地。发包人应为承包人撤出提供必要条件，支付以上所发生的费用，并按合同约定支付已完工作报酬。有过错的一方应当赔偿因合同解除给对方造成的损失。合同解除后，不影响双方在合同中约定的结算和清理条款的效力。</w:t>
      </w:r>
    </w:p>
    <w:p w14:paraId="5226646F">
      <w:pPr>
        <w:spacing w:line="440" w:lineRule="exact"/>
        <w:ind w:firstLine="480" w:firstLineChars="200"/>
        <w:rPr>
          <w:rFonts w:hint="eastAsia" w:ascii="宋体" w:hAnsi="宋体" w:eastAsia="宋体" w:cs="宋体"/>
          <w:sz w:val="24"/>
          <w:lang w:val="en-US" w:eastAsia="zh-CN"/>
        </w:rPr>
      </w:pPr>
      <w:r>
        <w:rPr>
          <w:rFonts w:hint="eastAsia" w:ascii="宋体" w:hAnsi="宋体" w:eastAsia="宋体" w:cs="宋体"/>
          <w:sz w:val="24"/>
        </w:rPr>
        <w:t>19.7因承包人原因解除合同的，承包人所完</w:t>
      </w:r>
      <w:r>
        <w:rPr>
          <w:rFonts w:hint="eastAsia" w:ascii="宋体" w:hAnsi="宋体" w:eastAsia="宋体" w:cs="宋体"/>
          <w:sz w:val="24"/>
          <w:lang w:val="en-US" w:eastAsia="zh-CN"/>
        </w:rPr>
        <w:t>成</w:t>
      </w:r>
      <w:r>
        <w:rPr>
          <w:rFonts w:hint="eastAsia" w:ascii="宋体" w:hAnsi="宋体" w:eastAsia="宋体" w:cs="宋体"/>
          <w:sz w:val="24"/>
        </w:rPr>
        <w:t>工程量按照建设单位认定后的</w:t>
      </w:r>
      <w:r>
        <w:rPr>
          <w:rFonts w:hint="eastAsia" w:ascii="宋体" w:hAnsi="宋体" w:eastAsia="宋体" w:cs="宋体"/>
          <w:sz w:val="24"/>
          <w:lang w:val="en-US" w:eastAsia="zh-CN"/>
        </w:rPr>
        <w:t>50</w:t>
      </w:r>
      <w:r>
        <w:rPr>
          <w:rFonts w:hint="eastAsia" w:ascii="宋体" w:hAnsi="宋体" w:eastAsia="宋体" w:cs="宋体"/>
          <w:sz w:val="24"/>
        </w:rPr>
        <w:t>%结算，不再计取其它任何费用。</w:t>
      </w:r>
      <w:r>
        <w:rPr>
          <w:rFonts w:hint="eastAsia" w:ascii="宋体" w:hAnsi="宋体" w:eastAsia="宋体" w:cs="宋体"/>
          <w:sz w:val="24"/>
          <w:lang w:val="en-US" w:eastAsia="zh-CN"/>
        </w:rPr>
        <w:t>无条件退场，不得扰乱现场后续施工，如影响后续施工，并造成损失，承包人对发包人造成的损失需进行赔偿，并扣除承包人的履约保证金。</w:t>
      </w:r>
    </w:p>
    <w:p w14:paraId="5AEA088E">
      <w:pPr>
        <w:spacing w:line="440" w:lineRule="exact"/>
        <w:rPr>
          <w:rFonts w:hint="eastAsia" w:ascii="宋体" w:hAnsi="宋体" w:eastAsia="宋体" w:cs="宋体"/>
          <w:b/>
          <w:bCs/>
          <w:sz w:val="24"/>
        </w:rPr>
      </w:pPr>
      <w:r>
        <w:rPr>
          <w:rFonts w:hint="eastAsia" w:ascii="宋体" w:hAnsi="宋体" w:eastAsia="宋体" w:cs="宋体"/>
          <w:b/>
          <w:sz w:val="24"/>
        </w:rPr>
        <w:t>20</w:t>
      </w:r>
      <w:r>
        <w:rPr>
          <w:rFonts w:hint="eastAsia" w:ascii="宋体" w:hAnsi="宋体" w:eastAsia="宋体" w:cs="宋体"/>
          <w:b/>
          <w:bCs/>
          <w:sz w:val="24"/>
        </w:rPr>
        <w:t>、合同终止</w:t>
      </w:r>
    </w:p>
    <w:p w14:paraId="7A0159F9">
      <w:pPr>
        <w:spacing w:line="440" w:lineRule="exact"/>
        <w:rPr>
          <w:rFonts w:hint="eastAsia" w:ascii="宋体" w:hAnsi="宋体" w:eastAsia="宋体" w:cs="宋体"/>
          <w:sz w:val="24"/>
        </w:rPr>
      </w:pPr>
      <w:r>
        <w:rPr>
          <w:rFonts w:hint="eastAsia" w:ascii="宋体" w:hAnsi="宋体" w:eastAsia="宋体" w:cs="宋体"/>
          <w:sz w:val="24"/>
        </w:rPr>
        <w:t xml:space="preserve">   双方履行完合同全部义务，合同结算价款支付完毕，承包人向发包人交付工作成果，并经发包人验收合格后，本合同即告终止。</w:t>
      </w:r>
    </w:p>
    <w:p w14:paraId="0736EBFA">
      <w:pPr>
        <w:spacing w:line="440" w:lineRule="exact"/>
        <w:rPr>
          <w:rFonts w:hint="eastAsia" w:ascii="宋体" w:hAnsi="宋体" w:eastAsia="宋体" w:cs="宋体"/>
          <w:b/>
          <w:bCs/>
          <w:sz w:val="24"/>
        </w:rPr>
      </w:pPr>
      <w:r>
        <w:rPr>
          <w:rFonts w:hint="eastAsia" w:ascii="宋体" w:hAnsi="宋体" w:eastAsia="宋体" w:cs="宋体"/>
          <w:b/>
          <w:bCs/>
          <w:sz w:val="24"/>
        </w:rPr>
        <w:t>21、合同份数</w:t>
      </w:r>
    </w:p>
    <w:p w14:paraId="055DD870">
      <w:pPr>
        <w:spacing w:line="440" w:lineRule="exact"/>
        <w:ind w:firstLine="480" w:firstLineChars="200"/>
        <w:rPr>
          <w:rFonts w:hint="eastAsia" w:ascii="宋体" w:hAnsi="宋体" w:eastAsia="宋体" w:cs="宋体"/>
          <w:sz w:val="24"/>
        </w:rPr>
      </w:pPr>
      <w:r>
        <w:rPr>
          <w:rFonts w:hint="eastAsia" w:ascii="宋体" w:hAnsi="宋体" w:eastAsia="宋体" w:cs="宋体"/>
          <w:sz w:val="24"/>
        </w:rPr>
        <w:t>本合同一式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伍</w:t>
      </w:r>
      <w:r>
        <w:rPr>
          <w:rFonts w:hint="eastAsia" w:ascii="宋体" w:hAnsi="宋体" w:eastAsia="宋体" w:cs="宋体"/>
          <w:sz w:val="24"/>
          <w:u w:val="single"/>
        </w:rPr>
        <w:t xml:space="preserve"> </w:t>
      </w:r>
      <w:r>
        <w:rPr>
          <w:rFonts w:hint="eastAsia" w:ascii="宋体" w:hAnsi="宋体" w:eastAsia="宋体" w:cs="宋体"/>
          <w:sz w:val="24"/>
        </w:rPr>
        <w:t>份，具有同等法律效力，发包人</w:t>
      </w:r>
      <w:r>
        <w:rPr>
          <w:rFonts w:hint="eastAsia" w:ascii="宋体" w:hAnsi="宋体" w:eastAsia="宋体" w:cs="宋体"/>
          <w:sz w:val="24"/>
          <w:u w:val="single"/>
        </w:rPr>
        <w:t xml:space="preserve"> 肆 </w:t>
      </w:r>
      <w:r>
        <w:rPr>
          <w:rFonts w:hint="eastAsia" w:ascii="宋体" w:hAnsi="宋体" w:eastAsia="宋体" w:cs="宋体"/>
          <w:sz w:val="24"/>
        </w:rPr>
        <w:t>份，承包人</w:t>
      </w:r>
      <w:r>
        <w:rPr>
          <w:rFonts w:hint="eastAsia" w:ascii="宋体" w:hAnsi="宋体" w:eastAsia="宋体" w:cs="宋体"/>
          <w:sz w:val="24"/>
          <w:u w:val="single"/>
          <w:lang w:val="en-US" w:eastAsia="zh-CN"/>
        </w:rPr>
        <w:t>壹</w:t>
      </w:r>
      <w:r>
        <w:rPr>
          <w:rFonts w:hint="eastAsia" w:ascii="宋体" w:hAnsi="宋体" w:eastAsia="宋体" w:cs="宋体"/>
          <w:sz w:val="24"/>
        </w:rPr>
        <w:t>份。</w:t>
      </w:r>
    </w:p>
    <w:p w14:paraId="6B165AB9">
      <w:pPr>
        <w:spacing w:line="440" w:lineRule="exact"/>
        <w:rPr>
          <w:rFonts w:hint="eastAsia" w:ascii="宋体" w:hAnsi="宋体" w:eastAsia="宋体" w:cs="宋体"/>
          <w:b/>
          <w:bCs/>
          <w:sz w:val="24"/>
        </w:rPr>
      </w:pPr>
      <w:r>
        <w:rPr>
          <w:rFonts w:hint="eastAsia" w:ascii="宋体" w:hAnsi="宋体" w:eastAsia="宋体" w:cs="宋体"/>
          <w:b/>
          <w:bCs/>
          <w:sz w:val="24"/>
        </w:rPr>
        <w:t>22、其他约定</w:t>
      </w:r>
    </w:p>
    <w:p w14:paraId="2AE1CCE4">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22.1单项工程变更、洽商，分包人不得调整。</w:t>
      </w:r>
    </w:p>
    <w:p w14:paraId="20E20F15">
      <w:pPr>
        <w:spacing w:line="44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22.2承包人不得无故更换项目经理，项目经理</w:t>
      </w:r>
      <w:r>
        <w:rPr>
          <w:rFonts w:hint="eastAsia" w:ascii="宋体" w:hAnsi="宋体" w:eastAsia="宋体" w:cs="宋体"/>
          <w:sz w:val="24"/>
          <w:highlight w:val="none"/>
          <w:lang w:val="en-US" w:eastAsia="zh-CN"/>
        </w:rPr>
        <w:t>必须每月在现场满22天，不满足时，每天扣除</w:t>
      </w:r>
      <w:r>
        <w:rPr>
          <w:rFonts w:hint="eastAsia" w:ascii="宋体" w:hAnsi="宋体" w:eastAsia="宋体" w:cs="宋体"/>
          <w:sz w:val="24"/>
          <w:highlight w:val="none"/>
          <w:u w:val="single"/>
          <w:lang w:val="en-US" w:eastAsia="zh-CN"/>
        </w:rPr>
        <w:t>1000元</w:t>
      </w:r>
      <w:r>
        <w:rPr>
          <w:rFonts w:hint="eastAsia" w:ascii="宋体" w:hAnsi="宋体" w:eastAsia="宋体" w:cs="宋体"/>
          <w:sz w:val="24"/>
          <w:highlight w:val="none"/>
          <w:u w:val="none"/>
          <w:lang w:val="en-US" w:eastAsia="zh-CN"/>
        </w:rPr>
        <w:t>，项目经理及</w:t>
      </w:r>
      <w:r>
        <w:rPr>
          <w:rFonts w:hint="eastAsia" w:ascii="宋体" w:hAnsi="宋体" w:eastAsia="宋体" w:cs="宋体"/>
          <w:sz w:val="24"/>
          <w:highlight w:val="none"/>
        </w:rPr>
        <w:t>项目管理班子中技术负责人、施工员、质检员、安全员、测量员等管理人员，特种作业人员及需要持证上岗人员均必须持证上岗</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考勤每月在场满22天，不满足时，每天扣除</w:t>
      </w:r>
      <w:r>
        <w:rPr>
          <w:rFonts w:hint="eastAsia" w:ascii="宋体" w:hAnsi="宋体" w:eastAsia="宋体" w:cs="宋体"/>
          <w:sz w:val="24"/>
          <w:highlight w:val="none"/>
          <w:u w:val="single"/>
          <w:lang w:val="en-US" w:eastAsia="zh-CN"/>
        </w:rPr>
        <w:t>1000元</w:t>
      </w:r>
      <w:r>
        <w:rPr>
          <w:rFonts w:hint="eastAsia" w:ascii="宋体" w:hAnsi="宋体" w:eastAsia="宋体" w:cs="宋体"/>
          <w:sz w:val="24"/>
          <w:highlight w:val="none"/>
          <w:u w:val="none"/>
          <w:lang w:val="en-US" w:eastAsia="zh-CN"/>
        </w:rPr>
        <w:t>；达不到上述标准承担违法分包的责任</w:t>
      </w:r>
      <w:r>
        <w:rPr>
          <w:rFonts w:hint="eastAsia" w:ascii="宋体" w:hAnsi="宋体" w:eastAsia="宋体" w:cs="宋体"/>
          <w:sz w:val="24"/>
          <w:highlight w:val="none"/>
        </w:rPr>
        <w:t>。</w:t>
      </w:r>
    </w:p>
    <w:p w14:paraId="53B2661D">
      <w:pPr>
        <w:spacing w:line="440" w:lineRule="exact"/>
        <w:ind w:firstLine="480" w:firstLineChars="200"/>
        <w:rPr>
          <w:rFonts w:hint="eastAsia" w:ascii="宋体" w:hAnsi="宋体" w:eastAsia="宋体" w:cs="宋体"/>
          <w:sz w:val="24"/>
        </w:rPr>
      </w:pPr>
      <w:r>
        <w:rPr>
          <w:rFonts w:hint="eastAsia" w:ascii="宋体" w:hAnsi="宋体" w:eastAsia="宋体" w:cs="宋体"/>
          <w:sz w:val="24"/>
        </w:rPr>
        <w:t>22.3承包人必须遵守发包人对本工程的相关规定和关于施工方面的有关规定，不得野蛮施工。</w:t>
      </w:r>
    </w:p>
    <w:p w14:paraId="174A17D6">
      <w:pPr>
        <w:spacing w:line="440" w:lineRule="exact"/>
        <w:ind w:firstLine="480" w:firstLineChars="200"/>
        <w:rPr>
          <w:rFonts w:hint="eastAsia" w:ascii="宋体" w:hAnsi="宋体" w:eastAsia="宋体" w:cs="宋体"/>
          <w:sz w:val="24"/>
        </w:rPr>
      </w:pPr>
      <w:r>
        <w:rPr>
          <w:rFonts w:hint="eastAsia" w:ascii="宋体" w:hAnsi="宋体" w:eastAsia="宋体" w:cs="宋体"/>
          <w:sz w:val="24"/>
          <w:highlight w:val="none"/>
        </w:rPr>
        <w:t>22.4因承包人原因中途退场的，按照所完工程量结算价款的</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50</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结算</w:t>
      </w:r>
      <w:r>
        <w:rPr>
          <w:rFonts w:hint="eastAsia" w:ascii="宋体" w:hAnsi="宋体" w:eastAsia="宋体" w:cs="宋体"/>
          <w:sz w:val="24"/>
          <w:highlight w:val="none"/>
        </w:rPr>
        <w:t>，承包人无条件退场。承包人退场后不能及时支付农民工工资的，发包人可以直接进</w:t>
      </w:r>
      <w:r>
        <w:rPr>
          <w:rFonts w:hint="eastAsia" w:ascii="宋体" w:hAnsi="宋体" w:eastAsia="宋体" w:cs="宋体"/>
          <w:sz w:val="24"/>
        </w:rPr>
        <w:t>行支付，并从承包人工程价款中扣除。</w:t>
      </w:r>
    </w:p>
    <w:p w14:paraId="7BDE8AF7">
      <w:pPr>
        <w:spacing w:line="440" w:lineRule="exact"/>
        <w:ind w:firstLine="480" w:firstLineChars="200"/>
        <w:rPr>
          <w:rFonts w:hint="eastAsia" w:ascii="宋体" w:hAnsi="宋体" w:eastAsia="宋体" w:cs="宋体"/>
          <w:sz w:val="24"/>
        </w:rPr>
      </w:pPr>
      <w:r>
        <w:rPr>
          <w:rFonts w:hint="eastAsia" w:ascii="宋体" w:hAnsi="宋体" w:eastAsia="宋体" w:cs="宋体"/>
          <w:sz w:val="24"/>
        </w:rPr>
        <w:t>22.5发包人材料供应方式与管理：发包人负责供应的工程材料，实行限额领料制度，各种材料均已考虑正常损耗；超过定额部分，造成人为浪费的，经发包人有关部门确认后，在承包人在结算时扣除。</w:t>
      </w:r>
    </w:p>
    <w:p w14:paraId="5B00F794">
      <w:pPr>
        <w:spacing w:line="440" w:lineRule="exact"/>
        <w:ind w:firstLine="480" w:firstLineChars="200"/>
        <w:rPr>
          <w:rFonts w:hint="eastAsia" w:ascii="宋体" w:hAnsi="宋体" w:eastAsia="宋体" w:cs="宋体"/>
          <w:sz w:val="24"/>
        </w:rPr>
      </w:pPr>
      <w:r>
        <w:rPr>
          <w:rFonts w:hint="eastAsia" w:ascii="宋体" w:hAnsi="宋体" w:eastAsia="宋体" w:cs="宋体"/>
          <w:sz w:val="24"/>
        </w:rPr>
        <w:t>22.6承包人必须保证农忙、节假日期间施工劳力充足，满足施工进度要求。</w:t>
      </w:r>
    </w:p>
    <w:p w14:paraId="572C2BED">
      <w:pPr>
        <w:spacing w:line="440" w:lineRule="exact"/>
        <w:ind w:firstLine="480" w:firstLineChars="200"/>
        <w:rPr>
          <w:rFonts w:hint="eastAsia" w:ascii="宋体" w:hAnsi="宋体" w:eastAsia="宋体" w:cs="宋体"/>
          <w:sz w:val="24"/>
        </w:rPr>
      </w:pPr>
      <w:r>
        <w:rPr>
          <w:rFonts w:hint="eastAsia" w:ascii="宋体" w:hAnsi="宋体" w:eastAsia="宋体" w:cs="宋体"/>
          <w:sz w:val="24"/>
        </w:rPr>
        <w:t>22.7承包人承担自身食堂及宿舍所需燃料、水电费。</w:t>
      </w:r>
    </w:p>
    <w:p w14:paraId="193A1EFD">
      <w:pPr>
        <w:spacing w:line="440" w:lineRule="exact"/>
        <w:ind w:firstLine="480" w:firstLineChars="200"/>
        <w:rPr>
          <w:rFonts w:hint="eastAsia" w:ascii="宋体" w:hAnsi="宋体" w:eastAsia="宋体" w:cs="宋体"/>
          <w:sz w:val="24"/>
        </w:rPr>
      </w:pPr>
      <w:r>
        <w:rPr>
          <w:rFonts w:hint="eastAsia" w:ascii="宋体" w:hAnsi="宋体" w:eastAsia="宋体" w:cs="宋体"/>
          <w:sz w:val="24"/>
        </w:rPr>
        <w:t>22.8承包人应充分考虑现场条件，工具、材料场内运输在</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w:t>
      </w:r>
      <w:r>
        <w:rPr>
          <w:rFonts w:hint="eastAsia" w:ascii="宋体" w:hAnsi="宋体" w:eastAsia="宋体" w:cs="宋体"/>
          <w:sz w:val="24"/>
          <w:u w:val="single"/>
        </w:rPr>
        <w:t xml:space="preserve">000.00 </w:t>
      </w:r>
      <w:r>
        <w:rPr>
          <w:rFonts w:hint="eastAsia" w:ascii="宋体" w:hAnsi="宋体" w:eastAsia="宋体" w:cs="宋体"/>
          <w:sz w:val="24"/>
        </w:rPr>
        <w:t>米以内的不考虑二次倒运费。</w:t>
      </w:r>
    </w:p>
    <w:p w14:paraId="2F876883">
      <w:pPr>
        <w:spacing w:line="440" w:lineRule="exact"/>
        <w:ind w:firstLine="480" w:firstLineChars="200"/>
        <w:rPr>
          <w:rFonts w:hint="eastAsia" w:ascii="宋体" w:hAnsi="宋体" w:eastAsia="宋体" w:cs="宋体"/>
          <w:sz w:val="24"/>
        </w:rPr>
      </w:pPr>
      <w:r>
        <w:rPr>
          <w:rFonts w:hint="eastAsia" w:ascii="宋体" w:hAnsi="宋体" w:eastAsia="宋体" w:cs="宋体"/>
          <w:sz w:val="24"/>
        </w:rPr>
        <w:t>22.9承包人承诺该项目资金专款专用，不得挪用、侵占，并应按时支付工人工资及其他债务。承包人不能支付人工及其它债务要求时，发包人可直接代为支付并从承包人工程款中扣除，因此给发包人造成损失的由承包人承担赔偿责任。</w:t>
      </w:r>
    </w:p>
    <w:p w14:paraId="444BE090">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22.10承包方进场后，应服从以下规定：</w:t>
      </w:r>
    </w:p>
    <w:p w14:paraId="136CE65D">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22.10.1携带物品出门应凭出门证，经保卫部门验证后方可带出；</w:t>
      </w:r>
    </w:p>
    <w:p w14:paraId="1BAD8187">
      <w:pPr>
        <w:pStyle w:val="23"/>
        <w:spacing w:line="440" w:lineRule="exact"/>
        <w:ind w:left="0" w:firstLine="480" w:firstLineChars="200"/>
        <w:rPr>
          <w:rFonts w:hint="eastAsia" w:ascii="宋体" w:hAnsi="宋体" w:eastAsia="宋体" w:cs="宋体"/>
          <w:spacing w:val="0"/>
          <w:sz w:val="24"/>
        </w:rPr>
      </w:pPr>
      <w:r>
        <w:rPr>
          <w:rFonts w:hint="eastAsia" w:ascii="宋体" w:hAnsi="宋体" w:eastAsia="宋体" w:cs="宋体"/>
          <w:spacing w:val="0"/>
          <w:sz w:val="24"/>
        </w:rPr>
        <w:t>22.10.2家属亲友不得擅自到发包人单位内部（生活区和施工现场）住宿，有特殊情况者，应经发包人单位保卫部门同意后办理暂住手续，方可临时借住；</w:t>
      </w:r>
    </w:p>
    <w:p w14:paraId="540173B6">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22.10.3严禁赌博、偷盗建筑材料和施工工具设备等；不准用公物制作私人用具，不准打架斗殴和聚众闹事，严禁流氓活动和其他违法乱纪行为，不得男女混居；</w:t>
      </w:r>
    </w:p>
    <w:p w14:paraId="6FE835CE">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22.11承包人不得以发包人的任何名义对外签订合同或发生经济关系。否则，由此所发生的一切问题和损失均由承包人自行承担，发包人因此遭受一切损失均由承包人承担。</w:t>
      </w:r>
    </w:p>
    <w:p w14:paraId="329DBD6D">
      <w:pPr>
        <w:spacing w:line="500" w:lineRule="exact"/>
        <w:ind w:firstLine="480" w:firstLineChars="200"/>
        <w:rPr>
          <w:rFonts w:hint="eastAsia" w:ascii="宋体" w:hAnsi="宋体" w:eastAsia="宋体" w:cs="宋体"/>
          <w:sz w:val="24"/>
        </w:rPr>
      </w:pPr>
      <w:r>
        <w:rPr>
          <w:rFonts w:hint="eastAsia" w:ascii="宋体" w:hAnsi="宋体" w:eastAsia="宋体" w:cs="宋体"/>
          <w:sz w:val="24"/>
        </w:rPr>
        <w:t>22.12承包人承诺其在本合同履行完毕之前，是合法有效存续的独立法人，具有</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一般</w:t>
      </w:r>
      <w:r>
        <w:rPr>
          <w:rFonts w:hint="eastAsia" w:ascii="宋体" w:hAnsi="宋体" w:eastAsia="宋体" w:cs="宋体"/>
          <w:sz w:val="24"/>
          <w:u w:val="single"/>
        </w:rPr>
        <w:t xml:space="preserve"> </w:t>
      </w:r>
      <w:r>
        <w:rPr>
          <w:rFonts w:hint="eastAsia" w:ascii="宋体" w:hAnsi="宋体" w:eastAsia="宋体" w:cs="宋体"/>
          <w:sz w:val="24"/>
        </w:rPr>
        <w:t>（一般/小规模）纳税人资格，不存在纳税不良信用。</w:t>
      </w:r>
    </w:p>
    <w:p w14:paraId="2235064B">
      <w:pPr>
        <w:spacing w:line="500" w:lineRule="exact"/>
        <w:ind w:firstLine="480" w:firstLineChars="200"/>
        <w:rPr>
          <w:rFonts w:hint="eastAsia" w:ascii="宋体" w:hAnsi="宋体" w:eastAsia="宋体" w:cs="宋体"/>
          <w:sz w:val="24"/>
        </w:rPr>
      </w:pPr>
      <w:r>
        <w:rPr>
          <w:rFonts w:hint="eastAsia" w:ascii="宋体" w:hAnsi="宋体" w:eastAsia="宋体" w:cs="宋体"/>
          <w:sz w:val="24"/>
        </w:rPr>
        <w:t>22.13发包人每次付款前，承包人必须提供等额合法有效的</w:t>
      </w:r>
      <w:r>
        <w:rPr>
          <w:rFonts w:hint="eastAsia" w:ascii="宋体" w:hAnsi="宋体" w:eastAsia="宋体" w:cs="宋体"/>
          <w:sz w:val="24"/>
          <w:u w:val="single"/>
        </w:rPr>
        <w:t>增值税专用发票</w:t>
      </w:r>
      <w:r>
        <w:rPr>
          <w:rFonts w:hint="eastAsia" w:ascii="宋体" w:hAnsi="宋体" w:eastAsia="宋体" w:cs="宋体"/>
          <w:sz w:val="24"/>
        </w:rPr>
        <w:t>（增值税专用发票/增值税普通发票/收据）。如承包人未能提供或所提供发票不合规有效，则发包人有权在承包人提供合法有效发票前拒绝支付相应价款且不承担任何责任。发包人在支付承包人尾款前或承包人退场前，必须向发包人提供满足工程竣工验收合格所需的相关资料，否则，发包人在承包人未提供资料前有权拒绝支付剩余款项。</w:t>
      </w:r>
    </w:p>
    <w:p w14:paraId="4AC5B7A8">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22.14 未经双方书面同意，该合同项下权利义务以及债权债务均不能向第三方转让。</w:t>
      </w:r>
    </w:p>
    <w:p w14:paraId="3DDC055F">
      <w:pPr>
        <w:spacing w:line="500" w:lineRule="exact"/>
        <w:ind w:firstLine="480" w:firstLineChars="200"/>
        <w:rPr>
          <w:rFonts w:hint="eastAsia" w:ascii="宋体" w:hAnsi="宋体" w:eastAsia="宋体" w:cs="宋体"/>
          <w:sz w:val="24"/>
        </w:rPr>
      </w:pPr>
      <w:r>
        <w:rPr>
          <w:rFonts w:hint="eastAsia" w:ascii="宋体" w:hAnsi="宋体" w:eastAsia="宋体" w:cs="宋体"/>
          <w:sz w:val="24"/>
        </w:rPr>
        <w:t>22.15 除本合同中约定的违约责任外，双方不得在签认的任何单据上增设违约责任条款以加重发包人责任，否则该单据上增设的违约责任条款无效。</w:t>
      </w:r>
    </w:p>
    <w:p w14:paraId="1030A78A">
      <w:pPr>
        <w:spacing w:line="5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22.16 若因承包人存在开票行为违法、所开具发票不真实有效等事项或其他行为，影响发包人纳税申报或者使本合同中甲方所取得发票无法进行纳税抵扣，承包人应赔偿甲方相应的税费、滞纳金、罚款以及实现上述债权支出的</w:t>
      </w:r>
      <w:r>
        <w:rPr>
          <w:rFonts w:hint="eastAsia" w:ascii="宋体" w:hAnsi="宋体" w:eastAsia="宋体" w:cs="宋体"/>
          <w:sz w:val="24"/>
          <w:highlight w:val="none"/>
          <w:lang w:val="en-US" w:eastAsia="zh-CN"/>
        </w:rPr>
        <w:t>诉讼费、</w:t>
      </w:r>
      <w:r>
        <w:rPr>
          <w:rFonts w:hint="eastAsia" w:ascii="宋体" w:hAnsi="宋体" w:eastAsia="宋体" w:cs="宋体"/>
          <w:sz w:val="24"/>
          <w:highlight w:val="none"/>
        </w:rPr>
        <w:t>律师费、差旅费等费用。</w:t>
      </w:r>
    </w:p>
    <w:p w14:paraId="3E654A15">
      <w:pPr>
        <w:spacing w:line="500" w:lineRule="exact"/>
        <w:ind w:firstLine="480" w:firstLineChars="200"/>
        <w:rPr>
          <w:rFonts w:hint="eastAsia" w:ascii="宋体" w:hAnsi="宋体" w:eastAsia="宋体" w:cs="宋体"/>
          <w:sz w:val="24"/>
          <w:highlight w:val="green"/>
          <w:u w:val="none"/>
          <w:lang w:val="en-US" w:eastAsia="zh-CN"/>
        </w:rPr>
      </w:pPr>
      <w:r>
        <w:rPr>
          <w:rFonts w:hint="eastAsia" w:ascii="宋体" w:hAnsi="宋体" w:eastAsia="宋体" w:cs="宋体"/>
          <w:sz w:val="24"/>
        </w:rPr>
        <w:t>22.17</w:t>
      </w:r>
      <w:r>
        <w:rPr>
          <w:rFonts w:hint="eastAsia" w:ascii="宋体" w:hAnsi="宋体" w:eastAsia="宋体" w:cs="宋体"/>
          <w:sz w:val="24"/>
          <w:lang w:val="en-US" w:eastAsia="zh-CN"/>
        </w:rPr>
        <w:t>施工过程中严禁拖欠农民工工资，因拖欠农民工工资造成的上访、围堵等行为，每次对承包人罚款</w:t>
      </w:r>
      <w:r>
        <w:rPr>
          <w:rFonts w:hint="eastAsia" w:ascii="宋体" w:hAnsi="宋体" w:eastAsia="宋体" w:cs="宋体"/>
          <w:sz w:val="24"/>
          <w:u w:val="none"/>
          <w:lang w:val="en-US" w:eastAsia="zh-CN"/>
        </w:rPr>
        <w:t>20万元。</w:t>
      </w:r>
    </w:p>
    <w:p w14:paraId="75C97FEB">
      <w:pPr>
        <w:spacing w:line="440" w:lineRule="exact"/>
        <w:ind w:firstLine="360" w:firstLineChars="150"/>
        <w:rPr>
          <w:rFonts w:hint="eastAsia" w:ascii="宋体" w:hAnsi="宋体" w:eastAsia="宋体" w:cs="宋体"/>
          <w:sz w:val="24"/>
        </w:rPr>
      </w:pPr>
      <w:r>
        <w:rPr>
          <w:rFonts w:hint="eastAsia" w:ascii="宋体" w:hAnsi="宋体" w:eastAsia="宋体" w:cs="宋体"/>
          <w:sz w:val="24"/>
        </w:rPr>
        <w:t xml:space="preserve"> 22.1</w:t>
      </w:r>
      <w:r>
        <w:rPr>
          <w:rFonts w:hint="eastAsia" w:ascii="宋体" w:hAnsi="宋体" w:eastAsia="宋体" w:cs="宋体"/>
          <w:sz w:val="24"/>
          <w:lang w:val="en-US" w:eastAsia="zh-CN"/>
        </w:rPr>
        <w:t>8</w:t>
      </w:r>
      <w:r>
        <w:rPr>
          <w:rFonts w:hint="eastAsia" w:ascii="宋体" w:hAnsi="宋体" w:eastAsia="宋体" w:cs="宋体"/>
          <w:sz w:val="24"/>
        </w:rPr>
        <w:t>承包人必须与发包人签订安全协议书（见附件</w:t>
      </w:r>
      <w:r>
        <w:rPr>
          <w:rFonts w:hint="eastAsia" w:ascii="宋体" w:hAnsi="宋体" w:eastAsia="宋体" w:cs="宋体"/>
          <w:sz w:val="24"/>
          <w:lang w:val="en-US" w:eastAsia="zh-CN"/>
        </w:rPr>
        <w:t>二</w:t>
      </w:r>
      <w:r>
        <w:rPr>
          <w:rFonts w:hint="eastAsia" w:ascii="宋体" w:hAnsi="宋体" w:eastAsia="宋体" w:cs="宋体"/>
          <w:sz w:val="24"/>
        </w:rPr>
        <w:t xml:space="preserve">）。    </w:t>
      </w:r>
    </w:p>
    <w:p w14:paraId="7815D5E7">
      <w:pPr>
        <w:spacing w:line="440" w:lineRule="exact"/>
        <w:rPr>
          <w:rFonts w:hint="eastAsia" w:ascii="宋体" w:hAnsi="宋体" w:eastAsia="宋体" w:cs="宋体"/>
          <w:b/>
          <w:bCs/>
          <w:sz w:val="24"/>
        </w:rPr>
      </w:pPr>
      <w:r>
        <w:rPr>
          <w:rFonts w:hint="eastAsia" w:ascii="宋体" w:hAnsi="宋体" w:eastAsia="宋体" w:cs="宋体"/>
          <w:b/>
          <w:bCs/>
          <w:sz w:val="24"/>
        </w:rPr>
        <w:t>23、合同生效</w:t>
      </w:r>
    </w:p>
    <w:p w14:paraId="0AE9774A">
      <w:pPr>
        <w:spacing w:line="440" w:lineRule="exact"/>
        <w:rPr>
          <w:rFonts w:hint="eastAsia" w:ascii="宋体" w:hAnsi="宋体" w:eastAsia="宋体" w:cs="宋体"/>
          <w:sz w:val="24"/>
        </w:rPr>
      </w:pPr>
      <w:r>
        <w:rPr>
          <w:rFonts w:hint="eastAsia" w:ascii="宋体" w:hAnsi="宋体" w:eastAsia="宋体" w:cs="宋体"/>
          <w:sz w:val="24"/>
        </w:rPr>
        <w:t xml:space="preserve">    合同订立时间：</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7F1AF034">
      <w:pPr>
        <w:spacing w:line="440" w:lineRule="exact"/>
        <w:rPr>
          <w:rFonts w:hint="eastAsia" w:ascii="宋体" w:hAnsi="宋体" w:eastAsia="宋体" w:cs="宋体"/>
          <w:sz w:val="24"/>
          <w:u w:val="single"/>
          <w:lang w:val="en-US" w:eastAsia="zh-CN"/>
        </w:rPr>
      </w:pPr>
      <w:r>
        <w:rPr>
          <w:rFonts w:hint="eastAsia" w:ascii="宋体" w:hAnsi="宋体" w:eastAsia="宋体" w:cs="宋体"/>
          <w:sz w:val="24"/>
        </w:rPr>
        <w:t xml:space="preserve">    合同订立地点：</w:t>
      </w:r>
      <w:r>
        <w:rPr>
          <w:rFonts w:hint="eastAsia" w:ascii="宋体" w:hAnsi="宋体" w:eastAsia="宋体" w:cs="宋体"/>
          <w:sz w:val="24"/>
          <w:u w:val="single"/>
          <w:lang w:val="en-US" w:eastAsia="zh-CN"/>
        </w:rPr>
        <w:t xml:space="preserve"> 项目部            </w:t>
      </w:r>
    </w:p>
    <w:p w14:paraId="2916D17B">
      <w:pPr>
        <w:spacing w:line="440" w:lineRule="exact"/>
        <w:rPr>
          <w:rFonts w:hint="eastAsia" w:ascii="宋体" w:hAnsi="宋体" w:eastAsia="宋体" w:cs="宋体"/>
          <w:sz w:val="24"/>
        </w:rPr>
      </w:pPr>
      <w:r>
        <w:rPr>
          <w:rFonts w:hint="eastAsia" w:ascii="宋体" w:hAnsi="宋体" w:eastAsia="宋体" w:cs="宋体"/>
          <w:sz w:val="24"/>
        </w:rPr>
        <w:t xml:space="preserve">    本合同双方约定</w:t>
      </w:r>
      <w:r>
        <w:rPr>
          <w:rFonts w:hint="eastAsia" w:ascii="宋体" w:hAnsi="宋体" w:eastAsia="宋体" w:cs="宋体"/>
          <w:sz w:val="24"/>
          <w:u w:val="single"/>
        </w:rPr>
        <w:t>签字盖章</w:t>
      </w:r>
      <w:r>
        <w:rPr>
          <w:rFonts w:hint="eastAsia" w:ascii="宋体" w:hAnsi="宋体" w:eastAsia="宋体" w:cs="宋体"/>
          <w:sz w:val="24"/>
        </w:rPr>
        <w:t>后生效。</w:t>
      </w:r>
    </w:p>
    <w:p w14:paraId="5D17DB80">
      <w:pPr>
        <w:widowControl/>
        <w:snapToGrid w:val="0"/>
        <w:spacing w:line="460" w:lineRule="atLeast"/>
        <w:ind w:firstLine="480"/>
        <w:rPr>
          <w:rFonts w:hint="eastAsia" w:ascii="宋体" w:hAnsi="宋体" w:eastAsia="宋体" w:cs="宋体"/>
          <w:kern w:val="0"/>
          <w:sz w:val="28"/>
          <w:szCs w:val="28"/>
          <w:highlight w:val="none"/>
        </w:rPr>
      </w:pPr>
      <w:r>
        <w:rPr>
          <w:rFonts w:hint="eastAsia" w:ascii="宋体" w:hAnsi="宋体" w:eastAsia="宋体" w:cs="宋体"/>
          <w:kern w:val="0"/>
          <w:sz w:val="28"/>
          <w:szCs w:val="28"/>
          <w:highlight w:val="none"/>
        </w:rPr>
        <w:t> </w:t>
      </w:r>
    </w:p>
    <w:p w14:paraId="64BE48EF">
      <w:pPr>
        <w:spacing w:line="440" w:lineRule="exact"/>
        <w:rPr>
          <w:rFonts w:hint="eastAsia" w:ascii="宋体" w:hAnsi="宋体" w:eastAsia="宋体" w:cs="宋体"/>
          <w:b/>
          <w:bCs/>
          <w:sz w:val="24"/>
          <w:highlight w:val="none"/>
        </w:rPr>
      </w:pPr>
    </w:p>
    <w:p w14:paraId="102632D9">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rPr>
        <w:t>附件一：</w:t>
      </w:r>
      <w:r>
        <w:rPr>
          <w:rFonts w:hint="eastAsia" w:ascii="宋体" w:hAnsi="宋体" w:eastAsia="宋体" w:cs="宋体"/>
          <w:b/>
          <w:i w:val="0"/>
          <w:strike w:val="0"/>
          <w:color w:val="000000"/>
          <w:sz w:val="24"/>
          <w:szCs w:val="24"/>
          <w:highlight w:val="none"/>
          <w:u w:val="none"/>
          <w:lang w:val="en-US" w:eastAsia="zh-CN"/>
        </w:rPr>
        <w:t>施工范围及工作内容</w:t>
      </w:r>
      <w:r>
        <w:rPr>
          <w:rFonts w:hint="eastAsia" w:ascii="宋体" w:hAnsi="宋体" w:eastAsia="宋体" w:cs="宋体"/>
          <w:b/>
          <w:i w:val="0"/>
          <w:strike w:val="0"/>
          <w:color w:val="000000"/>
          <w:sz w:val="24"/>
          <w:szCs w:val="24"/>
          <w:highlight w:val="none"/>
          <w:u w:val="none"/>
        </w:rPr>
        <w:t xml:space="preserve">  </w:t>
      </w:r>
    </w:p>
    <w:p w14:paraId="12234495">
      <w:pPr>
        <w:snapToGrid/>
        <w:spacing w:before="0" w:after="0" w:line="360" w:lineRule="auto"/>
        <w:ind w:left="0" w:right="0" w:firstLine="241" w:firstLineChars="100"/>
        <w:jc w:val="both"/>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rPr>
        <w:t xml:space="preserve">  附件二：</w:t>
      </w:r>
      <w:r>
        <w:rPr>
          <w:rFonts w:hint="eastAsia" w:ascii="宋体" w:hAnsi="宋体" w:eastAsia="宋体" w:cs="宋体"/>
          <w:b/>
          <w:i w:val="0"/>
          <w:strike w:val="0"/>
          <w:color w:val="000000"/>
          <w:sz w:val="24"/>
          <w:szCs w:val="24"/>
          <w:highlight w:val="none"/>
          <w:u w:val="none"/>
          <w:lang w:eastAsia="zh-CN"/>
        </w:rPr>
        <w:t>招标人</w:t>
      </w:r>
      <w:r>
        <w:rPr>
          <w:rFonts w:hint="eastAsia" w:ascii="宋体" w:hAnsi="宋体" w:eastAsia="宋体" w:cs="宋体"/>
          <w:b/>
          <w:i w:val="0"/>
          <w:strike w:val="0"/>
          <w:color w:val="000000"/>
          <w:sz w:val="24"/>
          <w:szCs w:val="24"/>
          <w:highlight w:val="none"/>
          <w:u w:val="none"/>
        </w:rPr>
        <w:t>提供机具、材料一览表</w:t>
      </w:r>
    </w:p>
    <w:p w14:paraId="3F7B628C">
      <w:pPr>
        <w:snapToGrid/>
        <w:spacing w:before="0" w:after="0" w:line="360" w:lineRule="auto"/>
        <w:ind w:left="0" w:right="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 xml:space="preserve">    附件三：报价表</w:t>
      </w:r>
    </w:p>
    <w:p w14:paraId="3A623DFD">
      <w:pPr>
        <w:snapToGrid/>
        <w:spacing w:before="0" w:after="0" w:line="360" w:lineRule="auto"/>
        <w:ind w:left="0" w:right="0" w:firstLine="472" w:firstLineChars="196"/>
        <w:jc w:val="left"/>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rPr>
        <w:t>附件四：安全生产、文明施工协议书</w:t>
      </w:r>
    </w:p>
    <w:p w14:paraId="1C4F3A19">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lang w:val="en-US" w:eastAsia="zh-CN"/>
        </w:rPr>
        <w:t>附件五：</w:t>
      </w:r>
      <w:r>
        <w:rPr>
          <w:rFonts w:hint="eastAsia" w:ascii="宋体" w:hAnsi="宋体" w:eastAsia="宋体" w:cs="宋体"/>
          <w:b/>
          <w:i w:val="0"/>
          <w:strike w:val="0"/>
          <w:color w:val="000000"/>
          <w:sz w:val="24"/>
          <w:szCs w:val="24"/>
          <w:highlight w:val="none"/>
          <w:u w:val="none"/>
        </w:rPr>
        <w:t>施工任务单打分细则</w:t>
      </w:r>
    </w:p>
    <w:p w14:paraId="3CD017B6">
      <w:pPr>
        <w:snapToGrid/>
        <w:spacing w:before="0" w:after="0" w:line="360" w:lineRule="auto"/>
        <w:ind w:left="0" w:right="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 xml:space="preserve">    附件六：施工廉政合同书</w:t>
      </w:r>
    </w:p>
    <w:p w14:paraId="47D63164">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附件七：消防安全管理协议书</w:t>
      </w:r>
    </w:p>
    <w:p w14:paraId="61BDB292">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附件八：工程质量保修书</w:t>
      </w:r>
    </w:p>
    <w:p w14:paraId="415589BF">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附件九：安全文明施工违规违约管理细则</w:t>
      </w:r>
    </w:p>
    <w:p w14:paraId="213753DC">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附件十：农民工工资代发委托协议书</w:t>
      </w:r>
    </w:p>
    <w:p w14:paraId="10D29079">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附件十一：农民工工资代发委托函</w:t>
      </w:r>
    </w:p>
    <w:p w14:paraId="1FDB6714">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附件十二：工资发放承诺书</w:t>
      </w:r>
    </w:p>
    <w:p w14:paraId="5B66A524">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附件十三：工资结清承诺书</w:t>
      </w:r>
    </w:p>
    <w:p w14:paraId="3B6F9207">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附件十四：承诺书</w:t>
      </w:r>
    </w:p>
    <w:p w14:paraId="7E67F0D9">
      <w:pPr>
        <w:jc w:val="both"/>
        <w:rPr>
          <w:rFonts w:hint="eastAsia" w:ascii="宋体" w:hAnsi="宋体" w:eastAsia="宋体" w:cs="宋体"/>
          <w:b/>
          <w:sz w:val="36"/>
          <w:highlight w:val="none"/>
        </w:rPr>
      </w:pPr>
    </w:p>
    <w:p w14:paraId="235E17D2">
      <w:pPr>
        <w:rPr>
          <w:rFonts w:hint="eastAsia" w:ascii="宋体" w:hAnsi="宋体" w:eastAsia="宋体" w:cs="宋体"/>
          <w:b/>
          <w:bCs/>
          <w:sz w:val="30"/>
          <w:szCs w:val="30"/>
          <w:highlight w:val="none"/>
        </w:rPr>
      </w:pPr>
    </w:p>
    <w:p w14:paraId="783EC10A">
      <w:pPr>
        <w:rPr>
          <w:rFonts w:hint="eastAsia" w:ascii="宋体" w:hAnsi="宋体" w:eastAsia="宋体" w:cs="宋体"/>
          <w:b/>
          <w:bCs/>
          <w:sz w:val="30"/>
          <w:szCs w:val="30"/>
          <w:highlight w:val="none"/>
        </w:rPr>
      </w:pPr>
    </w:p>
    <w:p w14:paraId="7C4CA078">
      <w:pPr>
        <w:rPr>
          <w:rFonts w:hint="eastAsia" w:ascii="宋体" w:hAnsi="宋体" w:eastAsia="宋体" w:cs="宋体"/>
          <w:b/>
          <w:bCs/>
          <w:sz w:val="30"/>
          <w:szCs w:val="30"/>
          <w:highlight w:val="none"/>
        </w:rPr>
      </w:pPr>
    </w:p>
    <w:p w14:paraId="1ED05917">
      <w:pPr>
        <w:rPr>
          <w:rFonts w:hint="eastAsia" w:ascii="宋体" w:hAnsi="宋体" w:eastAsia="宋体" w:cs="宋体"/>
          <w:b/>
          <w:bCs/>
          <w:sz w:val="30"/>
          <w:szCs w:val="30"/>
          <w:highlight w:val="none"/>
        </w:rPr>
      </w:pPr>
    </w:p>
    <w:p w14:paraId="74D8B8F1">
      <w:pPr>
        <w:rPr>
          <w:rFonts w:hint="eastAsia" w:ascii="宋体" w:hAnsi="宋体" w:eastAsia="宋体" w:cs="宋体"/>
          <w:b/>
          <w:bCs/>
          <w:sz w:val="30"/>
          <w:szCs w:val="30"/>
          <w:highlight w:val="none"/>
        </w:rPr>
      </w:pPr>
    </w:p>
    <w:p w14:paraId="1BB1D6F5">
      <w:pPr>
        <w:rPr>
          <w:rFonts w:hint="eastAsia" w:ascii="宋体" w:hAnsi="宋体" w:eastAsia="宋体" w:cs="宋体"/>
          <w:b/>
          <w:bCs/>
          <w:sz w:val="30"/>
          <w:szCs w:val="30"/>
          <w:highlight w:val="none"/>
        </w:rPr>
      </w:pPr>
    </w:p>
    <w:p w14:paraId="5C043BFC">
      <w:pPr>
        <w:rPr>
          <w:rFonts w:hint="eastAsia" w:ascii="宋体" w:hAnsi="宋体" w:eastAsia="宋体" w:cs="宋体"/>
          <w:b/>
          <w:bCs/>
          <w:sz w:val="30"/>
          <w:szCs w:val="30"/>
          <w:highlight w:val="none"/>
        </w:rPr>
      </w:pPr>
    </w:p>
    <w:p w14:paraId="4033A345">
      <w:pPr>
        <w:rPr>
          <w:rFonts w:hint="eastAsia" w:ascii="宋体" w:hAnsi="宋体" w:eastAsia="宋体" w:cs="宋体"/>
          <w:b/>
          <w:bCs/>
          <w:sz w:val="30"/>
          <w:szCs w:val="30"/>
          <w:highlight w:val="none"/>
        </w:rPr>
      </w:pPr>
    </w:p>
    <w:p w14:paraId="12AD9825">
      <w:pPr>
        <w:rPr>
          <w:rFonts w:hint="eastAsia" w:ascii="宋体" w:hAnsi="宋体" w:eastAsia="宋体" w:cs="宋体"/>
          <w:b/>
          <w:bCs/>
          <w:sz w:val="30"/>
          <w:szCs w:val="30"/>
          <w:highlight w:val="none"/>
        </w:rPr>
      </w:pPr>
    </w:p>
    <w:p w14:paraId="42F5F5ED">
      <w:pPr>
        <w:rPr>
          <w:rFonts w:hint="eastAsia" w:ascii="宋体" w:hAnsi="宋体" w:eastAsia="宋体" w:cs="宋体"/>
          <w:b/>
          <w:bCs/>
          <w:sz w:val="30"/>
          <w:szCs w:val="30"/>
          <w:highlight w:val="none"/>
        </w:rPr>
      </w:pPr>
    </w:p>
    <w:p w14:paraId="7A696BC4">
      <w:pPr>
        <w:rPr>
          <w:rFonts w:hint="eastAsia" w:ascii="宋体" w:hAnsi="宋体" w:eastAsia="宋体" w:cs="宋体"/>
          <w:b/>
          <w:bCs/>
          <w:sz w:val="30"/>
          <w:szCs w:val="30"/>
          <w:highlight w:val="none"/>
        </w:rPr>
      </w:pPr>
    </w:p>
    <w:p w14:paraId="6245AC3C">
      <w:pPr>
        <w:rPr>
          <w:rFonts w:hint="eastAsia" w:ascii="宋体" w:hAnsi="宋体" w:eastAsia="宋体" w:cs="宋体"/>
          <w:b/>
          <w:bCs/>
          <w:sz w:val="30"/>
          <w:szCs w:val="30"/>
          <w:highlight w:val="none"/>
        </w:rPr>
      </w:pPr>
    </w:p>
    <w:p w14:paraId="5397F4C0">
      <w:pPr>
        <w:rPr>
          <w:rFonts w:hint="eastAsia" w:ascii="宋体" w:hAnsi="宋体" w:eastAsia="宋体" w:cs="宋体"/>
          <w:b/>
          <w:bCs/>
          <w:sz w:val="30"/>
          <w:szCs w:val="30"/>
          <w:highlight w:val="none"/>
        </w:rPr>
      </w:pPr>
    </w:p>
    <w:p w14:paraId="5C7F095A">
      <w:pPr>
        <w:rPr>
          <w:rFonts w:hint="eastAsia" w:ascii="宋体" w:hAnsi="宋体" w:eastAsia="宋体" w:cs="宋体"/>
          <w:b/>
          <w:bCs/>
          <w:sz w:val="30"/>
          <w:szCs w:val="30"/>
          <w:highlight w:val="none"/>
        </w:rPr>
      </w:pPr>
    </w:p>
    <w:p w14:paraId="5BBE436A">
      <w:pPr>
        <w:rPr>
          <w:rFonts w:hint="eastAsia" w:ascii="宋体" w:hAnsi="宋体" w:eastAsia="宋体" w:cs="宋体"/>
          <w:b/>
          <w:bCs/>
          <w:sz w:val="30"/>
          <w:szCs w:val="30"/>
          <w:highlight w:val="none"/>
        </w:rPr>
      </w:pPr>
    </w:p>
    <w:p w14:paraId="1D2BCA44">
      <w:pPr>
        <w:rPr>
          <w:rFonts w:hint="eastAsia" w:ascii="宋体" w:hAnsi="宋体" w:eastAsia="宋体" w:cs="宋体"/>
          <w:b/>
          <w:bCs/>
          <w:sz w:val="30"/>
          <w:szCs w:val="30"/>
          <w:highlight w:val="none"/>
        </w:rPr>
      </w:pPr>
    </w:p>
    <w:p w14:paraId="2A61725D">
      <w:pPr>
        <w:rPr>
          <w:rFonts w:hint="eastAsia" w:ascii="宋体" w:hAnsi="宋体" w:eastAsia="宋体" w:cs="宋体"/>
          <w:b/>
          <w:bCs/>
          <w:sz w:val="30"/>
          <w:szCs w:val="30"/>
          <w:highlight w:val="none"/>
        </w:rPr>
      </w:pPr>
    </w:p>
    <w:p w14:paraId="77D3F104">
      <w:pPr>
        <w:rPr>
          <w:rFonts w:hint="eastAsia" w:ascii="宋体" w:hAnsi="宋体" w:eastAsia="宋体" w:cs="宋体"/>
          <w:b/>
          <w:bCs/>
          <w:sz w:val="30"/>
          <w:szCs w:val="30"/>
          <w:highlight w:val="none"/>
        </w:rPr>
      </w:pPr>
    </w:p>
    <w:p w14:paraId="6AACEA10">
      <w:pPr>
        <w:rPr>
          <w:rFonts w:hint="eastAsia" w:ascii="宋体" w:hAnsi="宋体" w:eastAsia="宋体" w:cs="宋体"/>
          <w:b/>
          <w:bCs/>
          <w:sz w:val="30"/>
          <w:szCs w:val="30"/>
          <w:highlight w:val="none"/>
        </w:rPr>
      </w:pPr>
    </w:p>
    <w:p w14:paraId="64A26862">
      <w:pPr>
        <w:rPr>
          <w:rFonts w:hint="eastAsia" w:ascii="宋体" w:hAnsi="宋体" w:eastAsia="宋体" w:cs="宋体"/>
          <w:b/>
          <w:bCs/>
          <w:sz w:val="30"/>
          <w:szCs w:val="30"/>
          <w:highlight w:val="none"/>
        </w:rPr>
      </w:pPr>
    </w:p>
    <w:p w14:paraId="44BF6333">
      <w:pPr>
        <w:rPr>
          <w:rFonts w:hint="eastAsia" w:ascii="宋体" w:hAnsi="宋体" w:eastAsia="宋体" w:cs="宋体"/>
          <w:b/>
          <w:bCs/>
          <w:sz w:val="30"/>
          <w:szCs w:val="30"/>
          <w:highlight w:val="none"/>
        </w:rPr>
      </w:pPr>
    </w:p>
    <w:p w14:paraId="23B7CDC3">
      <w:pPr>
        <w:rPr>
          <w:rFonts w:hint="eastAsia" w:ascii="宋体" w:hAnsi="宋体" w:eastAsia="宋体" w:cs="宋体"/>
          <w:b/>
          <w:bCs/>
          <w:sz w:val="30"/>
          <w:szCs w:val="30"/>
          <w:highlight w:val="none"/>
        </w:rPr>
      </w:pPr>
    </w:p>
    <w:p w14:paraId="3EA98125">
      <w:pPr>
        <w:rPr>
          <w:rFonts w:hint="eastAsia" w:ascii="宋体" w:hAnsi="宋体" w:eastAsia="宋体" w:cs="宋体"/>
          <w:b/>
          <w:bCs/>
          <w:sz w:val="30"/>
          <w:szCs w:val="30"/>
          <w:highlight w:val="none"/>
        </w:rPr>
      </w:pPr>
    </w:p>
    <w:p w14:paraId="013307C9">
      <w:pPr>
        <w:rPr>
          <w:rFonts w:hint="eastAsia" w:ascii="宋体" w:hAnsi="宋体" w:eastAsia="宋体" w:cs="宋体"/>
          <w:b/>
          <w:bCs/>
          <w:sz w:val="30"/>
          <w:szCs w:val="30"/>
          <w:highlight w:val="none"/>
        </w:rPr>
      </w:pPr>
    </w:p>
    <w:p w14:paraId="1B8B3D55">
      <w:pPr>
        <w:rPr>
          <w:rFonts w:hint="eastAsia" w:ascii="宋体" w:hAnsi="宋体" w:eastAsia="宋体" w:cs="宋体"/>
          <w:b/>
          <w:bCs/>
          <w:sz w:val="30"/>
          <w:szCs w:val="30"/>
          <w:highlight w:val="none"/>
        </w:rPr>
      </w:pPr>
    </w:p>
    <w:p w14:paraId="20315EA2">
      <w:pPr>
        <w:rPr>
          <w:rFonts w:hint="eastAsia" w:ascii="宋体" w:hAnsi="宋体" w:eastAsia="宋体" w:cs="宋体"/>
          <w:b/>
          <w:bCs/>
          <w:sz w:val="30"/>
          <w:szCs w:val="30"/>
          <w:highlight w:val="none"/>
        </w:rPr>
      </w:pPr>
    </w:p>
    <w:p w14:paraId="14215FDA">
      <w:pPr>
        <w:rPr>
          <w:rFonts w:hint="eastAsia" w:ascii="宋体" w:hAnsi="宋体" w:eastAsia="宋体" w:cs="宋体"/>
          <w:b/>
          <w:bCs/>
          <w:sz w:val="30"/>
          <w:szCs w:val="30"/>
          <w:highlight w:val="none"/>
        </w:rPr>
      </w:pPr>
    </w:p>
    <w:p w14:paraId="21B3C8DF">
      <w:pPr>
        <w:rPr>
          <w:rFonts w:hint="eastAsia" w:ascii="宋体" w:hAnsi="宋体" w:eastAsia="宋体" w:cs="宋体"/>
          <w:b/>
          <w:bCs/>
          <w:sz w:val="30"/>
          <w:szCs w:val="30"/>
          <w:highlight w:val="none"/>
        </w:rPr>
      </w:pPr>
    </w:p>
    <w:p w14:paraId="23944023">
      <w:pPr>
        <w:rPr>
          <w:rFonts w:hint="eastAsia" w:ascii="宋体" w:hAnsi="宋体" w:eastAsia="宋体" w:cs="宋体"/>
          <w:b/>
          <w:bCs/>
          <w:sz w:val="30"/>
          <w:szCs w:val="30"/>
          <w:highlight w:val="none"/>
        </w:rPr>
      </w:pPr>
    </w:p>
    <w:p w14:paraId="4FA7176F">
      <w:pPr>
        <w:rPr>
          <w:rFonts w:hint="eastAsia" w:ascii="宋体" w:hAnsi="宋体" w:eastAsia="宋体" w:cs="宋体"/>
          <w:b/>
          <w:bCs/>
          <w:sz w:val="30"/>
          <w:szCs w:val="30"/>
          <w:highlight w:val="none"/>
        </w:rPr>
      </w:pPr>
    </w:p>
    <w:p w14:paraId="12EAA6C4">
      <w:pPr>
        <w:rPr>
          <w:rFonts w:hint="eastAsia" w:ascii="宋体" w:hAnsi="宋体" w:eastAsia="宋体" w:cs="宋体"/>
          <w:b/>
          <w:bCs/>
          <w:sz w:val="30"/>
          <w:szCs w:val="30"/>
          <w:highlight w:val="none"/>
        </w:rPr>
      </w:pPr>
    </w:p>
    <w:p w14:paraId="21C12AC4">
      <w:pPr>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rPr>
        <w:t>附件</w:t>
      </w:r>
      <w:r>
        <w:rPr>
          <w:rFonts w:hint="eastAsia" w:ascii="宋体" w:hAnsi="宋体" w:eastAsia="宋体" w:cs="宋体"/>
          <w:b/>
          <w:bCs/>
          <w:sz w:val="30"/>
          <w:szCs w:val="30"/>
          <w:highlight w:val="none"/>
          <w:lang w:val="en-US" w:eastAsia="zh-CN"/>
        </w:rPr>
        <w:t>一</w:t>
      </w:r>
    </w:p>
    <w:p w14:paraId="3FA8B5CD">
      <w:pPr>
        <w:pBdr>
          <w:bottom w:val="none" w:color="auto" w:sz="0" w:space="0"/>
        </w:pBdr>
        <w:snapToGrid/>
        <w:spacing w:before="0" w:after="0" w:line="360" w:lineRule="auto"/>
        <w:ind w:left="0" w:right="0"/>
        <w:jc w:val="center"/>
        <w:rPr>
          <w:rFonts w:hint="eastAsia" w:ascii="宋体" w:hAnsi="宋体" w:eastAsia="宋体" w:cs="宋体"/>
          <w:highlight w:val="none"/>
        </w:rPr>
      </w:pPr>
      <w:r>
        <w:rPr>
          <w:rFonts w:hint="eastAsia" w:ascii="宋体" w:hAnsi="宋体" w:eastAsia="宋体" w:cs="宋体"/>
          <w:b/>
          <w:i w:val="0"/>
          <w:strike w:val="0"/>
          <w:color w:val="000000"/>
          <w:sz w:val="30"/>
          <w:szCs w:val="30"/>
          <w:highlight w:val="none"/>
          <w:u w:val="none"/>
          <w:lang w:val="en-US" w:eastAsia="zh-CN"/>
        </w:rPr>
        <w:t>施工范围及工作内容</w:t>
      </w:r>
    </w:p>
    <w:tbl>
      <w:tblPr>
        <w:tblStyle w:val="36"/>
        <w:tblW w:w="9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20"/>
      </w:tblGrid>
      <w:tr w14:paraId="0E3F6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0" w:hRule="atLeast"/>
          <w:jc w:val="center"/>
        </w:trPr>
        <w:tc>
          <w:tcPr>
            <w:tcW w:w="9520" w:type="dxa"/>
            <w:noWrap w:val="0"/>
            <w:vAlign w:val="top"/>
          </w:tcPr>
          <w:p w14:paraId="087A8C68">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lang w:val="en-US" w:eastAsia="zh-CN" w:bidi="ar-SA"/>
              </w:rPr>
              <w:t>1、</w:t>
            </w:r>
            <w:r>
              <w:rPr>
                <w:rFonts w:hint="eastAsia" w:ascii="宋体" w:hAnsi="宋体" w:eastAsia="宋体" w:cs="宋体"/>
                <w:b w:val="0"/>
                <w:bCs/>
                <w:i w:val="0"/>
                <w:strike w:val="0"/>
                <w:color w:val="000000"/>
                <w:spacing w:val="0"/>
                <w:sz w:val="24"/>
                <w:szCs w:val="24"/>
                <w:highlight w:val="none"/>
                <w:u w:val="none"/>
                <w:lang w:val="en-US" w:eastAsia="zh-CN"/>
              </w:rPr>
              <w:t>报价包含以下全部内容，除特别说明外以下全部由投标人施工并承担费用。</w:t>
            </w:r>
          </w:p>
          <w:p w14:paraId="3F0F5550">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合同价款包含内容：</w:t>
            </w:r>
          </w:p>
          <w:p w14:paraId="2072AA7D">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（1）外墙装修工程涉及的机械、设备的进出场费、机械费、人工费、材料费、燃料动力费、冬雨季施工措施费（如雨季道路铺垫）等全部内容</w:t>
            </w:r>
            <w:r>
              <w:rPr>
                <w:rFonts w:hint="eastAsia" w:hAnsi="宋体" w:cs="宋体"/>
                <w:color w:val="000000"/>
                <w:kern w:val="2"/>
                <w:sz w:val="24"/>
                <w:szCs w:val="24"/>
                <w:highlight w:val="none"/>
                <w:u w:val="none"/>
                <w:lang w:val="en-US" w:eastAsia="zh-CN" w:bidi="ar-SA"/>
              </w:rPr>
              <w:t>；</w:t>
            </w:r>
          </w:p>
          <w:p w14:paraId="3E4994E1">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（2）企业管理费、利润、风险、税金及各种规费；</w:t>
            </w:r>
          </w:p>
          <w:p w14:paraId="2E15582A">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（3）安全文明及环保施工费用；</w:t>
            </w:r>
          </w:p>
          <w:p w14:paraId="6D0407D7">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（4）专项方案</w:t>
            </w:r>
            <w:r>
              <w:rPr>
                <w:rFonts w:hint="eastAsia" w:hAnsi="宋体" w:cs="宋体"/>
                <w:color w:val="000000"/>
                <w:kern w:val="2"/>
                <w:sz w:val="24"/>
                <w:szCs w:val="24"/>
                <w:highlight w:val="none"/>
                <w:u w:val="none"/>
                <w:lang w:val="en-US" w:eastAsia="zh-CN" w:bidi="ar-SA"/>
              </w:rPr>
              <w:t>、专家论证、</w:t>
            </w:r>
            <w:r>
              <w:rPr>
                <w:rFonts w:hint="eastAsia" w:ascii="宋体" w:hAnsi="宋体" w:eastAsia="宋体" w:cs="宋体"/>
                <w:color w:val="000000"/>
                <w:kern w:val="2"/>
                <w:sz w:val="24"/>
                <w:szCs w:val="24"/>
                <w:highlight w:val="none"/>
                <w:u w:val="none"/>
                <w:lang w:val="en-US" w:eastAsia="zh-CN" w:bidi="ar-SA"/>
              </w:rPr>
              <w:t>竣工资料的编制、整理、报验；</w:t>
            </w:r>
          </w:p>
          <w:p w14:paraId="44AD49E7">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 xml:space="preserve">（5）承包人职工安全防护用品均自备，具体包括：安全帽、安全带、绝缘手套、绝缘鞋、口罩等； </w:t>
            </w:r>
          </w:p>
          <w:p w14:paraId="78D8828E">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（6）不可避免的工程间隙时间；</w:t>
            </w:r>
          </w:p>
          <w:p w14:paraId="4072AE1A">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7）相关风险承包人应在投标报价中予以考虑，风险包括不限于：成品保护、非重大施工条件的变化引起的如停工、扰民及民扰，材料二次搬运、合理的材料价格波动范围内造成的工程费用的增加等，这些风险因素已经包括在合同价款中。承包人应充分考虑疫情期间所增加的费用，并服从项目和当地有关部门管理，因此所发生的费用也不再增加；</w:t>
            </w:r>
          </w:p>
          <w:p w14:paraId="3A1323D3">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（8）承包人已经充分踏勘现场，对施工现场的施工条件应有所了解，各种不确定因素和不可遇见因素均需综合考虑，并包含在合同价款中，后期不得以不了解现场为由提出费用和工期的索赔；</w:t>
            </w:r>
          </w:p>
          <w:p w14:paraId="08E15CAD">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color w:val="000000"/>
                <w:kern w:val="2"/>
                <w:sz w:val="24"/>
                <w:szCs w:val="24"/>
                <w:highlight w:val="none"/>
                <w:u w:val="none"/>
                <w:lang w:val="en-US" w:eastAsia="zh-CN" w:bidi="ar-SA"/>
              </w:rPr>
              <w:t>（</w:t>
            </w:r>
            <w:r>
              <w:rPr>
                <w:rFonts w:hint="eastAsia" w:hAnsi="宋体" w:cs="宋体"/>
                <w:color w:val="000000"/>
                <w:kern w:val="2"/>
                <w:sz w:val="24"/>
                <w:szCs w:val="24"/>
                <w:highlight w:val="none"/>
                <w:u w:val="none"/>
                <w:lang w:val="en-US" w:eastAsia="zh-CN" w:bidi="ar-SA"/>
              </w:rPr>
              <w:t>9</w:t>
            </w:r>
            <w:r>
              <w:rPr>
                <w:rFonts w:hint="eastAsia" w:ascii="宋体" w:hAnsi="宋体" w:eastAsia="宋体" w:cs="宋体"/>
                <w:color w:val="000000"/>
                <w:kern w:val="2"/>
                <w:sz w:val="24"/>
                <w:szCs w:val="24"/>
                <w:highlight w:val="none"/>
                <w:u w:val="none"/>
                <w:lang w:val="en-US" w:eastAsia="zh-CN" w:bidi="ar-SA"/>
              </w:rPr>
              <w:t>）承包人不得以非正当方式及任何手段阻止施工现场正常施工、影响发包人正常办公秩序，由此造成的任何损失由承包人承担。</w:t>
            </w:r>
          </w:p>
          <w:p w14:paraId="71F04AAF">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lang w:val="en-US" w:eastAsia="zh-CN" w:bidi="ar-SA"/>
              </w:rPr>
              <w:t>2、</w:t>
            </w:r>
            <w:r>
              <w:rPr>
                <w:rFonts w:hint="eastAsia" w:ascii="宋体" w:hAnsi="宋体" w:eastAsia="宋体" w:cs="宋体"/>
                <w:b w:val="0"/>
                <w:bCs/>
                <w:i w:val="0"/>
                <w:strike w:val="0"/>
                <w:color w:val="000000"/>
                <w:spacing w:val="0"/>
                <w:sz w:val="24"/>
                <w:szCs w:val="24"/>
                <w:highlight w:val="none"/>
                <w:u w:val="none"/>
                <w:lang w:val="en-US" w:eastAsia="zh-CN"/>
              </w:rPr>
              <w:t>材料、机具、设备、周转工具供应情况：除本附件规定外按本合同11.1及11.2条款执行。</w:t>
            </w:r>
          </w:p>
          <w:p w14:paraId="332D4835">
            <w:pPr>
              <w:snapToGrid/>
              <w:spacing w:before="0" w:after="0" w:line="360" w:lineRule="auto"/>
              <w:ind w:firstLine="480" w:firstLineChars="200"/>
              <w:jc w:val="both"/>
              <w:rPr>
                <w:rFonts w:hint="eastAsia" w:ascii="宋体" w:hAnsi="宋体" w:eastAsia="宋体" w:cs="宋体"/>
                <w:b w:val="0"/>
                <w:bCs w:val="0"/>
                <w:color w:val="auto"/>
                <w:kern w:val="0"/>
                <w:sz w:val="24"/>
                <w:szCs w:val="24"/>
                <w:highlight w:val="yellow"/>
                <w:u w:val="single"/>
                <w:lang w:eastAsia="zh-CN" w:bidi="ar"/>
              </w:rPr>
            </w:pPr>
            <w:r>
              <w:rPr>
                <w:rFonts w:hint="eastAsia" w:hAnsi="宋体" w:cs="宋体"/>
                <w:b w:val="0"/>
                <w:bCs/>
                <w:i w:val="0"/>
                <w:strike w:val="0"/>
                <w:color w:val="000000"/>
                <w:spacing w:val="0"/>
                <w:sz w:val="24"/>
                <w:szCs w:val="24"/>
                <w:highlight w:val="none"/>
                <w:u w:val="none"/>
                <w:lang w:val="en-US" w:eastAsia="zh-CN"/>
              </w:rPr>
              <w:t>3、</w:t>
            </w:r>
            <w:r>
              <w:rPr>
                <w:rFonts w:hint="eastAsia" w:ascii="宋体" w:hAnsi="宋体" w:eastAsia="宋体" w:cs="宋体"/>
                <w:b w:val="0"/>
                <w:bCs/>
                <w:i w:val="0"/>
                <w:strike w:val="0"/>
                <w:color w:val="000000"/>
                <w:spacing w:val="0"/>
                <w:sz w:val="24"/>
                <w:szCs w:val="24"/>
                <w:highlight w:val="none"/>
                <w:u w:val="none"/>
                <w:lang w:val="en-US" w:eastAsia="zh-CN"/>
              </w:rPr>
              <w:t>施工范围：</w:t>
            </w:r>
            <w:r>
              <w:rPr>
                <w:rFonts w:hint="eastAsia" w:ascii="宋体" w:hAnsi="宋体" w:eastAsia="宋体" w:cs="宋体"/>
                <w:b w:val="0"/>
                <w:bCs w:val="0"/>
                <w:color w:val="auto"/>
                <w:kern w:val="0"/>
                <w:sz w:val="24"/>
                <w:szCs w:val="24"/>
                <w:highlight w:val="none"/>
                <w:u w:val="none"/>
                <w:lang w:val="en-US" w:eastAsia="zh-CN" w:bidi="ar"/>
              </w:rPr>
              <w:t>本次招标范围包括设计图纸、变更范围内</w:t>
            </w:r>
            <w:r>
              <w:rPr>
                <w:rFonts w:hint="eastAsia" w:hAnsi="宋体" w:cs="宋体"/>
                <w:kern w:val="2"/>
                <w:sz w:val="24"/>
                <w:szCs w:val="24"/>
                <w:highlight w:val="none"/>
                <w:u w:val="none"/>
                <w:lang w:val="en-US" w:eastAsia="zh-CN"/>
              </w:rPr>
              <w:t>包含的外墙涂料饰面工程全部内容，</w:t>
            </w:r>
            <w:r>
              <w:rPr>
                <w:rFonts w:hint="eastAsia" w:ascii="宋体" w:hAnsi="宋体" w:eastAsia="宋体" w:cs="宋体"/>
                <w:b w:val="0"/>
                <w:bCs w:val="0"/>
                <w:color w:val="auto"/>
                <w:kern w:val="0"/>
                <w:sz w:val="24"/>
                <w:szCs w:val="24"/>
                <w:highlight w:val="none"/>
                <w:u w:val="single"/>
                <w:lang w:val="en-US" w:eastAsia="zh-CN" w:bidi="ar"/>
              </w:rPr>
              <w:t>包括但不限于砂浆、网格布、耐水腻子、</w:t>
            </w:r>
            <w:r>
              <w:rPr>
                <w:rFonts w:hint="eastAsia" w:hAnsi="宋体" w:cs="宋体"/>
                <w:b w:val="0"/>
                <w:bCs w:val="0"/>
                <w:color w:val="auto"/>
                <w:kern w:val="0"/>
                <w:sz w:val="24"/>
                <w:szCs w:val="24"/>
                <w:highlight w:val="none"/>
                <w:u w:val="single"/>
                <w:lang w:val="en-US" w:eastAsia="zh-CN" w:bidi="ar"/>
              </w:rPr>
              <w:t>底漆、</w:t>
            </w:r>
            <w:r>
              <w:rPr>
                <w:rFonts w:hint="eastAsia" w:ascii="宋体" w:hAnsi="宋体" w:eastAsia="宋体" w:cs="宋体"/>
                <w:b w:val="0"/>
                <w:bCs w:val="0"/>
                <w:color w:val="auto"/>
                <w:kern w:val="0"/>
                <w:sz w:val="24"/>
                <w:szCs w:val="24"/>
                <w:highlight w:val="none"/>
                <w:u w:val="single"/>
                <w:lang w:val="en-US" w:eastAsia="zh-CN" w:bidi="ar"/>
              </w:rPr>
              <w:t>真石漆（</w:t>
            </w:r>
            <w:r>
              <w:rPr>
                <w:rFonts w:hint="eastAsia" w:ascii="宋体" w:hAnsi="宋体" w:eastAsia="宋体" w:cs="宋体"/>
                <w:b w:val="0"/>
                <w:bCs w:val="0"/>
                <w:color w:val="auto"/>
                <w:kern w:val="0"/>
                <w:sz w:val="24"/>
                <w:szCs w:val="24"/>
                <w:highlight w:val="yellow"/>
                <w:u w:val="single"/>
                <w:lang w:val="en-US" w:eastAsia="zh-CN" w:bidi="ar"/>
              </w:rPr>
              <w:t>含分隔线</w:t>
            </w:r>
            <w:r>
              <w:rPr>
                <w:rFonts w:hint="eastAsia" w:hAnsi="宋体" w:cs="宋体"/>
                <w:b w:val="0"/>
                <w:bCs w:val="0"/>
                <w:color w:val="auto"/>
                <w:kern w:val="0"/>
                <w:sz w:val="24"/>
                <w:szCs w:val="24"/>
                <w:highlight w:val="yellow"/>
                <w:u w:val="single"/>
                <w:lang w:val="en-US" w:eastAsia="zh-CN" w:bidi="ar"/>
              </w:rPr>
              <w:t>，分隔</w:t>
            </w:r>
            <w:r>
              <w:rPr>
                <w:rFonts w:hint="eastAsia" w:ascii="宋体" w:hAnsi="宋体" w:eastAsia="宋体" w:cs="宋体"/>
                <w:b w:val="0"/>
                <w:bCs w:val="0"/>
                <w:color w:val="auto"/>
                <w:kern w:val="0"/>
                <w:sz w:val="24"/>
                <w:szCs w:val="24"/>
                <w:highlight w:val="yellow"/>
                <w:u w:val="single"/>
                <w:lang w:val="en-US" w:eastAsia="zh-CN" w:bidi="ar"/>
              </w:rPr>
              <w:t>线</w:t>
            </w:r>
            <w:r>
              <w:rPr>
                <w:rFonts w:hint="eastAsia" w:hAnsi="宋体" w:cs="宋体"/>
                <w:b w:val="0"/>
                <w:bCs w:val="0"/>
                <w:color w:val="auto"/>
                <w:kern w:val="0"/>
                <w:sz w:val="24"/>
                <w:szCs w:val="24"/>
                <w:highlight w:val="yellow"/>
                <w:u w:val="single"/>
                <w:lang w:val="en-US" w:eastAsia="zh-CN" w:bidi="ar"/>
              </w:rPr>
              <w:t>的具体形式以项目部确定为准</w:t>
            </w:r>
            <w:r>
              <w:rPr>
                <w:rFonts w:hint="eastAsia" w:ascii="宋体" w:hAnsi="宋体" w:eastAsia="宋体" w:cs="宋体"/>
                <w:b w:val="0"/>
                <w:bCs w:val="0"/>
                <w:color w:val="auto"/>
                <w:kern w:val="0"/>
                <w:sz w:val="24"/>
                <w:szCs w:val="24"/>
                <w:highlight w:val="none"/>
                <w:u w:val="single"/>
                <w:lang w:val="en-US" w:eastAsia="zh-CN" w:bidi="ar"/>
              </w:rPr>
              <w:t>）、变形缝</w:t>
            </w:r>
            <w:r>
              <w:rPr>
                <w:rFonts w:hint="eastAsia" w:hAnsi="宋体" w:cs="宋体"/>
                <w:b w:val="0"/>
                <w:bCs w:val="0"/>
                <w:color w:val="auto"/>
                <w:kern w:val="0"/>
                <w:sz w:val="24"/>
                <w:szCs w:val="24"/>
                <w:highlight w:val="none"/>
                <w:u w:val="single"/>
                <w:lang w:val="en-US" w:eastAsia="zh-CN" w:bidi="ar"/>
              </w:rPr>
              <w:t>安装</w:t>
            </w:r>
            <w:r>
              <w:rPr>
                <w:rFonts w:hint="eastAsia" w:ascii="宋体" w:hAnsi="宋体" w:eastAsia="宋体" w:cs="宋体"/>
                <w:b w:val="0"/>
                <w:bCs w:val="0"/>
                <w:color w:val="auto"/>
                <w:kern w:val="0"/>
                <w:sz w:val="24"/>
                <w:szCs w:val="24"/>
                <w:highlight w:val="none"/>
                <w:u w:val="single"/>
                <w:lang w:val="en-US" w:eastAsia="zh-CN" w:bidi="ar"/>
              </w:rPr>
              <w:t>、滴水线、</w:t>
            </w:r>
            <w:r>
              <w:rPr>
                <w:rFonts w:hint="eastAsia" w:hAnsi="宋体" w:cs="宋体"/>
                <w:b w:val="0"/>
                <w:bCs/>
                <w:i w:val="0"/>
                <w:strike w:val="0"/>
                <w:color w:val="000000"/>
                <w:spacing w:val="0"/>
                <w:sz w:val="24"/>
                <w:szCs w:val="24"/>
                <w:highlight w:val="yellow"/>
                <w:u w:val="single"/>
                <w:lang w:val="en-US" w:eastAsia="zh-CN"/>
              </w:rPr>
              <w:t>窗台及螺栓孔部位涂刷聚氨酯涂料、</w:t>
            </w:r>
            <w:r>
              <w:rPr>
                <w:rFonts w:hint="eastAsia" w:ascii="宋体" w:hAnsi="宋体" w:eastAsia="宋体" w:cs="宋体"/>
                <w:b w:val="0"/>
                <w:bCs w:val="0"/>
                <w:color w:val="auto"/>
                <w:kern w:val="0"/>
                <w:sz w:val="24"/>
                <w:szCs w:val="24"/>
                <w:highlight w:val="none"/>
                <w:u w:val="single"/>
                <w:lang w:val="en-US" w:eastAsia="zh-CN" w:bidi="ar"/>
              </w:rPr>
              <w:t>分隔缝嵌缝等施工内容，并包含材料装车卸车倒运安装、吊篮及后期维修等工作。具体施工部位和做法详见</w:t>
            </w:r>
            <w:r>
              <w:rPr>
                <w:rFonts w:hint="eastAsia" w:hAnsi="宋体" w:cs="宋体"/>
                <w:b w:val="0"/>
                <w:bCs w:val="0"/>
                <w:color w:val="auto"/>
                <w:kern w:val="0"/>
                <w:sz w:val="24"/>
                <w:szCs w:val="24"/>
                <w:highlight w:val="none"/>
                <w:u w:val="single"/>
                <w:lang w:val="en-US" w:eastAsia="zh-CN" w:bidi="ar"/>
              </w:rPr>
              <w:t>图纸、施工方案及工程量清单</w:t>
            </w:r>
            <w:r>
              <w:rPr>
                <w:rFonts w:hint="eastAsia" w:ascii="宋体" w:hAnsi="宋体" w:eastAsia="宋体" w:cs="宋体"/>
                <w:b w:val="0"/>
                <w:bCs w:val="0"/>
                <w:color w:val="auto"/>
                <w:kern w:val="0"/>
                <w:sz w:val="24"/>
                <w:szCs w:val="24"/>
                <w:highlight w:val="none"/>
                <w:u w:val="single"/>
                <w:lang w:val="en-US" w:eastAsia="zh-CN" w:bidi="ar"/>
              </w:rPr>
              <w:t>。</w:t>
            </w:r>
            <w:r>
              <w:rPr>
                <w:rFonts w:hint="eastAsia" w:ascii="宋体" w:hAnsi="宋体" w:eastAsia="宋体" w:cs="宋体"/>
                <w:b w:val="0"/>
                <w:bCs w:val="0"/>
                <w:color w:val="auto"/>
                <w:kern w:val="0"/>
                <w:sz w:val="24"/>
                <w:szCs w:val="24"/>
                <w:highlight w:val="none"/>
                <w:u w:val="none"/>
                <w:lang w:bidi="ar"/>
              </w:rPr>
              <w:t>投标方包工包料、</w:t>
            </w:r>
            <w:r>
              <w:rPr>
                <w:rFonts w:hint="eastAsia" w:ascii="宋体" w:hAnsi="宋体" w:eastAsia="宋体" w:cs="宋体"/>
                <w:b w:val="0"/>
                <w:bCs w:val="0"/>
                <w:color w:val="auto"/>
                <w:kern w:val="0"/>
                <w:sz w:val="24"/>
                <w:szCs w:val="24"/>
                <w:highlight w:val="none"/>
                <w:u w:val="none"/>
                <w:lang w:val="en-US" w:eastAsia="zh-CN" w:bidi="ar"/>
              </w:rPr>
              <w:t>包设备，并</w:t>
            </w:r>
            <w:r>
              <w:rPr>
                <w:rFonts w:hint="eastAsia" w:ascii="宋体" w:hAnsi="宋体" w:eastAsia="宋体" w:cs="宋体"/>
                <w:b w:val="0"/>
                <w:bCs w:val="0"/>
                <w:color w:val="auto"/>
                <w:kern w:val="0"/>
                <w:sz w:val="24"/>
                <w:szCs w:val="24"/>
                <w:highlight w:val="none"/>
                <w:u w:val="none"/>
                <w:lang w:bidi="ar"/>
              </w:rPr>
              <w:t>在施工过程中采取相应</w:t>
            </w:r>
            <w:r>
              <w:rPr>
                <w:rFonts w:hint="eastAsia" w:ascii="宋体" w:hAnsi="宋体" w:eastAsia="宋体" w:cs="宋体"/>
                <w:b w:val="0"/>
                <w:bCs w:val="0"/>
                <w:color w:val="auto"/>
                <w:kern w:val="0"/>
                <w:sz w:val="24"/>
                <w:szCs w:val="24"/>
                <w:highlight w:val="none"/>
                <w:u w:val="none"/>
                <w:lang w:val="en-US" w:eastAsia="zh-CN" w:bidi="ar"/>
              </w:rPr>
              <w:t>保护</w:t>
            </w:r>
            <w:r>
              <w:rPr>
                <w:rFonts w:hint="eastAsia" w:ascii="宋体" w:hAnsi="宋体" w:eastAsia="宋体" w:cs="宋体"/>
                <w:b w:val="0"/>
                <w:bCs w:val="0"/>
                <w:color w:val="auto"/>
                <w:kern w:val="0"/>
                <w:sz w:val="24"/>
                <w:szCs w:val="24"/>
                <w:highlight w:val="none"/>
                <w:u w:val="none"/>
                <w:lang w:bidi="ar"/>
              </w:rPr>
              <w:t>措施</w:t>
            </w:r>
            <w:r>
              <w:rPr>
                <w:rFonts w:hint="eastAsia" w:ascii="宋体" w:hAnsi="宋体" w:eastAsia="宋体" w:cs="宋体"/>
                <w:b w:val="0"/>
                <w:bCs w:val="0"/>
                <w:color w:val="auto"/>
                <w:kern w:val="0"/>
                <w:sz w:val="24"/>
                <w:szCs w:val="24"/>
                <w:highlight w:val="none"/>
                <w:u w:val="none"/>
                <w:lang w:eastAsia="zh-CN" w:bidi="ar"/>
              </w:rPr>
              <w:t>，</w:t>
            </w:r>
            <w:r>
              <w:rPr>
                <w:rFonts w:hint="eastAsia" w:ascii="宋体" w:hAnsi="宋体" w:eastAsia="宋体" w:cs="宋体"/>
                <w:b w:val="0"/>
                <w:bCs w:val="0"/>
                <w:color w:val="auto"/>
                <w:kern w:val="0"/>
                <w:sz w:val="24"/>
                <w:szCs w:val="24"/>
                <w:highlight w:val="none"/>
                <w:u w:val="none"/>
                <w:lang w:bidi="ar"/>
              </w:rPr>
              <w:t>质量保修期内对因投标方原因引起的质量缺陷进行保修等全过程，</w:t>
            </w:r>
            <w:r>
              <w:rPr>
                <w:rFonts w:hint="eastAsia" w:ascii="宋体" w:hAnsi="宋体" w:eastAsia="宋体" w:cs="宋体"/>
                <w:b w:val="0"/>
                <w:bCs w:val="0"/>
                <w:color w:val="auto"/>
                <w:kern w:val="0"/>
                <w:sz w:val="24"/>
                <w:szCs w:val="24"/>
                <w:highlight w:val="none"/>
                <w:u w:val="single"/>
                <w:lang w:val="en-US" w:eastAsia="zh-CN" w:bidi="ar"/>
              </w:rPr>
              <w:t>负责分包内容的各项试验检验，</w:t>
            </w:r>
            <w:r>
              <w:rPr>
                <w:rFonts w:hint="eastAsia" w:ascii="宋体" w:hAnsi="宋体" w:eastAsia="宋体" w:cs="宋体"/>
                <w:b w:val="0"/>
                <w:bCs w:val="0"/>
                <w:color w:val="auto"/>
                <w:kern w:val="0"/>
                <w:sz w:val="24"/>
                <w:szCs w:val="24"/>
                <w:highlight w:val="none"/>
                <w:u w:val="single"/>
                <w:lang w:bidi="ar"/>
              </w:rPr>
              <w:t>专项方案以及竣工资料的编制、整理、报验</w:t>
            </w:r>
            <w:r>
              <w:rPr>
                <w:rFonts w:hint="eastAsia" w:ascii="宋体" w:hAnsi="宋体" w:eastAsia="宋体" w:cs="宋体"/>
                <w:b w:val="0"/>
                <w:bCs w:val="0"/>
                <w:color w:val="auto"/>
                <w:kern w:val="0"/>
                <w:sz w:val="24"/>
                <w:szCs w:val="24"/>
                <w:highlight w:val="none"/>
                <w:u w:val="single"/>
                <w:lang w:eastAsia="zh-CN" w:bidi="ar"/>
              </w:rPr>
              <w:t>、</w:t>
            </w:r>
            <w:r>
              <w:rPr>
                <w:rFonts w:hint="eastAsia" w:ascii="宋体" w:hAnsi="宋体" w:eastAsia="宋体" w:cs="宋体"/>
                <w:b w:val="0"/>
                <w:bCs w:val="0"/>
                <w:color w:val="auto"/>
                <w:kern w:val="0"/>
                <w:sz w:val="24"/>
                <w:szCs w:val="24"/>
                <w:highlight w:val="none"/>
                <w:u w:val="single"/>
                <w:lang w:val="en-US" w:eastAsia="zh-CN" w:bidi="ar"/>
              </w:rPr>
              <w:t>档案馆的归档和配合总包集团的归档。</w:t>
            </w:r>
            <w:r>
              <w:rPr>
                <w:rFonts w:hint="eastAsia" w:ascii="宋体" w:hAnsi="宋体" w:eastAsia="宋体" w:cs="宋体"/>
                <w:b w:val="0"/>
                <w:bCs w:val="0"/>
                <w:color w:val="auto"/>
                <w:kern w:val="0"/>
                <w:sz w:val="24"/>
                <w:szCs w:val="24"/>
                <w:highlight w:val="none"/>
                <w:u w:val="single"/>
                <w:lang w:bidi="ar"/>
              </w:rPr>
              <w:t>保证</w:t>
            </w:r>
            <w:r>
              <w:rPr>
                <w:rFonts w:hint="eastAsia" w:ascii="宋体" w:hAnsi="宋体" w:eastAsia="宋体" w:cs="宋体"/>
                <w:b w:val="0"/>
                <w:bCs w:val="0"/>
                <w:color w:val="auto"/>
                <w:kern w:val="0"/>
                <w:sz w:val="24"/>
                <w:szCs w:val="24"/>
                <w:highlight w:val="none"/>
                <w:u w:val="single"/>
                <w:lang w:val="en-US" w:eastAsia="zh-CN" w:bidi="ar"/>
              </w:rPr>
              <w:t>分部工程验收及整体</w:t>
            </w:r>
            <w:r>
              <w:rPr>
                <w:rFonts w:hint="eastAsia" w:ascii="宋体" w:hAnsi="宋体" w:eastAsia="宋体" w:cs="宋体"/>
                <w:b w:val="0"/>
                <w:bCs w:val="0"/>
                <w:color w:val="auto"/>
                <w:kern w:val="0"/>
                <w:sz w:val="24"/>
                <w:szCs w:val="24"/>
                <w:highlight w:val="none"/>
                <w:u w:val="single"/>
                <w:lang w:bidi="ar"/>
              </w:rPr>
              <w:t>工程最终</w:t>
            </w:r>
            <w:r>
              <w:rPr>
                <w:rFonts w:hint="eastAsia" w:ascii="宋体" w:hAnsi="宋体" w:eastAsia="宋体" w:cs="宋体"/>
                <w:b w:val="0"/>
                <w:bCs w:val="0"/>
                <w:color w:val="auto"/>
                <w:kern w:val="0"/>
                <w:sz w:val="24"/>
                <w:szCs w:val="24"/>
                <w:highlight w:val="none"/>
                <w:u w:val="single"/>
                <w:lang w:val="en-US" w:eastAsia="zh-CN" w:bidi="ar"/>
              </w:rPr>
              <w:t>竣工</w:t>
            </w:r>
            <w:r>
              <w:rPr>
                <w:rFonts w:hint="eastAsia" w:ascii="宋体" w:hAnsi="宋体" w:eastAsia="宋体" w:cs="宋体"/>
                <w:b w:val="0"/>
                <w:bCs w:val="0"/>
                <w:color w:val="auto"/>
                <w:kern w:val="0"/>
                <w:sz w:val="24"/>
                <w:szCs w:val="24"/>
                <w:highlight w:val="none"/>
                <w:u w:val="single"/>
                <w:lang w:bidi="ar"/>
              </w:rPr>
              <w:t>验收</w:t>
            </w:r>
            <w:r>
              <w:rPr>
                <w:rFonts w:hint="eastAsia" w:ascii="宋体" w:hAnsi="宋体" w:eastAsia="宋体" w:cs="宋体"/>
                <w:b w:val="0"/>
                <w:bCs w:val="0"/>
                <w:color w:val="auto"/>
                <w:kern w:val="0"/>
                <w:sz w:val="24"/>
                <w:szCs w:val="24"/>
                <w:highlight w:val="none"/>
                <w:u w:val="single"/>
                <w:lang w:eastAsia="zh-CN" w:bidi="ar"/>
              </w:rPr>
              <w:t>，</w:t>
            </w:r>
            <w:r>
              <w:rPr>
                <w:rFonts w:hint="eastAsia" w:ascii="宋体" w:hAnsi="宋体" w:eastAsia="宋体" w:cs="宋体"/>
                <w:b w:val="0"/>
                <w:bCs w:val="0"/>
                <w:color w:val="auto"/>
                <w:kern w:val="0"/>
                <w:sz w:val="24"/>
                <w:szCs w:val="24"/>
                <w:highlight w:val="none"/>
                <w:u w:val="single"/>
                <w:lang w:bidi="ar"/>
              </w:rPr>
              <w:t>质量保修期内对因投标方原因引起的质量</w:t>
            </w:r>
            <w:r>
              <w:rPr>
                <w:rFonts w:hint="eastAsia" w:ascii="宋体" w:hAnsi="宋体" w:eastAsia="宋体" w:cs="宋体"/>
                <w:b w:val="0"/>
                <w:bCs w:val="0"/>
                <w:color w:val="auto"/>
                <w:kern w:val="0"/>
                <w:sz w:val="24"/>
                <w:szCs w:val="24"/>
                <w:highlight w:val="none"/>
                <w:u w:val="single"/>
                <w:lang w:val="en-US" w:eastAsia="zh-CN" w:bidi="ar"/>
              </w:rPr>
              <w:t>问题</w:t>
            </w:r>
            <w:r>
              <w:rPr>
                <w:rFonts w:hint="eastAsia" w:ascii="宋体" w:hAnsi="宋体" w:eastAsia="宋体" w:cs="宋体"/>
                <w:b w:val="0"/>
                <w:bCs w:val="0"/>
                <w:color w:val="auto"/>
                <w:kern w:val="0"/>
                <w:sz w:val="24"/>
                <w:szCs w:val="24"/>
                <w:highlight w:val="none"/>
                <w:u w:val="single"/>
                <w:lang w:bidi="ar"/>
              </w:rPr>
              <w:t>进行保修等全过程</w:t>
            </w:r>
            <w:r>
              <w:rPr>
                <w:rFonts w:hint="eastAsia" w:ascii="宋体" w:hAnsi="宋体" w:eastAsia="宋体" w:cs="宋体"/>
                <w:b w:val="0"/>
                <w:bCs w:val="0"/>
                <w:color w:val="auto"/>
                <w:kern w:val="0"/>
                <w:sz w:val="24"/>
                <w:szCs w:val="24"/>
                <w:highlight w:val="none"/>
                <w:u w:val="single"/>
                <w:lang w:eastAsia="zh-CN" w:bidi="ar"/>
              </w:rPr>
              <w:t>。</w:t>
            </w:r>
          </w:p>
          <w:p w14:paraId="279732B7">
            <w:pPr>
              <w:snapToGrid/>
              <w:spacing w:before="0" w:after="0" w:line="360" w:lineRule="auto"/>
              <w:ind w:firstLine="480" w:firstLineChars="200"/>
              <w:jc w:val="both"/>
              <w:rPr>
                <w:rFonts w:hint="eastAsia" w:ascii="宋体" w:hAnsi="宋体" w:eastAsia="宋体" w:cs="宋体"/>
                <w:color w:val="000000"/>
                <w:kern w:val="2"/>
                <w:sz w:val="24"/>
                <w:szCs w:val="24"/>
                <w:highlight w:val="yellow"/>
                <w:u w:val="none"/>
                <w:lang w:val="en-US" w:eastAsia="zh-CN" w:bidi="ar-SA"/>
              </w:rPr>
            </w:pPr>
            <w:r>
              <w:rPr>
                <w:rFonts w:hint="eastAsia" w:ascii="宋体" w:hAnsi="宋体" w:eastAsia="宋体" w:cs="宋体"/>
                <w:b w:val="0"/>
                <w:bCs/>
                <w:i w:val="0"/>
                <w:strike w:val="0"/>
                <w:color w:val="000000"/>
                <w:spacing w:val="0"/>
                <w:sz w:val="24"/>
                <w:szCs w:val="24"/>
                <w:highlight w:val="none"/>
                <w:u w:val="none"/>
                <w:lang w:val="en-US" w:eastAsia="zh-CN"/>
              </w:rPr>
              <w:t>4、工作内容：</w:t>
            </w:r>
            <w:r>
              <w:rPr>
                <w:rFonts w:hint="eastAsia" w:ascii="宋体" w:hAnsi="宋体" w:eastAsia="宋体" w:cs="宋体"/>
                <w:b w:val="0"/>
                <w:bCs/>
                <w:i w:val="0"/>
                <w:strike w:val="0"/>
                <w:color w:val="000000"/>
                <w:spacing w:val="0"/>
                <w:sz w:val="24"/>
                <w:szCs w:val="24"/>
                <w:highlight w:val="yellow"/>
                <w:u w:val="none"/>
                <w:lang w:val="en-US" w:eastAsia="zh-CN"/>
              </w:rPr>
              <w:t>包括但不限于清理基层、</w:t>
            </w:r>
            <w:r>
              <w:rPr>
                <w:rFonts w:hint="eastAsia" w:hAnsi="宋体" w:cs="宋体"/>
                <w:b w:val="0"/>
                <w:bCs/>
                <w:i w:val="0"/>
                <w:strike w:val="0"/>
                <w:color w:val="000000"/>
                <w:spacing w:val="0"/>
                <w:sz w:val="24"/>
                <w:szCs w:val="24"/>
                <w:highlight w:val="yellow"/>
                <w:u w:val="none"/>
                <w:lang w:val="en-US" w:eastAsia="zh-CN"/>
              </w:rPr>
              <w:t>砂浆制作、运输、砂浆找平、勾缝、刷抗裂砂浆、压入一层耐碱玻璃纤维网格布、弹线定位、清理、打磨、刮防水腻子、放阴阳角条、分隔缝处理、嵌填聚氨酯密封胶、底漆处理、喷刷面层涂料、窗台部位涂刷聚氨酯涂料等完活全部操作过程</w:t>
            </w:r>
            <w:r>
              <w:rPr>
                <w:rFonts w:hint="eastAsia" w:ascii="宋体" w:hAnsi="宋体" w:eastAsia="宋体" w:cs="宋体"/>
                <w:color w:val="000000"/>
                <w:kern w:val="2"/>
                <w:sz w:val="24"/>
                <w:szCs w:val="24"/>
                <w:highlight w:val="yellow"/>
                <w:u w:val="none"/>
                <w:lang w:val="en-US" w:eastAsia="zh-CN" w:bidi="ar-SA"/>
              </w:rPr>
              <w:t>以及安全生产文明施工工程、变更、洽商等技术资料所要求合同约定的全部工作内容。</w:t>
            </w:r>
          </w:p>
          <w:p w14:paraId="31EC0109">
            <w:pPr>
              <w:snapToGrid/>
              <w:spacing w:before="0" w:after="0" w:line="360" w:lineRule="auto"/>
              <w:ind w:firstLine="482" w:firstLineChars="200"/>
              <w:jc w:val="both"/>
              <w:rPr>
                <w:rFonts w:hint="eastAsia" w:ascii="宋体" w:hAnsi="宋体" w:eastAsia="宋体" w:cs="宋体"/>
                <w:b/>
                <w:bCs/>
                <w:color w:val="000000"/>
                <w:kern w:val="2"/>
                <w:sz w:val="24"/>
                <w:szCs w:val="24"/>
                <w:highlight w:val="none"/>
                <w:u w:val="none"/>
                <w:lang w:val="en-US" w:eastAsia="zh-CN" w:bidi="ar-SA"/>
              </w:rPr>
            </w:pPr>
            <w:r>
              <w:rPr>
                <w:rFonts w:hint="eastAsia" w:ascii="宋体" w:hAnsi="宋体" w:eastAsia="宋体" w:cs="宋体"/>
                <w:b/>
                <w:bCs/>
                <w:color w:val="000000"/>
                <w:kern w:val="2"/>
                <w:sz w:val="24"/>
                <w:szCs w:val="24"/>
                <w:highlight w:val="none"/>
                <w:u w:val="none"/>
                <w:lang w:val="en-US" w:eastAsia="zh-CN" w:bidi="ar-SA"/>
              </w:rPr>
              <w:t>一、工作内容及工程量计算规则：</w:t>
            </w:r>
          </w:p>
          <w:p w14:paraId="508D2BCA">
            <w:pPr>
              <w:numPr>
                <w:ilvl w:val="0"/>
                <w:numId w:val="8"/>
              </w:num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外墙涂料饰面：按图示</w:t>
            </w:r>
            <w:r>
              <w:rPr>
                <w:rFonts w:hint="eastAsia" w:hAnsi="宋体" w:cs="宋体"/>
                <w:color w:val="000000"/>
                <w:kern w:val="2"/>
                <w:sz w:val="24"/>
                <w:szCs w:val="24"/>
                <w:highlight w:val="none"/>
                <w:u w:val="none"/>
                <w:lang w:val="en-US" w:eastAsia="zh-CN" w:bidi="ar-SA"/>
              </w:rPr>
              <w:t>结构</w:t>
            </w:r>
            <w:r>
              <w:rPr>
                <w:rFonts w:hint="eastAsia" w:ascii="宋体" w:hAnsi="宋体" w:eastAsia="宋体" w:cs="宋体"/>
                <w:color w:val="000000"/>
                <w:kern w:val="2"/>
                <w:sz w:val="24"/>
                <w:szCs w:val="24"/>
                <w:highlight w:val="none"/>
                <w:u w:val="none"/>
                <w:lang w:val="en-US" w:eastAsia="zh-CN" w:bidi="ar-SA"/>
              </w:rPr>
              <w:t>尺寸</w:t>
            </w:r>
            <w:r>
              <w:rPr>
                <w:rFonts w:hint="eastAsia" w:hAnsi="宋体" w:cs="宋体"/>
                <w:color w:val="000000"/>
                <w:kern w:val="2"/>
                <w:sz w:val="24"/>
                <w:szCs w:val="24"/>
                <w:highlight w:val="none"/>
                <w:u w:val="none"/>
                <w:lang w:val="en-US" w:eastAsia="zh-CN" w:bidi="ar-SA"/>
              </w:rPr>
              <w:t>，以垂直投影面积计算，</w:t>
            </w:r>
            <w:r>
              <w:rPr>
                <w:rFonts w:hint="eastAsia" w:ascii="宋体" w:hAnsi="宋体" w:eastAsia="宋体" w:cs="宋体"/>
                <w:color w:val="000000"/>
                <w:kern w:val="2"/>
                <w:sz w:val="24"/>
                <w:szCs w:val="24"/>
                <w:highlight w:val="none"/>
                <w:u w:val="none"/>
                <w:lang w:val="en-US" w:eastAsia="zh-CN" w:bidi="ar-SA"/>
              </w:rPr>
              <w:t>扣除墙裙、门窗</w:t>
            </w:r>
            <w:r>
              <w:rPr>
                <w:rFonts w:hint="eastAsia" w:hAnsi="宋体" w:cs="宋体"/>
                <w:color w:val="000000"/>
                <w:kern w:val="2"/>
                <w:sz w:val="24"/>
                <w:szCs w:val="24"/>
                <w:highlight w:val="none"/>
                <w:u w:val="none"/>
                <w:lang w:val="en-US" w:eastAsia="zh-CN" w:bidi="ar-SA"/>
              </w:rPr>
              <w:t>、</w:t>
            </w:r>
            <w:r>
              <w:rPr>
                <w:rFonts w:hint="eastAsia" w:ascii="宋体" w:hAnsi="宋体" w:eastAsia="宋体" w:cs="宋体"/>
                <w:color w:val="000000"/>
                <w:kern w:val="2"/>
                <w:sz w:val="24"/>
                <w:szCs w:val="24"/>
                <w:highlight w:val="none"/>
                <w:u w:val="none"/>
                <w:lang w:val="en-US" w:eastAsia="zh-CN" w:bidi="ar-SA"/>
              </w:rPr>
              <w:t>洞口</w:t>
            </w:r>
            <w:r>
              <w:rPr>
                <w:rFonts w:hint="eastAsia" w:hAnsi="宋体" w:cs="宋体"/>
                <w:color w:val="000000"/>
                <w:kern w:val="2"/>
                <w:sz w:val="24"/>
                <w:szCs w:val="24"/>
                <w:highlight w:val="none"/>
                <w:u w:val="none"/>
                <w:lang w:val="en-US" w:eastAsia="zh-CN" w:bidi="ar-SA"/>
              </w:rPr>
              <w:t>、</w:t>
            </w:r>
            <w:r>
              <w:rPr>
                <w:rFonts w:hint="eastAsia" w:ascii="宋体" w:hAnsi="宋体" w:eastAsia="宋体" w:cs="宋体"/>
                <w:color w:val="000000"/>
                <w:kern w:val="2"/>
                <w:sz w:val="24"/>
                <w:szCs w:val="24"/>
                <w:highlight w:val="none"/>
                <w:u w:val="none"/>
                <w:lang w:val="en-US" w:eastAsia="zh-CN" w:bidi="ar-SA"/>
              </w:rPr>
              <w:t>孔洞</w:t>
            </w:r>
            <w:r>
              <w:rPr>
                <w:rFonts w:hint="eastAsia" w:hAnsi="宋体" w:cs="宋体"/>
                <w:color w:val="000000"/>
                <w:kern w:val="2"/>
                <w:sz w:val="24"/>
                <w:szCs w:val="24"/>
                <w:highlight w:val="none"/>
                <w:u w:val="none"/>
                <w:lang w:val="en-US" w:eastAsia="zh-CN" w:bidi="ar-SA"/>
              </w:rPr>
              <w:t>、</w:t>
            </w:r>
            <w:r>
              <w:rPr>
                <w:rFonts w:hint="eastAsia" w:ascii="宋体" w:hAnsi="宋体" w:eastAsia="宋体" w:cs="宋体"/>
                <w:color w:val="000000"/>
                <w:kern w:val="2"/>
                <w:sz w:val="24"/>
                <w:szCs w:val="24"/>
                <w:highlight w:val="none"/>
                <w:u w:val="none"/>
                <w:lang w:val="en-US" w:eastAsia="zh-CN" w:bidi="ar-SA"/>
              </w:rPr>
              <w:t>构件与墙交接处的面积，门窗</w:t>
            </w:r>
            <w:r>
              <w:rPr>
                <w:rFonts w:hint="eastAsia" w:hAnsi="宋体" w:cs="宋体"/>
                <w:color w:val="000000"/>
                <w:kern w:val="2"/>
                <w:sz w:val="24"/>
                <w:szCs w:val="24"/>
                <w:highlight w:val="none"/>
                <w:u w:val="none"/>
                <w:lang w:val="en-US" w:eastAsia="zh-CN" w:bidi="ar-SA"/>
              </w:rPr>
              <w:t>、</w:t>
            </w:r>
            <w:r>
              <w:rPr>
                <w:rFonts w:hint="eastAsia" w:ascii="宋体" w:hAnsi="宋体" w:eastAsia="宋体" w:cs="宋体"/>
                <w:color w:val="000000"/>
                <w:kern w:val="2"/>
                <w:sz w:val="24"/>
                <w:szCs w:val="24"/>
                <w:highlight w:val="none"/>
                <w:u w:val="none"/>
                <w:lang w:val="en-US" w:eastAsia="zh-CN" w:bidi="ar-SA"/>
              </w:rPr>
              <w:t>洞口</w:t>
            </w:r>
            <w:r>
              <w:rPr>
                <w:rFonts w:hint="eastAsia" w:hAnsi="宋体" w:cs="宋体"/>
                <w:color w:val="000000"/>
                <w:kern w:val="2"/>
                <w:sz w:val="24"/>
                <w:szCs w:val="24"/>
                <w:highlight w:val="none"/>
                <w:u w:val="none"/>
                <w:lang w:val="en-US" w:eastAsia="zh-CN" w:bidi="ar-SA"/>
              </w:rPr>
              <w:t>、</w:t>
            </w:r>
            <w:r>
              <w:rPr>
                <w:rFonts w:hint="eastAsia" w:ascii="宋体" w:hAnsi="宋体" w:eastAsia="宋体" w:cs="宋体"/>
                <w:color w:val="000000"/>
                <w:kern w:val="2"/>
                <w:sz w:val="24"/>
                <w:szCs w:val="24"/>
                <w:highlight w:val="none"/>
                <w:u w:val="none"/>
                <w:lang w:val="en-US" w:eastAsia="zh-CN" w:bidi="ar-SA"/>
              </w:rPr>
              <w:t>孔洞侧壁</w:t>
            </w:r>
            <w:r>
              <w:rPr>
                <w:rFonts w:hint="eastAsia" w:hAnsi="宋体" w:cs="宋体"/>
                <w:color w:val="000000"/>
                <w:kern w:val="2"/>
                <w:sz w:val="24"/>
                <w:szCs w:val="24"/>
                <w:highlight w:val="none"/>
                <w:u w:val="none"/>
                <w:lang w:val="en-US" w:eastAsia="zh-CN" w:bidi="ar-SA"/>
              </w:rPr>
              <w:t>面积单独计算，</w:t>
            </w:r>
            <w:r>
              <w:rPr>
                <w:rFonts w:hint="eastAsia" w:ascii="宋体" w:hAnsi="宋体" w:eastAsia="宋体" w:cs="宋体"/>
                <w:color w:val="000000"/>
                <w:kern w:val="2"/>
                <w:sz w:val="24"/>
                <w:szCs w:val="24"/>
                <w:highlight w:val="none"/>
                <w:u w:val="none"/>
                <w:lang w:val="en-US" w:eastAsia="zh-CN" w:bidi="ar-SA"/>
              </w:rPr>
              <w:t>附墙柱、梁、 垛、</w:t>
            </w:r>
            <w:r>
              <w:rPr>
                <w:rFonts w:hint="eastAsia" w:hAnsi="宋体" w:cs="宋体"/>
                <w:color w:val="000000"/>
                <w:kern w:val="2"/>
                <w:sz w:val="24"/>
                <w:szCs w:val="24"/>
                <w:highlight w:val="none"/>
                <w:u w:val="none"/>
                <w:lang w:val="en-US" w:eastAsia="zh-CN" w:bidi="ar-SA"/>
              </w:rPr>
              <w:t>等结构构件</w:t>
            </w:r>
            <w:r>
              <w:rPr>
                <w:rFonts w:hint="eastAsia" w:ascii="宋体" w:hAnsi="宋体" w:eastAsia="宋体" w:cs="宋体"/>
                <w:color w:val="000000"/>
                <w:kern w:val="2"/>
                <w:sz w:val="24"/>
                <w:szCs w:val="24"/>
                <w:highlight w:val="none"/>
                <w:u w:val="none"/>
                <w:lang w:val="en-US" w:eastAsia="zh-CN" w:bidi="ar-SA"/>
              </w:rPr>
              <w:t>侧壁并入相应的墙面面积内。</w:t>
            </w:r>
          </w:p>
          <w:p w14:paraId="5AF016DD">
            <w:pPr>
              <w:numPr>
                <w:ilvl w:val="0"/>
                <w:numId w:val="8"/>
              </w:numPr>
              <w:snapToGrid/>
              <w:spacing w:before="0" w:after="0" w:line="360" w:lineRule="auto"/>
              <w:ind w:firstLine="480" w:firstLineChars="200"/>
              <w:jc w:val="both"/>
              <w:rPr>
                <w:rFonts w:hint="default" w:ascii="宋体" w:hAnsi="宋体" w:eastAsia="宋体" w:cs="宋体"/>
                <w:b/>
                <w:bCs/>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未注明计算规则的按照《房屋建筑与装饰工程工程量计算规范》GB50854-2013双方核对后的工程量计算。</w:t>
            </w:r>
          </w:p>
          <w:p w14:paraId="7309C101">
            <w:pPr>
              <w:snapToGrid/>
              <w:spacing w:before="0" w:after="0" w:line="360" w:lineRule="auto"/>
              <w:ind w:firstLine="482" w:firstLineChars="200"/>
              <w:jc w:val="both"/>
              <w:rPr>
                <w:rFonts w:hint="eastAsia" w:ascii="宋体" w:hAnsi="宋体" w:eastAsia="宋体" w:cs="宋体"/>
                <w:b/>
                <w:bCs w:val="0"/>
                <w:i w:val="0"/>
                <w:strike w:val="0"/>
                <w:color w:val="000000"/>
                <w:spacing w:val="0"/>
                <w:sz w:val="24"/>
                <w:szCs w:val="24"/>
                <w:highlight w:val="none"/>
                <w:u w:val="none"/>
                <w:lang w:val="en-US" w:eastAsia="zh-CN"/>
              </w:rPr>
            </w:pPr>
            <w:r>
              <w:rPr>
                <w:rFonts w:hint="eastAsia" w:ascii="宋体" w:hAnsi="宋体" w:eastAsia="宋体" w:cs="宋体"/>
                <w:b/>
                <w:bCs w:val="0"/>
                <w:i w:val="0"/>
                <w:strike w:val="0"/>
                <w:color w:val="000000"/>
                <w:spacing w:val="0"/>
                <w:sz w:val="24"/>
                <w:szCs w:val="24"/>
                <w:highlight w:val="none"/>
                <w:u w:val="none"/>
                <w:lang w:val="en-US" w:eastAsia="zh-CN"/>
              </w:rPr>
              <w:t>二、间接工程</w:t>
            </w:r>
          </w:p>
          <w:p w14:paraId="4024467E">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1、管理费用</w:t>
            </w:r>
          </w:p>
          <w:p w14:paraId="45C44FF9">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投标人为完成投标范围内的工程所支付的管理人员工资、办公费、投标费、差旅交通费、固定资产使用费、工具用具使用费、劳动保险费和员工福利费、财务费、财产保险费、业务招待费、广告宣传费、危险作业意外伤害保险、总部管理费、所用工人的食宿、及其他费等。</w:t>
            </w:r>
          </w:p>
          <w:p w14:paraId="65A81341">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2、零星工程</w:t>
            </w:r>
          </w:p>
          <w:p w14:paraId="7D44FB55">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2.1、以上施工范围内发生的所有零用工均不再计算费用。施工过程中，承包人完成合同范围以外的零星项目或工作时，发包人给予计量，不计算零用工范围包括但不限于：</w:t>
            </w:r>
          </w:p>
          <w:p w14:paraId="6FC3F07F">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所有与工程有关的计时工、估工、零星用工等；迎检用工；试验配合用工（日常配合不少于两人）、成品保护及看护用工、与其他分包单位配合用工。高层、超高层施工及层高超高施工降效用工。因结构复杂、施工难度大造成施工降效用工。现场以内的材料卸车、二次搬运、反复倒运、反复码放用工。现场防尘用工及扬尘预防用工。总分包配合用工。总之，本工程不存在与图纸施工内容及其相关的措施项目所发生的零用工。</w:t>
            </w:r>
          </w:p>
          <w:p w14:paraId="1A3B2E9A">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2.2、所属施工区域内涉及报价表中做法列中相同或类似做法的均在承包范围并按相同或相似单价结算，所属队伍不施工时按报价10倍扣除。例如施工中如遇到零星工程（单项工程量小于0.3m2/m3/米）时执行报价表做法单价，例如屋面设备基础等涉及抹灰、防水保护层等做法时执行报价表做法单价。</w:t>
            </w:r>
          </w:p>
          <w:p w14:paraId="546A9D03">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3、</w:t>
            </w:r>
            <w:r>
              <w:rPr>
                <w:rFonts w:hint="eastAsia" w:ascii="宋体" w:hAnsi="宋体" w:eastAsia="宋体" w:cs="宋体"/>
                <w:b w:val="0"/>
                <w:bCs/>
                <w:i w:val="0"/>
                <w:strike w:val="0"/>
                <w:color w:val="000000"/>
                <w:spacing w:val="0"/>
                <w:sz w:val="24"/>
                <w:szCs w:val="24"/>
                <w:highlight w:val="none"/>
                <w:u w:val="none"/>
                <w:lang w:val="en-US" w:eastAsia="zh-CN"/>
              </w:rPr>
              <w:t>特殊工种：承包人工作内容所涉及的特种作业人员全部由承包方提供，塔司、测量员、信号工、司索、焊工、架子工、电工等，上述人员必须持证上岗且发包方须审查原件留存复印件。</w:t>
            </w:r>
          </w:p>
          <w:p w14:paraId="62CDF514">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4</w:t>
            </w:r>
            <w:r>
              <w:rPr>
                <w:rFonts w:hint="eastAsia" w:ascii="宋体" w:hAnsi="宋体" w:eastAsia="宋体" w:cs="宋体"/>
                <w:b w:val="0"/>
                <w:bCs/>
                <w:i w:val="0"/>
                <w:strike w:val="0"/>
                <w:color w:val="000000"/>
                <w:spacing w:val="0"/>
                <w:sz w:val="24"/>
                <w:szCs w:val="24"/>
                <w:highlight w:val="none"/>
                <w:u w:val="none"/>
                <w:lang w:val="en-US" w:eastAsia="zh-CN"/>
              </w:rPr>
              <w:t>、承包方还需配备实验取样员，负责材料取样、试件成型工作。</w:t>
            </w:r>
          </w:p>
          <w:p w14:paraId="6A194079">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5</w:t>
            </w:r>
            <w:r>
              <w:rPr>
                <w:rFonts w:hint="eastAsia" w:ascii="宋体" w:hAnsi="宋体" w:eastAsia="宋体" w:cs="宋体"/>
                <w:b w:val="0"/>
                <w:bCs/>
                <w:i w:val="0"/>
                <w:strike w:val="0"/>
                <w:color w:val="000000"/>
                <w:spacing w:val="0"/>
                <w:sz w:val="24"/>
                <w:szCs w:val="24"/>
                <w:highlight w:val="none"/>
                <w:u w:val="none"/>
                <w:lang w:val="en-US" w:eastAsia="zh-CN"/>
              </w:rPr>
              <w:t>、投标方必须保证季节性施工（秋收、麦收）阶段的正常施工和足够的人员数量，投标方在季节性施工（秋收、麦收）、节假日施工中产生的一切费用不予以另外支付。</w:t>
            </w:r>
          </w:p>
          <w:p w14:paraId="26329C26">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6</w:t>
            </w:r>
            <w:r>
              <w:rPr>
                <w:rFonts w:hint="eastAsia" w:ascii="宋体" w:hAnsi="宋体" w:eastAsia="宋体" w:cs="宋体"/>
                <w:b w:val="0"/>
                <w:bCs/>
                <w:i w:val="0"/>
                <w:strike w:val="0"/>
                <w:color w:val="000000"/>
                <w:spacing w:val="0"/>
                <w:sz w:val="24"/>
                <w:szCs w:val="24"/>
                <w:highlight w:val="none"/>
                <w:u w:val="none"/>
                <w:lang w:val="en-US" w:eastAsia="zh-CN"/>
              </w:rPr>
              <w:t>、招标方提供临建板房并在板房内安装空调，投标方提供板房内的上下床、桌椅等居住、办公设施及生活用品。</w:t>
            </w:r>
          </w:p>
          <w:p w14:paraId="74F5E139">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7</w:t>
            </w:r>
            <w:r>
              <w:rPr>
                <w:rFonts w:hint="eastAsia" w:ascii="宋体" w:hAnsi="宋体" w:eastAsia="宋体" w:cs="宋体"/>
                <w:b w:val="0"/>
                <w:bCs/>
                <w:i w:val="0"/>
                <w:strike w:val="0"/>
                <w:color w:val="000000"/>
                <w:spacing w:val="0"/>
                <w:sz w:val="24"/>
                <w:szCs w:val="24"/>
                <w:highlight w:val="none"/>
                <w:u w:val="none"/>
                <w:lang w:val="en-US" w:eastAsia="zh-CN"/>
              </w:rPr>
              <w:t>、承包方负责用工过程中所需的工人工资、伙食费、劳保费、保险费、办理暂住证费用等一切费用。</w:t>
            </w:r>
          </w:p>
          <w:p w14:paraId="17E4EDAD">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建筑电工按工程项目建筑面积配备：5万平方米以下的工程不少于2人；5万～10万平方米的工程不少于3人；10万平方米及以上的工程不少于5人。</w:t>
            </w:r>
          </w:p>
          <w:p w14:paraId="00C867E2">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8</w:t>
            </w:r>
            <w:r>
              <w:rPr>
                <w:rFonts w:hint="eastAsia" w:ascii="宋体" w:hAnsi="宋体" w:eastAsia="宋体" w:cs="宋体"/>
                <w:b w:val="0"/>
                <w:bCs/>
                <w:i w:val="0"/>
                <w:strike w:val="0"/>
                <w:color w:val="000000"/>
                <w:spacing w:val="0"/>
                <w:sz w:val="24"/>
                <w:szCs w:val="24"/>
                <w:highlight w:val="none"/>
                <w:u w:val="none"/>
                <w:lang w:val="en-US" w:eastAsia="zh-CN"/>
              </w:rPr>
              <w:t>、安全员配备：劳务分包单位施工人员在50人以下的，应当配备1名专职安全生产管理人员;50人-200人的，应当配备2名专职安全生产管理人员;200人及以上的，应当配备3名及以上专职安全生产管理人员，并根据所承担的分部分项工程施工危险实际情况增加，不得少于工程施工人员总人数的5‰。</w:t>
            </w:r>
          </w:p>
          <w:p w14:paraId="71DE46C5">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9</w:t>
            </w:r>
            <w:r>
              <w:rPr>
                <w:rFonts w:hint="eastAsia" w:ascii="宋体" w:hAnsi="宋体" w:eastAsia="宋体" w:cs="宋体"/>
                <w:b w:val="0"/>
                <w:bCs/>
                <w:i w:val="0"/>
                <w:strike w:val="0"/>
                <w:color w:val="000000"/>
                <w:spacing w:val="0"/>
                <w:sz w:val="24"/>
                <w:szCs w:val="24"/>
                <w:highlight w:val="none"/>
                <w:u w:val="none"/>
                <w:lang w:val="en-US" w:eastAsia="zh-CN"/>
              </w:rPr>
              <w:t>、水电费：项目用水全部由招标方承担。投标人食堂电费，宿舍、办公、小卖部、库房等房间的空调电费由发投标双方共同承担，</w:t>
            </w:r>
            <w:r>
              <w:rPr>
                <w:rFonts w:hint="eastAsia" w:hAnsi="宋体" w:cs="宋体"/>
                <w:b w:val="0"/>
                <w:bCs/>
                <w:i w:val="0"/>
                <w:strike w:val="0"/>
                <w:color w:val="000000"/>
                <w:spacing w:val="0"/>
                <w:sz w:val="24"/>
                <w:szCs w:val="24"/>
                <w:highlight w:val="none"/>
                <w:u w:val="none"/>
                <w:lang w:val="en-US" w:eastAsia="zh-CN"/>
              </w:rPr>
              <w:t>工人宿舍空调费</w:t>
            </w:r>
            <w:r>
              <w:rPr>
                <w:rFonts w:hint="eastAsia" w:ascii="宋体" w:hAnsi="宋体" w:eastAsia="宋体" w:cs="宋体"/>
                <w:b w:val="0"/>
                <w:bCs/>
                <w:i w:val="0"/>
                <w:strike w:val="0"/>
                <w:color w:val="000000"/>
                <w:spacing w:val="0"/>
                <w:sz w:val="24"/>
                <w:szCs w:val="24"/>
                <w:highlight w:val="none"/>
                <w:u w:val="none"/>
                <w:lang w:val="en-US" w:eastAsia="zh-CN"/>
              </w:rPr>
              <w:t>招标方承担</w:t>
            </w:r>
            <w:r>
              <w:rPr>
                <w:rFonts w:hint="eastAsia" w:hAnsi="宋体" w:cs="宋体"/>
                <w:b w:val="0"/>
                <w:bCs/>
                <w:i w:val="0"/>
                <w:strike w:val="0"/>
                <w:color w:val="000000"/>
                <w:spacing w:val="0"/>
                <w:sz w:val="24"/>
                <w:szCs w:val="24"/>
                <w:highlight w:val="none"/>
                <w:u w:val="none"/>
                <w:lang w:val="en-US" w:eastAsia="zh-CN"/>
              </w:rPr>
              <w:t>200</w:t>
            </w:r>
            <w:r>
              <w:rPr>
                <w:rFonts w:hint="eastAsia" w:ascii="宋体" w:hAnsi="宋体" w:eastAsia="宋体" w:cs="宋体"/>
                <w:b w:val="0"/>
                <w:bCs/>
                <w:i w:val="0"/>
                <w:strike w:val="0"/>
                <w:color w:val="000000"/>
                <w:spacing w:val="0"/>
                <w:sz w:val="24"/>
                <w:szCs w:val="24"/>
                <w:highlight w:val="none"/>
                <w:u w:val="none"/>
                <w:lang w:val="en-US" w:eastAsia="zh-CN"/>
              </w:rPr>
              <w:t>元</w:t>
            </w:r>
            <w:r>
              <w:rPr>
                <w:rFonts w:hint="eastAsia" w:hAnsi="宋体" w:cs="宋体"/>
                <w:b w:val="0"/>
                <w:bCs/>
                <w:i w:val="0"/>
                <w:strike w:val="0"/>
                <w:color w:val="000000"/>
                <w:spacing w:val="0"/>
                <w:sz w:val="24"/>
                <w:szCs w:val="24"/>
                <w:highlight w:val="none"/>
                <w:u w:val="none"/>
                <w:lang w:val="en-US" w:eastAsia="zh-CN"/>
              </w:rPr>
              <w:t>/月/间</w:t>
            </w:r>
            <w:r>
              <w:rPr>
                <w:rFonts w:hint="eastAsia" w:ascii="宋体" w:hAnsi="宋体" w:eastAsia="宋体" w:cs="宋体"/>
                <w:b w:val="0"/>
                <w:bCs/>
                <w:i w:val="0"/>
                <w:strike w:val="0"/>
                <w:color w:val="000000"/>
                <w:spacing w:val="0"/>
                <w:sz w:val="24"/>
                <w:szCs w:val="24"/>
                <w:highlight w:val="none"/>
                <w:u w:val="none"/>
                <w:lang w:val="en-US" w:eastAsia="zh-CN"/>
              </w:rPr>
              <w:t>，超出部分由投标方承担，采用挂表计量，电损根据平米数、造价分摊。</w:t>
            </w:r>
          </w:p>
          <w:p w14:paraId="32FB6FED">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0</w:t>
            </w:r>
            <w:r>
              <w:rPr>
                <w:rFonts w:hint="eastAsia" w:ascii="宋体" w:hAnsi="宋体" w:eastAsia="宋体" w:cs="宋体"/>
                <w:b w:val="0"/>
                <w:bCs/>
                <w:i w:val="0"/>
                <w:strike w:val="0"/>
                <w:color w:val="000000"/>
                <w:spacing w:val="0"/>
                <w:sz w:val="24"/>
                <w:szCs w:val="24"/>
                <w:highlight w:val="none"/>
                <w:u w:val="none"/>
                <w:lang w:val="en-US" w:eastAsia="zh-CN"/>
              </w:rPr>
              <w:t>、保险：投标人应为工人缴纳团体意外险</w:t>
            </w:r>
            <w:r>
              <w:rPr>
                <w:rFonts w:hint="eastAsia" w:hAnsi="宋体" w:cs="宋体"/>
                <w:b w:val="0"/>
                <w:bCs/>
                <w:i w:val="0"/>
                <w:strike w:val="0"/>
                <w:color w:val="000000"/>
                <w:spacing w:val="0"/>
                <w:sz w:val="24"/>
                <w:szCs w:val="24"/>
                <w:highlight w:val="none"/>
                <w:u w:val="none"/>
                <w:lang w:val="en-US" w:eastAsia="zh-CN"/>
              </w:rPr>
              <w:t>及</w:t>
            </w:r>
            <w:r>
              <w:rPr>
                <w:rFonts w:hint="eastAsia" w:ascii="宋体" w:hAnsi="宋体" w:eastAsia="宋体" w:cs="宋体"/>
                <w:b w:val="0"/>
                <w:bCs/>
                <w:i w:val="0"/>
                <w:strike w:val="0"/>
                <w:color w:val="000000"/>
                <w:spacing w:val="0"/>
                <w:sz w:val="24"/>
                <w:szCs w:val="24"/>
                <w:highlight w:val="none"/>
                <w:u w:val="none"/>
                <w:lang w:val="en-US" w:eastAsia="zh-CN"/>
              </w:rPr>
              <w:t>其他保险，并承担</w:t>
            </w:r>
            <w:r>
              <w:rPr>
                <w:rFonts w:hint="eastAsia" w:hAnsi="宋体" w:cs="宋体"/>
                <w:b w:val="0"/>
                <w:bCs/>
                <w:i w:val="0"/>
                <w:strike w:val="0"/>
                <w:color w:val="000000"/>
                <w:spacing w:val="0"/>
                <w:sz w:val="24"/>
                <w:szCs w:val="24"/>
                <w:highlight w:val="none"/>
                <w:u w:val="none"/>
                <w:lang w:val="en-US" w:eastAsia="zh-CN"/>
              </w:rPr>
              <w:t>相应</w:t>
            </w:r>
            <w:r>
              <w:rPr>
                <w:rFonts w:hint="eastAsia" w:ascii="宋体" w:hAnsi="宋体" w:eastAsia="宋体" w:cs="宋体"/>
                <w:b w:val="0"/>
                <w:bCs/>
                <w:i w:val="0"/>
                <w:strike w:val="0"/>
                <w:color w:val="000000"/>
                <w:spacing w:val="0"/>
                <w:sz w:val="24"/>
                <w:szCs w:val="24"/>
                <w:highlight w:val="none"/>
                <w:u w:val="none"/>
                <w:lang w:val="en-US" w:eastAsia="zh-CN"/>
              </w:rPr>
              <w:t>赔偿责任</w:t>
            </w:r>
            <w:r>
              <w:rPr>
                <w:rFonts w:hint="eastAsia" w:hAnsi="宋体" w:cs="宋体"/>
                <w:b w:val="0"/>
                <w:bCs/>
                <w:i w:val="0"/>
                <w:strike w:val="0"/>
                <w:color w:val="000000"/>
                <w:spacing w:val="0"/>
                <w:sz w:val="24"/>
                <w:szCs w:val="24"/>
                <w:highlight w:val="none"/>
                <w:u w:val="none"/>
                <w:lang w:val="en-US" w:eastAsia="zh-CN"/>
              </w:rPr>
              <w:t>。</w:t>
            </w:r>
          </w:p>
          <w:p w14:paraId="284472BA">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11、</w:t>
            </w:r>
            <w:r>
              <w:rPr>
                <w:rFonts w:hint="eastAsia" w:ascii="宋体" w:hAnsi="宋体" w:eastAsia="宋体" w:cs="宋体"/>
                <w:b w:val="0"/>
                <w:bCs/>
                <w:i w:val="0"/>
                <w:strike w:val="0"/>
                <w:color w:val="000000"/>
                <w:spacing w:val="0"/>
                <w:sz w:val="24"/>
                <w:szCs w:val="24"/>
                <w:highlight w:val="none"/>
                <w:u w:val="none"/>
                <w:lang w:val="en-US" w:eastAsia="zh-CN"/>
              </w:rPr>
              <w:t>投标人负责用工过程中所需的工人工资、伙食费、劳保费、保险费、办理暂住证费用等一切费用。</w:t>
            </w:r>
          </w:p>
          <w:p w14:paraId="2CC40DBD">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2</w:t>
            </w:r>
            <w:r>
              <w:rPr>
                <w:rFonts w:hint="eastAsia" w:ascii="宋体" w:hAnsi="宋体" w:eastAsia="宋体" w:cs="宋体"/>
                <w:b w:val="0"/>
                <w:bCs/>
                <w:i w:val="0"/>
                <w:strike w:val="0"/>
                <w:color w:val="000000"/>
                <w:spacing w:val="0"/>
                <w:sz w:val="24"/>
                <w:szCs w:val="24"/>
                <w:highlight w:val="none"/>
                <w:u w:val="none"/>
                <w:lang w:val="en-US" w:eastAsia="zh-CN"/>
              </w:rPr>
              <w:t>、冬季施工增加费：地规定的取暖期间施工所增加的工序、劳动工效降低、保温、加热的材料、人工和设施费用。</w:t>
            </w:r>
          </w:p>
          <w:p w14:paraId="171CAA2B">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3</w:t>
            </w:r>
            <w:r>
              <w:rPr>
                <w:rFonts w:hint="eastAsia" w:ascii="宋体" w:hAnsi="宋体" w:eastAsia="宋体" w:cs="宋体"/>
                <w:b w:val="0"/>
                <w:bCs/>
                <w:i w:val="0"/>
                <w:strike w:val="0"/>
                <w:color w:val="000000"/>
                <w:spacing w:val="0"/>
                <w:sz w:val="24"/>
                <w:szCs w:val="24"/>
                <w:highlight w:val="none"/>
                <w:u w:val="none"/>
                <w:lang w:val="en-US" w:eastAsia="zh-CN"/>
              </w:rPr>
              <w:t>、雨季施工增加费：冬季以外的时间施工所增加的工序、劳动工效降低、防雨的材料、人工和设施费用。</w:t>
            </w:r>
          </w:p>
          <w:p w14:paraId="25EA0611">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4</w:t>
            </w:r>
            <w:r>
              <w:rPr>
                <w:rFonts w:hint="eastAsia" w:ascii="宋体" w:hAnsi="宋体" w:eastAsia="宋体" w:cs="宋体"/>
                <w:b w:val="0"/>
                <w:bCs/>
                <w:i w:val="0"/>
                <w:strike w:val="0"/>
                <w:color w:val="000000"/>
                <w:spacing w:val="0"/>
                <w:sz w:val="24"/>
                <w:szCs w:val="24"/>
                <w:highlight w:val="none"/>
                <w:u w:val="none"/>
                <w:lang w:val="en-US" w:eastAsia="zh-CN"/>
              </w:rPr>
              <w:t>、夜间施工增加费：工期内因施工工序需要必须连续施工而进行的夜间施工发生的费用，包括照明设施的按拆、劳动工效降低、夜餐补助等费用。</w:t>
            </w:r>
          </w:p>
          <w:p w14:paraId="3599E928">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5</w:t>
            </w:r>
            <w:r>
              <w:rPr>
                <w:rFonts w:hint="eastAsia" w:ascii="宋体" w:hAnsi="宋体" w:eastAsia="宋体" w:cs="宋体"/>
                <w:b w:val="0"/>
                <w:bCs/>
                <w:i w:val="0"/>
                <w:strike w:val="0"/>
                <w:color w:val="000000"/>
                <w:spacing w:val="0"/>
                <w:sz w:val="24"/>
                <w:szCs w:val="24"/>
                <w:highlight w:val="none"/>
                <w:u w:val="none"/>
                <w:lang w:val="en-US" w:eastAsia="zh-CN"/>
              </w:rPr>
              <w:t>、生产工具使用费：施工生产所需不属于固定资产的生产工具及检验用具等的购置、摊销和维修费，以及支付给工人的自备工具的补贴费。</w:t>
            </w:r>
          </w:p>
          <w:p w14:paraId="5E230E12">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6</w:t>
            </w:r>
            <w:r>
              <w:rPr>
                <w:rFonts w:hint="eastAsia" w:ascii="宋体" w:hAnsi="宋体" w:eastAsia="宋体" w:cs="宋体"/>
                <w:b w:val="0"/>
                <w:bCs/>
                <w:i w:val="0"/>
                <w:strike w:val="0"/>
                <w:color w:val="000000"/>
                <w:spacing w:val="0"/>
                <w:sz w:val="24"/>
                <w:szCs w:val="24"/>
                <w:highlight w:val="none"/>
                <w:u w:val="none"/>
                <w:lang w:val="en-US" w:eastAsia="zh-CN"/>
              </w:rPr>
              <w:t>、检验试验配合费：配合工程质量检测机构取样、检测所发生的费用。</w:t>
            </w:r>
          </w:p>
          <w:p w14:paraId="32018ADA">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7</w:t>
            </w:r>
            <w:r>
              <w:rPr>
                <w:rFonts w:hint="eastAsia" w:ascii="宋体" w:hAnsi="宋体" w:eastAsia="宋体" w:cs="宋体"/>
                <w:b w:val="0"/>
                <w:bCs/>
                <w:i w:val="0"/>
                <w:strike w:val="0"/>
                <w:color w:val="000000"/>
                <w:spacing w:val="0"/>
                <w:sz w:val="24"/>
                <w:szCs w:val="24"/>
                <w:highlight w:val="none"/>
                <w:u w:val="none"/>
                <w:lang w:val="en-US" w:eastAsia="zh-CN"/>
              </w:rPr>
              <w:t>、工程定位复测、场地清理费：工程定位复测及将建筑物正常施工中造成的全部垃圾清理至场内指定地点。</w:t>
            </w:r>
          </w:p>
          <w:p w14:paraId="397A41BA">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1</w:t>
            </w:r>
            <w:r>
              <w:rPr>
                <w:rFonts w:hint="eastAsia" w:hAnsi="宋体" w:cs="宋体"/>
                <w:b w:val="0"/>
                <w:bCs/>
                <w:i w:val="0"/>
                <w:strike w:val="0"/>
                <w:color w:val="000000"/>
                <w:spacing w:val="0"/>
                <w:sz w:val="24"/>
                <w:szCs w:val="24"/>
                <w:highlight w:val="none"/>
                <w:u w:val="none"/>
                <w:lang w:val="en-US" w:eastAsia="zh-CN"/>
              </w:rPr>
              <w:t>8</w:t>
            </w:r>
            <w:r>
              <w:rPr>
                <w:rFonts w:hint="eastAsia" w:ascii="宋体" w:hAnsi="宋体" w:eastAsia="宋体" w:cs="宋体"/>
                <w:b w:val="0"/>
                <w:bCs/>
                <w:i w:val="0"/>
                <w:strike w:val="0"/>
                <w:color w:val="000000"/>
                <w:spacing w:val="0"/>
                <w:sz w:val="24"/>
                <w:szCs w:val="24"/>
                <w:highlight w:val="none"/>
                <w:u w:val="none"/>
                <w:lang w:val="en-US" w:eastAsia="zh-CN"/>
              </w:rPr>
              <w:t>、材料及成品保护费：保护原材料、半成品、工程成品保持完好所采取的措施。</w:t>
            </w:r>
          </w:p>
          <w:p w14:paraId="64799A28">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hAnsi="宋体" w:cs="宋体"/>
                <w:b w:val="0"/>
                <w:bCs/>
                <w:i w:val="0"/>
                <w:strike w:val="0"/>
                <w:color w:val="000000"/>
                <w:spacing w:val="0"/>
                <w:sz w:val="24"/>
                <w:szCs w:val="24"/>
                <w:highlight w:val="none"/>
                <w:u w:val="none"/>
                <w:lang w:val="en-US" w:eastAsia="zh-CN"/>
              </w:rPr>
              <w:t>19</w:t>
            </w:r>
            <w:r>
              <w:rPr>
                <w:rFonts w:hint="eastAsia" w:ascii="宋体" w:hAnsi="宋体" w:eastAsia="宋体" w:cs="宋体"/>
                <w:b w:val="0"/>
                <w:bCs/>
                <w:i w:val="0"/>
                <w:strike w:val="0"/>
                <w:color w:val="000000"/>
                <w:spacing w:val="0"/>
                <w:sz w:val="24"/>
                <w:szCs w:val="24"/>
                <w:highlight w:val="none"/>
                <w:u w:val="none"/>
                <w:lang w:val="en-US" w:eastAsia="zh-CN"/>
              </w:rPr>
              <w:t>、临时停水停电：施工现场临时停水停电每周累计24小时以内的人工、机械停窝工损失不补偿费用。</w:t>
            </w:r>
          </w:p>
          <w:p w14:paraId="31DB7ADD">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2</w:t>
            </w:r>
            <w:r>
              <w:rPr>
                <w:rFonts w:hint="eastAsia" w:hAnsi="宋体" w:cs="宋体"/>
                <w:b w:val="0"/>
                <w:bCs/>
                <w:i w:val="0"/>
                <w:strike w:val="0"/>
                <w:color w:val="000000"/>
                <w:spacing w:val="0"/>
                <w:sz w:val="24"/>
                <w:szCs w:val="24"/>
                <w:highlight w:val="none"/>
                <w:u w:val="none"/>
                <w:lang w:val="en-US" w:eastAsia="zh-CN"/>
              </w:rPr>
              <w:t>0</w:t>
            </w:r>
            <w:r>
              <w:rPr>
                <w:rFonts w:hint="eastAsia" w:ascii="宋体" w:hAnsi="宋体" w:eastAsia="宋体" w:cs="宋体"/>
                <w:b w:val="0"/>
                <w:bCs/>
                <w:i w:val="0"/>
                <w:strike w:val="0"/>
                <w:color w:val="000000"/>
                <w:spacing w:val="0"/>
                <w:sz w:val="24"/>
                <w:szCs w:val="24"/>
                <w:highlight w:val="none"/>
                <w:u w:val="none"/>
                <w:lang w:val="en-US" w:eastAsia="zh-CN"/>
              </w:rPr>
              <w:t>、工期保证费，是为确保工期或抢工而采取的各种措施费、增加的人工费以及施工降效影响等。</w:t>
            </w:r>
          </w:p>
          <w:p w14:paraId="451AC216">
            <w:pPr>
              <w:snapToGrid/>
              <w:spacing w:before="0" w:after="0" w:line="360" w:lineRule="auto"/>
              <w:ind w:firstLine="480" w:firstLineChars="200"/>
              <w:jc w:val="both"/>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2</w:t>
            </w:r>
            <w:r>
              <w:rPr>
                <w:rFonts w:hint="eastAsia" w:hAnsi="宋体" w:cs="宋体"/>
                <w:b w:val="0"/>
                <w:bCs/>
                <w:i w:val="0"/>
                <w:strike w:val="0"/>
                <w:color w:val="000000"/>
                <w:spacing w:val="0"/>
                <w:sz w:val="24"/>
                <w:szCs w:val="24"/>
                <w:highlight w:val="none"/>
                <w:u w:val="none"/>
                <w:lang w:val="en-US" w:eastAsia="zh-CN"/>
              </w:rPr>
              <w:t>1</w:t>
            </w:r>
            <w:r>
              <w:rPr>
                <w:rFonts w:hint="eastAsia" w:ascii="宋体" w:hAnsi="宋体" w:eastAsia="宋体" w:cs="宋体"/>
                <w:b w:val="0"/>
                <w:bCs/>
                <w:i w:val="0"/>
                <w:strike w:val="0"/>
                <w:color w:val="000000"/>
                <w:spacing w:val="0"/>
                <w:sz w:val="24"/>
                <w:szCs w:val="24"/>
                <w:highlight w:val="none"/>
                <w:u w:val="none"/>
                <w:lang w:val="en-US" w:eastAsia="zh-CN"/>
              </w:rPr>
              <w:t>、质量保证费，为达到发包方的要求的质量标准，所采取各种的施工工艺、技术措施而增加的费用和多投入的人工费等。发包方视情况要求承包方先做样板工程，其费用由承包方承担（不包含发包方提供的材料），此部分施工样板不单独计量。承包方施工质量不应低于样板标准，如施工中达不到样板标准，发包方有权解除合同，索赔费用。</w:t>
            </w:r>
          </w:p>
          <w:p w14:paraId="67A22B6E">
            <w:pPr>
              <w:snapToGrid/>
              <w:spacing w:before="0" w:after="0" w:line="360" w:lineRule="auto"/>
              <w:ind w:firstLine="480" w:firstLineChars="200"/>
              <w:jc w:val="both"/>
              <w:rPr>
                <w:rFonts w:hint="eastAsia" w:hAnsi="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2</w:t>
            </w:r>
            <w:r>
              <w:rPr>
                <w:rFonts w:hint="eastAsia" w:hAnsi="宋体" w:cs="宋体"/>
                <w:b w:val="0"/>
                <w:bCs/>
                <w:i w:val="0"/>
                <w:strike w:val="0"/>
                <w:color w:val="000000"/>
                <w:spacing w:val="0"/>
                <w:sz w:val="24"/>
                <w:szCs w:val="24"/>
                <w:highlight w:val="none"/>
                <w:u w:val="none"/>
                <w:lang w:val="en-US" w:eastAsia="zh-CN"/>
              </w:rPr>
              <w:t>2</w:t>
            </w:r>
            <w:r>
              <w:rPr>
                <w:rFonts w:hint="eastAsia" w:ascii="宋体" w:hAnsi="宋体" w:eastAsia="宋体" w:cs="宋体"/>
                <w:b w:val="0"/>
                <w:bCs/>
                <w:i w:val="0"/>
                <w:strike w:val="0"/>
                <w:color w:val="000000"/>
                <w:spacing w:val="0"/>
                <w:sz w:val="24"/>
                <w:szCs w:val="24"/>
                <w:highlight w:val="none"/>
                <w:u w:val="none"/>
                <w:lang w:val="en-US" w:eastAsia="zh-CN"/>
              </w:rPr>
              <w:t>、安全生产文明施工保证费，为达到发包方要求的安全生产文明施工标准所投入的相关费用。</w:t>
            </w:r>
          </w:p>
          <w:p w14:paraId="52D2B205">
            <w:pPr>
              <w:snapToGrid/>
              <w:spacing w:before="0" w:after="0" w:line="360" w:lineRule="auto"/>
              <w:ind w:firstLine="480" w:firstLineChars="200"/>
              <w:jc w:val="both"/>
              <w:rPr>
                <w:rFonts w:hint="default" w:hAnsi="宋体" w:cs="宋体"/>
                <w:b w:val="0"/>
                <w:bCs/>
                <w:i w:val="0"/>
                <w:strike w:val="0"/>
                <w:color w:val="000000"/>
                <w:spacing w:val="0"/>
                <w:sz w:val="24"/>
                <w:szCs w:val="24"/>
                <w:highlight w:val="yellow"/>
                <w:u w:val="none"/>
                <w:lang w:val="en-US" w:eastAsia="zh-CN"/>
              </w:rPr>
            </w:pPr>
            <w:r>
              <w:rPr>
                <w:rFonts w:hint="eastAsia" w:hAnsi="宋体" w:cs="宋体"/>
                <w:b w:val="0"/>
                <w:bCs/>
                <w:i w:val="0"/>
                <w:strike w:val="0"/>
                <w:color w:val="000000"/>
                <w:spacing w:val="0"/>
                <w:sz w:val="24"/>
                <w:szCs w:val="24"/>
                <w:highlight w:val="yellow"/>
                <w:u w:val="none"/>
                <w:lang w:val="en-US" w:eastAsia="zh-CN"/>
              </w:rPr>
              <w:t>23、投标方的吊篮、脚手架、曲臂车等措施必须无偿提供给涉及交叉的队伍使用。</w:t>
            </w:r>
          </w:p>
          <w:p w14:paraId="5099BE62">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Chars="200" w:right="0" w:rightChars="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三、技术质量要求：</w:t>
            </w:r>
          </w:p>
          <w:p w14:paraId="6DE10B6D">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hAnsi="宋体" w:cs="宋体"/>
                <w:color w:val="000000"/>
                <w:kern w:val="2"/>
                <w:sz w:val="24"/>
                <w:szCs w:val="24"/>
                <w:highlight w:val="yellow"/>
                <w:u w:val="none"/>
                <w:lang w:val="en-US" w:eastAsia="zh-CN" w:bidi="ar-SA"/>
              </w:rPr>
            </w:pPr>
            <w:r>
              <w:rPr>
                <w:rFonts w:hint="eastAsia" w:ascii="宋体" w:hAnsi="宋体" w:eastAsia="宋体" w:cs="宋体"/>
                <w:color w:val="000000"/>
                <w:kern w:val="2"/>
                <w:sz w:val="24"/>
                <w:szCs w:val="24"/>
                <w:highlight w:val="none"/>
                <w:u w:val="none"/>
                <w:lang w:val="en-US" w:eastAsia="zh-CN" w:bidi="ar-SA"/>
              </w:rPr>
              <w:t>1、</w:t>
            </w:r>
            <w:r>
              <w:rPr>
                <w:rFonts w:hint="eastAsia" w:hAnsi="宋体" w:cs="宋体"/>
                <w:color w:val="000000"/>
                <w:kern w:val="2"/>
                <w:sz w:val="24"/>
                <w:szCs w:val="24"/>
                <w:highlight w:val="yellow"/>
                <w:u w:val="none"/>
                <w:lang w:val="en-US" w:eastAsia="zh-CN" w:bidi="ar-SA"/>
              </w:rPr>
              <w:t>外墙涂料从基体表面至饰面层应留分隔缝，间隔按立面，可预留或后切，金属网、找平层、防水层、饰面层应在相同位置留缝，缝宽8mm，切缝后采用空气压缩机具吹除缝内粉末，并嵌填聚氨酯密封胶。</w:t>
            </w:r>
          </w:p>
          <w:p w14:paraId="4CCB487B">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hAnsi="宋体" w:cs="宋体"/>
                <w:color w:val="000000"/>
                <w:kern w:val="2"/>
                <w:sz w:val="24"/>
                <w:szCs w:val="24"/>
                <w:highlight w:val="yellow"/>
                <w:u w:val="none"/>
                <w:lang w:val="en-US" w:eastAsia="zh-CN" w:bidi="ar-SA"/>
              </w:rPr>
            </w:pPr>
            <w:r>
              <w:rPr>
                <w:rFonts w:hint="eastAsia" w:hAnsi="宋体" w:cs="宋体"/>
                <w:color w:val="000000"/>
                <w:kern w:val="2"/>
                <w:sz w:val="24"/>
                <w:szCs w:val="24"/>
                <w:highlight w:val="yellow"/>
                <w:u w:val="none"/>
                <w:lang w:val="en-US" w:eastAsia="zh-CN" w:bidi="ar-SA"/>
              </w:rPr>
              <w:t>2、所有室外挑板、阳台底板、窗框顶、窗台、雨棚板、挑檐等均需做滴水线做法。</w:t>
            </w:r>
          </w:p>
          <w:p w14:paraId="74FFDC83">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hAnsi="宋体" w:cs="宋体"/>
                <w:color w:val="000000"/>
                <w:kern w:val="2"/>
                <w:sz w:val="24"/>
                <w:szCs w:val="24"/>
                <w:highlight w:val="yellow"/>
                <w:u w:val="none"/>
                <w:lang w:val="en-US" w:eastAsia="zh-CN" w:bidi="ar-SA"/>
              </w:rPr>
            </w:pPr>
            <w:r>
              <w:rPr>
                <w:rFonts w:hint="eastAsia" w:hAnsi="宋体" w:cs="宋体"/>
                <w:color w:val="000000"/>
                <w:kern w:val="2"/>
                <w:sz w:val="24"/>
                <w:szCs w:val="24"/>
                <w:highlight w:val="yellow"/>
                <w:u w:val="none"/>
                <w:lang w:val="en-US" w:eastAsia="zh-CN" w:bidi="ar-SA"/>
              </w:rPr>
              <w:t>3、外墙找平层中的砂浆，其强度等级不应小于砌块强度等级且不低于M7.5级，与基层墙体的粘接强度不得小于0.6Mpa。</w:t>
            </w:r>
          </w:p>
          <w:p w14:paraId="1E9C9826">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hAnsi="宋体" w:cs="宋体"/>
                <w:color w:val="000000"/>
                <w:kern w:val="2"/>
                <w:sz w:val="24"/>
                <w:szCs w:val="24"/>
                <w:highlight w:val="yellow"/>
                <w:u w:val="none"/>
                <w:lang w:val="en-US" w:eastAsia="zh-CN" w:bidi="ar-SA"/>
              </w:rPr>
            </w:pPr>
            <w:r>
              <w:rPr>
                <w:rFonts w:hint="eastAsia" w:hAnsi="宋体" w:cs="宋体"/>
                <w:color w:val="000000"/>
                <w:kern w:val="2"/>
                <w:sz w:val="24"/>
                <w:szCs w:val="24"/>
                <w:highlight w:val="yellow"/>
                <w:u w:val="none"/>
                <w:lang w:val="en-US" w:eastAsia="zh-CN" w:bidi="ar-SA"/>
              </w:rPr>
              <w:t>4、窗台处应设置排水板和滴水线等排水构造措施，排水坡度不应小于5%；</w:t>
            </w:r>
          </w:p>
          <w:p w14:paraId="0AA582B3">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default" w:hAnsi="宋体" w:cs="宋体"/>
                <w:color w:val="000000"/>
                <w:kern w:val="2"/>
                <w:sz w:val="24"/>
                <w:szCs w:val="24"/>
                <w:highlight w:val="yellow"/>
                <w:u w:val="none"/>
                <w:lang w:val="en-US" w:eastAsia="zh-CN" w:bidi="ar-SA"/>
              </w:rPr>
            </w:pPr>
            <w:r>
              <w:rPr>
                <w:rFonts w:hint="eastAsia" w:hAnsi="宋体" w:cs="宋体"/>
                <w:color w:val="000000"/>
                <w:kern w:val="2"/>
                <w:sz w:val="24"/>
                <w:szCs w:val="24"/>
                <w:highlight w:val="yellow"/>
                <w:u w:val="none"/>
                <w:lang w:val="en-US" w:eastAsia="zh-CN" w:bidi="ar-SA"/>
              </w:rPr>
              <w:t>5、空调板应设置外排水，坡度不应小于1%，且外口下沿应做滴水线。空调板与外墙交接处的防水层应连续，且防水层应沿外口下翻至滴水线；</w:t>
            </w:r>
          </w:p>
          <w:p w14:paraId="4F6DFB14">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color w:val="000000"/>
                <w:kern w:val="2"/>
                <w:sz w:val="24"/>
                <w:szCs w:val="24"/>
                <w:highlight w:val="yellow"/>
                <w:u w:val="none"/>
                <w:lang w:val="en-US" w:eastAsia="zh-CN" w:bidi="ar-SA"/>
              </w:rPr>
            </w:pPr>
            <w:r>
              <w:rPr>
                <w:rFonts w:hint="eastAsia" w:hAnsi="宋体" w:cs="宋体"/>
                <w:color w:val="000000"/>
                <w:kern w:val="2"/>
                <w:sz w:val="24"/>
                <w:szCs w:val="24"/>
                <w:highlight w:val="yellow"/>
                <w:u w:val="none"/>
                <w:lang w:val="en-US" w:eastAsia="zh-CN" w:bidi="ar-SA"/>
              </w:rPr>
              <w:t>6、外墙装修</w:t>
            </w:r>
            <w:r>
              <w:rPr>
                <w:rFonts w:hint="eastAsia" w:ascii="宋体" w:hAnsi="宋体" w:eastAsia="宋体" w:cs="宋体"/>
                <w:color w:val="000000"/>
                <w:kern w:val="2"/>
                <w:sz w:val="24"/>
                <w:szCs w:val="24"/>
                <w:highlight w:val="yellow"/>
                <w:u w:val="none"/>
                <w:lang w:val="en-US" w:eastAsia="zh-CN" w:bidi="ar-SA"/>
              </w:rPr>
              <w:t>层施工</w:t>
            </w:r>
            <w:r>
              <w:rPr>
                <w:rFonts w:hint="eastAsia" w:hAnsi="宋体" w:cs="宋体"/>
                <w:color w:val="000000"/>
                <w:kern w:val="2"/>
                <w:sz w:val="24"/>
                <w:szCs w:val="24"/>
                <w:highlight w:val="yellow"/>
                <w:u w:val="none"/>
                <w:lang w:val="en-US" w:eastAsia="zh-CN" w:bidi="ar-SA"/>
              </w:rPr>
              <w:t>过程中</w:t>
            </w:r>
            <w:r>
              <w:rPr>
                <w:rFonts w:hint="eastAsia" w:ascii="宋体" w:hAnsi="宋体" w:eastAsia="宋体" w:cs="宋体"/>
                <w:color w:val="000000"/>
                <w:kern w:val="2"/>
                <w:sz w:val="24"/>
                <w:szCs w:val="24"/>
                <w:highlight w:val="yellow"/>
                <w:u w:val="none"/>
                <w:lang w:val="en-US" w:eastAsia="zh-CN" w:bidi="ar-SA"/>
              </w:rPr>
              <w:t>，应主动进行成品保护。</w:t>
            </w:r>
          </w:p>
          <w:p w14:paraId="09748229">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hAnsi="宋体" w:cs="宋体"/>
                <w:color w:val="000000"/>
                <w:kern w:val="2"/>
                <w:sz w:val="24"/>
                <w:szCs w:val="24"/>
                <w:highlight w:val="yellow"/>
                <w:u w:val="none"/>
                <w:lang w:val="en-US" w:eastAsia="zh-CN" w:bidi="ar-SA"/>
              </w:rPr>
            </w:pPr>
            <w:r>
              <w:rPr>
                <w:rFonts w:hint="eastAsia" w:hAnsi="宋体" w:cs="宋体"/>
                <w:color w:val="000000"/>
                <w:kern w:val="2"/>
                <w:sz w:val="24"/>
                <w:szCs w:val="24"/>
                <w:highlight w:val="yellow"/>
                <w:u w:val="none"/>
                <w:lang w:val="en-US" w:eastAsia="zh-CN" w:bidi="ar-SA"/>
              </w:rPr>
              <w:t>7、施工过程中</w:t>
            </w:r>
            <w:r>
              <w:rPr>
                <w:rFonts w:hint="eastAsia" w:ascii="宋体" w:hAnsi="宋体" w:eastAsia="宋体" w:cs="宋体"/>
                <w:color w:val="000000"/>
                <w:kern w:val="2"/>
                <w:sz w:val="24"/>
                <w:szCs w:val="24"/>
                <w:highlight w:val="yellow"/>
                <w:u w:val="none"/>
                <w:lang w:val="en-US" w:eastAsia="zh-CN" w:bidi="ar-SA"/>
              </w:rPr>
              <w:t>容易出现变形、开裂的部位加铺增强材料</w:t>
            </w:r>
            <w:r>
              <w:rPr>
                <w:rFonts w:hint="eastAsia" w:hAnsi="宋体" w:cs="宋体"/>
                <w:color w:val="000000"/>
                <w:kern w:val="2"/>
                <w:sz w:val="24"/>
                <w:szCs w:val="24"/>
                <w:highlight w:val="yellow"/>
                <w:u w:val="none"/>
                <w:lang w:val="en-US" w:eastAsia="zh-CN" w:bidi="ar-SA"/>
              </w:rPr>
              <w:t>或修补</w:t>
            </w:r>
            <w:r>
              <w:rPr>
                <w:rFonts w:hint="eastAsia" w:ascii="宋体" w:hAnsi="宋体" w:eastAsia="宋体" w:cs="宋体"/>
                <w:color w:val="000000"/>
                <w:kern w:val="2"/>
                <w:sz w:val="24"/>
                <w:szCs w:val="24"/>
                <w:highlight w:val="yellow"/>
                <w:u w:val="none"/>
                <w:lang w:val="en-US" w:eastAsia="zh-CN" w:bidi="ar-SA"/>
              </w:rPr>
              <w:t>时，投标方施工不</w:t>
            </w:r>
            <w:r>
              <w:rPr>
                <w:rFonts w:hint="eastAsia" w:hAnsi="宋体" w:cs="宋体"/>
                <w:color w:val="000000"/>
                <w:kern w:val="2"/>
                <w:sz w:val="24"/>
                <w:szCs w:val="24"/>
                <w:highlight w:val="yellow"/>
                <w:u w:val="none"/>
                <w:lang w:val="en-US" w:eastAsia="zh-CN" w:bidi="ar-SA"/>
              </w:rPr>
              <w:t>再</w:t>
            </w:r>
            <w:r>
              <w:rPr>
                <w:rFonts w:hint="eastAsia" w:ascii="宋体" w:hAnsi="宋体" w:eastAsia="宋体" w:cs="宋体"/>
                <w:color w:val="000000"/>
                <w:kern w:val="2"/>
                <w:sz w:val="24"/>
                <w:szCs w:val="24"/>
                <w:highlight w:val="yellow"/>
                <w:u w:val="none"/>
                <w:lang w:val="en-US" w:eastAsia="zh-CN" w:bidi="ar-SA"/>
              </w:rPr>
              <w:t>单独计算费用</w:t>
            </w:r>
            <w:r>
              <w:rPr>
                <w:rFonts w:hint="eastAsia" w:hAnsi="宋体" w:cs="宋体"/>
                <w:color w:val="000000"/>
                <w:kern w:val="2"/>
                <w:sz w:val="24"/>
                <w:szCs w:val="24"/>
                <w:highlight w:val="yellow"/>
                <w:u w:val="none"/>
                <w:lang w:val="en-US" w:eastAsia="zh-CN" w:bidi="ar-SA"/>
              </w:rPr>
              <w:t>。</w:t>
            </w:r>
          </w:p>
          <w:p w14:paraId="11E41238">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color w:val="000000"/>
                <w:kern w:val="2"/>
                <w:sz w:val="24"/>
                <w:szCs w:val="24"/>
                <w:highlight w:val="none"/>
                <w:u w:val="none"/>
                <w:lang w:val="en-US" w:eastAsia="zh-CN" w:bidi="ar-SA"/>
              </w:rPr>
            </w:pPr>
            <w:r>
              <w:rPr>
                <w:rFonts w:hint="eastAsia" w:hAnsi="宋体" w:cs="宋体"/>
                <w:color w:val="000000"/>
                <w:kern w:val="2"/>
                <w:sz w:val="24"/>
                <w:szCs w:val="24"/>
                <w:highlight w:val="none"/>
                <w:u w:val="none"/>
                <w:lang w:val="en-US" w:eastAsia="zh-CN" w:bidi="ar-SA"/>
              </w:rPr>
              <w:t>8、</w:t>
            </w:r>
            <w:r>
              <w:rPr>
                <w:rFonts w:hint="eastAsia"/>
                <w:sz w:val="24"/>
                <w:szCs w:val="32"/>
                <w:highlight w:val="yellow"/>
                <w:lang w:val="en-US" w:eastAsia="zh-CN"/>
              </w:rPr>
              <w:t>外墙涂料品牌：三棵树、立邦、晨阳等同档次品牌。</w:t>
            </w:r>
          </w:p>
          <w:p w14:paraId="52DEBC1D">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b w:val="0"/>
                <w:bCs w:val="0"/>
                <w:color w:val="000000"/>
                <w:kern w:val="2"/>
                <w:sz w:val="24"/>
                <w:szCs w:val="24"/>
                <w:highlight w:val="none"/>
                <w:u w:val="none"/>
                <w:lang w:val="en-US" w:eastAsia="zh-CN" w:bidi="ar-SA"/>
              </w:rPr>
            </w:pPr>
            <w:r>
              <w:rPr>
                <w:rFonts w:hint="eastAsia" w:hAnsi="宋体" w:cs="宋体"/>
                <w:b w:val="0"/>
                <w:bCs w:val="0"/>
                <w:color w:val="000000"/>
                <w:kern w:val="2"/>
                <w:sz w:val="24"/>
                <w:szCs w:val="24"/>
                <w:highlight w:val="none"/>
                <w:u w:val="none"/>
                <w:lang w:val="en-US" w:eastAsia="zh-CN" w:bidi="ar-SA"/>
              </w:rPr>
              <w:t>9、</w:t>
            </w:r>
            <w:r>
              <w:rPr>
                <w:rFonts w:hint="eastAsia" w:ascii="宋体" w:hAnsi="宋体" w:eastAsia="宋体" w:cs="宋体"/>
                <w:b w:val="0"/>
                <w:bCs w:val="0"/>
                <w:color w:val="000000"/>
                <w:kern w:val="2"/>
                <w:sz w:val="24"/>
                <w:szCs w:val="24"/>
                <w:highlight w:val="none"/>
                <w:u w:val="none"/>
                <w:lang w:val="en-US" w:eastAsia="zh-CN" w:bidi="ar-SA"/>
              </w:rPr>
              <w:t>外墙装饰工程验收时，需与招标人</w:t>
            </w:r>
            <w:r>
              <w:rPr>
                <w:rFonts w:hint="eastAsia" w:hAnsi="宋体" w:cs="宋体"/>
                <w:b w:val="0"/>
                <w:bCs w:val="0"/>
                <w:color w:val="000000"/>
                <w:kern w:val="2"/>
                <w:sz w:val="24"/>
                <w:szCs w:val="24"/>
                <w:highlight w:val="none"/>
                <w:u w:val="none"/>
                <w:lang w:val="en-US" w:eastAsia="zh-CN" w:bidi="ar-SA"/>
              </w:rPr>
              <w:t>其他</w:t>
            </w:r>
            <w:r>
              <w:rPr>
                <w:rFonts w:hint="eastAsia" w:ascii="宋体" w:hAnsi="宋体" w:eastAsia="宋体" w:cs="宋体"/>
                <w:b w:val="0"/>
                <w:bCs w:val="0"/>
                <w:color w:val="000000"/>
                <w:kern w:val="2"/>
                <w:sz w:val="24"/>
                <w:szCs w:val="24"/>
                <w:highlight w:val="none"/>
                <w:u w:val="none"/>
                <w:lang w:val="en-US" w:eastAsia="zh-CN" w:bidi="ar-SA"/>
              </w:rPr>
              <w:t>施工班组进行工作面交接，办理交接记录，三方验收签字。对自身工作范围内所产生的建筑垃圾需及时清理至项目指定的垃圾堆放点。对结构面不平整、错茬、零星模板等自己应处理到位，否则招标人委托第三方处理所产生的费用按2倍从承包人结算金额中扣除。</w:t>
            </w:r>
          </w:p>
          <w:p w14:paraId="211EA008">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hAnsi="宋体" w:cs="宋体"/>
                <w:b w:val="0"/>
                <w:bCs w:val="0"/>
                <w:color w:val="000000"/>
                <w:kern w:val="2"/>
                <w:sz w:val="24"/>
                <w:szCs w:val="24"/>
                <w:highlight w:val="none"/>
                <w:u w:val="none"/>
                <w:lang w:val="en-US" w:eastAsia="zh-CN" w:bidi="ar-SA"/>
              </w:rPr>
            </w:pPr>
            <w:r>
              <w:rPr>
                <w:rFonts w:hint="eastAsia" w:hAnsi="宋体" w:cs="宋体"/>
                <w:b w:val="0"/>
                <w:bCs w:val="0"/>
                <w:color w:val="000000"/>
                <w:kern w:val="2"/>
                <w:sz w:val="24"/>
                <w:szCs w:val="24"/>
                <w:highlight w:val="none"/>
                <w:u w:val="none"/>
                <w:lang w:val="en-US" w:eastAsia="zh-CN" w:bidi="ar-SA"/>
              </w:rPr>
              <w:t>10、门窗洞口、孔洞侧壁收口规整、美观、方正满足标准要求、满足后续施工要求，不论门窗先装后装均由投标方施工并承担费用，收口界限划分：外门窗洞口孔洞，以门窗框、墙中线为界限室外侧由外装饰施工，室内测由内装饰施工；内门窗洞口孔洞，均由内装饰施工。</w:t>
            </w:r>
          </w:p>
          <w:p w14:paraId="2E0E76ED">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hAnsi="宋体" w:cs="宋体"/>
                <w:b w:val="0"/>
                <w:bCs w:val="0"/>
                <w:color w:val="000000"/>
                <w:kern w:val="2"/>
                <w:sz w:val="24"/>
                <w:szCs w:val="24"/>
                <w:highlight w:val="none"/>
                <w:u w:val="none"/>
                <w:lang w:val="en-US" w:eastAsia="zh-CN" w:bidi="ar-SA"/>
              </w:rPr>
            </w:pPr>
            <w:r>
              <w:rPr>
                <w:rFonts w:hint="eastAsia" w:hAnsi="宋体" w:cs="宋体"/>
                <w:b w:val="0"/>
                <w:bCs w:val="0"/>
                <w:color w:val="000000"/>
                <w:kern w:val="2"/>
                <w:sz w:val="24"/>
                <w:szCs w:val="24"/>
                <w:highlight w:val="none"/>
                <w:u w:val="none"/>
                <w:lang w:val="en-US" w:eastAsia="zh-CN" w:bidi="ar-SA"/>
              </w:rPr>
              <w:t>11、工程施工时自行对上一工序的质量验收，若果发现质量问题2小时内书面通知招标方。如已开始工程作业，则招标方默认投标方认为上一工序质量无问题。</w:t>
            </w:r>
          </w:p>
          <w:p w14:paraId="064D1286">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default" w:hAnsi="宋体" w:cs="宋体"/>
                <w:b w:val="0"/>
                <w:bCs w:val="0"/>
                <w:color w:val="000000"/>
                <w:kern w:val="2"/>
                <w:sz w:val="24"/>
                <w:szCs w:val="24"/>
                <w:highlight w:val="none"/>
                <w:u w:val="none"/>
                <w:lang w:val="en-US" w:eastAsia="zh-CN" w:bidi="ar-SA"/>
              </w:rPr>
            </w:pPr>
            <w:r>
              <w:rPr>
                <w:rFonts w:hint="eastAsia" w:hAnsi="宋体" w:cs="宋体"/>
                <w:b w:val="0"/>
                <w:bCs w:val="0"/>
                <w:color w:val="000000"/>
                <w:kern w:val="2"/>
                <w:sz w:val="24"/>
                <w:szCs w:val="24"/>
                <w:highlight w:val="none"/>
                <w:u w:val="none"/>
                <w:lang w:val="en-US" w:eastAsia="zh-CN" w:bidi="ar-SA"/>
              </w:rPr>
              <w:t>12、材料进场后需要投标方需要验收数量、规格、质量等方可使用，如果发现问题2小时内书面通知招标方，如材料已开始使用，则招标方默认投标方认为材料无问题，后续如果出现各类问题投标方负责并承担费用。</w:t>
            </w:r>
          </w:p>
          <w:p w14:paraId="1691A926">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四、安全生产、文明施工工程</w:t>
            </w:r>
          </w:p>
          <w:p w14:paraId="456CC1BE">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1、承包人应按照发包人的规章制度及标准进行现场安全生产，因承包人原因导致的各种罚款、损失等均由承包人承担，造成发包人损失的，发包人有权向承包人进行追偿。</w:t>
            </w:r>
          </w:p>
          <w:p w14:paraId="706068AE">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承包人需提供职工劳保安全防护用品及特殊作业人员的防护用品，包括：安全帽、安全带，绝缘手套、绝缘鞋、口罩、防尘罩、雨鞋、雨衣等。工人进出场胸卡、标有河北建工集团的统一工作服、安全帽等。由发包人统一配置，由承包人承担费用；承包人自行提供劳保用品时，其质量及样式均应满足相关产品质量标准及发包人要求。</w:t>
            </w:r>
          </w:p>
          <w:p w14:paraId="4E9A7C90">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3、承包人负责自己提供的机械的日常检查、维护及保养，并达到发包人要求。</w:t>
            </w:r>
          </w:p>
          <w:p w14:paraId="1EEA50A9">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五、文明施工及环境保护</w:t>
            </w:r>
          </w:p>
          <w:p w14:paraId="50D35BF0">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施工现场实行全封闭管理，并严格分区管理，各承包人对本标段生活区及施工场区的卫生负责，承包人应有保洁人员每天两次洒水清扫卫生，应均无积水、垃圾、石子等，应满足省级文明工地标准。生活区及公用道路、施工场区及所毗邻施工道路均属于承包人所负责区域。</w:t>
            </w:r>
          </w:p>
          <w:p w14:paraId="36036225">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2、承包人负责各自生活区、施工区及项目办公区、公共区域安全标志牌、宣传图牌、条幅、彩旗等全部图牌的悬挂、安装。</w:t>
            </w:r>
          </w:p>
          <w:p w14:paraId="0B0FAF55">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现场防尘、洒水覆盖、卫生清扫、垃圾清运至指定地点、材料码放整理、及为达到安全文明工地标准所需的日常清扫维护等。其中由发包方负责的垃圾清运处理费用由各队伍分摊，具体由发包方依据合同额、所属区域情况、人员数量、宿舍数量等综合考虑按比例分摊。</w:t>
            </w:r>
          </w:p>
          <w:p w14:paraId="2B9F44A0">
            <w:pPr>
              <w:keepNext w:val="0"/>
              <w:keepLines w:val="0"/>
              <w:pageBreakBefore w:val="0"/>
              <w:widowControl w:val="0"/>
              <w:numPr>
                <w:ilvl w:val="0"/>
                <w:numId w:val="9"/>
              </w:numPr>
              <w:kinsoku/>
              <w:wordWrap/>
              <w:overflowPunct/>
              <w:topLinePunct w:val="0"/>
              <w:autoSpaceDE/>
              <w:autoSpaceDN/>
              <w:bidi w:val="0"/>
              <w:adjustRightInd/>
              <w:snapToGrid/>
              <w:spacing w:before="0" w:after="0" w:line="360" w:lineRule="auto"/>
              <w:ind w:right="0" w:rightChars="0"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临时设施</w:t>
            </w:r>
          </w:p>
          <w:p w14:paraId="73BF95DE">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1、发包方提供临建板房并在板房内安装空调，承包方提供板房内的上下床、桌椅等居住、办公设施及生活用品。</w:t>
            </w:r>
          </w:p>
          <w:p w14:paraId="1FD7DA10">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发包方负责提供施工现场公共区域、生活区、作业区的所有消防设施材料及设备，承包方应予以安放、看管、倒运、回收，不得随意挪用或损坏。承包方负责自己生活区、作业区的所有消防设施（包括但不限于消火栓和消防带）、自身作业范围内的消防保卫及自身作业所需的灭火器等其他消防设施的保管、检查、维护</w:t>
            </w:r>
            <w:r>
              <w:rPr>
                <w:rFonts w:hint="eastAsia" w:hAnsi="宋体" w:cs="宋体"/>
                <w:sz w:val="24"/>
                <w:szCs w:val="24"/>
                <w:highlight w:val="none"/>
                <w:lang w:val="en-US" w:eastAsia="zh-CN"/>
              </w:rPr>
              <w:t>。</w:t>
            </w:r>
          </w:p>
          <w:p w14:paraId="4CE41087">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3、施工现场、生活区布置及卫生环境必须符合发包人企业标准要求和河北省建筑工程安全文明施工工地标准。</w:t>
            </w:r>
          </w:p>
          <w:p w14:paraId="7CD4D75E">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p>
        </w:tc>
      </w:tr>
    </w:tbl>
    <w:p w14:paraId="5879D444">
      <w:pPr>
        <w:spacing w:after="240"/>
        <w:jc w:val="left"/>
        <w:rPr>
          <w:rFonts w:hint="eastAsia" w:ascii="宋体" w:hAnsi="宋体" w:eastAsia="宋体" w:cs="宋体"/>
          <w:b/>
          <w:sz w:val="21"/>
          <w:szCs w:val="21"/>
          <w:highlight w:val="none"/>
        </w:rPr>
      </w:pPr>
    </w:p>
    <w:p w14:paraId="74D7BF8D">
      <w:pPr>
        <w:spacing w:after="240"/>
        <w:jc w:val="left"/>
        <w:rPr>
          <w:rFonts w:hint="eastAsia" w:ascii="宋体" w:hAnsi="宋体" w:eastAsia="宋体" w:cs="宋体"/>
          <w:b/>
          <w:sz w:val="21"/>
          <w:szCs w:val="21"/>
          <w:highlight w:val="none"/>
        </w:rPr>
      </w:pPr>
    </w:p>
    <w:p w14:paraId="764137AE">
      <w:pPr>
        <w:rPr>
          <w:rFonts w:hint="eastAsia" w:ascii="宋体" w:hAnsi="宋体" w:eastAsia="宋体" w:cs="宋体"/>
          <w:b/>
          <w:sz w:val="30"/>
          <w:szCs w:val="30"/>
          <w:highlight w:val="none"/>
          <w:lang w:val="en-US" w:eastAsia="zh-CN"/>
        </w:rPr>
      </w:pP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二</w:t>
      </w:r>
    </w:p>
    <w:p w14:paraId="1F8B678F">
      <w:pPr>
        <w:snapToGrid/>
        <w:spacing w:before="0" w:after="0" w:line="360" w:lineRule="auto"/>
        <w:ind w:left="0" w:right="0"/>
        <w:jc w:val="both"/>
        <w:rPr>
          <w:rFonts w:hint="eastAsia" w:ascii="宋体" w:hAnsi="宋体" w:eastAsia="宋体" w:cs="宋体"/>
          <w:sz w:val="30"/>
          <w:szCs w:val="30"/>
          <w:highlight w:val="none"/>
        </w:rPr>
      </w:pPr>
    </w:p>
    <w:p w14:paraId="0FC6C9E5">
      <w:pPr>
        <w:snapToGrid/>
        <w:spacing w:before="0" w:after="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i w:val="0"/>
          <w:strike w:val="0"/>
          <w:color w:val="000000"/>
          <w:sz w:val="30"/>
          <w:szCs w:val="30"/>
          <w:highlight w:val="none"/>
          <w:u w:val="none"/>
          <w:lang w:eastAsia="zh-CN"/>
        </w:rPr>
        <w:t>招标人</w:t>
      </w:r>
      <w:r>
        <w:rPr>
          <w:rFonts w:hint="eastAsia" w:ascii="宋体" w:hAnsi="宋体" w:eastAsia="宋体" w:cs="宋体"/>
          <w:b/>
          <w:i w:val="0"/>
          <w:strike w:val="0"/>
          <w:color w:val="000000"/>
          <w:sz w:val="30"/>
          <w:szCs w:val="30"/>
          <w:highlight w:val="none"/>
          <w:u w:val="none"/>
        </w:rPr>
        <w:t>提供机具、材料一览表</w:t>
      </w:r>
    </w:p>
    <w:tbl>
      <w:tblPr>
        <w:tblStyle w:val="36"/>
        <w:tblpPr w:leftFromText="180" w:rightFromText="180" w:vertAnchor="text" w:horzAnchor="page" w:tblpX="1725" w:tblpY="420"/>
        <w:tblOverlap w:val="never"/>
        <w:tblW w:w="88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5"/>
        <w:gridCol w:w="3325"/>
        <w:gridCol w:w="2875"/>
      </w:tblGrid>
      <w:tr w14:paraId="0A946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0D425BFC">
            <w:pPr>
              <w:spacing w:line="480" w:lineRule="exact"/>
              <w:jc w:val="center"/>
              <w:rPr>
                <w:rFonts w:hint="eastAsia" w:ascii="宋体" w:hAnsi="宋体" w:eastAsia="宋体" w:cs="宋体"/>
                <w:b/>
                <w:bCs/>
                <w:sz w:val="28"/>
                <w:szCs w:val="28"/>
              </w:rPr>
            </w:pPr>
            <w:r>
              <w:rPr>
                <w:rFonts w:hint="eastAsia" w:ascii="宋体" w:hAnsi="宋体" w:eastAsia="宋体" w:cs="宋体"/>
                <w:b/>
                <w:sz w:val="28"/>
                <w:szCs w:val="28"/>
              </w:rPr>
              <w:t>施工机械</w:t>
            </w:r>
          </w:p>
        </w:tc>
        <w:tc>
          <w:tcPr>
            <w:tcW w:w="3325" w:type="dxa"/>
            <w:noWrap w:val="0"/>
            <w:vAlign w:val="center"/>
          </w:tcPr>
          <w:p w14:paraId="7E157BBE">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施工工具</w:t>
            </w:r>
          </w:p>
        </w:tc>
        <w:tc>
          <w:tcPr>
            <w:tcW w:w="2875" w:type="dxa"/>
            <w:noWrap w:val="0"/>
            <w:vAlign w:val="center"/>
          </w:tcPr>
          <w:p w14:paraId="25DD2A62">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施工材料</w:t>
            </w:r>
          </w:p>
        </w:tc>
      </w:tr>
      <w:tr w14:paraId="14C15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041DC7CB">
            <w:pPr>
              <w:spacing w:line="480" w:lineRule="exact"/>
              <w:jc w:val="center"/>
              <w:rPr>
                <w:rFonts w:hint="eastAsia" w:ascii="宋体" w:hAnsi="宋体" w:eastAsia="宋体" w:cs="宋体"/>
                <w:bCs/>
                <w:sz w:val="28"/>
                <w:szCs w:val="28"/>
                <w:lang w:eastAsia="zh-CN"/>
              </w:rPr>
            </w:pPr>
            <w:r>
              <w:rPr>
                <w:rFonts w:hint="eastAsia" w:ascii="宋体" w:hAnsi="宋体" w:eastAsia="宋体" w:cs="宋体"/>
                <w:bCs/>
                <w:sz w:val="28"/>
                <w:szCs w:val="28"/>
              </w:rPr>
              <w:t>塔吊</w:t>
            </w:r>
            <w:bookmarkStart w:id="4" w:name="OLE_LINK2"/>
            <w:r>
              <w:rPr>
                <w:rFonts w:hint="eastAsia" w:hAnsi="宋体" w:cs="宋体"/>
                <w:bCs/>
                <w:sz w:val="28"/>
                <w:szCs w:val="28"/>
                <w:lang w:eastAsia="zh-CN"/>
              </w:rPr>
              <w:t>（</w:t>
            </w:r>
            <w:r>
              <w:rPr>
                <w:rFonts w:hint="eastAsia" w:hAnsi="宋体" w:cs="宋体"/>
                <w:bCs/>
                <w:sz w:val="28"/>
                <w:szCs w:val="28"/>
                <w:lang w:val="en-US" w:eastAsia="zh-CN"/>
              </w:rPr>
              <w:t>如有</w:t>
            </w:r>
            <w:r>
              <w:rPr>
                <w:rFonts w:hint="eastAsia" w:hAnsi="宋体" w:cs="宋体"/>
                <w:bCs/>
                <w:sz w:val="28"/>
                <w:szCs w:val="28"/>
                <w:lang w:eastAsia="zh-CN"/>
              </w:rPr>
              <w:t>）</w:t>
            </w:r>
            <w:bookmarkEnd w:id="4"/>
          </w:p>
        </w:tc>
        <w:tc>
          <w:tcPr>
            <w:tcW w:w="3325" w:type="dxa"/>
            <w:noWrap w:val="0"/>
            <w:vAlign w:val="center"/>
          </w:tcPr>
          <w:p w14:paraId="17672F6C">
            <w:pPr>
              <w:spacing w:line="480" w:lineRule="exact"/>
              <w:jc w:val="center"/>
              <w:rPr>
                <w:rFonts w:hint="eastAsia" w:ascii="宋体" w:hAnsi="宋体" w:eastAsia="宋体" w:cs="宋体"/>
                <w:bCs/>
                <w:sz w:val="28"/>
                <w:szCs w:val="28"/>
                <w:lang w:eastAsia="zh-CN"/>
              </w:rPr>
            </w:pPr>
            <w:r>
              <w:rPr>
                <w:rFonts w:hint="eastAsia" w:ascii="宋体" w:hAnsi="宋体" w:eastAsia="宋体" w:cs="宋体"/>
                <w:bCs/>
                <w:sz w:val="28"/>
                <w:szCs w:val="28"/>
              </w:rPr>
              <w:t>二级配电箱及以上电缆</w:t>
            </w:r>
          </w:p>
        </w:tc>
        <w:tc>
          <w:tcPr>
            <w:tcW w:w="2875" w:type="dxa"/>
            <w:noWrap w:val="0"/>
            <w:vAlign w:val="center"/>
          </w:tcPr>
          <w:p w14:paraId="32C929EE">
            <w:pPr>
              <w:spacing w:line="480" w:lineRule="exact"/>
              <w:jc w:val="center"/>
              <w:rPr>
                <w:rFonts w:hint="eastAsia" w:ascii="宋体" w:hAnsi="宋体" w:eastAsia="宋体" w:cs="宋体"/>
                <w:bCs/>
                <w:sz w:val="28"/>
                <w:szCs w:val="28"/>
                <w:lang w:eastAsia="zh-CN"/>
              </w:rPr>
            </w:pPr>
            <w:r>
              <w:rPr>
                <w:rFonts w:hint="eastAsia" w:ascii="宋体" w:hAnsi="宋体" w:eastAsia="宋体" w:cs="宋体"/>
                <w:bCs/>
                <w:sz w:val="28"/>
                <w:szCs w:val="28"/>
              </w:rPr>
              <w:t>以下无</w:t>
            </w:r>
          </w:p>
        </w:tc>
      </w:tr>
      <w:tr w14:paraId="36305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2605" w:type="dxa"/>
            <w:noWrap w:val="0"/>
            <w:vAlign w:val="center"/>
          </w:tcPr>
          <w:p w14:paraId="0A4B199A">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电梯</w:t>
            </w:r>
            <w:r>
              <w:rPr>
                <w:rFonts w:hint="eastAsia" w:hAnsi="宋体" w:cs="宋体"/>
                <w:bCs/>
                <w:sz w:val="28"/>
                <w:szCs w:val="28"/>
                <w:lang w:eastAsia="zh-CN"/>
              </w:rPr>
              <w:t>（</w:t>
            </w:r>
            <w:r>
              <w:rPr>
                <w:rFonts w:hint="eastAsia" w:hAnsi="宋体" w:cs="宋体"/>
                <w:bCs/>
                <w:sz w:val="28"/>
                <w:szCs w:val="28"/>
                <w:lang w:val="en-US" w:eastAsia="zh-CN"/>
              </w:rPr>
              <w:t>如有</w:t>
            </w:r>
            <w:r>
              <w:rPr>
                <w:rFonts w:hint="eastAsia" w:hAnsi="宋体" w:cs="宋体"/>
                <w:bCs/>
                <w:sz w:val="28"/>
                <w:szCs w:val="28"/>
                <w:lang w:eastAsia="zh-CN"/>
              </w:rPr>
              <w:t>）</w:t>
            </w:r>
          </w:p>
        </w:tc>
        <w:tc>
          <w:tcPr>
            <w:tcW w:w="3325" w:type="dxa"/>
            <w:noWrap w:val="0"/>
            <w:vAlign w:val="center"/>
          </w:tcPr>
          <w:p w14:paraId="123B740C">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2875" w:type="dxa"/>
            <w:noWrap w:val="0"/>
            <w:vAlign w:val="center"/>
          </w:tcPr>
          <w:p w14:paraId="6B4251CA">
            <w:pPr>
              <w:spacing w:line="480" w:lineRule="exact"/>
              <w:jc w:val="both"/>
              <w:rPr>
                <w:rFonts w:hint="eastAsia" w:ascii="宋体" w:hAnsi="宋体" w:eastAsia="宋体" w:cs="宋体"/>
                <w:bCs/>
                <w:sz w:val="28"/>
                <w:szCs w:val="28"/>
              </w:rPr>
            </w:pPr>
          </w:p>
        </w:tc>
      </w:tr>
      <w:tr w14:paraId="606BA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2605" w:type="dxa"/>
            <w:noWrap w:val="0"/>
            <w:vAlign w:val="center"/>
          </w:tcPr>
          <w:p w14:paraId="4CCCFFA3">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3325" w:type="dxa"/>
            <w:noWrap w:val="0"/>
            <w:vAlign w:val="center"/>
          </w:tcPr>
          <w:p w14:paraId="6ED58DC0">
            <w:pPr>
              <w:spacing w:line="480" w:lineRule="exact"/>
              <w:jc w:val="center"/>
              <w:rPr>
                <w:rFonts w:hint="eastAsia" w:ascii="宋体" w:hAnsi="宋体" w:eastAsia="宋体" w:cs="宋体"/>
                <w:bCs/>
                <w:sz w:val="28"/>
                <w:szCs w:val="28"/>
              </w:rPr>
            </w:pPr>
          </w:p>
        </w:tc>
        <w:tc>
          <w:tcPr>
            <w:tcW w:w="2875" w:type="dxa"/>
            <w:noWrap w:val="0"/>
            <w:vAlign w:val="center"/>
          </w:tcPr>
          <w:p w14:paraId="41863926">
            <w:pPr>
              <w:spacing w:line="480" w:lineRule="exact"/>
              <w:jc w:val="center"/>
              <w:rPr>
                <w:rFonts w:hint="eastAsia" w:ascii="宋体" w:hAnsi="宋体" w:eastAsia="宋体" w:cs="宋体"/>
                <w:bCs/>
                <w:sz w:val="28"/>
                <w:szCs w:val="28"/>
              </w:rPr>
            </w:pPr>
          </w:p>
        </w:tc>
      </w:tr>
      <w:tr w14:paraId="5A8CB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4D646A6D">
            <w:pPr>
              <w:spacing w:line="480" w:lineRule="exact"/>
              <w:jc w:val="center"/>
              <w:rPr>
                <w:rFonts w:hint="eastAsia" w:ascii="宋体" w:hAnsi="宋体" w:eastAsia="宋体" w:cs="宋体"/>
                <w:bCs/>
                <w:sz w:val="28"/>
                <w:szCs w:val="28"/>
              </w:rPr>
            </w:pPr>
          </w:p>
        </w:tc>
        <w:tc>
          <w:tcPr>
            <w:tcW w:w="3325" w:type="dxa"/>
            <w:noWrap w:val="0"/>
            <w:vAlign w:val="center"/>
          </w:tcPr>
          <w:p w14:paraId="6F744EA0">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 xml:space="preserve"> </w:t>
            </w:r>
          </w:p>
        </w:tc>
        <w:tc>
          <w:tcPr>
            <w:tcW w:w="2875" w:type="dxa"/>
            <w:noWrap w:val="0"/>
            <w:vAlign w:val="center"/>
          </w:tcPr>
          <w:p w14:paraId="7BB80A8E">
            <w:pPr>
              <w:spacing w:line="480" w:lineRule="exact"/>
              <w:jc w:val="center"/>
              <w:rPr>
                <w:rFonts w:hint="eastAsia" w:ascii="宋体" w:hAnsi="宋体" w:eastAsia="宋体" w:cs="宋体"/>
                <w:bCs/>
                <w:sz w:val="28"/>
                <w:szCs w:val="28"/>
              </w:rPr>
            </w:pPr>
          </w:p>
        </w:tc>
      </w:tr>
    </w:tbl>
    <w:p w14:paraId="308CC9A1">
      <w:pPr>
        <w:adjustRightInd w:val="0"/>
        <w:snapToGrid w:val="0"/>
        <w:spacing w:line="360" w:lineRule="auto"/>
        <w:rPr>
          <w:rFonts w:hint="eastAsia" w:ascii="宋体" w:hAnsi="宋体" w:eastAsia="宋体" w:cs="宋体"/>
          <w:b/>
          <w:bCs/>
          <w:sz w:val="21"/>
          <w:szCs w:val="21"/>
          <w:highlight w:val="none"/>
        </w:rPr>
      </w:pPr>
    </w:p>
    <w:p w14:paraId="1E21187D">
      <w:pPr>
        <w:adjustRightInd w:val="0"/>
        <w:snapToGrid w:val="0"/>
        <w:spacing w:line="360" w:lineRule="auto"/>
        <w:rPr>
          <w:rFonts w:hint="eastAsia" w:ascii="宋体" w:hAnsi="宋体" w:eastAsia="宋体" w:cs="宋体"/>
          <w:b/>
          <w:bCs/>
          <w:sz w:val="21"/>
          <w:szCs w:val="21"/>
          <w:highlight w:val="none"/>
        </w:rPr>
      </w:pPr>
    </w:p>
    <w:p w14:paraId="00DC1504">
      <w:pPr>
        <w:adjustRightInd w:val="0"/>
        <w:snapToGrid w:val="0"/>
        <w:spacing w:line="360" w:lineRule="auto"/>
        <w:rPr>
          <w:rFonts w:hint="eastAsia" w:ascii="宋体" w:hAnsi="宋体" w:eastAsia="宋体" w:cs="宋体"/>
          <w:b/>
          <w:bCs/>
          <w:sz w:val="21"/>
          <w:szCs w:val="21"/>
          <w:highlight w:val="none"/>
        </w:rPr>
      </w:pPr>
    </w:p>
    <w:p w14:paraId="3E34A2DD">
      <w:pPr>
        <w:adjustRightInd w:val="0"/>
        <w:snapToGrid w:val="0"/>
        <w:spacing w:line="360" w:lineRule="auto"/>
        <w:rPr>
          <w:rFonts w:hint="eastAsia" w:ascii="宋体" w:hAnsi="宋体" w:eastAsia="宋体" w:cs="宋体"/>
          <w:b/>
          <w:bCs/>
          <w:sz w:val="21"/>
          <w:szCs w:val="21"/>
          <w:highlight w:val="none"/>
        </w:rPr>
      </w:pPr>
    </w:p>
    <w:p w14:paraId="2C54C8C3">
      <w:pPr>
        <w:adjustRightInd w:val="0"/>
        <w:snapToGrid w:val="0"/>
        <w:spacing w:line="360" w:lineRule="auto"/>
        <w:rPr>
          <w:rFonts w:hint="eastAsia" w:ascii="宋体" w:hAnsi="宋体" w:eastAsia="宋体" w:cs="宋体"/>
          <w:b/>
          <w:bCs/>
          <w:sz w:val="21"/>
          <w:szCs w:val="21"/>
          <w:highlight w:val="none"/>
        </w:rPr>
      </w:pPr>
    </w:p>
    <w:p w14:paraId="3C547D3F">
      <w:pPr>
        <w:adjustRightInd w:val="0"/>
        <w:snapToGrid w:val="0"/>
        <w:spacing w:line="360" w:lineRule="auto"/>
        <w:rPr>
          <w:rFonts w:hint="eastAsia" w:ascii="宋体" w:hAnsi="宋体" w:eastAsia="宋体" w:cs="宋体"/>
          <w:b/>
          <w:bCs/>
          <w:sz w:val="21"/>
          <w:szCs w:val="21"/>
          <w:highlight w:val="none"/>
        </w:rPr>
      </w:pPr>
    </w:p>
    <w:p w14:paraId="2D9F8528">
      <w:pPr>
        <w:adjustRightInd w:val="0"/>
        <w:snapToGrid w:val="0"/>
        <w:spacing w:line="360" w:lineRule="auto"/>
        <w:rPr>
          <w:rFonts w:hint="eastAsia" w:ascii="宋体" w:hAnsi="宋体" w:eastAsia="宋体" w:cs="宋体"/>
          <w:b/>
          <w:bCs/>
          <w:sz w:val="21"/>
          <w:szCs w:val="21"/>
          <w:highlight w:val="none"/>
        </w:rPr>
      </w:pPr>
    </w:p>
    <w:p w14:paraId="5EAA179F">
      <w:pPr>
        <w:adjustRightInd w:val="0"/>
        <w:snapToGrid w:val="0"/>
        <w:spacing w:line="360" w:lineRule="auto"/>
        <w:rPr>
          <w:rFonts w:hint="eastAsia" w:ascii="宋体" w:hAnsi="宋体" w:eastAsia="宋体" w:cs="宋体"/>
          <w:b/>
          <w:bCs/>
          <w:sz w:val="21"/>
          <w:szCs w:val="21"/>
          <w:highlight w:val="none"/>
        </w:rPr>
      </w:pPr>
    </w:p>
    <w:p w14:paraId="73AB3211">
      <w:pPr>
        <w:adjustRightInd w:val="0"/>
        <w:snapToGrid w:val="0"/>
        <w:spacing w:line="360" w:lineRule="auto"/>
        <w:rPr>
          <w:rFonts w:hint="eastAsia" w:ascii="宋体" w:hAnsi="宋体" w:eastAsia="宋体" w:cs="宋体"/>
          <w:b/>
          <w:bCs/>
          <w:sz w:val="21"/>
          <w:szCs w:val="21"/>
          <w:highlight w:val="none"/>
        </w:rPr>
      </w:pPr>
    </w:p>
    <w:p w14:paraId="4D62F880">
      <w:pPr>
        <w:adjustRightInd w:val="0"/>
        <w:snapToGrid w:val="0"/>
        <w:spacing w:line="360" w:lineRule="auto"/>
        <w:rPr>
          <w:rFonts w:hint="eastAsia" w:ascii="宋体" w:hAnsi="宋体" w:eastAsia="宋体" w:cs="宋体"/>
          <w:b/>
          <w:bCs/>
          <w:sz w:val="21"/>
          <w:szCs w:val="21"/>
          <w:highlight w:val="none"/>
        </w:rPr>
      </w:pPr>
    </w:p>
    <w:p w14:paraId="4ED7B4CB">
      <w:pPr>
        <w:adjustRightInd w:val="0"/>
        <w:snapToGrid w:val="0"/>
        <w:spacing w:line="360" w:lineRule="auto"/>
        <w:rPr>
          <w:rFonts w:hint="eastAsia" w:ascii="宋体" w:hAnsi="宋体" w:eastAsia="宋体" w:cs="宋体"/>
          <w:b/>
          <w:bCs/>
          <w:sz w:val="21"/>
          <w:szCs w:val="21"/>
          <w:highlight w:val="none"/>
        </w:rPr>
      </w:pPr>
    </w:p>
    <w:p w14:paraId="7DA0C58F">
      <w:pPr>
        <w:adjustRightInd w:val="0"/>
        <w:snapToGrid w:val="0"/>
        <w:spacing w:line="360" w:lineRule="auto"/>
        <w:rPr>
          <w:rFonts w:hint="eastAsia" w:ascii="宋体" w:hAnsi="宋体" w:eastAsia="宋体" w:cs="宋体"/>
          <w:b/>
          <w:bCs/>
          <w:sz w:val="21"/>
          <w:szCs w:val="21"/>
          <w:highlight w:val="none"/>
        </w:rPr>
      </w:pPr>
    </w:p>
    <w:p w14:paraId="68410850">
      <w:pPr>
        <w:adjustRightInd w:val="0"/>
        <w:snapToGrid w:val="0"/>
        <w:spacing w:line="360" w:lineRule="auto"/>
        <w:rPr>
          <w:rFonts w:hint="eastAsia" w:ascii="宋体" w:hAnsi="宋体" w:eastAsia="宋体" w:cs="宋体"/>
          <w:b/>
          <w:bCs/>
          <w:sz w:val="21"/>
          <w:szCs w:val="21"/>
          <w:highlight w:val="none"/>
        </w:rPr>
      </w:pPr>
    </w:p>
    <w:p w14:paraId="172622DC">
      <w:pPr>
        <w:adjustRightInd w:val="0"/>
        <w:snapToGrid w:val="0"/>
        <w:spacing w:line="360" w:lineRule="auto"/>
        <w:rPr>
          <w:rFonts w:hint="eastAsia" w:ascii="宋体" w:hAnsi="宋体" w:eastAsia="宋体" w:cs="宋体"/>
          <w:b/>
          <w:bCs/>
          <w:sz w:val="21"/>
          <w:szCs w:val="21"/>
          <w:highlight w:val="none"/>
        </w:rPr>
      </w:pPr>
    </w:p>
    <w:p w14:paraId="5F43055F">
      <w:pPr>
        <w:adjustRightInd w:val="0"/>
        <w:snapToGrid w:val="0"/>
        <w:spacing w:line="360" w:lineRule="auto"/>
        <w:rPr>
          <w:rFonts w:hint="eastAsia" w:ascii="宋体" w:hAnsi="宋体" w:eastAsia="宋体" w:cs="宋体"/>
          <w:b/>
          <w:bCs/>
          <w:sz w:val="21"/>
          <w:szCs w:val="21"/>
          <w:highlight w:val="none"/>
        </w:rPr>
      </w:pPr>
    </w:p>
    <w:p w14:paraId="787D7258">
      <w:pPr>
        <w:adjustRightInd w:val="0"/>
        <w:snapToGrid w:val="0"/>
        <w:spacing w:line="360" w:lineRule="auto"/>
        <w:rPr>
          <w:rFonts w:hint="eastAsia" w:ascii="宋体" w:hAnsi="宋体" w:eastAsia="宋体" w:cs="宋体"/>
          <w:b/>
          <w:bCs/>
          <w:sz w:val="30"/>
          <w:szCs w:val="30"/>
          <w:highlight w:val="none"/>
        </w:rPr>
      </w:pPr>
    </w:p>
    <w:p w14:paraId="35326928">
      <w:pPr>
        <w:adjustRightInd w:val="0"/>
        <w:snapToGrid w:val="0"/>
        <w:spacing w:line="360" w:lineRule="auto"/>
        <w:rPr>
          <w:rFonts w:hint="eastAsia" w:ascii="宋体" w:hAnsi="宋体" w:eastAsia="宋体" w:cs="宋体"/>
          <w:b/>
          <w:bCs/>
          <w:sz w:val="30"/>
          <w:szCs w:val="30"/>
          <w:highlight w:val="none"/>
        </w:rPr>
      </w:pPr>
    </w:p>
    <w:p w14:paraId="63130D47">
      <w:pPr>
        <w:adjustRightInd w:val="0"/>
        <w:snapToGrid w:val="0"/>
        <w:spacing w:line="360" w:lineRule="auto"/>
        <w:rPr>
          <w:rFonts w:hint="eastAsia" w:ascii="宋体" w:hAnsi="宋体" w:eastAsia="宋体" w:cs="宋体"/>
          <w:b/>
          <w:bCs/>
          <w:sz w:val="30"/>
          <w:szCs w:val="30"/>
          <w:highlight w:val="none"/>
        </w:rPr>
      </w:pPr>
    </w:p>
    <w:p w14:paraId="45F593B0">
      <w:pPr>
        <w:adjustRightInd w:val="0"/>
        <w:snapToGrid w:val="0"/>
        <w:spacing w:line="360" w:lineRule="auto"/>
        <w:rPr>
          <w:rFonts w:hint="eastAsia" w:ascii="宋体" w:hAnsi="宋体" w:eastAsia="宋体" w:cs="宋体"/>
          <w:b/>
          <w:bCs/>
          <w:sz w:val="30"/>
          <w:szCs w:val="30"/>
          <w:highlight w:val="none"/>
        </w:rPr>
      </w:pPr>
    </w:p>
    <w:p w14:paraId="77E48971">
      <w:pPr>
        <w:adjustRightInd w:val="0"/>
        <w:snapToGrid w:val="0"/>
        <w:spacing w:line="360" w:lineRule="auto"/>
        <w:rPr>
          <w:rFonts w:hint="eastAsia" w:ascii="宋体" w:hAnsi="宋体" w:eastAsia="宋体" w:cs="宋体"/>
          <w:b/>
          <w:bCs/>
          <w:sz w:val="30"/>
          <w:szCs w:val="30"/>
          <w:highlight w:val="none"/>
        </w:rPr>
      </w:pPr>
    </w:p>
    <w:p w14:paraId="3AEDA338">
      <w:pPr>
        <w:adjustRightInd w:val="0"/>
        <w:snapToGrid w:val="0"/>
        <w:spacing w:line="360" w:lineRule="auto"/>
        <w:rPr>
          <w:rFonts w:hint="eastAsia" w:ascii="宋体" w:hAnsi="宋体" w:eastAsia="宋体" w:cs="宋体"/>
          <w:b/>
          <w:bCs/>
          <w:sz w:val="30"/>
          <w:szCs w:val="30"/>
          <w:highlight w:val="none"/>
        </w:rPr>
      </w:pPr>
    </w:p>
    <w:p w14:paraId="2DF85EDA">
      <w:pPr>
        <w:adjustRightInd w:val="0"/>
        <w:snapToGrid w:val="0"/>
        <w:spacing w:line="360" w:lineRule="auto"/>
        <w:rPr>
          <w:rFonts w:hint="eastAsia" w:ascii="宋体" w:hAnsi="宋体" w:eastAsia="宋体" w:cs="宋体"/>
          <w:b/>
          <w:bCs/>
          <w:sz w:val="30"/>
          <w:szCs w:val="30"/>
          <w:highlight w:val="none"/>
        </w:rPr>
      </w:pPr>
    </w:p>
    <w:p w14:paraId="6635BE22">
      <w:pPr>
        <w:adjustRightInd w:val="0"/>
        <w:snapToGrid w:val="0"/>
        <w:spacing w:line="360" w:lineRule="auto"/>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rPr>
        <w:t>附件</w:t>
      </w:r>
      <w:r>
        <w:rPr>
          <w:rFonts w:hint="eastAsia" w:ascii="宋体" w:hAnsi="宋体" w:eastAsia="宋体" w:cs="宋体"/>
          <w:b/>
          <w:bCs/>
          <w:sz w:val="30"/>
          <w:szCs w:val="30"/>
          <w:highlight w:val="none"/>
          <w:lang w:val="en-US" w:eastAsia="zh-CN"/>
        </w:rPr>
        <w:t>三</w:t>
      </w:r>
    </w:p>
    <w:p w14:paraId="693440AE">
      <w:pPr>
        <w:adjustRightInd w:val="0"/>
        <w:snapToGrid w:val="0"/>
        <w:spacing w:line="360" w:lineRule="auto"/>
        <w:jc w:val="center"/>
        <w:rPr>
          <w:rFonts w:hint="default" w:ascii="宋体" w:hAnsi="宋体" w:eastAsia="宋体" w:cs="宋体"/>
          <w:b/>
          <w:sz w:val="30"/>
          <w:szCs w:val="30"/>
          <w:highlight w:val="none"/>
          <w:lang w:val="en-US" w:eastAsia="zh-CN"/>
        </w:rPr>
      </w:pPr>
      <w:r>
        <w:rPr>
          <w:rFonts w:hint="eastAsia" w:hAnsi="宋体" w:cs="宋体"/>
          <w:b/>
          <w:bCs/>
          <w:sz w:val="30"/>
          <w:szCs w:val="30"/>
          <w:highlight w:val="none"/>
          <w:lang w:val="en-US" w:eastAsia="zh-CN"/>
        </w:rPr>
        <w:t>报价表</w:t>
      </w:r>
    </w:p>
    <w:p w14:paraId="20E04116">
      <w:pPr>
        <w:snapToGrid/>
        <w:spacing w:before="0" w:after="240" w:line="360" w:lineRule="auto"/>
        <w:ind w:left="0" w:right="0" w:firstLine="600" w:firstLineChars="200"/>
        <w:jc w:val="both"/>
        <w:rPr>
          <w:rFonts w:hint="default" w:ascii="宋体" w:hAnsi="宋体" w:eastAsia="宋体" w:cs="宋体"/>
          <w:b w:val="0"/>
          <w:bCs w:val="0"/>
          <w:sz w:val="30"/>
          <w:szCs w:val="30"/>
          <w:highlight w:val="none"/>
          <w:lang w:val="en-US" w:eastAsia="zh-CN"/>
        </w:rPr>
      </w:pPr>
      <w:r>
        <w:rPr>
          <w:rFonts w:hint="eastAsia" w:hAnsi="宋体" w:cs="宋体"/>
          <w:b w:val="0"/>
          <w:bCs w:val="0"/>
          <w:sz w:val="30"/>
          <w:szCs w:val="30"/>
          <w:highlight w:val="none"/>
          <w:lang w:val="en-US" w:eastAsia="zh-CN"/>
        </w:rPr>
        <w:t>详见：五、投标文件格式内报价表</w:t>
      </w:r>
    </w:p>
    <w:p w14:paraId="60C52C74">
      <w:pPr>
        <w:snapToGrid/>
        <w:spacing w:before="0" w:after="240" w:line="360" w:lineRule="auto"/>
        <w:ind w:left="0" w:right="0"/>
        <w:jc w:val="both"/>
        <w:rPr>
          <w:rFonts w:hint="eastAsia" w:ascii="宋体" w:hAnsi="宋体" w:eastAsia="宋体" w:cs="宋体"/>
          <w:b/>
          <w:bCs/>
          <w:sz w:val="30"/>
          <w:szCs w:val="30"/>
          <w:highlight w:val="none"/>
        </w:rPr>
      </w:pPr>
    </w:p>
    <w:p w14:paraId="370F4A64">
      <w:pPr>
        <w:snapToGrid/>
        <w:spacing w:before="0" w:after="240" w:line="360" w:lineRule="auto"/>
        <w:ind w:left="0" w:right="0"/>
        <w:jc w:val="both"/>
        <w:rPr>
          <w:rFonts w:hint="eastAsia" w:ascii="宋体" w:hAnsi="宋体" w:eastAsia="宋体" w:cs="宋体"/>
          <w:b/>
          <w:bCs/>
          <w:sz w:val="30"/>
          <w:szCs w:val="30"/>
          <w:highlight w:val="none"/>
        </w:rPr>
      </w:pPr>
    </w:p>
    <w:p w14:paraId="540CCDCD">
      <w:pPr>
        <w:snapToGrid/>
        <w:spacing w:before="0" w:after="240" w:line="360" w:lineRule="auto"/>
        <w:ind w:left="0" w:right="0"/>
        <w:jc w:val="both"/>
        <w:rPr>
          <w:rFonts w:hint="eastAsia" w:ascii="宋体" w:hAnsi="宋体" w:eastAsia="宋体" w:cs="宋体"/>
          <w:b/>
          <w:bCs/>
          <w:sz w:val="30"/>
          <w:szCs w:val="30"/>
          <w:highlight w:val="none"/>
        </w:rPr>
      </w:pPr>
    </w:p>
    <w:p w14:paraId="185E9AA5">
      <w:pPr>
        <w:snapToGrid/>
        <w:spacing w:before="0" w:after="240" w:line="360" w:lineRule="auto"/>
        <w:ind w:left="0" w:right="0"/>
        <w:jc w:val="both"/>
        <w:rPr>
          <w:rFonts w:hint="eastAsia" w:ascii="宋体" w:hAnsi="宋体" w:eastAsia="宋体" w:cs="宋体"/>
          <w:b/>
          <w:bCs/>
          <w:sz w:val="30"/>
          <w:szCs w:val="30"/>
          <w:highlight w:val="none"/>
        </w:rPr>
      </w:pPr>
    </w:p>
    <w:p w14:paraId="397A2076">
      <w:pPr>
        <w:snapToGrid/>
        <w:spacing w:before="0" w:after="240" w:line="360" w:lineRule="auto"/>
        <w:ind w:left="0" w:right="0"/>
        <w:jc w:val="both"/>
        <w:rPr>
          <w:rFonts w:hint="eastAsia" w:ascii="宋体" w:hAnsi="宋体" w:eastAsia="宋体" w:cs="宋体"/>
          <w:b/>
          <w:bCs/>
          <w:sz w:val="30"/>
          <w:szCs w:val="30"/>
          <w:highlight w:val="none"/>
        </w:rPr>
      </w:pPr>
    </w:p>
    <w:p w14:paraId="09CC84B1">
      <w:pPr>
        <w:snapToGrid/>
        <w:spacing w:before="0" w:after="240" w:line="360" w:lineRule="auto"/>
        <w:ind w:left="0" w:right="0"/>
        <w:jc w:val="both"/>
        <w:rPr>
          <w:rFonts w:hint="eastAsia" w:ascii="宋体" w:hAnsi="宋体" w:eastAsia="宋体" w:cs="宋体"/>
          <w:b/>
          <w:bCs/>
          <w:sz w:val="30"/>
          <w:szCs w:val="30"/>
          <w:highlight w:val="none"/>
        </w:rPr>
      </w:pPr>
    </w:p>
    <w:p w14:paraId="3009AF37">
      <w:pPr>
        <w:snapToGrid/>
        <w:spacing w:before="0" w:after="240" w:line="360" w:lineRule="auto"/>
        <w:ind w:left="0" w:right="0"/>
        <w:jc w:val="both"/>
        <w:rPr>
          <w:rFonts w:hint="eastAsia" w:ascii="宋体" w:hAnsi="宋体" w:eastAsia="宋体" w:cs="宋体"/>
          <w:b/>
          <w:bCs/>
          <w:sz w:val="30"/>
          <w:szCs w:val="30"/>
          <w:highlight w:val="none"/>
        </w:rPr>
      </w:pPr>
    </w:p>
    <w:p w14:paraId="27C92A3A">
      <w:pPr>
        <w:snapToGrid/>
        <w:spacing w:before="0" w:after="240" w:line="360" w:lineRule="auto"/>
        <w:ind w:left="0" w:right="0"/>
        <w:jc w:val="both"/>
        <w:rPr>
          <w:rFonts w:hint="eastAsia" w:ascii="宋体" w:hAnsi="宋体" w:eastAsia="宋体" w:cs="宋体"/>
          <w:b/>
          <w:bCs/>
          <w:sz w:val="30"/>
          <w:szCs w:val="30"/>
          <w:highlight w:val="none"/>
        </w:rPr>
      </w:pPr>
    </w:p>
    <w:p w14:paraId="66D59D77">
      <w:pPr>
        <w:snapToGrid/>
        <w:spacing w:before="0" w:after="240" w:line="360" w:lineRule="auto"/>
        <w:ind w:left="0" w:right="0"/>
        <w:jc w:val="both"/>
        <w:rPr>
          <w:rFonts w:hint="eastAsia" w:ascii="宋体" w:hAnsi="宋体" w:eastAsia="宋体" w:cs="宋体"/>
          <w:b/>
          <w:bCs/>
          <w:sz w:val="30"/>
          <w:szCs w:val="30"/>
          <w:highlight w:val="none"/>
        </w:rPr>
      </w:pPr>
    </w:p>
    <w:p w14:paraId="5E024FBF">
      <w:pPr>
        <w:snapToGrid/>
        <w:spacing w:before="0" w:after="240" w:line="360" w:lineRule="auto"/>
        <w:ind w:left="0" w:right="0"/>
        <w:jc w:val="both"/>
        <w:rPr>
          <w:rFonts w:hint="eastAsia" w:ascii="宋体" w:hAnsi="宋体" w:eastAsia="宋体" w:cs="宋体"/>
          <w:b/>
          <w:bCs/>
          <w:sz w:val="30"/>
          <w:szCs w:val="30"/>
          <w:highlight w:val="none"/>
        </w:rPr>
      </w:pPr>
    </w:p>
    <w:p w14:paraId="796F44FE">
      <w:pPr>
        <w:snapToGrid/>
        <w:spacing w:before="0" w:after="240" w:line="360" w:lineRule="auto"/>
        <w:ind w:left="0" w:right="0"/>
        <w:jc w:val="both"/>
        <w:rPr>
          <w:rFonts w:hint="eastAsia" w:ascii="宋体" w:hAnsi="宋体" w:eastAsia="宋体" w:cs="宋体"/>
          <w:b/>
          <w:bCs/>
          <w:sz w:val="30"/>
          <w:szCs w:val="30"/>
          <w:highlight w:val="none"/>
        </w:rPr>
      </w:pPr>
    </w:p>
    <w:p w14:paraId="20155203">
      <w:pPr>
        <w:snapToGrid/>
        <w:spacing w:before="0" w:after="240" w:line="360" w:lineRule="auto"/>
        <w:ind w:left="0" w:right="0"/>
        <w:jc w:val="both"/>
        <w:rPr>
          <w:rFonts w:hint="eastAsia" w:ascii="宋体" w:hAnsi="宋体" w:eastAsia="宋体" w:cs="宋体"/>
          <w:b/>
          <w:bCs/>
          <w:sz w:val="30"/>
          <w:szCs w:val="30"/>
          <w:highlight w:val="none"/>
        </w:rPr>
      </w:pPr>
    </w:p>
    <w:p w14:paraId="2CAE0FF4">
      <w:pPr>
        <w:snapToGrid/>
        <w:spacing w:before="0" w:after="240" w:line="360" w:lineRule="auto"/>
        <w:ind w:left="0" w:right="0"/>
        <w:jc w:val="both"/>
        <w:rPr>
          <w:rFonts w:hint="eastAsia" w:ascii="宋体" w:hAnsi="宋体" w:eastAsia="宋体" w:cs="宋体"/>
          <w:b/>
          <w:bCs/>
          <w:sz w:val="30"/>
          <w:szCs w:val="30"/>
          <w:highlight w:val="none"/>
        </w:rPr>
      </w:pPr>
    </w:p>
    <w:p w14:paraId="3AB4A78C">
      <w:pPr>
        <w:snapToGrid/>
        <w:spacing w:before="0" w:after="240" w:line="360" w:lineRule="auto"/>
        <w:ind w:left="0" w:right="0"/>
        <w:jc w:val="both"/>
        <w:rPr>
          <w:rFonts w:hint="eastAsia" w:ascii="宋体" w:hAnsi="宋体" w:eastAsia="宋体" w:cs="宋体"/>
          <w:b/>
          <w:bCs/>
          <w:sz w:val="30"/>
          <w:szCs w:val="30"/>
          <w:highlight w:val="none"/>
        </w:rPr>
      </w:pPr>
    </w:p>
    <w:p w14:paraId="25182017">
      <w:pPr>
        <w:snapToGrid/>
        <w:spacing w:before="0" w:after="240" w:line="360" w:lineRule="auto"/>
        <w:ind w:left="0" w:right="0"/>
        <w:jc w:val="both"/>
        <w:rPr>
          <w:rFonts w:hint="eastAsia" w:ascii="宋体" w:hAnsi="宋体" w:eastAsia="宋体" w:cs="宋体"/>
          <w:b/>
          <w:bCs/>
          <w:sz w:val="30"/>
          <w:szCs w:val="30"/>
          <w:highlight w:val="none"/>
        </w:rPr>
      </w:pPr>
    </w:p>
    <w:p w14:paraId="304751CB">
      <w:pPr>
        <w:snapToGrid/>
        <w:spacing w:before="0" w:after="240" w:line="360" w:lineRule="auto"/>
        <w:ind w:left="0" w:right="0"/>
        <w:jc w:val="both"/>
        <w:rPr>
          <w:rFonts w:hint="eastAsia" w:ascii="宋体" w:hAnsi="宋体" w:eastAsia="宋体" w:cs="宋体"/>
          <w:sz w:val="30"/>
          <w:szCs w:val="30"/>
          <w:highlight w:val="none"/>
        </w:rPr>
      </w:pPr>
      <w:r>
        <w:rPr>
          <w:rFonts w:hint="eastAsia" w:ascii="宋体" w:hAnsi="宋体" w:eastAsia="宋体" w:cs="宋体"/>
          <w:b/>
          <w:bCs/>
          <w:sz w:val="30"/>
          <w:szCs w:val="30"/>
          <w:highlight w:val="none"/>
        </w:rPr>
        <w:t>附件</w:t>
      </w:r>
      <w:r>
        <w:rPr>
          <w:rFonts w:hint="eastAsia" w:ascii="宋体" w:hAnsi="宋体" w:eastAsia="宋体" w:cs="宋体"/>
          <w:b/>
          <w:bCs/>
          <w:sz w:val="30"/>
          <w:szCs w:val="30"/>
          <w:highlight w:val="none"/>
          <w:lang w:val="en-US" w:eastAsia="zh-CN"/>
        </w:rPr>
        <w:t>四</w:t>
      </w:r>
    </w:p>
    <w:p w14:paraId="713DF08B">
      <w:pPr>
        <w:snapToGrid/>
        <w:spacing w:before="0" w:after="240" w:line="360" w:lineRule="auto"/>
        <w:ind w:left="0" w:right="0"/>
        <w:jc w:val="center"/>
        <w:rPr>
          <w:rFonts w:hint="eastAsia" w:ascii="宋体" w:hAnsi="宋体" w:eastAsia="宋体" w:cs="宋体"/>
          <w:sz w:val="30"/>
          <w:szCs w:val="30"/>
          <w:highlight w:val="none"/>
        </w:rPr>
      </w:pPr>
      <w:r>
        <w:rPr>
          <w:rFonts w:hint="eastAsia" w:ascii="宋体" w:hAnsi="宋体" w:eastAsia="宋体" w:cs="宋体"/>
          <w:b/>
          <w:i w:val="0"/>
          <w:strike w:val="0"/>
          <w:color w:val="000000"/>
          <w:sz w:val="30"/>
          <w:szCs w:val="30"/>
          <w:highlight w:val="none"/>
          <w:u w:val="none"/>
        </w:rPr>
        <w:t>安全生产、文明施工协议书</w:t>
      </w:r>
    </w:p>
    <w:p w14:paraId="56DD20BA">
      <w:pPr>
        <w:snapToGrid/>
        <w:spacing w:before="0" w:after="0" w:line="360" w:lineRule="auto"/>
        <w:ind w:left="0" w:right="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甲    方：</w:t>
      </w:r>
      <w:r>
        <w:rPr>
          <w:rFonts w:hint="eastAsia" w:ascii="宋体" w:hAnsi="宋体" w:eastAsia="宋体" w:cs="宋体"/>
          <w:b/>
          <w:i w:val="0"/>
          <w:strike w:val="0"/>
          <w:color w:val="000000"/>
          <w:sz w:val="24"/>
          <w:szCs w:val="24"/>
          <w:highlight w:val="none"/>
          <w:u w:val="single"/>
        </w:rPr>
        <w:t xml:space="preserve">河北建工集团有限责任公司   </w:t>
      </w:r>
    </w:p>
    <w:p w14:paraId="1E52B560">
      <w:pPr>
        <w:snapToGrid/>
        <w:spacing w:before="0" w:after="0" w:line="360" w:lineRule="auto"/>
        <w:ind w:left="0" w:right="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乙    方：</w:t>
      </w:r>
      <w:r>
        <w:rPr>
          <w:rFonts w:hint="eastAsia" w:ascii="宋体" w:hAnsi="宋体" w:eastAsia="宋体" w:cs="宋体"/>
          <w:b/>
          <w:i w:val="0"/>
          <w:strike w:val="0"/>
          <w:color w:val="000000"/>
          <w:sz w:val="24"/>
          <w:szCs w:val="24"/>
          <w:highlight w:val="none"/>
          <w:u w:val="single"/>
          <w:lang w:val="en-US" w:eastAsia="zh-CN"/>
        </w:rPr>
        <w:t xml:space="preserve">                          </w:t>
      </w:r>
      <w:r>
        <w:rPr>
          <w:rFonts w:hint="eastAsia" w:ascii="宋体" w:hAnsi="宋体" w:eastAsia="宋体" w:cs="宋体"/>
          <w:b/>
          <w:i w:val="0"/>
          <w:strike w:val="0"/>
          <w:color w:val="000000"/>
          <w:sz w:val="24"/>
          <w:szCs w:val="24"/>
          <w:highlight w:val="none"/>
          <w:u w:val="single"/>
        </w:rPr>
        <w:t xml:space="preserve">  </w:t>
      </w:r>
    </w:p>
    <w:p w14:paraId="2BE5BBAB">
      <w:pPr>
        <w:snapToGrid/>
        <w:spacing w:before="0" w:after="0" w:line="360" w:lineRule="auto"/>
        <w:ind w:left="0" w:right="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项目名称：</w:t>
      </w:r>
      <w:r>
        <w:rPr>
          <w:rFonts w:hint="eastAsia" w:hAnsi="宋体" w:cs="宋体"/>
          <w:b/>
          <w:i w:val="0"/>
          <w:strike w:val="0"/>
          <w:color w:val="000000"/>
          <w:sz w:val="24"/>
          <w:szCs w:val="24"/>
          <w:highlight w:val="none"/>
          <w:u w:val="single"/>
          <w:lang w:eastAsia="zh-CN"/>
        </w:rPr>
        <w:t>河北建工集团有限责任公司河北建工加工基地项目</w:t>
      </w:r>
      <w:r>
        <w:rPr>
          <w:rFonts w:hint="eastAsia" w:ascii="宋体" w:hAnsi="宋体" w:eastAsia="宋体" w:cs="宋体"/>
          <w:b/>
          <w:i w:val="0"/>
          <w:strike w:val="0"/>
          <w:color w:val="000000"/>
          <w:sz w:val="24"/>
          <w:szCs w:val="24"/>
          <w:highlight w:val="none"/>
          <w:u w:val="single"/>
          <w:lang w:val="en-US" w:eastAsia="zh-CN"/>
        </w:rPr>
        <w:t>项目施工</w:t>
      </w:r>
      <w:r>
        <w:rPr>
          <w:rFonts w:hint="eastAsia" w:hAnsi="宋体" w:cs="宋体"/>
          <w:b/>
          <w:i w:val="0"/>
          <w:strike w:val="0"/>
          <w:color w:val="000000"/>
          <w:sz w:val="24"/>
          <w:szCs w:val="24"/>
          <w:highlight w:val="none"/>
          <w:u w:val="none"/>
          <w:lang w:val="en-US" w:eastAsia="zh-CN"/>
        </w:rPr>
        <w:t>外墙装修</w:t>
      </w:r>
      <w:r>
        <w:rPr>
          <w:rFonts w:hint="eastAsia" w:ascii="宋体" w:hAnsi="宋体" w:eastAsia="宋体" w:cs="宋体"/>
          <w:b/>
          <w:i w:val="0"/>
          <w:strike w:val="0"/>
          <w:color w:val="000000"/>
          <w:sz w:val="24"/>
          <w:szCs w:val="24"/>
          <w:highlight w:val="none"/>
          <w:u w:val="none"/>
          <w:lang w:val="en-US" w:eastAsia="zh-CN"/>
        </w:rPr>
        <w:t>专业分包工程</w:t>
      </w:r>
      <w:r>
        <w:rPr>
          <w:rFonts w:hint="eastAsia" w:ascii="宋体" w:hAnsi="宋体" w:eastAsia="宋体" w:cs="宋体"/>
          <w:b/>
          <w:i w:val="0"/>
          <w:strike w:val="0"/>
          <w:color w:val="000000"/>
          <w:sz w:val="24"/>
          <w:szCs w:val="24"/>
          <w:highlight w:val="none"/>
          <w:u w:val="none"/>
        </w:rPr>
        <w:t> </w:t>
      </w:r>
    </w:p>
    <w:p w14:paraId="375D8118">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为了全面履行甲、乙双方签订的建设工程施工分包合同，明确甲、乙双方的权利和义务，保障工程实施及相关作业人员的安全，依据国家和地方相关法律法规的规定，结合工程项目建设的实际情况，经甲乙双方协商一致，达成如下协议：</w:t>
      </w:r>
    </w:p>
    <w:p w14:paraId="28444FE4">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 xml:space="preserve">    </w:t>
      </w:r>
      <w:r>
        <w:rPr>
          <w:rFonts w:hint="eastAsia" w:ascii="宋体" w:hAnsi="宋体" w:eastAsia="宋体" w:cs="宋体"/>
          <w:b/>
          <w:i w:val="0"/>
          <w:strike w:val="0"/>
          <w:color w:val="000000"/>
          <w:sz w:val="24"/>
          <w:szCs w:val="24"/>
          <w:highlight w:val="none"/>
          <w:u w:val="none"/>
        </w:rPr>
        <w:t>第一条  甲、乙双方共同责任</w:t>
      </w:r>
    </w:p>
    <w:p w14:paraId="517131CE">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一、甲、乙双方共同遵守国家和地方有关安全生产的法律、法规和规定，认真执行国家、行业、企业安全技术标准。</w:t>
      </w:r>
    </w:p>
    <w:p w14:paraId="432D8433">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二、在甲方统一领导下，组成施工现场安全生产领导机构，定期召开安全工作会议，建立健全安全生产责任制和群防群治制度，制定各项安全生产规章和安全生产目标责任，形成一体化的安全生产监督管理体系和保证体系，并按照职责分工抓好落实。</w:t>
      </w:r>
    </w:p>
    <w:p w14:paraId="32A2D6CE">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三、坚持“安全第一，预防为主，综合治理”的方针，不得违章指挥和违章作业。在组织施工生产时先落实安全保护措施，防止事故发生。</w:t>
      </w:r>
    </w:p>
    <w:p w14:paraId="59212EDB">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四、抓好安全教育；严肃安全纪律；规范安全行为；净化作业环境，禁止野蛮施工，防止施工扰民。</w:t>
      </w:r>
    </w:p>
    <w:p w14:paraId="38B392DD">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五、发生事故，立即采取措施保护现场，抢救伤员，防止事故扩大，并应分别及时报告上级主管部门组织事故调查小组，查清事故原因，确定事故责任，按照“四不放过”的原则拟订改进措施，提出对事故责任者的处理意见。</w:t>
      </w:r>
    </w:p>
    <w:p w14:paraId="52BB90C6">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2" w:firstLineChars="200"/>
        <w:jc w:val="both"/>
        <w:textAlignment w:val="auto"/>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第二条  甲方的具体责任</w:t>
      </w:r>
    </w:p>
    <w:p w14:paraId="2B637F75">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一、甲方对施工现场安全管理负责。组织指挥现场安全生产，向乙方公布本企业、本施工现场安全生产规章制度。检查乙方安全生产保证体系和规章制度，对乙方安全生产实施监督管理。</w:t>
      </w:r>
    </w:p>
    <w:p w14:paraId="6D0C3D2B">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二、编制工程项目安全施工组织设计，并分解到乙方分包项目。组织指导乙方编制分包工程内容的安全施工方案，制定安全技术措施并监督实施。</w:t>
      </w:r>
    </w:p>
    <w:p w14:paraId="30640026">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三、对乙方现场职工进行登记造册，复验身份证件，发放胸卡，按名单进行“三级”安全教育，建立安全教育档案。对分包单位的特种作业人员资格进行验证。协助乙方做好特种作业人员的培训、考核、持证上岗，制止非特种作业人员从事特种作业。</w:t>
      </w:r>
    </w:p>
    <w:p w14:paraId="47AB6EAB">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四、向乙方提供良好的、确保安全生产的劳动作业环境，所提供的电气设备、机械、工器具、架设机具、安全防护用品等，必须符合安全技术标准，经乙方检验合格后，办理书面交接验收手续，一式两份甲乙双方分别存查，并监督乙方安全使用。</w:t>
      </w:r>
    </w:p>
    <w:p w14:paraId="43C6770F">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五、对乙方自带机具、设备、安全防护用品等进行技术指标、安全性能检验，合格者方可进入施工现场。监督乙方正确安装使用和拆除。</w:t>
      </w:r>
    </w:p>
    <w:p w14:paraId="48F44686">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六、对乙方施工工序，操作岗位的安全行为进行日常监督检查，纠正违章指挥和违章作业。发现严重违章违纪和事故隐患，立即责令停工，监督整改并按双方商定的管理办法进行处理。情节严重的甲方有权终止合同，清退出场，所造成的一切经济损失由乙方承担。</w:t>
      </w:r>
    </w:p>
    <w:p w14:paraId="0FB5697E">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七、对施工现场的各种安全设施和劳动保护用品定期检查和维护，及时消除隐患，保证其安全有效。</w:t>
      </w:r>
    </w:p>
    <w:p w14:paraId="614116B1">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八、提供符合卫生、通风、照明等要求的职工生活环境，在容易发生火灾的地区，设置灵敏有效的消防器材。</w:t>
      </w:r>
    </w:p>
    <w:p w14:paraId="4FFED0ED">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 xml:space="preserve">    </w:t>
      </w:r>
      <w:r>
        <w:rPr>
          <w:rFonts w:hint="eastAsia" w:ascii="宋体" w:hAnsi="宋体" w:eastAsia="宋体" w:cs="宋体"/>
          <w:b/>
          <w:i w:val="0"/>
          <w:strike w:val="0"/>
          <w:color w:val="000000"/>
          <w:sz w:val="24"/>
          <w:szCs w:val="24"/>
          <w:highlight w:val="none"/>
          <w:u w:val="none"/>
        </w:rPr>
        <w:t>第三条  乙方的具体责任</w:t>
      </w:r>
    </w:p>
    <w:p w14:paraId="3FDEE7EC">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乙方在甲方统一指挥监督下对本单位施工安全工作直接负责。按其职责分工，具体履行以下责任：</w:t>
      </w:r>
    </w:p>
    <w:p w14:paraId="6973E90C">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一、在乙方施工过程中，甲方工作人员有违章指挥、强令冒险作业的行为，乙方有权制止违章行为，并提出批评、拒绝执行以及检举、控告的权利；</w:t>
      </w:r>
    </w:p>
    <w:p w14:paraId="33BDE03B">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二、在施工过程中，乙方必须自觉遵守法纪，遵守甲方安全管理规章制度、措施、规定。严格遵守安全操作规程。接受甲方的指挥和监督，参加工地安全生产领导机构，出席安全工作会议，执行会议决定。对违反本条款所造成的损失和后果，由乙方承担。情节严重的甲方有权终止合同。</w:t>
      </w:r>
    </w:p>
    <w:p w14:paraId="0AF46BD6">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三、乙方的施工人员应登记造册，如实向甲方报告，接受甲方场前的安全教育，有人员调整时，要迅速报告甲方，并进行安全教育，未经安全教育的，不得进入施工现场，不得录用无身份证件的人员和未满十六岁的童工。</w:t>
      </w:r>
    </w:p>
    <w:p w14:paraId="26DD4B73">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四、乙方必须为其招收的外地务工人员办理所需的一切必要手续和证件。</w:t>
      </w:r>
    </w:p>
    <w:p w14:paraId="110D5883">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五、按规定要求设置安全技术管理人员，负责操作中的安全检查。</w:t>
      </w:r>
    </w:p>
    <w:p w14:paraId="23D72B80">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六、负责班前安全教育和工种交换的安全教育。下达施工任务时，以书面形式向施工人员进行有针对性的安全技术交底，交底由双方人员签字备案并监督交底内容的实施，并检查操作人员安全着装，发生交叉作业时，应先报告甲方，并进行监护。特殊工种作业人员必须依法持证上岗，建立特殊工种作业人员登记台帐。不安排非特殊工种人员从事特殊工种作业，不安排患有高血压、心脏病及其他不适于高处作业的人员从事高处作业。严格按照安全技术交底要求进行施工，否则出现人身伤亡事故由乙方自负。</w:t>
      </w:r>
    </w:p>
    <w:p w14:paraId="7BE51BF5">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七、在工作期间，乙方自带或外租的电气设备、机械、工器具、架设机具、安全防护用品等，必须符合安全技术标准的要求，经甲方安全管理人员验收合格后方可进场。凡未经验收批准，擅自投入使用，由此造成的损失，由乙方承担。</w:t>
      </w:r>
    </w:p>
    <w:p w14:paraId="4ABE57F0">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八、乙方在施工期内，要爱护甲方的各种设施、设备。严禁偷盗、挪用、破坏施工现场的安全防护设施、警示标志、材料、机械设备以及消防器材等。凡乙方人员违反本条款，一经发现加倍处罚，严肃处理，情节严重的送公安机关处理。</w:t>
      </w:r>
    </w:p>
    <w:p w14:paraId="672190E0">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九、在施工期内，乙方的生活区要符合甲方文明工地的要求，搞好并保持宿舍、食堂等处的环境卫生。</w:t>
      </w:r>
    </w:p>
    <w:p w14:paraId="11FE80CB">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十、在容易发生火灾的地区施工动火时，应事前申请，办理动火手续，并采取有效的防护措施，才得施工。存储、使用易燃易爆器材时，应当采用特殊的消防安全措施。</w:t>
      </w:r>
    </w:p>
    <w:p w14:paraId="1AB72B49">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十一、乙方人员必须遵守劳动纪律，不违章指挥和违章操作在工作中按规定正确佩带和使用个人防护用品，严禁袒胸露背，穿拖鞋上岗，严禁在宿舍内私拉乱接电线；冬季，严禁在宿舍内使用电炉子、碘钨灯、大灯泡或自制取暖设备等方式取暖；夏季，严禁到河塘中游泳、洗澡。凡乙方人员违反本条款规定，所造成的损失由乙方承担。给甲方造成损失的应负责赔偿。</w:t>
      </w:r>
    </w:p>
    <w:p w14:paraId="4E9D8853">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十二、严格遵守国家法律法规的要求，因乙方的过错，造成甲方或他人财产或人身损害或甲方被处罚，乙方应负赔偿责任。</w:t>
      </w:r>
    </w:p>
    <w:p w14:paraId="0233BB3F">
      <w:pPr>
        <w:snapToGrid/>
        <w:spacing w:before="0" w:after="0" w:line="360" w:lineRule="auto"/>
        <w:ind w:left="0" w:right="0" w:firstLine="482" w:firstLineChars="20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第四条  本协议为合同的补充协议，随合同生效而生效，合同解除之日起，本协议自然失效，但因乙方违背协议，造成主合同终止，不影响本协议责任条款的效力。</w:t>
      </w:r>
    </w:p>
    <w:p w14:paraId="1986EE5B">
      <w:pPr>
        <w:snapToGrid/>
        <w:spacing w:before="0" w:after="0" w:line="360" w:lineRule="auto"/>
        <w:ind w:left="0" w:right="0" w:firstLine="482" w:firstLineChars="20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第五条  本协议一式三份，甲、乙双方各持一份，甲方上级主管部门备案一份。</w:t>
      </w:r>
    </w:p>
    <w:p w14:paraId="133222BA">
      <w:pPr>
        <w:snapToGrid/>
        <w:spacing w:before="0" w:after="0" w:line="360" w:lineRule="auto"/>
        <w:ind w:left="340" w:leftChars="100" w:right="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甲方：（章）                 乙方：（章）</w:t>
      </w:r>
    </w:p>
    <w:p w14:paraId="01FECA16">
      <w:pPr>
        <w:snapToGrid/>
        <w:spacing w:before="0" w:after="0" w:line="360" w:lineRule="auto"/>
        <w:ind w:left="340" w:leftChars="100" w:right="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法定代表人：                 法定代表人：</w:t>
      </w:r>
    </w:p>
    <w:p w14:paraId="75C0BE34">
      <w:pPr>
        <w:snapToGrid/>
        <w:spacing w:before="0" w:after="0" w:line="360" w:lineRule="auto"/>
        <w:ind w:left="340" w:leftChars="100" w:right="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或委托代理人：                或委托代理人：</w:t>
      </w:r>
    </w:p>
    <w:p w14:paraId="4D42E69D">
      <w:pPr>
        <w:snapToGrid/>
        <w:spacing w:before="0" w:after="0" w:line="360" w:lineRule="auto"/>
        <w:ind w:right="0" w:firstLine="240" w:firstLineChars="100"/>
        <w:jc w:val="both"/>
        <w:rPr>
          <w:rFonts w:hint="eastAsia" w:ascii="宋体" w:hAnsi="宋体" w:eastAsia="宋体" w:cs="宋体"/>
          <w:i w:val="0"/>
          <w:strike w:val="0"/>
          <w:color w:val="000000"/>
          <w:sz w:val="24"/>
          <w:szCs w:val="24"/>
          <w:highlight w:val="none"/>
          <w:u w:val="none"/>
        </w:rPr>
        <w:sectPr>
          <w:footerReference r:id="rId3" w:type="default"/>
          <w:pgSz w:w="11906" w:h="16838"/>
          <w:pgMar w:top="1361" w:right="1417" w:bottom="1361" w:left="1417" w:header="712" w:footer="853" w:gutter="0"/>
          <w:cols w:space="720" w:num="1"/>
        </w:sectPr>
      </w:pPr>
      <w:r>
        <w:rPr>
          <w:rFonts w:hint="eastAsia" w:ascii="宋体" w:hAnsi="宋体" w:eastAsia="宋体" w:cs="宋体"/>
          <w:i w:val="0"/>
          <w:strike w:val="0"/>
          <w:color w:val="000000"/>
          <w:sz w:val="24"/>
          <w:szCs w:val="24"/>
          <w:highlight w:val="none"/>
          <w:u w:val="none"/>
        </w:rPr>
        <w:t xml:space="preserve">年    月    日        </w:t>
      </w:r>
      <w:r>
        <w:rPr>
          <w:rFonts w:hint="eastAsia" w:ascii="宋体" w:hAnsi="宋体" w:eastAsia="宋体" w:cs="宋体"/>
          <w:i w:val="0"/>
          <w:strike w:val="0"/>
          <w:color w:val="000000"/>
          <w:sz w:val="24"/>
          <w:szCs w:val="24"/>
          <w:highlight w:val="none"/>
          <w:u w:val="none"/>
          <w:lang w:val="en-US" w:eastAsia="zh-CN"/>
        </w:rPr>
        <w:t xml:space="preserve">  </w:t>
      </w:r>
      <w:r>
        <w:rPr>
          <w:rFonts w:hint="eastAsia" w:hAnsi="宋体" w:cs="宋体"/>
          <w:i w:val="0"/>
          <w:strike w:val="0"/>
          <w:color w:val="000000"/>
          <w:sz w:val="24"/>
          <w:szCs w:val="24"/>
          <w:highlight w:val="none"/>
          <w:u w:val="none"/>
          <w:lang w:val="en-US" w:eastAsia="zh-CN"/>
        </w:rPr>
        <w:t xml:space="preserve"> </w:t>
      </w:r>
      <w:r>
        <w:rPr>
          <w:rFonts w:hint="eastAsia" w:ascii="宋体" w:hAnsi="宋体" w:eastAsia="宋体" w:cs="宋体"/>
          <w:i w:val="0"/>
          <w:strike w:val="0"/>
          <w:color w:val="000000"/>
          <w:sz w:val="24"/>
          <w:szCs w:val="24"/>
          <w:highlight w:val="none"/>
          <w:u w:val="none"/>
          <w:lang w:val="en-US" w:eastAsia="zh-CN"/>
        </w:rPr>
        <w:t xml:space="preserve">         </w:t>
      </w:r>
      <w:r>
        <w:rPr>
          <w:rFonts w:hint="eastAsia" w:ascii="宋体" w:hAnsi="宋体" w:eastAsia="宋体" w:cs="宋体"/>
          <w:i w:val="0"/>
          <w:strike w:val="0"/>
          <w:color w:val="000000"/>
          <w:sz w:val="24"/>
          <w:szCs w:val="24"/>
          <w:highlight w:val="none"/>
          <w:u w:val="none"/>
        </w:rPr>
        <w:t xml:space="preserve"> </w:t>
      </w:r>
      <w:r>
        <w:rPr>
          <w:rFonts w:hint="eastAsia" w:ascii="宋体" w:hAnsi="宋体" w:eastAsia="宋体" w:cs="宋体"/>
          <w:i w:val="0"/>
          <w:strike w:val="0"/>
          <w:color w:val="000000"/>
          <w:sz w:val="24"/>
          <w:szCs w:val="24"/>
          <w:highlight w:val="none"/>
          <w:u w:val="none"/>
          <w:lang w:val="en-US" w:eastAsia="zh-CN"/>
        </w:rPr>
        <w:t xml:space="preserve">    </w:t>
      </w:r>
      <w:r>
        <w:rPr>
          <w:rFonts w:hint="eastAsia" w:ascii="宋体" w:hAnsi="宋体" w:eastAsia="宋体" w:cs="宋体"/>
          <w:i w:val="0"/>
          <w:strike w:val="0"/>
          <w:color w:val="000000"/>
          <w:sz w:val="24"/>
          <w:szCs w:val="24"/>
          <w:highlight w:val="none"/>
          <w:u w:val="none"/>
        </w:rPr>
        <w:t>年   月  </w:t>
      </w:r>
      <w:r>
        <w:rPr>
          <w:rFonts w:hint="eastAsia" w:ascii="宋体" w:hAnsi="宋体" w:eastAsia="宋体" w:cs="宋体"/>
          <w:i w:val="0"/>
          <w:strike w:val="0"/>
          <w:color w:val="000000"/>
          <w:sz w:val="24"/>
          <w:szCs w:val="24"/>
          <w:highlight w:val="none"/>
          <w:u w:val="none"/>
          <w:lang w:val="en-US" w:eastAsia="zh-CN"/>
        </w:rPr>
        <w:t xml:space="preserve">   日</w:t>
      </w:r>
      <w:r>
        <w:rPr>
          <w:rFonts w:hint="eastAsia" w:ascii="宋体" w:hAnsi="宋体" w:eastAsia="宋体" w:cs="宋体"/>
          <w:i w:val="0"/>
          <w:strike w:val="0"/>
          <w:color w:val="000000"/>
          <w:sz w:val="24"/>
          <w:szCs w:val="24"/>
          <w:highlight w:val="none"/>
          <w:u w:val="none"/>
        </w:rPr>
        <w:t xml:space="preserve">   </w:t>
      </w:r>
    </w:p>
    <w:p w14:paraId="3B249A12">
      <w:pPr>
        <w:spacing w:line="360" w:lineRule="auto"/>
        <w:jc w:val="left"/>
        <w:rPr>
          <w:rFonts w:hint="eastAsia" w:ascii="宋体" w:hAnsi="宋体" w:eastAsia="宋体" w:cs="宋体"/>
          <w:b/>
          <w:bCs/>
          <w:color w:val="000000" w:themeColor="text1"/>
          <w:sz w:val="36"/>
          <w:szCs w:val="36"/>
          <w:highlight w:val="none"/>
          <w:lang w:val="en-US" w:eastAsia="zh-CN"/>
          <w14:textFill>
            <w14:solidFill>
              <w14:schemeClr w14:val="tx1"/>
            </w14:solidFill>
          </w14:textFill>
        </w:rPr>
      </w:pPr>
      <w:r>
        <w:rPr>
          <w:rFonts w:hint="eastAsia" w:ascii="宋体" w:hAnsi="宋体" w:eastAsia="宋体" w:cs="宋体"/>
          <w:b/>
          <w:i w:val="0"/>
          <w:strike w:val="0"/>
          <w:color w:val="000000"/>
          <w:sz w:val="30"/>
          <w:szCs w:val="30"/>
          <w:highlight w:val="none"/>
          <w:u w:val="none"/>
          <w:lang w:val="en-US" w:eastAsia="zh-CN"/>
        </w:rPr>
        <w:t>附件五</w:t>
      </w:r>
      <w:r>
        <w:rPr>
          <w:rFonts w:hint="eastAsia" w:ascii="宋体" w:hAnsi="宋体" w:eastAsia="宋体" w:cs="宋体"/>
          <w:b/>
          <w:bCs/>
          <w:color w:val="000000" w:themeColor="text1"/>
          <w:sz w:val="36"/>
          <w:szCs w:val="36"/>
          <w:highlight w:val="none"/>
          <w:lang w:val="en-US" w:eastAsia="zh-CN"/>
          <w14:textFill>
            <w14:solidFill>
              <w14:schemeClr w14:val="tx1"/>
            </w14:solidFill>
          </w14:textFill>
        </w:rPr>
        <w:t xml:space="preserve">        </w:t>
      </w:r>
    </w:p>
    <w:p w14:paraId="39F31CC9">
      <w:pPr>
        <w:spacing w:line="360" w:lineRule="auto"/>
        <w:ind w:firstLine="602" w:firstLineChars="200"/>
        <w:jc w:val="center"/>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b/>
          <w:bCs/>
          <w:color w:val="000000" w:themeColor="text1"/>
          <w:sz w:val="30"/>
          <w:szCs w:val="30"/>
          <w:highlight w:val="none"/>
          <w14:textFill>
            <w14:solidFill>
              <w14:schemeClr w14:val="tx1"/>
            </w14:solidFill>
          </w14:textFill>
        </w:rPr>
        <w:t>施工任务单打分细则</w:t>
      </w:r>
    </w:p>
    <w:p w14:paraId="6D7D24B0">
      <w:pPr>
        <w:spacing w:line="360" w:lineRule="auto"/>
        <w:ind w:firstLine="482"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任务单打分满分为100分，</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招标人</w:t>
      </w:r>
      <w:r>
        <w:rPr>
          <w:rFonts w:hint="eastAsia" w:ascii="宋体" w:hAnsi="宋体" w:eastAsia="宋体" w:cs="宋体"/>
          <w:b/>
          <w:bCs/>
          <w:color w:val="000000" w:themeColor="text1"/>
          <w:sz w:val="24"/>
          <w:szCs w:val="24"/>
          <w:highlight w:val="none"/>
          <w14:textFill>
            <w14:solidFill>
              <w14:schemeClr w14:val="tx1"/>
            </w14:solidFill>
          </w14:textFill>
        </w:rPr>
        <w:t>给</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b/>
          <w:bCs/>
          <w:color w:val="000000" w:themeColor="text1"/>
          <w:sz w:val="24"/>
          <w:szCs w:val="24"/>
          <w:highlight w:val="none"/>
          <w14:textFill>
            <w14:solidFill>
              <w14:schemeClr w14:val="tx1"/>
            </w14:solidFill>
          </w14:textFill>
        </w:rPr>
        <w:t>付款时按任务单打分情况支付工程款,当期任务单满分时任务单总金额为：当期任务单金额*1；当期任务单有扣分情况时任务单总金额为：当期任务单金额*（任务单得分/100）。</w:t>
      </w:r>
    </w:p>
    <w:p w14:paraId="1EB19E8F">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一、质量（满分3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w:t>
      </w:r>
      <w:r>
        <w:rPr>
          <w:rFonts w:hint="eastAsia" w:ascii="宋体" w:hAnsi="宋体" w:eastAsia="宋体" w:cs="宋体"/>
          <w:b/>
          <w:bCs/>
          <w:color w:val="000000" w:themeColor="text1"/>
          <w:sz w:val="24"/>
          <w:szCs w:val="24"/>
          <w:highlight w:val="none"/>
          <w14:textFill>
            <w14:solidFill>
              <w14:schemeClr w14:val="tx1"/>
            </w14:solidFill>
          </w14:textFill>
        </w:rPr>
        <w:t>分）</w:t>
      </w:r>
    </w:p>
    <w:p w14:paraId="7070B15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1、施工过程中出现质量问题，需项目部编制整改方案进行处理的，   每发生一次扣0.01分；</w:t>
      </w:r>
    </w:p>
    <w:p w14:paraId="26BCF89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2、同一部位验收，超过两次出现同一问题验收未通过的，每发生一次扣0.02分；</w:t>
      </w:r>
    </w:p>
    <w:p w14:paraId="73EA774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3、出现严重质量问题，收到监理或业主下发整改通知(监理通知、联系单)的，每发生一次扣0.05分；</w:t>
      </w:r>
    </w:p>
    <w:p w14:paraId="61C0D84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4、出现严重质量问题，且无法自行处理，须由项目部协调外单位进行处理的，每发生一次扣0.05分；</w:t>
      </w:r>
    </w:p>
    <w:p w14:paraId="18454C9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5、出现严重质量问题，收到监理或业主下发罚款通知的，每发生一次扣0.1分（罚款另计）；</w:t>
      </w:r>
    </w:p>
    <w:p w14:paraId="312DD93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6、出现质量事故，收到政府相关部门整改或处罚通知的，每发生一次扣0.3分（罚款另计）；</w:t>
      </w:r>
    </w:p>
    <w:p w14:paraId="19302112">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二、安全（满分3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w:t>
      </w:r>
      <w:r>
        <w:rPr>
          <w:rFonts w:hint="eastAsia" w:ascii="宋体" w:hAnsi="宋体" w:eastAsia="宋体" w:cs="宋体"/>
          <w:b/>
          <w:bCs/>
          <w:color w:val="000000" w:themeColor="text1"/>
          <w:sz w:val="24"/>
          <w:szCs w:val="24"/>
          <w:highlight w:val="none"/>
          <w14:textFill>
            <w14:solidFill>
              <w14:schemeClr w14:val="tx1"/>
            </w14:solidFill>
          </w14:textFill>
        </w:rPr>
        <w:t>分）</w:t>
      </w:r>
    </w:p>
    <w:p w14:paraId="17ECC17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1、多次违反安全技术操作规程经警告、罚款后仍不改正的，每发生一次扣0.01分；</w:t>
      </w:r>
    </w:p>
    <w:p w14:paraId="2CBC51E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2、由于违反安全操作规程，被监理或业主通报、罚款的，每发生一次扣0.1分；</w:t>
      </w:r>
    </w:p>
    <w:p w14:paraId="6B9FE3E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3、每发生一次因个人原因引起的轻伤事故，如骨折、碰掉牙齿、磕破头皮等，扣0.2分；</w:t>
      </w:r>
    </w:p>
    <w:p w14:paraId="2F69A93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4、每发生一次被省、市、县、区级以上主管部门通报批评、处理或扣分的，扣1分；</w:t>
      </w:r>
    </w:p>
    <w:p w14:paraId="14337E0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5、每发生一次一般及以上安全事故，扣1.5分；</w:t>
      </w:r>
    </w:p>
    <w:p w14:paraId="0AE6EB27">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三、材料（满分10分）</w:t>
      </w:r>
    </w:p>
    <w:p w14:paraId="1CBBAB1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1、不按项目部要求办理收、领料手续，私自取料的，每发生一次扣0.01分；</w:t>
      </w:r>
    </w:p>
    <w:p w14:paraId="1B8E8FB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2、用于安全文明施工的周转性材料，如围挡板、护角等，不及时回收并退回项目部的（丢失、损坏赔偿另计），每发生一次扣0.01分；</w:t>
      </w:r>
    </w:p>
    <w:p w14:paraId="4593C18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3、用于工程施工中的周转性材料，如模板、脚手架等，未经请示私自锯、裁，每发生一次扣0.05分；</w:t>
      </w:r>
    </w:p>
    <w:p w14:paraId="72160B63">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四、进度（满分10分）</w:t>
      </w:r>
    </w:p>
    <w:p w14:paraId="2B45D86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1、施工过程中未满足双方约定的周进度节点要求，每发生一次扣0.05分；</w:t>
      </w:r>
    </w:p>
    <w:p w14:paraId="590CDB2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2、施工过程中未满足双方约定的月进度节点要求，每发生一次扣0.1分；</w:t>
      </w:r>
    </w:p>
    <w:p w14:paraId="3DD7291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解释：每月为四周，若前三周未完成进度，第四周通过赶工措施完成了本月进度，则只扣前三周未完的分即0.05×3=0.15分；若四周都未完成、本月也未完成计划，则扣0.05×4+0.1=0.3分。</w:t>
      </w:r>
    </w:p>
    <w:p w14:paraId="3E18E883">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五、文明施工（满分10分）</w:t>
      </w:r>
    </w:p>
    <w:p w14:paraId="4DD6F74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1、施工现场不清扫、洒水，经项目部2次提醒未执行的，每发生一次扣0.01分；</w:t>
      </w:r>
    </w:p>
    <w:p w14:paraId="77D9995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2、材料摆放场地杂乱，未按要求限期整改到位的，每发生一次扣0.02分；</w:t>
      </w:r>
    </w:p>
    <w:p w14:paraId="01F9FF0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3、因现场文明施工未达到要求，收到监理或业主下发整改通知的，每发生一次扣0.05分；</w:t>
      </w:r>
    </w:p>
    <w:p w14:paraId="04A6EBB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4、因现场文明施工未达到要求，收到政府相关部门下发整改通知的，每发生一次扣0.1分；</w:t>
      </w:r>
    </w:p>
    <w:p w14:paraId="4F1BD5F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5、因现场文明施工未达到要求，被政府相关部门下令整改、停工的，每发生一次扣1分。</w:t>
      </w:r>
    </w:p>
    <w:p w14:paraId="1AC366B2">
      <w:pPr>
        <w:spacing w:line="360" w:lineRule="auto"/>
        <w:ind w:firstLine="482"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五、</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配合度（实名制管理专项）</w:t>
      </w:r>
      <w:r>
        <w:rPr>
          <w:rFonts w:hint="eastAsia" w:ascii="宋体" w:hAnsi="宋体" w:eastAsia="宋体" w:cs="宋体"/>
          <w:b/>
          <w:bCs/>
          <w:color w:val="000000" w:themeColor="text1"/>
          <w:sz w:val="24"/>
          <w:szCs w:val="24"/>
          <w:highlight w:val="none"/>
          <w14:textFill>
            <w14:solidFill>
              <w14:schemeClr w14:val="tx1"/>
            </w14:solidFill>
          </w14:textFill>
        </w:rPr>
        <w:t>（满分10分）</w:t>
      </w:r>
    </w:p>
    <w:p w14:paraId="4EED20A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劳务作业工人未在时限内进行入场登记，每人次0.1分/人</w:t>
      </w:r>
      <w:r>
        <w:rPr>
          <w:rFonts w:hint="eastAsia" w:ascii="宋体" w:hAnsi="宋体" w:eastAsia="宋体" w:cs="宋体"/>
          <w:color w:val="000000" w:themeColor="text1"/>
          <w:sz w:val="24"/>
          <w:szCs w:val="24"/>
          <w:highlight w:val="none"/>
          <w14:textFill>
            <w14:solidFill>
              <w14:schemeClr w14:val="tx1"/>
            </w14:solidFill>
          </w14:textFill>
        </w:rPr>
        <w:t>；</w:t>
      </w:r>
    </w:p>
    <w:p w14:paraId="41A143F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劳务工人考勤率未达到项目考核指标0.1分/天</w:t>
      </w:r>
      <w:r>
        <w:rPr>
          <w:rFonts w:hint="eastAsia" w:ascii="宋体" w:hAnsi="宋体" w:eastAsia="宋体" w:cs="宋体"/>
          <w:color w:val="000000" w:themeColor="text1"/>
          <w:sz w:val="24"/>
          <w:szCs w:val="24"/>
          <w:highlight w:val="none"/>
          <w14:textFill>
            <w14:solidFill>
              <w14:schemeClr w14:val="tx1"/>
            </w14:solidFill>
          </w14:textFill>
        </w:rPr>
        <w:t>；</w:t>
      </w:r>
    </w:p>
    <w:p w14:paraId="6006A61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劳务班组未按规定时间提交工人花名册，0.1分/次</w:t>
      </w:r>
      <w:r>
        <w:rPr>
          <w:rFonts w:hint="eastAsia" w:ascii="宋体" w:hAnsi="宋体" w:eastAsia="宋体" w:cs="宋体"/>
          <w:color w:val="000000" w:themeColor="text1"/>
          <w:sz w:val="24"/>
          <w:szCs w:val="24"/>
          <w:highlight w:val="none"/>
          <w14:textFill>
            <w14:solidFill>
              <w14:schemeClr w14:val="tx1"/>
            </w14:solidFill>
          </w14:textFill>
        </w:rPr>
        <w:t>；</w:t>
      </w:r>
    </w:p>
    <w:p w14:paraId="241A0B8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劳务班组未按要求时间提交工人月度考勤表、工资表0.2分/次</w:t>
      </w:r>
      <w:r>
        <w:rPr>
          <w:rFonts w:hint="eastAsia" w:ascii="宋体" w:hAnsi="宋体" w:eastAsia="宋体" w:cs="宋体"/>
          <w:color w:val="000000" w:themeColor="text1"/>
          <w:sz w:val="24"/>
          <w:szCs w:val="24"/>
          <w:highlight w:val="none"/>
          <w14:textFill>
            <w14:solidFill>
              <w14:schemeClr w14:val="tx1"/>
            </w14:solidFill>
          </w14:textFill>
        </w:rPr>
        <w:t>；</w:t>
      </w:r>
    </w:p>
    <w:p w14:paraId="103AB04F">
      <w:pPr>
        <w:spacing w:line="360" w:lineRule="auto"/>
        <w:ind w:firstLine="480" w:firstLineChars="200"/>
        <w:rPr>
          <w:rFonts w:hint="eastAsia" w:ascii="宋体" w:hAnsi="宋体" w:eastAsia="宋体" w:cs="宋体"/>
          <w:sz w:val="24"/>
          <w:szCs w:val="24"/>
          <w:highlight w:val="none"/>
        </w:rPr>
        <w:sectPr>
          <w:pgSz w:w="11906" w:h="16838"/>
          <w:pgMar w:top="1361" w:right="1417" w:bottom="1361" w:left="1417" w:header="712" w:footer="850" w:gutter="0"/>
          <w:cols w:space="0" w:num="1"/>
          <w:rtlGutter w:val="0"/>
          <w:docGrid w:linePitch="0" w:charSpace="0"/>
        </w:sect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劳务班组未组织退场工人办理退场承诺书，0.1分/人</w:t>
      </w:r>
      <w:r>
        <w:rPr>
          <w:rFonts w:hint="eastAsia" w:ascii="宋体" w:hAnsi="宋体" w:eastAsia="宋体" w:cs="宋体"/>
          <w:color w:val="000000" w:themeColor="text1"/>
          <w:sz w:val="24"/>
          <w:szCs w:val="24"/>
          <w:highlight w:val="none"/>
          <w14:textFill>
            <w14:solidFill>
              <w14:schemeClr w14:val="tx1"/>
            </w14:solidFill>
          </w14:textFill>
        </w:rPr>
        <w:t>。</w:t>
      </w:r>
    </w:p>
    <w:p w14:paraId="063CBF72">
      <w:pPr>
        <w:spacing w:line="360" w:lineRule="auto"/>
        <w:jc w:val="both"/>
        <w:rPr>
          <w:rFonts w:hint="eastAsia" w:ascii="宋体" w:hAnsi="宋体" w:eastAsia="宋体" w:cs="宋体"/>
          <w:b/>
          <w:color w:val="auto"/>
          <w:sz w:val="30"/>
          <w:szCs w:val="30"/>
          <w:highlight w:val="none"/>
          <w:lang w:val="en-US" w:eastAsia="zh-CN"/>
        </w:rPr>
      </w:pPr>
      <w:r>
        <w:rPr>
          <w:rFonts w:hint="eastAsia" w:ascii="宋体" w:hAnsi="宋体" w:eastAsia="宋体" w:cs="宋体"/>
          <w:b/>
          <w:color w:val="auto"/>
          <w:sz w:val="30"/>
          <w:szCs w:val="30"/>
          <w:highlight w:val="none"/>
          <w:lang w:val="en-US" w:eastAsia="zh-CN"/>
        </w:rPr>
        <w:t>附件六</w:t>
      </w:r>
    </w:p>
    <w:p w14:paraId="43AE068E">
      <w:pPr>
        <w:spacing w:line="360" w:lineRule="auto"/>
        <w:jc w:val="center"/>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val="en-US" w:eastAsia="zh-CN"/>
        </w:rPr>
        <w:t>施工廉政合同书</w:t>
      </w:r>
    </w:p>
    <w:p w14:paraId="68845D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合同编号：</w:t>
      </w:r>
    </w:p>
    <w:p w14:paraId="32BAD205">
      <w:pPr>
        <w:spacing w:line="360" w:lineRule="auto"/>
        <w:ind w:firstLine="480" w:firstLineChars="200"/>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工程项目名称：</w:t>
      </w:r>
      <w:r>
        <w:rPr>
          <w:rFonts w:hint="eastAsia" w:hAnsi="宋体" w:cs="宋体"/>
          <w:color w:val="000000" w:themeColor="text1"/>
          <w:sz w:val="24"/>
          <w:szCs w:val="24"/>
          <w:highlight w:val="none"/>
          <w:u w:val="single"/>
          <w:lang w:val="en-US" w:eastAsia="zh-CN"/>
          <w14:textFill>
            <w14:solidFill>
              <w14:schemeClr w14:val="tx1"/>
            </w14:solidFill>
          </w14:textFill>
        </w:rPr>
        <w:t>河北建工集团有限责任公司河北建工加工基地项目外墙装修</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专业分包工程</w:t>
      </w:r>
    </w:p>
    <w:p w14:paraId="08E2F33D">
      <w:pPr>
        <w:spacing w:line="360" w:lineRule="auto"/>
        <w:ind w:firstLine="480" w:firstLineChars="200"/>
        <w:rPr>
          <w:rFonts w:hint="eastAsia" w:ascii="宋体" w:hAnsi="宋体" w:eastAsia="宋体" w:cs="宋体"/>
          <w:color w:val="000000" w:themeColor="text1"/>
          <w:sz w:val="24"/>
          <w:szCs w:val="24"/>
          <w:highlight w:val="r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工程项目地点：</w:t>
      </w:r>
      <w:r>
        <w:rPr>
          <w:rFonts w:hint="eastAsia" w:ascii="宋体" w:hAnsi="宋体" w:cs="宋体"/>
          <w:color w:val="auto"/>
          <w:kern w:val="0"/>
          <w:sz w:val="24"/>
          <w:szCs w:val="24"/>
          <w:highlight w:val="none"/>
          <w:u w:val="single"/>
          <w:lang w:val="en-US" w:eastAsia="zh-CN"/>
        </w:rPr>
        <w:t>灵寿县经济开发区东北区</w:t>
      </w:r>
    </w:p>
    <w:p w14:paraId="11F442DE">
      <w:pPr>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河北建工集团有限责任公司</w:t>
      </w:r>
    </w:p>
    <w:p w14:paraId="7EFB32F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乙方名称：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6CF7DB84">
      <w:pPr>
        <w:spacing w:line="360" w:lineRule="auto"/>
        <w:ind w:firstLine="480"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为确保甲方对业主的承诺，高效、优质共同完成施工任务，争创优质工程。保证</w:t>
      </w:r>
      <w:r>
        <w:rPr>
          <w:rFonts w:hint="eastAsia" w:hAnsi="宋体" w:cs="宋体"/>
          <w:color w:val="000000" w:themeColor="text1"/>
          <w:sz w:val="24"/>
          <w:szCs w:val="24"/>
          <w:highlight w:val="none"/>
          <w:u w:val="single"/>
          <w:lang w:eastAsia="zh-CN"/>
          <w14:textFill>
            <w14:solidFill>
              <w14:schemeClr w14:val="tx1"/>
            </w14:solidFill>
          </w14:textFill>
        </w:rPr>
        <w:t>河北建工集团有限责任公司河北建工加工基地项目</w:t>
      </w:r>
      <w:r>
        <w:rPr>
          <w:rFonts w:hint="eastAsia" w:hAnsi="宋体" w:cs="宋体"/>
          <w:color w:val="000000" w:themeColor="text1"/>
          <w:sz w:val="24"/>
          <w:szCs w:val="24"/>
          <w:highlight w:val="none"/>
          <w:u w:val="none"/>
          <w:lang w:val="en-US" w:eastAsia="zh-CN"/>
          <w14:textFill>
            <w14:solidFill>
              <w14:schemeClr w14:val="tx1"/>
            </w14:solidFill>
          </w14:textFill>
        </w:rPr>
        <w:t>外墙装修</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专业分包</w:t>
      </w:r>
      <w:r>
        <w:rPr>
          <w:rFonts w:hint="eastAsia" w:ascii="宋体" w:hAnsi="宋体" w:eastAsia="宋体" w:cs="宋体"/>
          <w:color w:val="000000" w:themeColor="text1"/>
          <w:sz w:val="24"/>
          <w:szCs w:val="24"/>
          <w:highlight w:val="none"/>
          <w:u w:val="none"/>
          <w14:textFill>
            <w14:solidFill>
              <w14:schemeClr w14:val="tx1"/>
            </w14:solidFill>
          </w14:textFill>
        </w:rPr>
        <w:t>工</w:t>
      </w:r>
      <w:r>
        <w:rPr>
          <w:rFonts w:hint="eastAsia" w:ascii="宋体" w:hAnsi="宋体" w:eastAsia="宋体" w:cs="宋体"/>
          <w:color w:val="000000" w:themeColor="text1"/>
          <w:sz w:val="24"/>
          <w:szCs w:val="24"/>
          <w:highlight w:val="none"/>
          <w14:textFill>
            <w14:solidFill>
              <w14:schemeClr w14:val="tx1"/>
            </w14:solidFill>
          </w14:textFill>
        </w:rPr>
        <w:t>程合同（合同编号：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）双方能够高效廉洁地履行，维护双方合法权益，经双方协商达成一致意见，特订立如下廉政合同。</w:t>
      </w:r>
    </w:p>
    <w:p w14:paraId="0D4A5997">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第一条  甲乙双方的权利和义务</w:t>
      </w:r>
    </w:p>
    <w:p w14:paraId="610E3DF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1、严格遵守党和国家的有关法律法规及党风廉政建设有关规定。</w:t>
      </w:r>
    </w:p>
    <w:p w14:paraId="6D296E3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2、严格执行建设工程承（发）包合同文件，双方自觉按合同规定办事。</w:t>
      </w:r>
    </w:p>
    <w:p w14:paraId="053BF93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3、业务活动必须坚持公开、公平、公正、诚信、透明的原则，不得为获取不正当的利益，损害国家、集体利益和个人合法权益。</w:t>
      </w:r>
    </w:p>
    <w:p w14:paraId="76ADE41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4、建立健全廉政教育制度，开展经常性教育活动。监督并认真查处违法违纪行为。公布廉政合同书的责任内容和举报电话。</w:t>
      </w:r>
    </w:p>
    <w:p w14:paraId="185A1FD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5、加强相互监督，发现对方在业务活动中有违反廉政合同书规定的行为，有及时提醒对方纠正的权利和义务。</w:t>
      </w:r>
    </w:p>
    <w:p w14:paraId="1C521624">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第二条  甲方的责任</w:t>
      </w:r>
    </w:p>
    <w:p w14:paraId="78750AE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1、不准向乙方索要或接受回扣、礼金、有价证券（卡）、贵重物品和好处费、感谢费等。</w:t>
      </w:r>
    </w:p>
    <w:p w14:paraId="5E57CC2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2、不准在乙方报销任何应由甲方或个人支付的费用。</w:t>
      </w:r>
    </w:p>
    <w:p w14:paraId="6A41068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3、不准参加有可能影响公正执行公务的超标准宴请和娱乐、健身等活动。</w:t>
      </w:r>
    </w:p>
    <w:p w14:paraId="451DDE8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4、不准接受乙方提供的通讯工具、交通工具和高档办公用品。</w:t>
      </w:r>
    </w:p>
    <w:p w14:paraId="27195D6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5、不准要求、暗示或接受乙方为个人住房装修、婚丧嫁娶、配偶子女的工作安排以及出国（境）、旅游提供方便。</w:t>
      </w:r>
    </w:p>
    <w:p w14:paraId="30D992B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6、不准向乙方介绍或推荐为配偶、子女、亲属参与工程施工合同有关的设备、材料、工程分包、劳务等经济活动。</w:t>
      </w:r>
    </w:p>
    <w:p w14:paraId="0454133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7、不准以各种理由向乙方推荐分包单位和要求乙方购买合同规定以外的材料、机具设备等。</w:t>
      </w:r>
    </w:p>
    <w:p w14:paraId="25EC793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8、甲方工作人员不得为乙方多结算工程量、多结算工程款，并从中收受回扣，谋取私利。</w:t>
      </w:r>
    </w:p>
    <w:p w14:paraId="190D1FD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9、甲方工作人员不得因乙方拒绝本人的不合理要求，而故意刁难乙方。</w:t>
      </w:r>
    </w:p>
    <w:p w14:paraId="3595FA0C">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第三条  乙方的责任</w:t>
      </w:r>
    </w:p>
    <w:p w14:paraId="22B142F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1、不准以任何理由向甲方及其管理人员行贿或馈赠礼金、有价证券（卡）、贵重礼品腐蚀拉拢甲方工作人员。</w:t>
      </w:r>
    </w:p>
    <w:p w14:paraId="3BB65F7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2、不准以任何名义或方式为甲方及其工作人员报销应由甲方单位或个人支付的任何费用。</w:t>
      </w:r>
    </w:p>
    <w:p w14:paraId="4C1448B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3、不准以任何理由安排甲方人员参加超标准宴请、娱乐活动及参与带有黄、赌性质的娱乐活动。</w:t>
      </w:r>
    </w:p>
    <w:p w14:paraId="4CE3FF9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4、不准为增加结算，以任何方式对甲方人员行贿。</w:t>
      </w:r>
    </w:p>
    <w:p w14:paraId="2114F45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5、不准为甲方人员购置或提供通讯工具，交通工具和高档办公用品等。</w:t>
      </w:r>
    </w:p>
    <w:p w14:paraId="348D48B4">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第四条  违约责任</w:t>
      </w:r>
    </w:p>
    <w:p w14:paraId="4B1EE6A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1、甲方工作人员有违反本廉政合同书第一、二条，按管理权限，依据</w:t>
      </w:r>
      <w:r>
        <w:rPr>
          <w:rFonts w:hint="eastAsia" w:ascii="宋体" w:hAnsi="宋体" w:eastAsia="宋体" w:cs="宋体"/>
          <w:color w:val="000000" w:themeColor="text1"/>
          <w:sz w:val="24"/>
          <w:szCs w:val="24"/>
          <w:highlight w:val="none"/>
          <w:lang w:eastAsia="zh-CN"/>
          <w14:textFill>
            <w14:solidFill>
              <w14:schemeClr w14:val="tx1"/>
            </w14:solidFill>
          </w14:textFill>
        </w:rPr>
        <w:t>河北建工集团有限责任公司</w:t>
      </w:r>
      <w:r>
        <w:rPr>
          <w:rFonts w:hint="eastAsia" w:ascii="宋体" w:hAnsi="宋体" w:eastAsia="宋体" w:cs="宋体"/>
          <w:color w:val="000000" w:themeColor="text1"/>
          <w:sz w:val="24"/>
          <w:szCs w:val="24"/>
          <w:highlight w:val="none"/>
          <w14:textFill>
            <w14:solidFill>
              <w14:schemeClr w14:val="tx1"/>
            </w14:solidFill>
          </w14:textFill>
        </w:rPr>
        <w:t>有关规定，给予责任追究处理；情节较重，给予党纪、政纪或组织处理；涉嫌犯罪的，移送司法机关追究刑事责任；给乙方造成经济损失的，以主合同相关条款约定的内容为依据，应予以赔偿。</w:t>
      </w:r>
    </w:p>
    <w:p w14:paraId="1B9ED73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实行《项目风险抵押目标责任制》的甲方项目经理部，甲方工作人员因违反本廉政合同书第二条，除按上一款规定处罚外，还将全额扣除其已缴纳的项目风险抵押金，且违约责任人不得享受项目任何兑现奖励。</w:t>
      </w:r>
    </w:p>
    <w:p w14:paraId="250A189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3、乙方单位或个人有违反合同约定的行为，情节轻微的，收缴乙方交纳的部分质保金；情节较重并给甲方造成损失的，乙方赔偿甲方直接经济损失的三倍数额，同时取消乙方在甲方的工程分包资格。</w:t>
      </w:r>
    </w:p>
    <w:p w14:paraId="7D67010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第五条  双方约定如下事项</w:t>
      </w:r>
    </w:p>
    <w:p w14:paraId="17D0340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1、本合同由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焦玉民</w:t>
      </w:r>
      <w:r>
        <w:rPr>
          <w:rFonts w:hint="eastAsia" w:ascii="宋体" w:hAnsi="宋体" w:eastAsia="宋体" w:cs="宋体"/>
          <w:color w:val="000000" w:themeColor="text1"/>
          <w:sz w:val="24"/>
          <w:szCs w:val="24"/>
          <w:highlight w:val="none"/>
          <w14:textFill>
            <w14:solidFill>
              <w14:schemeClr w14:val="tx1"/>
            </w14:solidFill>
          </w14:textFill>
        </w:rPr>
        <w:t>负责监督，举报电话：</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0311-87053155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；由 负责本合同的验收。</w:t>
      </w:r>
    </w:p>
    <w:p w14:paraId="3ADE05F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2、双方其他约定：　</w:t>
      </w:r>
      <w:r>
        <w:rPr>
          <w:rFonts w:hint="eastAsia" w:ascii="宋体" w:hAnsi="宋体" w:eastAsia="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color w:val="000000" w:themeColor="text1"/>
          <w:sz w:val="24"/>
          <w:szCs w:val="24"/>
          <w:highlight w:val="none"/>
          <w14:textFill>
            <w14:solidFill>
              <w14:schemeClr w14:val="tx1"/>
            </w14:solidFill>
          </w14:textFill>
        </w:rPr>
        <w:t>　　　　　。</w:t>
      </w:r>
    </w:p>
    <w:p w14:paraId="471723F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第六条  本廉政合同书作为</w:t>
      </w:r>
      <w:r>
        <w:rPr>
          <w:rFonts w:hint="eastAsia" w:hAnsi="宋体" w:cs="宋体"/>
          <w:color w:val="000000" w:themeColor="text1"/>
          <w:sz w:val="24"/>
          <w:szCs w:val="24"/>
          <w:highlight w:val="none"/>
          <w:u w:val="single"/>
          <w:lang w:eastAsia="zh-CN"/>
          <w14:textFill>
            <w14:solidFill>
              <w14:schemeClr w14:val="tx1"/>
            </w14:solidFill>
          </w14:textFill>
        </w:rPr>
        <w:t>河北建工集团有限责任公司河北建工加工基地项目</w:t>
      </w:r>
      <w:r>
        <w:rPr>
          <w:rFonts w:hint="eastAsia" w:hAnsi="宋体" w:cs="宋体"/>
          <w:color w:val="000000" w:themeColor="text1"/>
          <w:sz w:val="24"/>
          <w:szCs w:val="24"/>
          <w:highlight w:val="none"/>
          <w:u w:val="none"/>
          <w:lang w:val="en-US" w:eastAsia="zh-CN"/>
          <w14:textFill>
            <w14:solidFill>
              <w14:schemeClr w14:val="tx1"/>
            </w14:solidFill>
          </w14:textFill>
        </w:rPr>
        <w:t>外墙装修</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工程专业分包</w:t>
      </w:r>
      <w:r>
        <w:rPr>
          <w:rFonts w:hint="eastAsia" w:ascii="宋体" w:hAnsi="宋体" w:eastAsia="宋体" w:cs="宋体"/>
          <w:color w:val="000000" w:themeColor="text1"/>
          <w:sz w:val="24"/>
          <w:szCs w:val="24"/>
          <w:highlight w:val="none"/>
          <w:lang w:val="en-US" w:eastAsia="zh-CN"/>
          <w14:textFill>
            <w14:solidFill>
              <w14:schemeClr w14:val="tx1"/>
            </w14:solidFill>
          </w14:textFill>
        </w:rPr>
        <w:t>工程</w:t>
      </w:r>
      <w:r>
        <w:rPr>
          <w:rFonts w:hint="eastAsia" w:ascii="宋体" w:hAnsi="宋体" w:eastAsia="宋体" w:cs="宋体"/>
          <w:color w:val="000000" w:themeColor="text1"/>
          <w:sz w:val="24"/>
          <w:szCs w:val="24"/>
          <w:highlight w:val="none"/>
          <w14:textFill>
            <w14:solidFill>
              <w14:schemeClr w14:val="tx1"/>
            </w14:solidFill>
          </w14:textFill>
        </w:rPr>
        <w:t>合同的一部分，并具有同等法律效力，经双方签署后立即生效。</w:t>
      </w:r>
    </w:p>
    <w:p w14:paraId="068737B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第七条  本廉政合同书的有效期为双方签署之日起至甲乙双方工程合同履约完止。</w:t>
      </w:r>
    </w:p>
    <w:p w14:paraId="7BD7C8F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第八条  本廉政合同作为分包合同的附件，与分包合同具有同等法律效力，份数与合同协议书约定份数一致。 </w:t>
      </w:r>
    </w:p>
    <w:p w14:paraId="44A18CC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8AB100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甲方（盖章）：                      乙方（盖章）：</w:t>
      </w:r>
    </w:p>
    <w:p w14:paraId="0D7B476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60F068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                        法定代表人：</w:t>
      </w:r>
    </w:p>
    <w:p w14:paraId="0849210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或授权委托人：                      或授权委托人：</w:t>
      </w:r>
    </w:p>
    <w:p w14:paraId="5D53166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0F9F5E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签订日期：</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3E0FCCDD">
      <w:pPr>
        <w:jc w:val="center"/>
        <w:rPr>
          <w:rFonts w:hint="eastAsia" w:ascii="宋体" w:hAnsi="宋体" w:eastAsia="宋体" w:cs="宋体"/>
          <w:b/>
          <w:sz w:val="21"/>
          <w:szCs w:val="21"/>
          <w:highlight w:val="none"/>
        </w:rPr>
      </w:pPr>
    </w:p>
    <w:p w14:paraId="4FC28021">
      <w:pPr>
        <w:jc w:val="center"/>
        <w:rPr>
          <w:rFonts w:hint="eastAsia" w:ascii="宋体" w:hAnsi="宋体" w:eastAsia="宋体" w:cs="宋体"/>
          <w:b/>
          <w:sz w:val="21"/>
          <w:szCs w:val="21"/>
          <w:highlight w:val="none"/>
        </w:rPr>
      </w:pPr>
    </w:p>
    <w:p w14:paraId="6ACDEDEB">
      <w:pPr>
        <w:jc w:val="center"/>
        <w:rPr>
          <w:rFonts w:hint="eastAsia" w:ascii="宋体" w:hAnsi="宋体" w:eastAsia="宋体" w:cs="宋体"/>
          <w:b/>
          <w:sz w:val="21"/>
          <w:szCs w:val="21"/>
          <w:highlight w:val="none"/>
        </w:rPr>
      </w:pPr>
    </w:p>
    <w:p w14:paraId="6FFE6C87">
      <w:pPr>
        <w:rPr>
          <w:rFonts w:hint="eastAsia" w:ascii="宋体" w:hAnsi="宋体" w:eastAsia="宋体" w:cs="宋体"/>
          <w:b/>
          <w:sz w:val="21"/>
          <w:szCs w:val="21"/>
          <w:highlight w:val="none"/>
        </w:rPr>
      </w:pPr>
    </w:p>
    <w:p w14:paraId="1468E049">
      <w:pPr>
        <w:spacing w:after="24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br w:type="page"/>
      </w:r>
    </w:p>
    <w:p w14:paraId="7E60B06D">
      <w:pPr>
        <w:spacing w:after="240"/>
        <w:jc w:val="left"/>
        <w:rPr>
          <w:rFonts w:hint="eastAsia" w:ascii="宋体" w:hAnsi="宋体" w:eastAsia="宋体" w:cs="宋体"/>
          <w:b/>
          <w:sz w:val="30"/>
          <w:szCs w:val="30"/>
          <w:highlight w:val="none"/>
          <w:lang w:val="en-US" w:eastAsia="zh-CN"/>
        </w:rPr>
      </w:pPr>
      <w:r>
        <w:rPr>
          <w:rFonts w:hint="eastAsia" w:ascii="宋体" w:hAnsi="宋体" w:eastAsia="宋体" w:cs="宋体"/>
          <w:b/>
          <w:sz w:val="30"/>
          <w:szCs w:val="30"/>
          <w:highlight w:val="none"/>
          <w:lang w:val="en-US" w:eastAsia="zh-CN"/>
        </w:rPr>
        <w:t>附件七</w:t>
      </w:r>
    </w:p>
    <w:p w14:paraId="7EB49365">
      <w:pPr>
        <w:spacing w:after="240"/>
        <w:jc w:val="center"/>
        <w:rPr>
          <w:rFonts w:hint="eastAsia" w:ascii="宋体" w:hAnsi="宋体" w:eastAsia="宋体" w:cs="宋体"/>
          <w:sz w:val="30"/>
          <w:szCs w:val="30"/>
          <w:highlight w:val="none"/>
        </w:rPr>
      </w:pPr>
      <w:r>
        <w:rPr>
          <w:rStyle w:val="78"/>
          <w:rFonts w:hint="eastAsia" w:ascii="宋体" w:hAnsi="宋体" w:eastAsia="宋体" w:cs="宋体"/>
          <w:sz w:val="30"/>
          <w:szCs w:val="30"/>
          <w:highlight w:val="none"/>
        </w:rPr>
        <w:t>消防安全管理协议书</w:t>
      </w:r>
    </w:p>
    <w:p w14:paraId="5AB74E3A">
      <w:pPr>
        <w:tabs>
          <w:tab w:val="left" w:pos="1500"/>
        </w:tabs>
        <w:rPr>
          <w:rFonts w:hint="eastAsia" w:ascii="宋体" w:hAnsi="宋体" w:eastAsia="宋体" w:cs="宋体"/>
          <w:b/>
          <w:bCs/>
          <w:sz w:val="24"/>
          <w:highlight w:val="none"/>
          <w:u w:val="single"/>
        </w:rPr>
      </w:pPr>
      <w:r>
        <w:rPr>
          <w:rFonts w:hint="eastAsia" w:ascii="宋体" w:hAnsi="宋体" w:eastAsia="宋体" w:cs="宋体"/>
          <w:b/>
          <w:bCs/>
          <w:sz w:val="24"/>
          <w:highlight w:val="none"/>
        </w:rPr>
        <w:t>甲    方：</w:t>
      </w:r>
      <w:r>
        <w:rPr>
          <w:rFonts w:hint="eastAsia" w:ascii="宋体" w:hAnsi="宋体" w:eastAsia="宋体" w:cs="宋体"/>
          <w:b/>
          <w:sz w:val="24"/>
          <w:highlight w:val="none"/>
          <w:u w:val="single"/>
        </w:rPr>
        <w:t>河北建工集团有限责任公司</w:t>
      </w:r>
    </w:p>
    <w:p w14:paraId="303100BB">
      <w:pPr>
        <w:tabs>
          <w:tab w:val="left" w:pos="1500"/>
        </w:tabs>
        <w:rPr>
          <w:rFonts w:hint="eastAsia" w:ascii="宋体" w:hAnsi="宋体" w:eastAsia="宋体" w:cs="宋体"/>
          <w:b/>
          <w:bCs/>
          <w:sz w:val="24"/>
          <w:highlight w:val="none"/>
          <w:u w:val="single"/>
          <w:lang w:val="en-US" w:eastAsia="zh-CN"/>
        </w:rPr>
      </w:pPr>
      <w:r>
        <w:rPr>
          <w:rFonts w:hint="eastAsia" w:ascii="宋体" w:hAnsi="宋体" w:eastAsia="宋体" w:cs="宋体"/>
          <w:b/>
          <w:bCs/>
          <w:sz w:val="24"/>
          <w:highlight w:val="none"/>
        </w:rPr>
        <w:t>乙    方：</w:t>
      </w:r>
      <w:r>
        <w:rPr>
          <w:rFonts w:hint="eastAsia" w:ascii="宋体" w:hAnsi="宋体" w:eastAsia="宋体" w:cs="宋体"/>
          <w:b/>
          <w:sz w:val="24"/>
          <w:highlight w:val="none"/>
          <w:u w:val="single"/>
          <w:lang w:val="en-US" w:eastAsia="zh-CN"/>
        </w:rPr>
        <w:t xml:space="preserve">                        </w:t>
      </w:r>
    </w:p>
    <w:p w14:paraId="58C85B46">
      <w:pPr>
        <w:rPr>
          <w:rFonts w:hint="default" w:ascii="宋体" w:hAnsi="宋体" w:eastAsia="宋体" w:cs="宋体"/>
          <w:b/>
          <w:bCs/>
          <w:sz w:val="24"/>
          <w:highlight w:val="none"/>
          <w:lang w:val="en-US" w:eastAsia="zh-CN"/>
        </w:rPr>
      </w:pPr>
      <w:r>
        <w:rPr>
          <w:rFonts w:hint="eastAsia" w:ascii="宋体" w:hAnsi="宋体" w:eastAsia="宋体" w:cs="宋体"/>
          <w:b/>
          <w:bCs/>
          <w:sz w:val="24"/>
          <w:highlight w:val="none"/>
        </w:rPr>
        <w:t>项目名称：</w:t>
      </w:r>
      <w:r>
        <w:rPr>
          <w:rFonts w:hint="eastAsia" w:hAnsi="宋体" w:cs="宋体"/>
          <w:b/>
          <w:bCs/>
          <w:sz w:val="24"/>
          <w:highlight w:val="none"/>
          <w:u w:val="single"/>
          <w:lang w:val="en-US" w:eastAsia="zh-CN"/>
        </w:rPr>
        <w:t>河北建工集团有限责任公司河北建工加工基地项目外墙装修专业分包工程</w:t>
      </w:r>
    </w:p>
    <w:p w14:paraId="0D9605F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了全面履行甲、乙双方签订的建设工程施工分包合同，明确甲、乙双为了全面履行甲、乙双方签订的建设工程施工分包合同，明确甲、乙双方的权利和义务，保障工程实施及相关作业人员的安全，依据国家和地方相关法律法规的规定，结合工程项目建设的实际情况，经甲乙双方协商一致，达成如下协议：</w:t>
      </w:r>
    </w:p>
    <w:p w14:paraId="536646B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一、甲方的权力、责任和义务</w:t>
      </w:r>
    </w:p>
    <w:p w14:paraId="0F55EF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1、贯彻落实国家和</w:t>
      </w:r>
      <w:r>
        <w:rPr>
          <w:rFonts w:hint="eastAsia" w:ascii="宋体" w:hAnsi="宋体" w:eastAsia="宋体" w:cs="宋体"/>
          <w:color w:val="000000" w:themeColor="text1"/>
          <w:sz w:val="24"/>
          <w:szCs w:val="24"/>
          <w:highlight w:val="none"/>
          <w:lang w:eastAsia="zh-CN"/>
          <w14:textFill>
            <w14:solidFill>
              <w14:schemeClr w14:val="tx1"/>
            </w14:solidFill>
          </w14:textFill>
        </w:rPr>
        <w:t>石家庄市</w:t>
      </w:r>
      <w:r>
        <w:rPr>
          <w:rFonts w:hint="eastAsia" w:ascii="宋体" w:hAnsi="宋体" w:eastAsia="宋体" w:cs="宋体"/>
          <w:color w:val="000000" w:themeColor="text1"/>
          <w:sz w:val="24"/>
          <w:szCs w:val="24"/>
          <w:highlight w:val="none"/>
          <w14:textFill>
            <w14:solidFill>
              <w14:schemeClr w14:val="tx1"/>
            </w14:solidFill>
          </w14:textFill>
        </w:rPr>
        <w:t>有关施工现场消防安全法规和总包的消防安全管理制度，</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对施工现场、生活区的消防安全负总责，对施工现场、生活区的消防安全进行全面管理、监督、检查和指导。</w:t>
      </w:r>
    </w:p>
    <w:p w14:paraId="5F7EE80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运用多种形式开展经常性的消防安全宣传教育，对现场所有人员每年至少进行一次消防安全培训，并有培训记录和登记；对采用新工艺、新技术、新材料或者使用新设备有火灾危险的，要对从业人员进行专门的消防安全教育和培训；对不接受培训、教育、考核或考核不合格以及经审查有其它不符合规定要求的人员，有权拒绝其进入施工现场或清退出现场。</w:t>
      </w:r>
    </w:p>
    <w:p w14:paraId="7B6FF70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建立健全各项消防安全管理制度和操作规程，并督促落实。明确逐级和岗位消防安全职责，确定现场各专业分包、劳务分包单位和各职能部门、各工种和各区域等各级别和岗位的消防安全责任人；建立健全施工现场各级消防安全组织机构和义务消防队组织；对重点工种人员如电气焊人员进行登记，建立档案。</w:t>
      </w:r>
    </w:p>
    <w:p w14:paraId="17FF5F8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4、严格落实有关动用明火的管理制度。施工现场动用明火，应当按照规定事先办理审批手续；用火操作前，须对乙方电气焊工作业人员以班组或专业分包为单位进行用火操作交底，并开具当天用火证。</w:t>
      </w:r>
    </w:p>
    <w:p w14:paraId="028B602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具用火证人员必须由片区消防安全负责人员担任，其他人员代理应有书面委托；开具动火证时应严格把关，根据施工情况提出有针对性的防火措施。必须要求乙方和有关作业人员配备接挡工具，并在动火证上注明具体要求和措施。有洞内</w:t>
      </w:r>
      <w:r>
        <w:rPr>
          <w:rFonts w:hint="eastAsia" w:hAnsi="宋体" w:cs="宋体"/>
          <w:color w:val="000000" w:themeColor="text1"/>
          <w:sz w:val="24"/>
          <w:szCs w:val="24"/>
          <w:highlight w:val="none"/>
          <w:lang w:eastAsia="zh-CN"/>
          <w14:textFill>
            <w14:solidFill>
              <w14:schemeClr w14:val="tx1"/>
            </w14:solidFill>
          </w14:textFill>
        </w:rPr>
        <w:t>外墙装修</w:t>
      </w:r>
      <w:r>
        <w:rPr>
          <w:rFonts w:hint="eastAsia" w:ascii="宋体" w:hAnsi="宋体" w:eastAsia="宋体" w:cs="宋体"/>
          <w:color w:val="000000" w:themeColor="text1"/>
          <w:sz w:val="24"/>
          <w:szCs w:val="24"/>
          <w:highlight w:val="none"/>
          <w14:textFill>
            <w14:solidFill>
              <w14:schemeClr w14:val="tx1"/>
            </w14:solidFill>
          </w14:textFill>
        </w:rPr>
        <w:t>施工和火灾、易爆炸危险作业的，应停止各种明火作业。</w:t>
      </w:r>
    </w:p>
    <w:p w14:paraId="6CB4CD6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5、负责对乙方在施工现场、生活区的用火、用电、使用易燃易爆化学危险物品、</w:t>
      </w:r>
      <w:r>
        <w:rPr>
          <w:rFonts w:hint="eastAsia" w:hAnsi="宋体" w:cs="宋体"/>
          <w:color w:val="000000" w:themeColor="text1"/>
          <w:sz w:val="24"/>
          <w:szCs w:val="24"/>
          <w:highlight w:val="none"/>
          <w:lang w:eastAsia="zh-CN"/>
          <w14:textFill>
            <w14:solidFill>
              <w14:schemeClr w14:val="tx1"/>
            </w14:solidFill>
          </w14:textFill>
        </w:rPr>
        <w:t>外墙装修</w:t>
      </w:r>
      <w:r>
        <w:rPr>
          <w:rFonts w:hint="eastAsia" w:ascii="宋体" w:hAnsi="宋体" w:eastAsia="宋体" w:cs="宋体"/>
          <w:color w:val="000000" w:themeColor="text1"/>
          <w:sz w:val="24"/>
          <w:szCs w:val="24"/>
          <w:highlight w:val="none"/>
          <w14:textFill>
            <w14:solidFill>
              <w14:schemeClr w14:val="tx1"/>
            </w14:solidFill>
          </w14:textFill>
        </w:rPr>
        <w:t>作业及材料存储进行审查、批准和监督、检查。做到工程内不设置宿舍和住人，不做仓库使用和存放易燃易爆化学危险物品及易燃可燃材料；对违章指挥、违规操作等违章、违纪行为进行制止、纠正，并按有关规定进行处理。</w:t>
      </w:r>
    </w:p>
    <w:p w14:paraId="5A6627A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6、负责在施工现场、生活区内，按有关规定设置、配备相应的消防设施和灭火器材，设置消防应急疏散通道和指示标志；制定整体的灭火和应急疏散预案，并至少每半年进行一次演练。</w:t>
      </w:r>
    </w:p>
    <w:p w14:paraId="73E785A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7、定期召开施工现场消防安全会议，组织防火检查,督促落实火灾隐患整改；有针对性地部署做好</w:t>
      </w:r>
      <w:r>
        <w:rPr>
          <w:rFonts w:hint="eastAsia" w:hAnsi="宋体" w:cs="宋体"/>
          <w:color w:val="000000" w:themeColor="text1"/>
          <w:sz w:val="24"/>
          <w:szCs w:val="24"/>
          <w:highlight w:val="none"/>
          <w:lang w:eastAsia="zh-CN"/>
          <w14:textFill>
            <w14:solidFill>
              <w14:schemeClr w14:val="tx1"/>
            </w14:solidFill>
          </w14:textFill>
        </w:rPr>
        <w:t>外墙装修</w:t>
      </w:r>
      <w:r>
        <w:rPr>
          <w:rFonts w:hint="eastAsia" w:ascii="宋体" w:hAnsi="宋体" w:eastAsia="宋体" w:cs="宋体"/>
          <w:color w:val="000000" w:themeColor="text1"/>
          <w:sz w:val="24"/>
          <w:szCs w:val="24"/>
          <w:highlight w:val="none"/>
          <w14:textFill>
            <w14:solidFill>
              <w14:schemeClr w14:val="tx1"/>
            </w14:solidFill>
          </w14:textFill>
        </w:rPr>
        <w:t>施工、保温材料使用、机械设备（发电机、空调机等）安装以及装修等各阶段的防火工作；协调和处理本施工现场的有关消防安全问题。</w:t>
      </w:r>
    </w:p>
    <w:p w14:paraId="3D9D66A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8、发生火灾，应及时报警、迅速组织扑救和人员疏散。紧急情况下甲方有权调用乙方的相关人员及物资。</w:t>
      </w:r>
    </w:p>
    <w:p w14:paraId="15A6FA8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9、积极配合各级消防监督检查机关进行消防安全检查，参与对火灾事故的调查、处理。</w:t>
      </w:r>
    </w:p>
    <w:p w14:paraId="2179F39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二、乙方的权利、责任和义务</w:t>
      </w:r>
    </w:p>
    <w:p w14:paraId="22AACB0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1、贯彻落实各级政府及相关部门有关施工现场消防安全的法规和总包的消防安全管理制度，对所属施工区域、生活区宿舍的消防安全管理负全面责任。</w:t>
      </w:r>
    </w:p>
    <w:p w14:paraId="3AE2E6B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负责建立健全本单位的防火组织及义务消防队组织，明确消防安全责任人、消防安全管理人、专兼职消防管理人员。按照甲方的要求提供施工人员花名册及特殊工种的证件复印件及有关资料，在本施工区域内，尤其是重点部位按规定配备相应的灭火器材，并保证灵敏有效。</w:t>
      </w:r>
    </w:p>
    <w:p w14:paraId="289A135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3、电气焊等特种作业人员必须持证上岗。用火操作前，必须到各竖井消防负责人办理动火证，不得由他人代理。在操作中应确保施工周围作业对电气焊割产生的火花、焊渣有接挡和封堵措施，并避免与</w:t>
      </w:r>
      <w:r>
        <w:rPr>
          <w:rFonts w:hint="eastAsia" w:hAnsi="宋体" w:cs="宋体"/>
          <w:color w:val="000000" w:themeColor="text1"/>
          <w:sz w:val="24"/>
          <w:szCs w:val="24"/>
          <w:highlight w:val="none"/>
          <w:lang w:eastAsia="zh-CN"/>
          <w14:textFill>
            <w14:solidFill>
              <w14:schemeClr w14:val="tx1"/>
            </w14:solidFill>
          </w14:textFill>
        </w:rPr>
        <w:t>外墙装修</w:t>
      </w:r>
      <w:r>
        <w:rPr>
          <w:rFonts w:hint="eastAsia" w:ascii="宋体" w:hAnsi="宋体" w:eastAsia="宋体" w:cs="宋体"/>
          <w:color w:val="000000" w:themeColor="text1"/>
          <w:sz w:val="24"/>
          <w:szCs w:val="24"/>
          <w:highlight w:val="none"/>
          <w14:textFill>
            <w14:solidFill>
              <w14:schemeClr w14:val="tx1"/>
            </w14:solidFill>
          </w14:textFill>
        </w:rPr>
        <w:t>施工安装等易燃危险性作业同时交叉进行；要清除周围易燃可燃物，配备灭火器材或灭火用水，设专人看火监护。禁止非焊工进行电气焊操作。</w:t>
      </w:r>
    </w:p>
    <w:p w14:paraId="3FEEF83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负责对本单位在施人员进行消防法规、制度、操作规程和施工现场火灾危险性教育；进行报火警、扑救初起火灾和自救逃生知识、技能教育及演练。对施工现场采用的新工艺、新技术、新材料或使用的新设备必须了解、掌握其安全消防技术特性，经培训教育后方可上岗作业。在消防安全教育或安全活动中，可要求甲方提供帮助。</w:t>
      </w:r>
    </w:p>
    <w:p w14:paraId="145569F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5、按</w:t>
      </w:r>
      <w:r>
        <w:rPr>
          <w:rFonts w:hint="eastAsia" w:ascii="宋体" w:hAnsi="宋体" w:eastAsia="宋体" w:cs="宋体"/>
          <w:color w:val="000000" w:themeColor="text1"/>
          <w:sz w:val="24"/>
          <w:szCs w:val="24"/>
          <w:highlight w:val="none"/>
          <w:lang w:eastAsia="zh-CN"/>
          <w14:textFill>
            <w14:solidFill>
              <w14:schemeClr w14:val="tx1"/>
            </w14:solidFill>
          </w14:textFill>
        </w:rPr>
        <w:t>石家庄市</w:t>
      </w:r>
      <w:r>
        <w:rPr>
          <w:rFonts w:hint="eastAsia" w:ascii="宋体" w:hAnsi="宋体" w:eastAsia="宋体" w:cs="宋体"/>
          <w:color w:val="000000" w:themeColor="text1"/>
          <w:sz w:val="24"/>
          <w:szCs w:val="24"/>
          <w:highlight w:val="none"/>
          <w14:textFill>
            <w14:solidFill>
              <w14:schemeClr w14:val="tx1"/>
            </w14:solidFill>
          </w14:textFill>
        </w:rPr>
        <w:t>有关规定，工程内不准存放易燃、易爆化学危险物品和易燃可燃材料，不得在建设工程内设置宿舍。甲方指令乙方违反上述规定的，乙方有权拒绝。在建设工程外设置宿舍和库房的，禁止使用可燃材料做分割和围挡。严禁在宿舍内私接乱拉电线，严禁使用“热得快”、电饭锅、电褥子等电热器具；使用液化石油气应经甲方批准，并办理合格证。乙方使用或存储易燃易爆化学危险品，应向甲方有关部门提出申请，经甲方批准和登记，并有可靠的防火安全措施后才准许使用和存储。</w:t>
      </w:r>
    </w:p>
    <w:p w14:paraId="355D6AC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6、负责所在施工区域及所属生活区宿舍内的消防安全管理，制定消防应急预案，保证所施工区域内的消防设施、器材等完好无损、灵敏有效，确保消防应急通道畅通，并有权拒绝甲方违反消防安全法规的指令。</w:t>
      </w:r>
    </w:p>
    <w:p w14:paraId="1540651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经常进行自我防火安全检查，及时制止、纠正各种违章用火、用电和违章操作行为，在防火安全检查中发现的消防隐患及问题，应及时整改或采取必要的安全措施，并及时通报甲方有关部门共同协商解决，消除消防隐患。</w:t>
      </w:r>
    </w:p>
    <w:p w14:paraId="7C7AF6E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8、积极配合、服从各级消防机关、部门及甲方的消防安全监督、检查和管理，对于查出的防火安全问题及时进行整改，并将整改情况书面报甲方备案。</w:t>
      </w:r>
    </w:p>
    <w:p w14:paraId="1FE4A40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9、发生火灾事故，立即向甲方报告，并迅速组织扑救，事后积极协助有关部门进行调查，迟报或隐瞒不报造成严重后果的，要承担相应责任。</w:t>
      </w:r>
    </w:p>
    <w:p w14:paraId="7B47354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10、因乙方责任造成的火灾事故，导致甲方或第三方人身伤亡和经济损的，乙方承担全部经济损失和法律责任。</w:t>
      </w:r>
    </w:p>
    <w:p w14:paraId="53F8C2ED">
      <w:pPr>
        <w:pStyle w:val="35"/>
        <w:spacing w:line="240" w:lineRule="auto"/>
        <w:ind w:left="0" w:firstLine="528"/>
        <w:rPr>
          <w:rFonts w:hint="eastAsia" w:ascii="宋体" w:hAnsi="宋体" w:eastAsia="宋体" w:cs="宋体"/>
          <w:highlight w:val="none"/>
        </w:rPr>
      </w:pPr>
    </w:p>
    <w:p w14:paraId="16458C2B">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甲方单位：（章）                  乙方单位：（章）</w:t>
      </w:r>
    </w:p>
    <w:p w14:paraId="208A9C67">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 xml:space="preserve"> </w:t>
      </w:r>
    </w:p>
    <w:p w14:paraId="2E3D7630">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负责人签字：                     负责人签字：</w:t>
      </w:r>
    </w:p>
    <w:p w14:paraId="298DC210">
      <w:pPr>
        <w:pStyle w:val="35"/>
        <w:spacing w:line="240" w:lineRule="auto"/>
        <w:ind w:left="0" w:firstLine="528"/>
        <w:rPr>
          <w:rFonts w:hint="eastAsia" w:ascii="宋体" w:hAnsi="宋体" w:eastAsia="宋体" w:cs="宋体"/>
          <w:highlight w:val="none"/>
        </w:rPr>
      </w:pPr>
    </w:p>
    <w:p w14:paraId="39D1624D">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年    月    日                    年    月    日</w:t>
      </w:r>
    </w:p>
    <w:p w14:paraId="3B6211D3">
      <w:pPr>
        <w:pStyle w:val="35"/>
        <w:spacing w:line="240" w:lineRule="auto"/>
        <w:ind w:left="0" w:firstLine="528"/>
        <w:rPr>
          <w:rFonts w:hint="eastAsia" w:ascii="宋体" w:hAnsi="宋体" w:eastAsia="宋体" w:cs="宋体"/>
          <w:highlight w:val="none"/>
        </w:rPr>
      </w:pPr>
    </w:p>
    <w:p w14:paraId="2974B8C2">
      <w:pPr>
        <w:pStyle w:val="35"/>
        <w:ind w:left="0" w:firstLine="528"/>
        <w:rPr>
          <w:rFonts w:hint="eastAsia" w:ascii="宋体" w:hAnsi="宋体" w:eastAsia="宋体" w:cs="宋体"/>
          <w:highlight w:val="none"/>
        </w:rPr>
      </w:pPr>
    </w:p>
    <w:p w14:paraId="79EC0F39">
      <w:pPr>
        <w:pStyle w:val="35"/>
        <w:rPr>
          <w:rFonts w:hint="eastAsia" w:ascii="宋体" w:hAnsi="宋体" w:eastAsia="宋体" w:cs="宋体"/>
          <w:highlight w:val="none"/>
        </w:rPr>
      </w:pPr>
    </w:p>
    <w:p w14:paraId="23079A9C">
      <w:pPr>
        <w:pStyle w:val="35"/>
        <w:rPr>
          <w:rFonts w:hint="eastAsia" w:ascii="宋体" w:hAnsi="宋体" w:eastAsia="宋体" w:cs="宋体"/>
          <w:highlight w:val="none"/>
        </w:rPr>
      </w:pPr>
    </w:p>
    <w:p w14:paraId="2E723E60">
      <w:pPr>
        <w:pStyle w:val="35"/>
        <w:rPr>
          <w:rFonts w:hint="eastAsia" w:ascii="宋体" w:hAnsi="宋体" w:eastAsia="宋体" w:cs="宋体"/>
          <w:highlight w:val="none"/>
        </w:rPr>
      </w:pPr>
    </w:p>
    <w:p w14:paraId="02E8FA17">
      <w:pPr>
        <w:pStyle w:val="35"/>
        <w:rPr>
          <w:rFonts w:hint="eastAsia" w:ascii="宋体" w:hAnsi="宋体" w:eastAsia="宋体" w:cs="宋体"/>
          <w:highlight w:val="none"/>
        </w:rPr>
      </w:pPr>
    </w:p>
    <w:p w14:paraId="75FDD272">
      <w:pPr>
        <w:pStyle w:val="35"/>
        <w:rPr>
          <w:rFonts w:hint="eastAsia" w:ascii="宋体" w:hAnsi="宋体" w:eastAsia="宋体" w:cs="宋体"/>
          <w:highlight w:val="none"/>
        </w:rPr>
      </w:pPr>
    </w:p>
    <w:p w14:paraId="684D973A">
      <w:pPr>
        <w:pStyle w:val="35"/>
        <w:rPr>
          <w:rFonts w:hint="eastAsia" w:ascii="宋体" w:hAnsi="宋体" w:eastAsia="宋体" w:cs="宋体"/>
          <w:highlight w:val="none"/>
        </w:rPr>
      </w:pPr>
    </w:p>
    <w:p w14:paraId="42647002">
      <w:pPr>
        <w:pStyle w:val="35"/>
        <w:rPr>
          <w:rFonts w:hint="eastAsia" w:ascii="宋体" w:hAnsi="宋体" w:eastAsia="宋体" w:cs="宋体"/>
          <w:highlight w:val="none"/>
        </w:rPr>
      </w:pPr>
    </w:p>
    <w:p w14:paraId="7B4438E9">
      <w:pPr>
        <w:pStyle w:val="35"/>
        <w:rPr>
          <w:rFonts w:hint="eastAsia" w:ascii="宋体" w:hAnsi="宋体" w:eastAsia="宋体" w:cs="宋体"/>
          <w:highlight w:val="none"/>
        </w:rPr>
      </w:pPr>
    </w:p>
    <w:p w14:paraId="751874CB">
      <w:pPr>
        <w:pStyle w:val="35"/>
        <w:rPr>
          <w:rFonts w:hint="eastAsia" w:ascii="宋体" w:hAnsi="宋体" w:eastAsia="宋体" w:cs="宋体"/>
          <w:highlight w:val="none"/>
        </w:rPr>
      </w:pPr>
    </w:p>
    <w:p w14:paraId="113BD3F1">
      <w:pPr>
        <w:pStyle w:val="35"/>
        <w:ind w:left="0" w:leftChars="0" w:firstLine="0" w:firstLineChars="0"/>
        <w:rPr>
          <w:rFonts w:hint="eastAsia" w:ascii="宋体" w:hAnsi="宋体" w:eastAsia="宋体" w:cs="宋体"/>
          <w:highlight w:val="none"/>
        </w:rPr>
      </w:pPr>
    </w:p>
    <w:p w14:paraId="37C3605D">
      <w:pPr>
        <w:pStyle w:val="35"/>
        <w:ind w:left="0" w:leftChars="0" w:firstLine="0" w:firstLineChars="0"/>
        <w:rPr>
          <w:rFonts w:hint="eastAsia" w:ascii="宋体" w:hAnsi="宋体" w:eastAsia="宋体" w:cs="宋体"/>
          <w:b/>
          <w:color w:val="auto"/>
          <w:sz w:val="24"/>
          <w:szCs w:val="24"/>
          <w:highlight w:val="none"/>
          <w:lang w:eastAsia="zh-CN"/>
        </w:rPr>
      </w:pPr>
      <w:r>
        <w:rPr>
          <w:rFonts w:hint="eastAsia" w:ascii="宋体" w:hAnsi="宋体" w:eastAsia="宋体" w:cs="宋体"/>
          <w:b/>
          <w:bCs/>
          <w:sz w:val="30"/>
          <w:szCs w:val="30"/>
          <w:highlight w:val="none"/>
          <w:lang w:val="en-US" w:eastAsia="zh-CN"/>
        </w:rPr>
        <w:t>附件八</w:t>
      </w:r>
    </w:p>
    <w:p w14:paraId="511DC477">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jc w:val="center"/>
        <w:textAlignment w:val="auto"/>
        <w:outlineLvl w:val="9"/>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工程质量保修书</w:t>
      </w:r>
    </w:p>
    <w:p w14:paraId="2C077C2D">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b/>
          <w:color w:val="000000"/>
          <w:sz w:val="24"/>
          <w:szCs w:val="24"/>
          <w:highlight w:val="none"/>
          <w:u w:val="single"/>
          <w:lang w:val="en-US" w:eastAsia="zh-CN"/>
        </w:rPr>
      </w:pP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（全称）：</w:t>
      </w:r>
      <w:r>
        <w:rPr>
          <w:rFonts w:hint="eastAsia" w:ascii="宋体" w:hAnsi="宋体" w:eastAsia="宋体" w:cs="宋体"/>
          <w:sz w:val="24"/>
          <w:szCs w:val="24"/>
          <w:highlight w:val="none"/>
          <w:u w:val="single"/>
          <w:lang w:val="en-US" w:eastAsia="zh-CN"/>
        </w:rPr>
        <w:t>河北建工集团有限责任公司</w:t>
      </w:r>
    </w:p>
    <w:p w14:paraId="617ACCC1">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lang w:val="en-US"/>
        </w:rPr>
      </w:pPr>
      <w:r>
        <w:rPr>
          <w:rFonts w:hint="eastAsia" w:ascii="宋体" w:hAnsi="宋体" w:eastAsia="宋体" w:cs="宋体"/>
          <w:sz w:val="24"/>
          <w:szCs w:val="24"/>
          <w:highlight w:val="none"/>
          <w:u w:val="none"/>
          <w:lang w:val="en-US" w:eastAsia="zh-CN"/>
        </w:rPr>
        <w:t>投标人（全称）：</w:t>
      </w:r>
      <w:r>
        <w:rPr>
          <w:rFonts w:hint="eastAsia" w:ascii="宋体" w:hAnsi="宋体" w:eastAsia="宋体" w:cs="宋体"/>
          <w:sz w:val="24"/>
          <w:szCs w:val="24"/>
          <w:highlight w:val="none"/>
          <w:u w:val="single"/>
          <w:lang w:val="en-US" w:eastAsia="zh-CN"/>
        </w:rPr>
        <w:t xml:space="preserve">                        </w:t>
      </w:r>
    </w:p>
    <w:p w14:paraId="71D79252">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和</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根据《中华人民共和国建筑法》和《建设工程质量管理条例》，经协商一致就</w:t>
      </w:r>
      <w:r>
        <w:rPr>
          <w:rFonts w:hint="eastAsia" w:hAnsi="宋体" w:cs="宋体"/>
          <w:b w:val="0"/>
          <w:bCs/>
          <w:color w:val="000000"/>
          <w:sz w:val="24"/>
          <w:szCs w:val="24"/>
          <w:highlight w:val="none"/>
          <w:u w:val="single"/>
          <w:lang w:val="en-US" w:eastAsia="zh-CN"/>
        </w:rPr>
        <w:t>河北建工集团有限责任公司河北建工加工基地项目</w:t>
      </w:r>
      <w:r>
        <w:rPr>
          <w:rFonts w:hint="eastAsia" w:ascii="宋体" w:hAnsi="宋体" w:eastAsia="宋体" w:cs="宋体"/>
          <w:sz w:val="24"/>
          <w:szCs w:val="24"/>
          <w:highlight w:val="none"/>
        </w:rPr>
        <w:t>（工程全称）订立工程质量保修书。</w:t>
      </w:r>
    </w:p>
    <w:p w14:paraId="063EF7F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一、工程质量保修范围和内容</w:t>
      </w:r>
    </w:p>
    <w:p w14:paraId="635C712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在质量保修期内，按照有关法律规定和合同约定，承担工程质量保修责任。</w:t>
      </w:r>
    </w:p>
    <w:p w14:paraId="3FD7AA41">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质量保修范围包括地基基础工程、主体结构工程，屋面</w:t>
      </w:r>
      <w:r>
        <w:rPr>
          <w:rFonts w:hint="eastAsia" w:hAnsi="宋体" w:cs="宋体"/>
          <w:sz w:val="24"/>
          <w:szCs w:val="24"/>
          <w:highlight w:val="none"/>
          <w:lang w:eastAsia="zh-CN"/>
        </w:rPr>
        <w:t>外墙装修</w:t>
      </w:r>
      <w:r>
        <w:rPr>
          <w:rFonts w:hint="eastAsia" w:ascii="宋体" w:hAnsi="宋体" w:eastAsia="宋体" w:cs="宋体"/>
          <w:sz w:val="24"/>
          <w:szCs w:val="24"/>
          <w:highlight w:val="none"/>
        </w:rPr>
        <w:t>工程、有</w:t>
      </w:r>
      <w:r>
        <w:rPr>
          <w:rFonts w:hint="eastAsia" w:hAnsi="宋体" w:cs="宋体"/>
          <w:sz w:val="24"/>
          <w:szCs w:val="24"/>
          <w:highlight w:val="none"/>
          <w:lang w:eastAsia="zh-CN"/>
        </w:rPr>
        <w:t>外墙装修</w:t>
      </w:r>
      <w:r>
        <w:rPr>
          <w:rFonts w:hint="eastAsia" w:ascii="宋体" w:hAnsi="宋体" w:eastAsia="宋体" w:cs="宋体"/>
          <w:sz w:val="24"/>
          <w:szCs w:val="24"/>
          <w:highlight w:val="none"/>
        </w:rPr>
        <w:t>要求的卫生间、房间和外墙面的防渗漏，供热与供冷系统，电气管线、给排水管道、设备安装和装修工程，以及双方约定的其他项目。</w:t>
      </w:r>
    </w:p>
    <w:p w14:paraId="2DFA81C5">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二、质量保修期</w:t>
      </w:r>
    </w:p>
    <w:p w14:paraId="4099023E">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根据《建设工程质量管理条例》及有关规定，工程的质量保修期如下：</w:t>
      </w:r>
    </w:p>
    <w:p w14:paraId="2CF4DD4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right="0" w:rightChars="0" w:firstLine="480" w:firstLineChars="2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color w:val="000000"/>
          <w:sz w:val="24"/>
          <w:szCs w:val="24"/>
          <w:highlight w:val="none"/>
        </w:rPr>
        <w:t>．</w:t>
      </w:r>
      <w:r>
        <w:rPr>
          <w:rFonts w:hint="eastAsia" w:ascii="宋体" w:hAnsi="宋体" w:eastAsia="宋体" w:cs="宋体"/>
          <w:sz w:val="24"/>
          <w:szCs w:val="24"/>
          <w:highlight w:val="none"/>
        </w:rPr>
        <w:t>地基</w:t>
      </w:r>
      <w:r>
        <w:rPr>
          <w:rFonts w:hint="eastAsia" w:ascii="宋体" w:hAnsi="宋体" w:eastAsia="宋体" w:cs="宋体"/>
          <w:color w:val="000000"/>
          <w:sz w:val="24"/>
          <w:szCs w:val="24"/>
          <w:highlight w:val="none"/>
        </w:rPr>
        <w:t>基础</w:t>
      </w:r>
      <w:r>
        <w:rPr>
          <w:rFonts w:hint="eastAsia" w:ascii="宋体" w:hAnsi="宋体" w:eastAsia="宋体" w:cs="宋体"/>
          <w:sz w:val="24"/>
          <w:szCs w:val="24"/>
          <w:highlight w:val="none"/>
        </w:rPr>
        <w:t>工程和主体结构工程为设计文件规定的工程合理使用年限；</w:t>
      </w:r>
    </w:p>
    <w:p w14:paraId="585C2844">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2．屋面</w:t>
      </w:r>
      <w:r>
        <w:rPr>
          <w:rFonts w:hint="eastAsia" w:hAnsi="宋体" w:cs="宋体"/>
          <w:sz w:val="24"/>
          <w:szCs w:val="24"/>
          <w:highlight w:val="none"/>
          <w:lang w:eastAsia="zh-CN"/>
        </w:rPr>
        <w:t>外墙装修</w:t>
      </w:r>
      <w:r>
        <w:rPr>
          <w:rFonts w:hint="eastAsia" w:ascii="宋体" w:hAnsi="宋体" w:eastAsia="宋体" w:cs="宋体"/>
          <w:sz w:val="24"/>
          <w:szCs w:val="24"/>
          <w:highlight w:val="none"/>
        </w:rPr>
        <w:t>工程、有</w:t>
      </w:r>
      <w:r>
        <w:rPr>
          <w:rFonts w:hint="eastAsia" w:hAnsi="宋体" w:cs="宋体"/>
          <w:sz w:val="24"/>
          <w:szCs w:val="24"/>
          <w:highlight w:val="none"/>
          <w:lang w:eastAsia="zh-CN"/>
        </w:rPr>
        <w:t>外墙装修</w:t>
      </w:r>
      <w:r>
        <w:rPr>
          <w:rFonts w:hint="eastAsia" w:ascii="宋体" w:hAnsi="宋体" w:eastAsia="宋体" w:cs="宋体"/>
          <w:sz w:val="24"/>
          <w:szCs w:val="24"/>
          <w:highlight w:val="none"/>
        </w:rPr>
        <w:t>要求的卫生间、房屋和外墙面的防渗漏，为</w:t>
      </w:r>
      <w:r>
        <w:rPr>
          <w:rFonts w:hint="eastAsia" w:ascii="宋体" w:hAnsi="宋体" w:eastAsia="宋体" w:cs="宋体"/>
          <w:b/>
          <w:bCs/>
          <w:sz w:val="24"/>
          <w:szCs w:val="24"/>
          <w:highlight w:val="none"/>
          <w:u w:val="single"/>
        </w:rPr>
        <w:t>5年</w:t>
      </w:r>
      <w:r>
        <w:rPr>
          <w:rFonts w:hint="eastAsia" w:ascii="宋体" w:hAnsi="宋体" w:eastAsia="宋体" w:cs="宋体"/>
          <w:sz w:val="24"/>
          <w:szCs w:val="24"/>
          <w:highlight w:val="none"/>
        </w:rPr>
        <w:t>；</w:t>
      </w:r>
    </w:p>
    <w:p w14:paraId="4A3C6466">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供热与供冷系统，为</w:t>
      </w:r>
      <w:r>
        <w:rPr>
          <w:rFonts w:hint="eastAsia" w:ascii="宋体" w:hAnsi="宋体" w:eastAsia="宋体" w:cs="宋体"/>
          <w:b/>
          <w:bCs/>
          <w:sz w:val="24"/>
          <w:szCs w:val="24"/>
          <w:highlight w:val="none"/>
          <w:u w:val="single"/>
        </w:rPr>
        <w:t>2个</w:t>
      </w:r>
      <w:r>
        <w:rPr>
          <w:rFonts w:hint="eastAsia" w:ascii="宋体" w:hAnsi="宋体" w:eastAsia="宋体" w:cs="宋体"/>
          <w:sz w:val="24"/>
          <w:szCs w:val="24"/>
          <w:highlight w:val="none"/>
        </w:rPr>
        <w:t>采暖期、供冷期；</w:t>
      </w:r>
    </w:p>
    <w:p w14:paraId="435DC783">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电气管线、给排水管道、设备安装和装修工程，为</w:t>
      </w:r>
      <w:r>
        <w:rPr>
          <w:rFonts w:hint="eastAsia" w:ascii="宋体" w:hAnsi="宋体" w:eastAsia="宋体" w:cs="宋体"/>
          <w:b/>
          <w:bCs/>
          <w:sz w:val="24"/>
          <w:szCs w:val="24"/>
          <w:highlight w:val="none"/>
          <w:u w:val="single"/>
        </w:rPr>
        <w:t>2年</w:t>
      </w:r>
      <w:r>
        <w:rPr>
          <w:rFonts w:hint="eastAsia" w:ascii="宋体" w:hAnsi="宋体" w:eastAsia="宋体" w:cs="宋体"/>
          <w:sz w:val="24"/>
          <w:szCs w:val="24"/>
          <w:highlight w:val="none"/>
        </w:rPr>
        <w:t>。</w:t>
      </w:r>
    </w:p>
    <w:p w14:paraId="6EECC148">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生产设备质保期：生产</w:t>
      </w:r>
      <w:r>
        <w:rPr>
          <w:rFonts w:hint="eastAsia" w:ascii="宋体" w:hAnsi="宋体" w:eastAsia="宋体" w:cs="宋体"/>
          <w:sz w:val="24"/>
          <w:szCs w:val="24"/>
          <w:highlight w:val="none"/>
          <w:lang w:val="en-US" w:eastAsia="zh-CN"/>
        </w:rPr>
        <w:t>设</w:t>
      </w:r>
      <w:r>
        <w:rPr>
          <w:rFonts w:hint="eastAsia" w:ascii="宋体" w:hAnsi="宋体" w:eastAsia="宋体" w:cs="宋体"/>
          <w:sz w:val="24"/>
          <w:szCs w:val="24"/>
          <w:highlight w:val="none"/>
        </w:rPr>
        <w:t>备</w:t>
      </w:r>
      <w:r>
        <w:rPr>
          <w:rFonts w:hint="eastAsia" w:ascii="宋体" w:hAnsi="宋体" w:eastAsia="宋体" w:cs="宋体"/>
          <w:sz w:val="24"/>
          <w:szCs w:val="24"/>
          <w:highlight w:val="none"/>
          <w:lang w:val="en-US" w:eastAsia="zh-CN"/>
        </w:rPr>
        <w:t>质</w:t>
      </w:r>
      <w:r>
        <w:rPr>
          <w:rFonts w:hint="eastAsia" w:ascii="宋体" w:hAnsi="宋体" w:eastAsia="宋体" w:cs="宋体"/>
          <w:sz w:val="24"/>
          <w:szCs w:val="24"/>
          <w:highlight w:val="none"/>
        </w:rPr>
        <w:t>保期为</w:t>
      </w:r>
      <w:r>
        <w:rPr>
          <w:rFonts w:hint="eastAsia" w:ascii="宋体" w:hAnsi="宋体" w:eastAsia="宋体" w:cs="宋体"/>
          <w:sz w:val="24"/>
          <w:szCs w:val="24"/>
          <w:highlight w:val="none"/>
          <w:lang w:val="en-US" w:eastAsia="zh-CN"/>
        </w:rPr>
        <w:t>2</w:t>
      </w:r>
      <w:r>
        <w:rPr>
          <w:rFonts w:hint="eastAsia" w:ascii="宋体" w:hAnsi="宋体" w:eastAsia="宋体" w:cs="宋体"/>
          <w:b/>
          <w:bCs/>
          <w:sz w:val="24"/>
          <w:szCs w:val="24"/>
          <w:highlight w:val="none"/>
          <w:u w:val="single"/>
        </w:rPr>
        <w:t>年</w:t>
      </w:r>
      <w:r>
        <w:rPr>
          <w:rFonts w:hint="eastAsia" w:ascii="宋体" w:hAnsi="宋体" w:eastAsia="宋体" w:cs="宋体"/>
          <w:sz w:val="24"/>
          <w:szCs w:val="24"/>
          <w:highlight w:val="none"/>
        </w:rPr>
        <w:t>。</w:t>
      </w:r>
    </w:p>
    <w:p w14:paraId="73ACA613">
      <w:pPr>
        <w:numPr>
          <w:ilvl w:val="0"/>
          <w:numId w:val="0"/>
        </w:numPr>
        <w:adjustRightInd w:val="0"/>
        <w:snapToGrid w:val="0"/>
        <w:spacing w:line="440" w:lineRule="exact"/>
        <w:ind w:left="775" w:leftChars="228" w:firstLine="0" w:firstLineChars="0"/>
        <w:rPr>
          <w:rFonts w:hint="eastAsia" w:ascii="宋体" w:hAnsi="宋体" w:eastAsia="宋体" w:cs="宋体"/>
          <w:b/>
          <w:bCs/>
          <w:sz w:val="24"/>
          <w:szCs w:val="24"/>
          <w:highlight w:val="none"/>
          <w:u w:val="single"/>
          <w:lang w:eastAsia="zh-CN"/>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住宅小区内的给排水设施、道路等配套工程</w:t>
      </w:r>
      <w:r>
        <w:rPr>
          <w:rFonts w:hint="eastAsia" w:ascii="宋体" w:hAnsi="宋体" w:eastAsia="宋体" w:cs="宋体"/>
          <w:b w:val="0"/>
          <w:bCs w:val="0"/>
          <w:sz w:val="24"/>
          <w:szCs w:val="24"/>
          <w:highlight w:val="none"/>
          <w:u w:val="none"/>
        </w:rPr>
        <w:t>为</w:t>
      </w:r>
      <w:r>
        <w:rPr>
          <w:rFonts w:hint="eastAsia" w:ascii="宋体" w:hAnsi="宋体" w:eastAsia="宋体" w:cs="宋体"/>
          <w:b/>
          <w:bCs/>
          <w:sz w:val="24"/>
          <w:szCs w:val="24"/>
          <w:highlight w:val="none"/>
          <w:u w:val="single"/>
        </w:rPr>
        <w:t>2年</w:t>
      </w:r>
      <w:r>
        <w:rPr>
          <w:rFonts w:hint="eastAsia" w:ascii="宋体" w:hAnsi="宋体" w:eastAsia="宋体" w:cs="宋体"/>
          <w:b/>
          <w:bCs/>
          <w:sz w:val="24"/>
          <w:szCs w:val="24"/>
          <w:highlight w:val="none"/>
          <w:u w:val="none"/>
          <w:lang w:eastAsia="zh-CN"/>
        </w:rPr>
        <w:t>。</w:t>
      </w:r>
    </w:p>
    <w:p w14:paraId="0544C930">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b w:val="0"/>
          <w:bCs w:val="0"/>
          <w:sz w:val="24"/>
          <w:szCs w:val="24"/>
          <w:highlight w:val="none"/>
          <w:u w:val="none"/>
          <w:lang w:val="en-US" w:eastAsia="zh-CN"/>
        </w:rPr>
        <w:t>7.</w:t>
      </w:r>
      <w:r>
        <w:rPr>
          <w:rFonts w:hint="eastAsia" w:ascii="宋体" w:hAnsi="宋体" w:eastAsia="宋体" w:cs="宋体"/>
          <w:sz w:val="24"/>
          <w:szCs w:val="24"/>
          <w:highlight w:val="none"/>
        </w:rPr>
        <w:t>其他项目的保修期限由发包方与承包方约定</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lang w:eastAsia="zh-CN"/>
        </w:rPr>
        <w:t>不少于国家规定标准</w:t>
      </w:r>
      <w:r>
        <w:rPr>
          <w:rFonts w:hint="eastAsia" w:ascii="宋体" w:hAnsi="宋体" w:eastAsia="宋体" w:cs="宋体"/>
          <w:sz w:val="24"/>
          <w:szCs w:val="24"/>
          <w:highlight w:val="none"/>
        </w:rPr>
        <w:t>。建设工程的保修期，自竣工验收合格之日起计算。</w:t>
      </w:r>
    </w:p>
    <w:p w14:paraId="3D871FC6">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质量保修期自工程竣工验收合格之日起计算。</w:t>
      </w:r>
    </w:p>
    <w:p w14:paraId="3583B971">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三、缺陷责任期</w:t>
      </w:r>
    </w:p>
    <w:p w14:paraId="58067CE6">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工程缺陷责任期为</w:t>
      </w:r>
      <w:r>
        <w:rPr>
          <w:rFonts w:hint="eastAsia" w:ascii="宋体" w:hAnsi="宋体" w:eastAsia="宋体" w:cs="宋体"/>
          <w:b/>
          <w:bCs/>
          <w:sz w:val="24"/>
          <w:szCs w:val="24"/>
          <w:highlight w:val="none"/>
          <w:u w:val="single"/>
          <w:lang w:val="en-US" w:eastAsia="zh-CN"/>
        </w:rPr>
        <w:t>2</w:t>
      </w:r>
      <w:r>
        <w:rPr>
          <w:rFonts w:hint="eastAsia" w:ascii="宋体" w:hAnsi="宋体" w:eastAsia="宋体" w:cs="宋体"/>
          <w:b/>
          <w:bCs/>
          <w:sz w:val="24"/>
          <w:szCs w:val="24"/>
          <w:highlight w:val="none"/>
          <w:u w:val="single"/>
          <w:lang w:eastAsia="zh-CN"/>
        </w:rPr>
        <w:t>年</w:t>
      </w:r>
      <w:r>
        <w:rPr>
          <w:rFonts w:hint="eastAsia" w:ascii="宋体" w:hAnsi="宋体" w:eastAsia="宋体" w:cs="宋体"/>
          <w:sz w:val="24"/>
          <w:szCs w:val="24"/>
          <w:highlight w:val="none"/>
        </w:rPr>
        <w:t>，缺陷责任期自工程通过竣工验收之日起计算。单位/区段工程先于全部工程进行验收，单位/区段工程缺陷责任期自单位/区段工程验收合格之日起算。</w:t>
      </w:r>
    </w:p>
    <w:p w14:paraId="6B7D40B6">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缺陷责任期终止后，</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应返还剩余的质量保证金。</w:t>
      </w:r>
    </w:p>
    <w:p w14:paraId="766710B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四、质量保修责任</w:t>
      </w:r>
    </w:p>
    <w:p w14:paraId="38CB88F4">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1．属于保修范围、内容的项目，</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应当在接到保修通知之日起7天内派人保修。</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不在约定期限内派人保修的，</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可以委托他人修理。</w:t>
      </w:r>
    </w:p>
    <w:p w14:paraId="28BA5EA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2．发生紧急事故需抢修的，</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在接到事故通知后，应当立即到达事故现场抢修。</w:t>
      </w:r>
    </w:p>
    <w:p w14:paraId="121CCBD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3．对于涉及结构安全的质量问题，应当按照《建设工程质量管理条例》的规定，立即向当地建设行政主管部门和有关部门报告，采取安全防范措施，并由</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提出保修方案，</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将设计业务分包的，应由原设计分包人或具有相应资质等级的设计人提出保修方案，</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实施保修。</w:t>
      </w:r>
    </w:p>
    <w:p w14:paraId="72CBE1E5">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4．质量保修完成后，由</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组织验收。</w:t>
      </w:r>
    </w:p>
    <w:p w14:paraId="770B7A43">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五、保修费用</w:t>
      </w:r>
    </w:p>
    <w:p w14:paraId="620D2264">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保修费用由造成质量缺陷的责任方承担。</w:t>
      </w:r>
    </w:p>
    <w:p w14:paraId="38180CEA">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六、双方约定的其他工程质量保修事项：</w:t>
      </w:r>
      <w:r>
        <w:rPr>
          <w:rFonts w:hint="eastAsia" w:ascii="宋体" w:hAnsi="宋体" w:eastAsia="宋体" w:cs="宋体"/>
          <w:sz w:val="24"/>
          <w:szCs w:val="24"/>
          <w:highlight w:val="none"/>
          <w:u w:val="single"/>
          <w:lang w:eastAsia="zh-CN"/>
        </w:rPr>
        <w:t>无</w:t>
      </w:r>
      <w:r>
        <w:rPr>
          <w:rFonts w:hint="eastAsia" w:ascii="宋体" w:hAnsi="宋体" w:eastAsia="宋体" w:cs="宋体"/>
          <w:sz w:val="24"/>
          <w:szCs w:val="24"/>
          <w:highlight w:val="none"/>
        </w:rPr>
        <w:t>。</w:t>
      </w:r>
    </w:p>
    <w:p w14:paraId="551EC1EC">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30"/>
          <w:szCs w:val="30"/>
          <w:highlight w:val="none"/>
        </w:rPr>
      </w:pPr>
      <w:r>
        <w:rPr>
          <w:rFonts w:hint="eastAsia" w:ascii="宋体" w:hAnsi="宋体" w:eastAsia="宋体" w:cs="宋体"/>
          <w:sz w:val="24"/>
          <w:szCs w:val="24"/>
          <w:highlight w:val="none"/>
        </w:rPr>
        <w:t>工程质量保修书由</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在工程竣工验收前共同签署，作为工程总承包合同附件，其有效期限至保修期满。</w:t>
      </w:r>
    </w:p>
    <w:p w14:paraId="26C10F0F">
      <w:pPr>
        <w:pStyle w:val="35"/>
        <w:spacing w:line="240" w:lineRule="auto"/>
        <w:ind w:left="0" w:firstLine="528"/>
        <w:rPr>
          <w:rFonts w:hint="eastAsia" w:ascii="宋体" w:hAnsi="宋体" w:eastAsia="宋体" w:cs="宋体"/>
          <w:highlight w:val="none"/>
        </w:rPr>
      </w:pPr>
    </w:p>
    <w:p w14:paraId="66E81830">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甲方单位：（章）                 乙方单位：（章）</w:t>
      </w:r>
    </w:p>
    <w:p w14:paraId="1F17ABD5">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 xml:space="preserve"> </w:t>
      </w:r>
    </w:p>
    <w:p w14:paraId="7F0B2A2F">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负责人签字：                     负责人签字：</w:t>
      </w:r>
    </w:p>
    <w:p w14:paraId="78713D5E">
      <w:pPr>
        <w:pStyle w:val="35"/>
        <w:spacing w:line="240" w:lineRule="auto"/>
        <w:ind w:left="0" w:firstLine="528"/>
        <w:rPr>
          <w:rFonts w:hint="eastAsia" w:ascii="宋体" w:hAnsi="宋体" w:eastAsia="宋体" w:cs="宋体"/>
          <w:highlight w:val="none"/>
        </w:rPr>
      </w:pPr>
    </w:p>
    <w:p w14:paraId="5BC60ED5">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年    月    日                   年    月    日</w:t>
      </w:r>
    </w:p>
    <w:p w14:paraId="3E578E2F">
      <w:pPr>
        <w:rPr>
          <w:rFonts w:hint="eastAsia" w:ascii="宋体" w:hAnsi="宋体" w:eastAsia="宋体" w:cs="宋体"/>
          <w:highlight w:val="none"/>
        </w:rPr>
      </w:pPr>
    </w:p>
    <w:p w14:paraId="1E12B2AB">
      <w:pPr>
        <w:rPr>
          <w:rFonts w:hint="eastAsia" w:ascii="宋体" w:hAnsi="宋体" w:eastAsia="宋体" w:cs="宋体"/>
          <w:highlight w:val="none"/>
        </w:rPr>
      </w:pPr>
    </w:p>
    <w:p w14:paraId="05C2DA9C">
      <w:pPr>
        <w:rPr>
          <w:rFonts w:hint="eastAsia" w:ascii="宋体" w:hAnsi="宋体" w:eastAsia="宋体" w:cs="宋体"/>
          <w:highlight w:val="none"/>
        </w:rPr>
      </w:pPr>
    </w:p>
    <w:p w14:paraId="4D4CDB06">
      <w:pPr>
        <w:rPr>
          <w:rFonts w:hint="eastAsia" w:ascii="宋体" w:hAnsi="宋体" w:eastAsia="宋体" w:cs="宋体"/>
          <w:highlight w:val="none"/>
        </w:rPr>
      </w:pPr>
    </w:p>
    <w:p w14:paraId="0FC64A24">
      <w:pPr>
        <w:rPr>
          <w:rFonts w:hint="eastAsia" w:ascii="宋体" w:hAnsi="宋体" w:eastAsia="宋体" w:cs="宋体"/>
          <w:highlight w:val="none"/>
        </w:rPr>
      </w:pPr>
    </w:p>
    <w:p w14:paraId="7EB8822E">
      <w:pPr>
        <w:rPr>
          <w:rFonts w:hint="eastAsia" w:ascii="宋体" w:hAnsi="宋体" w:eastAsia="宋体" w:cs="宋体"/>
          <w:highlight w:val="none"/>
        </w:rPr>
      </w:pPr>
    </w:p>
    <w:p w14:paraId="734F5343">
      <w:pPr>
        <w:rPr>
          <w:rFonts w:hint="eastAsia" w:ascii="宋体" w:hAnsi="宋体" w:eastAsia="宋体" w:cs="宋体"/>
          <w:highlight w:val="none"/>
        </w:rPr>
      </w:pPr>
    </w:p>
    <w:p w14:paraId="3AEE8832">
      <w:pPr>
        <w:pStyle w:val="23"/>
        <w:rPr>
          <w:rFonts w:hint="eastAsia" w:ascii="宋体" w:hAnsi="宋体" w:eastAsia="宋体" w:cs="宋体"/>
          <w:highlight w:val="none"/>
        </w:rPr>
      </w:pPr>
    </w:p>
    <w:p w14:paraId="008FE483">
      <w:pPr>
        <w:pStyle w:val="23"/>
        <w:rPr>
          <w:rFonts w:hint="eastAsia" w:ascii="宋体" w:hAnsi="宋体" w:eastAsia="宋体" w:cs="宋体"/>
          <w:highlight w:val="none"/>
        </w:rPr>
      </w:pPr>
    </w:p>
    <w:p w14:paraId="77634C6C">
      <w:pPr>
        <w:pStyle w:val="23"/>
        <w:rPr>
          <w:rFonts w:hint="eastAsia" w:ascii="宋体" w:hAnsi="宋体" w:eastAsia="宋体" w:cs="宋体"/>
          <w:highlight w:val="none"/>
        </w:rPr>
      </w:pPr>
    </w:p>
    <w:p w14:paraId="5F541D85">
      <w:pPr>
        <w:pStyle w:val="23"/>
        <w:rPr>
          <w:rFonts w:hint="eastAsia" w:ascii="宋体" w:hAnsi="宋体" w:eastAsia="宋体" w:cs="宋体"/>
          <w:highlight w:val="none"/>
        </w:rPr>
      </w:pPr>
    </w:p>
    <w:p w14:paraId="294743CA">
      <w:pPr>
        <w:pStyle w:val="23"/>
        <w:rPr>
          <w:rFonts w:hint="eastAsia" w:ascii="宋体" w:hAnsi="宋体" w:eastAsia="宋体" w:cs="宋体"/>
          <w:highlight w:val="none"/>
        </w:rPr>
      </w:pPr>
    </w:p>
    <w:p w14:paraId="2744F430">
      <w:pPr>
        <w:pStyle w:val="23"/>
        <w:rPr>
          <w:rFonts w:hint="eastAsia" w:ascii="宋体" w:hAnsi="宋体" w:eastAsia="宋体" w:cs="宋体"/>
          <w:highlight w:val="none"/>
        </w:rPr>
      </w:pPr>
    </w:p>
    <w:p w14:paraId="14D16DAA">
      <w:pPr>
        <w:pStyle w:val="23"/>
        <w:rPr>
          <w:rFonts w:hint="eastAsia" w:ascii="宋体" w:hAnsi="宋体" w:eastAsia="宋体" w:cs="宋体"/>
          <w:highlight w:val="none"/>
        </w:rPr>
      </w:pPr>
    </w:p>
    <w:p w14:paraId="720DBDA4">
      <w:pPr>
        <w:pStyle w:val="23"/>
        <w:rPr>
          <w:rFonts w:hint="eastAsia" w:ascii="宋体" w:hAnsi="宋体" w:eastAsia="宋体" w:cs="宋体"/>
          <w:highlight w:val="none"/>
        </w:rPr>
      </w:pPr>
    </w:p>
    <w:p w14:paraId="32D75D48">
      <w:pPr>
        <w:pStyle w:val="23"/>
        <w:rPr>
          <w:rFonts w:hint="eastAsia" w:ascii="宋体" w:hAnsi="宋体" w:eastAsia="宋体" w:cs="宋体"/>
          <w:highlight w:val="none"/>
        </w:rPr>
      </w:pPr>
    </w:p>
    <w:p w14:paraId="16FC36E3">
      <w:pPr>
        <w:rPr>
          <w:rFonts w:hint="eastAsia" w:ascii="宋体" w:hAnsi="宋体" w:eastAsia="宋体" w:cs="宋体"/>
          <w:b/>
          <w:bCs/>
          <w:sz w:val="30"/>
          <w:szCs w:val="30"/>
          <w:highlight w:val="none"/>
          <w:lang w:val="en-US" w:eastAsia="zh-CN"/>
        </w:rPr>
      </w:pPr>
    </w:p>
    <w:p w14:paraId="36E60FC5">
      <w:pPr>
        <w:rPr>
          <w:rFonts w:hint="eastAsia" w:ascii="宋体" w:hAnsi="宋体" w:eastAsia="宋体" w:cs="宋体"/>
          <w:sz w:val="30"/>
          <w:szCs w:val="30"/>
          <w:highlight w:val="none"/>
        </w:rPr>
      </w:pPr>
      <w:r>
        <w:rPr>
          <w:rFonts w:hint="eastAsia" w:ascii="宋体" w:hAnsi="宋体" w:eastAsia="宋体" w:cs="宋体"/>
          <w:b/>
          <w:bCs/>
          <w:sz w:val="30"/>
          <w:szCs w:val="30"/>
          <w:highlight w:val="none"/>
          <w:lang w:val="en-US" w:eastAsia="zh-CN"/>
        </w:rPr>
        <w:t>附件九</w:t>
      </w:r>
    </w:p>
    <w:p w14:paraId="2D12CDE5">
      <w:pPr>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安全文明施工违规违约管理细则</w:t>
      </w:r>
    </w:p>
    <w:tbl>
      <w:tblPr>
        <w:tblStyle w:val="36"/>
        <w:tblW w:w="9100"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60"/>
        <w:gridCol w:w="1100"/>
        <w:gridCol w:w="5610"/>
        <w:gridCol w:w="1530"/>
      </w:tblGrid>
      <w:tr w14:paraId="3DC044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E56A141">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10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F0359E6">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项目内容</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4DF2C7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违规行为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8AA817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违约金</w:t>
            </w:r>
          </w:p>
        </w:tc>
      </w:tr>
      <w:tr w14:paraId="5FD6D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A6F6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71E1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临时用电</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E4240C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私拉乱接行为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63FEC3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0254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C2AA53">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1EC83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A75A33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未按要求做接零、接地等防护措施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3572EB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6EA49F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E49594">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2F30F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4E95E3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电线、开关破损或不符合安全防护要求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AFD540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0A00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EE7BDA">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72385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864AE2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临时电线架或埋地不符合安全要求，无提示，无固定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D6569D9">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AFEE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1DF84F">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5AAB4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6DCD43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电工作业证过期或无证接线</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A0AA52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20BFF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9C124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5A20E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DF9329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未按“一机一闸一漏”要求安全用电</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EEFB179">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E9BA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3D143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18753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69E9AC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保险不匹配或不符合安全要求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FAE048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2A3D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39E5C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22472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1713C6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超负荷用电</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41B7649">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53E19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CA1022">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565A8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35FC3F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漏电保护失灵</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1EEFDD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86FC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E3675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47C980">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9F07D4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维修时未执行“挂牌上锁”程序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5FD52A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319E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20F59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4016B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EA4AD7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用电设施无防雨水措施或不当</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F61054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66BB6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3DE91A">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97B37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803211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无安全用电、高压危险等警示标志</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05F192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45BB9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36FD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20EC9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FBADEC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未系安全带、安全带挂钩悬挂不正确</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944820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0726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ABCC42">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E26A6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0C4058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未佩戴安全帽、安全帽佩戴不规范</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53F246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592413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3E4423">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EC28F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186C0C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临边口、洞口危险部位无安全围护措施、无警示标志</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DA9F13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1D3BE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5D171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48AF0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FF0C45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安全网、安全围栏不符合安全要求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BBEB1F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9E2D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67A91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CF9CB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9B07C1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高处作业区下方无监护人员、无警示标志、无安全警示带</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369CE6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71F54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269CF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7AE3C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071B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从高处随意往下方抛摔物品或从低向高抛摔</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CCC2A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24232D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C69BE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7B1D1E">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AD4A54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高处作业从事危险性交叉作业时，无方案，无调度指挥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E7F0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A2FC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FC873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DA10C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912CA1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平台铺设不稳定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C5C31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BEC4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0ED06A">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29DE8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05F740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外挂作业人员无外挂作业许可证，证件过期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3C99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6D0F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F2AD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7834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个人防护</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AFE2AC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未按施工安全要求正确使用个人防护用品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EF0A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6329DA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3B58FA">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B80B2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8BE390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个人防护用品不符合安全要求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F7D0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376A4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25007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0AD11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C00604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使用过期或破损的个人防护用品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75A9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5895E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07F8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87FF0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脚手架</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DA161B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使用不合格的材质搭设脚手架.</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171F6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7DEF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8E4A0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214630">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79EABC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搭设脚手架不符合安全要求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816B2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541557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65613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DDD6C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D82392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拉撑杆、扣件等附属安全设施达不到安全要求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8DFB1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F867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9D6AB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2857C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916D1D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在不安全的场所搭设脚手架、支架摇晃</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378D4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6CF6C1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F4FF1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624FE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F8C31B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脚手架上的平台不符合安全要求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E389D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5B01B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E4203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767CB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26FB60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搭设人员无专业资格</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A076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0B130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0DA24A">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F3D86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1AB9EE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脚手架物料堆放不符合安全要求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2DA2D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3303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29E15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2431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79E301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超重堆放物料、摆放设施不符合安全要求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D544F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02F50F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B4633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DAC6B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C86FBC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安装或拆除时不按操作规程进行操作</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3397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34F18E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B7438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195F4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692A33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未按要求挂放合格的安全网，挂放不规范</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06BBE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44B834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8FD39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21AB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模板作业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0396F4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大模板场地未夯实、未设围护</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60E57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B333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E4D46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3154B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04948F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攀爬或扰动大模板</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FA261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95D0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1F2B7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E9F82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B570D0A">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模板支撑固定在非承重架上</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17C2E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258FD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4260F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B5DC4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44C9B1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拆模时未设安全警戒线和无人看护</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BBCC7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0056A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6BED9E">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73501E">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BC93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模板拆除前为</w:t>
            </w:r>
            <w:r>
              <w:rPr>
                <w:rStyle w:val="79"/>
                <w:rFonts w:hint="eastAsia" w:ascii="宋体" w:hAnsi="宋体" w:eastAsia="宋体" w:cs="宋体"/>
                <w:highlight w:val="none"/>
                <w:lang w:val="en-US" w:eastAsia="zh-CN" w:bidi="ar"/>
              </w:rPr>
              <w:t>Ⅰ砼强度报告或强度为达到要求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067A9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7C1F3D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98588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3AA6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焊接、切</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E77A1C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高处焊接为设置围挡</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9021A8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0F74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1F4E7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2090C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DA3C19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电焊机无防触电装置</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CA6849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21FBE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2E73F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222AE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B680E5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电焊机未漏电保护、外壳接零</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D6DFF3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AEF7F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728CF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62D49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3C8965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电焊机未安装防护罩</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44DC7E8">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600E3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9223C3">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CCABB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94939DA">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电焊机周边堆放易燃易爆物品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18F922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94DA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4617C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0545E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67FD42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电焊作业人员无证作业、作业证过期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63E1206">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09755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E79C6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1FC780">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75383B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气瓶间距、气瓶和动火点位置不符合安全要求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FDDAA8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9664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6FBC0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3EC9B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C02E173">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气瓶乱推乱放、防回火阀、气管、压力表等不合要求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7D1AC2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2A24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6F1AC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C9939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7EBA56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动火点无消防器材，动火无许可</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1C4321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78386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0FF4F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F3A8EE">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B9F061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搭铁跨接，焊接线破损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9BA998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56AF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61FB9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154FA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起重吊装</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44864E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吊装司机、指挥手未培训合格，作业现场无调度指挥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89981F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620347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39C1B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FCEA6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29945B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违反“十不吊”原则</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7CEA63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28898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F9AD5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3C49F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A91C15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吊机作业面不平整</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9AF40B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7C8E8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646860">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94AA7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7160C2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吊钩保险装置损坏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AFC798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8F35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FD9C92">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50F68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AF2715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超限、超位进行作业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6F56AB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436F8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8BCC9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6E69A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544EA4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吊机未定期保养、无保养记录</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C92EB1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8E41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179D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02B3D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交通运输</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E3DBB9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车辆驾驶员无证作业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364F748">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23FAA4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40DB82">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47433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EBCE90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车辆车速超过厂内限速规定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AB787A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299D0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87DFC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70AB4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0F7B4A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车辆违规载人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38F969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696A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C0902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A10E0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D3E53E3">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车辆厂内乱停乱放，阻碍消防通道或应急通道</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AB0B7F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C054D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57B23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48510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1EB8CC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车辆在厂内抛洒滴漏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A435A9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2AAA7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8BDF7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8B28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6A2725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机械设备无防护装置或防护装置有缺陷</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C3ABFE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5F26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2205C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A11BB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A4A205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机械设备无漏电保护</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3C9A27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034F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7ACEA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D195A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A10331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机械设备电源线破损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C5B133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1D640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B185E3">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ECEDC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7338D5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设备维修时未执行“挂牌上锁”程序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04B5296">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38F8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B444A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C2DABE">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D1D407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机械作业人未佩戴防护用品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AA1F1A6">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739B8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67B6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AA21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防火作业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D688F8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未按消防要求配备有效的消防设施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799119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C9A1D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D8BA9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B1095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BBA105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未定期对消防设施进行检査，消防器材失效</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748AFB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5E80E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133F9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8902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6B5DFB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未进行消防专项培训，未建立消防应急队伍</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58E40FE">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35D1F7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054DD4">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FC7AA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4ED070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施工人员在吸烟室以外区域吸烟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21A6A8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4F8F4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FC0CE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D2DD0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1BC725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宿舍使用大功率电器，电线私拉乱接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305233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21CB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995BC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0CDF2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94C06A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无消防安全警示标志</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BE56B5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05D4C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52A8B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F0516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81F127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堵塞消防通道</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36DB90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FE38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9560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D58A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事故控制</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F37E72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幸免事故未及时通报，未及时采取防护措施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5048BE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24582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DAB13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6276F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DE8ED3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轻伤（含）以上事故未及时报告业主和监理</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9B8861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073A1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65E6F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A0E8E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9180B8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发生火灾、轻伤人事故、财产损失事故的</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6BB67C8">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3FA156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9F9B3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D2DD6C">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BD892E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发生重伤以上死亡事故</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953B50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2F665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0F35A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A6193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6EA48A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有隐瞒、拖延、谎报事故行为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E44DDC8">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02432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E5494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CDDC8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C625DC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对事故救援不力造成事故影响扩大的情形</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6B03C0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w:t>
            </w:r>
            <w:r>
              <w:rPr>
                <w:rStyle w:val="79"/>
                <w:rFonts w:hint="eastAsia" w:ascii="宋体" w:hAnsi="宋体" w:eastAsia="宋体" w:cs="宋体"/>
                <w:highlight w:val="none"/>
                <w:lang w:val="en-US" w:eastAsia="zh-CN" w:bidi="ar"/>
              </w:rPr>
              <w:t>元</w:t>
            </w:r>
          </w:p>
        </w:tc>
      </w:tr>
      <w:tr w14:paraId="76FF90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E4F3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D6704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专项施工</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C8A7DD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无危险作业专项施工方案，未得到业主、监理许可擅自施工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1974844">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1AC1C8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C16A6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59DB9C">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7167B0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不按照专项施工方案组织施工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45CCB28">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w:t>
            </w:r>
            <w:r>
              <w:rPr>
                <w:rStyle w:val="79"/>
                <w:rFonts w:hint="eastAsia" w:ascii="宋体" w:hAnsi="宋体" w:eastAsia="宋体" w:cs="宋体"/>
                <w:highlight w:val="none"/>
                <w:lang w:val="en-US" w:eastAsia="zh-CN" w:bidi="ar"/>
              </w:rPr>
              <w:t>元</w:t>
            </w:r>
          </w:p>
        </w:tc>
      </w:tr>
      <w:tr w14:paraId="49659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C5A55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95570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92F69B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专项施工方案未进行培训，无落实措施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2D6319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72756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173A3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1263E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治安管理</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7546F8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在工地喝酒，喝酒后进入工地施工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87E7B5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29B56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DDBFA0">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06E7A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B91AB9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打架斗殴，寻衅滋事，不服从保安管理</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74330D4">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D858D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A480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41507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7B965E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在工地从事赌博、吸毒等非法活动</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62B8EF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0CC56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30382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F3BC1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F82A59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损坏业主物品、设备、照明等行为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B487A2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26E66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D92DC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F7B20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其它方面</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886439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安全隐患未按要求整改</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C99F7B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27FD2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80703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ABD35E">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AB6878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安全隐患整改不到位</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B56A69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3EF1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ACC07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7A198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A9129D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特种作业人员无证操作、所持证件过期、证件造假等行为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E13257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bl>
    <w:p w14:paraId="69D80A84">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说明：</w:t>
      </w:r>
    </w:p>
    <w:p w14:paraId="2948F2A5">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1、本违约管理细则由河北建工集团有限责任公司负责解释；</w:t>
      </w:r>
    </w:p>
    <w:p w14:paraId="054B8B4D">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2、以上违规行为如有财物损失、人员损失的，除以上违约金外，还得按相关规定进行赔偿、</w:t>
      </w:r>
    </w:p>
    <w:p w14:paraId="60DEBB13">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修复；</w:t>
      </w:r>
    </w:p>
    <w:p w14:paraId="1DB06109">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3、施工班组如有违规，项目部开出处罚单后，3日内交清罚款。如晚交、拒交者，则在每月开具结算单时双倍扣除罚款；</w:t>
      </w:r>
    </w:p>
    <w:p w14:paraId="0B6BCFD0">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4、相关违章违规人员触犯国家法律法规的，由政府相关部门处理。</w:t>
      </w:r>
    </w:p>
    <w:p w14:paraId="7C1B920F">
      <w:pPr>
        <w:pStyle w:val="35"/>
        <w:rPr>
          <w:rFonts w:hint="eastAsia" w:ascii="宋体" w:hAnsi="宋体" w:eastAsia="宋体" w:cs="宋体"/>
          <w:highlight w:val="none"/>
        </w:rPr>
      </w:pPr>
    </w:p>
    <w:p w14:paraId="0FE9AD81">
      <w:pPr>
        <w:rPr>
          <w:rFonts w:hint="eastAsia" w:ascii="宋体" w:hAnsi="宋体" w:eastAsia="宋体" w:cs="宋体"/>
          <w:highlight w:val="none"/>
        </w:rPr>
      </w:pPr>
    </w:p>
    <w:p w14:paraId="528CB5CC">
      <w:pPr>
        <w:pStyle w:val="35"/>
        <w:rPr>
          <w:rFonts w:hint="eastAsia" w:ascii="宋体" w:hAnsi="宋体" w:eastAsia="宋体" w:cs="宋体"/>
          <w:highlight w:val="none"/>
        </w:rPr>
      </w:pPr>
    </w:p>
    <w:p w14:paraId="36445183">
      <w:pPr>
        <w:rPr>
          <w:rFonts w:hint="eastAsia" w:ascii="宋体" w:hAnsi="宋体" w:eastAsia="宋体" w:cs="宋体"/>
          <w:highlight w:val="none"/>
        </w:rPr>
      </w:pPr>
    </w:p>
    <w:p w14:paraId="64A34577">
      <w:pPr>
        <w:pStyle w:val="35"/>
        <w:rPr>
          <w:rFonts w:hint="eastAsia" w:ascii="宋体" w:hAnsi="宋体" w:eastAsia="宋体" w:cs="宋体"/>
          <w:highlight w:val="none"/>
        </w:rPr>
      </w:pPr>
    </w:p>
    <w:p w14:paraId="77E2E1B3">
      <w:pPr>
        <w:rPr>
          <w:rFonts w:hint="eastAsia" w:ascii="宋体" w:hAnsi="宋体" w:eastAsia="宋体" w:cs="宋体"/>
          <w:highlight w:val="none"/>
        </w:rPr>
      </w:pPr>
    </w:p>
    <w:p w14:paraId="4323EBD5">
      <w:pPr>
        <w:pStyle w:val="35"/>
        <w:rPr>
          <w:rFonts w:hint="eastAsia" w:ascii="宋体" w:hAnsi="宋体" w:eastAsia="宋体" w:cs="宋体"/>
          <w:highlight w:val="none"/>
        </w:rPr>
      </w:pPr>
    </w:p>
    <w:p w14:paraId="3067B45A">
      <w:pPr>
        <w:rPr>
          <w:rFonts w:hint="eastAsia" w:ascii="宋体" w:hAnsi="宋体" w:eastAsia="宋体" w:cs="宋体"/>
          <w:highlight w:val="none"/>
        </w:rPr>
      </w:pPr>
    </w:p>
    <w:p w14:paraId="7D1C1F50">
      <w:pPr>
        <w:pStyle w:val="35"/>
        <w:rPr>
          <w:rFonts w:hint="eastAsia" w:ascii="宋体" w:hAnsi="宋体" w:eastAsia="宋体" w:cs="宋体"/>
          <w:highlight w:val="none"/>
        </w:rPr>
      </w:pPr>
    </w:p>
    <w:p w14:paraId="2059D2AF">
      <w:pPr>
        <w:rPr>
          <w:rFonts w:hint="eastAsia" w:ascii="宋体" w:hAnsi="宋体" w:eastAsia="宋体" w:cs="宋体"/>
          <w:highlight w:val="none"/>
        </w:rPr>
      </w:pPr>
    </w:p>
    <w:p w14:paraId="63844ED2">
      <w:pPr>
        <w:pStyle w:val="35"/>
        <w:rPr>
          <w:rFonts w:hint="eastAsia" w:ascii="宋体" w:hAnsi="宋体" w:eastAsia="宋体" w:cs="宋体"/>
          <w:highlight w:val="none"/>
        </w:rPr>
      </w:pPr>
    </w:p>
    <w:p w14:paraId="2A3E9E46">
      <w:pPr>
        <w:rPr>
          <w:rFonts w:hint="eastAsia" w:ascii="宋体" w:hAnsi="宋体" w:eastAsia="宋体" w:cs="宋体"/>
          <w:highlight w:val="none"/>
        </w:rPr>
      </w:pPr>
    </w:p>
    <w:p w14:paraId="20DCF562">
      <w:pPr>
        <w:pStyle w:val="35"/>
        <w:rPr>
          <w:rFonts w:hint="eastAsia" w:ascii="宋体" w:hAnsi="宋体" w:eastAsia="宋体" w:cs="宋体"/>
          <w:highlight w:val="none"/>
        </w:rPr>
      </w:pPr>
    </w:p>
    <w:p w14:paraId="34335048">
      <w:pPr>
        <w:rPr>
          <w:rFonts w:hint="eastAsia" w:ascii="宋体" w:hAnsi="宋体" w:eastAsia="宋体" w:cs="宋体"/>
          <w:highlight w:val="none"/>
        </w:rPr>
      </w:pPr>
    </w:p>
    <w:p w14:paraId="606F037A">
      <w:pPr>
        <w:pStyle w:val="35"/>
        <w:rPr>
          <w:rFonts w:hint="eastAsia" w:ascii="宋体" w:hAnsi="宋体" w:eastAsia="宋体" w:cs="宋体"/>
          <w:highlight w:val="none"/>
        </w:rPr>
      </w:pPr>
    </w:p>
    <w:p w14:paraId="31B23704">
      <w:pPr>
        <w:rPr>
          <w:rFonts w:hint="eastAsia" w:ascii="宋体" w:hAnsi="宋体" w:eastAsia="宋体" w:cs="宋体"/>
          <w:highlight w:val="none"/>
        </w:rPr>
      </w:pPr>
    </w:p>
    <w:p w14:paraId="0A1C14A8">
      <w:pPr>
        <w:pStyle w:val="35"/>
        <w:rPr>
          <w:rFonts w:hint="eastAsia" w:ascii="宋体" w:hAnsi="宋体" w:eastAsia="宋体" w:cs="宋体"/>
          <w:highlight w:val="none"/>
        </w:rPr>
      </w:pPr>
    </w:p>
    <w:p w14:paraId="06EECF96">
      <w:pPr>
        <w:rPr>
          <w:rFonts w:hint="eastAsia" w:ascii="宋体" w:hAnsi="宋体" w:eastAsia="宋体" w:cs="宋体"/>
          <w:highlight w:val="none"/>
        </w:rPr>
      </w:pPr>
    </w:p>
    <w:p w14:paraId="2111215C">
      <w:pPr>
        <w:pStyle w:val="35"/>
        <w:rPr>
          <w:rFonts w:hint="eastAsia" w:ascii="宋体" w:hAnsi="宋体" w:eastAsia="宋体" w:cs="宋体"/>
          <w:highlight w:val="none"/>
        </w:rPr>
      </w:pPr>
    </w:p>
    <w:p w14:paraId="3DFFEA18">
      <w:pPr>
        <w:rPr>
          <w:rFonts w:hint="eastAsia" w:ascii="宋体" w:hAnsi="宋体" w:eastAsia="宋体" w:cs="宋体"/>
          <w:highlight w:val="none"/>
        </w:rPr>
      </w:pPr>
    </w:p>
    <w:p w14:paraId="711FF6EE">
      <w:pPr>
        <w:pStyle w:val="35"/>
        <w:rPr>
          <w:rFonts w:hint="eastAsia" w:ascii="宋体" w:hAnsi="宋体" w:eastAsia="宋体" w:cs="宋体"/>
          <w:highlight w:val="none"/>
        </w:rPr>
      </w:pPr>
    </w:p>
    <w:p w14:paraId="25DBB8B1">
      <w:pPr>
        <w:pStyle w:val="35"/>
        <w:rPr>
          <w:rFonts w:hint="eastAsia" w:ascii="宋体" w:hAnsi="宋体" w:eastAsia="宋体" w:cs="宋体"/>
          <w:highlight w:val="none"/>
        </w:rPr>
      </w:pPr>
    </w:p>
    <w:p w14:paraId="4B9A6EF4">
      <w:pPr>
        <w:pStyle w:val="35"/>
        <w:rPr>
          <w:rFonts w:hint="eastAsia" w:ascii="宋体" w:hAnsi="宋体" w:eastAsia="宋体" w:cs="宋体"/>
          <w:highlight w:val="none"/>
        </w:rPr>
      </w:pPr>
    </w:p>
    <w:p w14:paraId="535AD433">
      <w:pPr>
        <w:pStyle w:val="35"/>
        <w:rPr>
          <w:rFonts w:hint="eastAsia" w:ascii="宋体" w:hAnsi="宋体" w:eastAsia="宋体" w:cs="宋体"/>
          <w:highlight w:val="none"/>
        </w:rPr>
      </w:pPr>
    </w:p>
    <w:p w14:paraId="0BFF366E">
      <w:pPr>
        <w:pStyle w:val="35"/>
        <w:rPr>
          <w:rFonts w:hint="eastAsia" w:ascii="宋体" w:hAnsi="宋体" w:eastAsia="宋体" w:cs="宋体"/>
          <w:highlight w:val="none"/>
        </w:rPr>
      </w:pPr>
    </w:p>
    <w:p w14:paraId="6D156A8D">
      <w:pPr>
        <w:pStyle w:val="35"/>
        <w:rPr>
          <w:rFonts w:hint="eastAsia" w:ascii="宋体" w:hAnsi="宋体" w:eastAsia="宋体" w:cs="宋体"/>
          <w:highlight w:val="none"/>
        </w:rPr>
      </w:pPr>
    </w:p>
    <w:p w14:paraId="04A26707">
      <w:pPr>
        <w:pStyle w:val="35"/>
        <w:rPr>
          <w:rFonts w:hint="eastAsia" w:ascii="宋体" w:hAnsi="宋体" w:eastAsia="宋体" w:cs="宋体"/>
          <w:highlight w:val="none"/>
        </w:rPr>
      </w:pPr>
    </w:p>
    <w:p w14:paraId="6A1BECDA">
      <w:pPr>
        <w:pStyle w:val="35"/>
        <w:ind w:left="0" w:leftChars="0" w:firstLine="0" w:firstLineChars="0"/>
        <w:rPr>
          <w:rFonts w:hint="eastAsia" w:ascii="宋体" w:hAnsi="宋体" w:eastAsia="宋体" w:cs="宋体"/>
          <w:highlight w:val="none"/>
        </w:rPr>
      </w:pPr>
    </w:p>
    <w:p w14:paraId="4BDFBB99">
      <w:pPr>
        <w:pStyle w:val="35"/>
        <w:ind w:left="0" w:leftChars="0" w:firstLine="0" w:firstLineChars="0"/>
        <w:rPr>
          <w:rFonts w:hint="eastAsia" w:ascii="宋体" w:hAnsi="宋体" w:eastAsia="宋体" w:cs="宋体"/>
          <w:b/>
          <w:bCs/>
          <w:sz w:val="30"/>
          <w:szCs w:val="30"/>
          <w:highlight w:val="none"/>
          <w:lang w:val="en-US" w:eastAsia="zh-CN"/>
        </w:rPr>
      </w:pPr>
    </w:p>
    <w:p w14:paraId="690EE8F9">
      <w:pPr>
        <w:pStyle w:val="35"/>
        <w:ind w:left="0" w:leftChars="0" w:firstLine="0" w:firstLineChars="0"/>
        <w:rPr>
          <w:rFonts w:hint="eastAsia" w:ascii="宋体" w:hAnsi="宋体" w:eastAsia="宋体" w:cs="宋体"/>
          <w:sz w:val="30"/>
          <w:szCs w:val="30"/>
          <w:highlight w:val="none"/>
        </w:rPr>
      </w:pPr>
      <w:r>
        <w:rPr>
          <w:rFonts w:hint="eastAsia" w:ascii="宋体" w:hAnsi="宋体" w:eastAsia="宋体" w:cs="宋体"/>
          <w:b/>
          <w:bCs/>
          <w:sz w:val="30"/>
          <w:szCs w:val="30"/>
          <w:highlight w:val="none"/>
          <w:lang w:val="en-US" w:eastAsia="zh-CN"/>
        </w:rPr>
        <w:t>附件十</w:t>
      </w:r>
    </w:p>
    <w:p w14:paraId="6719AC6B">
      <w:pPr>
        <w:pStyle w:val="35"/>
        <w:ind w:left="0" w:firstLine="0" w:firstLineChars="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农民工工资代发委托协议书</w:t>
      </w:r>
    </w:p>
    <w:p w14:paraId="5B3376A0">
      <w:pPr>
        <w:pStyle w:val="35"/>
        <w:spacing w:line="240" w:lineRule="auto"/>
        <w:ind w:left="0" w:firstLine="530"/>
        <w:rPr>
          <w:rFonts w:hint="eastAsia" w:ascii="宋体" w:hAnsi="宋体" w:eastAsia="宋体" w:cs="宋体"/>
          <w:b/>
          <w:bCs/>
          <w:highlight w:val="none"/>
        </w:rPr>
      </w:pPr>
      <w:r>
        <w:rPr>
          <w:rFonts w:hint="eastAsia" w:ascii="宋体" w:hAnsi="宋体" w:eastAsia="宋体" w:cs="宋体"/>
          <w:b/>
          <w:bCs/>
          <w:highlight w:val="none"/>
        </w:rPr>
        <w:t>承 包 人：</w:t>
      </w:r>
      <w:r>
        <w:rPr>
          <w:rFonts w:hint="eastAsia" w:ascii="宋体" w:hAnsi="宋体" w:eastAsia="宋体" w:cs="宋体"/>
          <w:b/>
          <w:bCs/>
          <w:highlight w:val="none"/>
          <w:u w:val="single"/>
        </w:rPr>
        <w:t>河北建工集团有限责任公司</w:t>
      </w:r>
      <w:r>
        <w:rPr>
          <w:rFonts w:hint="eastAsia" w:ascii="宋体" w:hAnsi="宋体" w:eastAsia="宋体" w:cs="宋体"/>
          <w:highlight w:val="none"/>
          <w:u w:val="single"/>
        </w:rPr>
        <w:t xml:space="preserve">       </w:t>
      </w:r>
      <w:r>
        <w:rPr>
          <w:rFonts w:hint="eastAsia" w:ascii="宋体" w:hAnsi="宋体" w:eastAsia="宋体" w:cs="宋体"/>
          <w:b/>
          <w:bCs/>
          <w:highlight w:val="none"/>
        </w:rPr>
        <w:t xml:space="preserve">（简称“甲方”） </w:t>
      </w:r>
    </w:p>
    <w:p w14:paraId="1BBACC8B">
      <w:pPr>
        <w:pStyle w:val="35"/>
        <w:spacing w:line="240" w:lineRule="auto"/>
        <w:ind w:left="0" w:firstLine="530"/>
        <w:rPr>
          <w:rFonts w:hint="eastAsia" w:ascii="宋体" w:hAnsi="宋体" w:eastAsia="宋体" w:cs="宋体"/>
          <w:highlight w:val="none"/>
        </w:rPr>
      </w:pPr>
      <w:r>
        <w:rPr>
          <w:rFonts w:hint="eastAsia" w:ascii="宋体" w:hAnsi="宋体" w:eastAsia="宋体" w:cs="宋体"/>
          <w:b/>
          <w:bCs/>
          <w:highlight w:val="none"/>
        </w:rPr>
        <w:t>分 包 人：</w:t>
      </w:r>
      <w:r>
        <w:rPr>
          <w:rFonts w:hint="eastAsia" w:ascii="宋体" w:hAnsi="宋体" w:eastAsia="宋体" w:cs="宋体"/>
          <w:b/>
          <w:bCs/>
          <w:highlight w:val="none"/>
          <w:u w:val="single"/>
          <w:lang w:val="en-US" w:eastAsia="zh-CN"/>
        </w:rPr>
        <w:t xml:space="preserve">                             </w:t>
      </w:r>
      <w:r>
        <w:rPr>
          <w:rFonts w:hint="eastAsia" w:ascii="宋体" w:hAnsi="宋体" w:eastAsia="宋体" w:cs="宋体"/>
          <w:b/>
          <w:bCs/>
          <w:highlight w:val="none"/>
        </w:rPr>
        <w:t>（简称“乙方”）</w:t>
      </w:r>
    </w:p>
    <w:p w14:paraId="3227275D">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甲乙双方于     年   月   日 签署《建设工程施工劳务分包合同》（简称“分包合同”），乙方分包甲方承建位于</w:t>
      </w:r>
      <w:r>
        <w:rPr>
          <w:rFonts w:hint="eastAsia" w:hAnsi="宋体" w:cs="宋体"/>
          <w:kern w:val="2"/>
          <w:sz w:val="24"/>
          <w:szCs w:val="24"/>
          <w:highlight w:val="none"/>
          <w:lang w:val="en-US" w:eastAsia="zh-CN" w:bidi="ar-SA"/>
        </w:rPr>
        <w:t>河北建工集团有限责任公司河北建工加工基地项目</w:t>
      </w:r>
      <w:r>
        <w:rPr>
          <w:rFonts w:hint="eastAsia" w:ascii="宋体" w:hAnsi="宋体" w:eastAsia="宋体" w:cs="宋体"/>
          <w:kern w:val="2"/>
          <w:sz w:val="24"/>
          <w:szCs w:val="24"/>
          <w:highlight w:val="none"/>
          <w:lang w:val="en-US" w:eastAsia="zh-CN" w:bidi="ar-SA"/>
        </w:rPr>
        <w:t>工程，为了规范农民工工资支付行为，保障农民工按时足额获得工资，根据《中华人民共和国劳动法》和《保障农民工工资支付条例》等有关法律规定，经双方友好协商， 现就本工程农民工工资委托支付事宜达成协议如下：</w:t>
      </w:r>
    </w:p>
    <w:p w14:paraId="5E55D935">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一、乙方对其所招用农民工工资的支付负直接责任，乙方委托甲方代发农民工工资。甲方的代发行为并不能免除乙方责任，乙方仍应按照法律规定及合同约定承担相应的责任。</w:t>
      </w:r>
    </w:p>
    <w:p w14:paraId="75802285">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二、甲方按照有关规定开设农民工工资专用账户，专项用于支付本项目农民工工资。甲方开设的农民工工资专用账户信息如下：</w:t>
      </w:r>
    </w:p>
    <w:p w14:paraId="17CD9835">
      <w:pPr>
        <w:pStyle w:val="35"/>
        <w:spacing w:line="240" w:lineRule="auto"/>
        <w:ind w:left="0" w:firstLine="530" w:firstLineChars="200"/>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lang w:val="en-US" w:eastAsia="zh-CN" w:bidi="ar-SA"/>
        </w:rPr>
        <w:t>账户名称：</w:t>
      </w:r>
      <w:r>
        <w:rPr>
          <w:rFonts w:hint="eastAsia" w:ascii="宋体" w:hAnsi="宋体" w:eastAsia="宋体" w:cs="宋体"/>
          <w:b/>
          <w:bCs/>
          <w:kern w:val="2"/>
          <w:sz w:val="24"/>
          <w:szCs w:val="24"/>
          <w:highlight w:val="none"/>
          <w:u w:val="single"/>
          <w:lang w:val="en-US" w:eastAsia="zh-CN" w:bidi="ar-SA"/>
        </w:rPr>
        <w:t xml:space="preserve">                 </w:t>
      </w:r>
    </w:p>
    <w:p w14:paraId="6961221B">
      <w:pPr>
        <w:pStyle w:val="35"/>
        <w:spacing w:line="240" w:lineRule="auto"/>
        <w:ind w:left="0" w:firstLine="530" w:firstLineChars="200"/>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lang w:val="en-US" w:eastAsia="zh-CN" w:bidi="ar-SA"/>
        </w:rPr>
        <w:t>账号：</w:t>
      </w:r>
      <w:r>
        <w:rPr>
          <w:rFonts w:hint="eastAsia" w:ascii="宋体" w:hAnsi="宋体" w:eastAsia="宋体" w:cs="宋体"/>
          <w:b/>
          <w:bCs/>
          <w:kern w:val="2"/>
          <w:sz w:val="24"/>
          <w:szCs w:val="24"/>
          <w:highlight w:val="none"/>
          <w:u w:val="single"/>
          <w:lang w:val="en-US" w:eastAsia="zh-CN" w:bidi="ar-SA"/>
        </w:rPr>
        <w:t xml:space="preserve">                    </w:t>
      </w:r>
    </w:p>
    <w:p w14:paraId="1D9C39C5">
      <w:pPr>
        <w:pStyle w:val="35"/>
        <w:spacing w:line="240" w:lineRule="auto"/>
        <w:ind w:left="0" w:firstLine="530" w:firstLineChars="200"/>
        <w:rPr>
          <w:rFonts w:hint="eastAsia" w:ascii="宋体" w:hAnsi="宋体" w:eastAsia="宋体" w:cs="宋体"/>
          <w:kern w:val="2"/>
          <w:sz w:val="24"/>
          <w:szCs w:val="24"/>
          <w:highlight w:val="none"/>
          <w:u w:val="single"/>
          <w:lang w:val="en-US" w:eastAsia="zh-CN" w:bidi="ar-SA"/>
        </w:rPr>
      </w:pPr>
      <w:r>
        <w:rPr>
          <w:rFonts w:hint="eastAsia" w:ascii="宋体" w:hAnsi="宋体" w:eastAsia="宋体" w:cs="宋体"/>
          <w:b/>
          <w:bCs/>
          <w:kern w:val="2"/>
          <w:sz w:val="24"/>
          <w:szCs w:val="24"/>
          <w:highlight w:val="none"/>
          <w:lang w:val="en-US" w:eastAsia="zh-CN" w:bidi="ar-SA"/>
        </w:rPr>
        <w:t>开户行：</w:t>
      </w:r>
      <w:r>
        <w:rPr>
          <w:rFonts w:hint="eastAsia" w:ascii="宋体" w:hAnsi="宋体" w:eastAsia="宋体" w:cs="宋体"/>
          <w:kern w:val="2"/>
          <w:sz w:val="24"/>
          <w:szCs w:val="24"/>
          <w:highlight w:val="none"/>
          <w:u w:val="single"/>
          <w:lang w:val="en-US" w:eastAsia="zh-CN" w:bidi="ar-SA"/>
        </w:rPr>
        <w:t xml:space="preserve">                  </w:t>
      </w:r>
    </w:p>
    <w:p w14:paraId="18BAA4A0">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乙方应当按月考核农民工工作量并编制工资支付表和考勤表（工资支付表应明确农民工姓名、身份证号码、工种、隶属班组、按规定扣除个人所得税后的月工资金额、开户行及银行卡号等信息），经农民工本人签字确认并加盖乙方公章后，于每月 15 日前交甲方审核。待甲方与项目现场设置的门禁考勤记录进行比对，审核完毕无误后甲方结合合同约定的付款比例（且收到建设单位拨付的人工费用后），按照不低于工程所在地规定最低生活费标准支付当月农民工工资（具体支付工资金额双方另行协商），由甲方通过银行转账的方式直接将工资支付到农民工本人的银行账户。乙方未按月提供符合约定要求的工资支付表的，甲方有权暂停对乙方的一切付款行为，并有权使用未付工程款代乙方支付工人工资。</w:t>
      </w:r>
    </w:p>
    <w:p w14:paraId="2604D4D5">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甲方代发的农民工工资为实发工资（即应发工资扣除代扣、代缴后的实发工资数额），乙方作为用人单位应当为其招用的农民工缴纳社保和个人所得税等税费，社保和个人所得税扣缴按照国家现行规定执行，税费由乙方承担。</w:t>
      </w:r>
    </w:p>
    <w:p w14:paraId="401BE253">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五、甲方每月支付的农民工工资属于工程进度款的组成部分，甲方应直接从每月拨付的工程进度款中扣除。乙方应按照甲方财务要求办理付款申请手续，并按照分包合同约定，向甲方提供相应数额的合格增值税发票。</w:t>
      </w:r>
    </w:p>
    <w:p w14:paraId="2D8B092B">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六、乙方应在甲方支付完毕当期农民工工资后 3 日内向甲方提供经所有农民工本人签字确认的收款确认书，逾期未提供的，甲方有权暂停对乙方工程量的审核和付款，并不承担任何违约责任。</w:t>
      </w:r>
    </w:p>
    <w:p w14:paraId="6EC568EB">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七、乙方现场作业农民工发生变更时，应当及时向甲方报送“变更后施工现场作业农民工工资发放表”，乙方对提供的农民工工资发放表真实性负责，并承担责任。</w:t>
      </w:r>
    </w:p>
    <w:p w14:paraId="22AA3A4A">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八、因乙方伪造出勤信息、提供虚假身份信息套取、高估冒算农民工工资的，甲方将按高估冒算超出费用的 双 倍从乙方剩余其他工程款中直接扣回。投标人以非正当方式（包括围堵、占据施工现场、招标人办公场所，；以任何手段阻止施工现场正常施工、招标人正常办公秩序；阻塞交通；攀爬塔吊、建筑物、广告牌、悬挂条幅、放喇叭、越级上访等）向招标人提出要求的，每发生一次给予20万元处罚，如该违约金不足以弥补招标人的损失，招标人可以要求投标人继续予以赔偿。由此造成工期延误、质量未达到约定标准、文明安全施工未达到约定标准的，招标人索赔违约金不受本合同约定的上限的约束。九、在代发过程中如发生工资卡错号或其他意外情况无法将工资付出时，甲、乙双方劳务管理人员或财务人员要加强沟通，协商处理，尽量避免矛盾发生而影响工人情绪。</w:t>
      </w:r>
    </w:p>
    <w:p w14:paraId="07C97E5B">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十、协议附则</w:t>
      </w:r>
    </w:p>
    <w:p w14:paraId="5364E89B">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1、除本协议变更的内容外，甲乙双方其它的权利义务按照原分包合同执行，如本协议在履行过程中与原分包合同发生矛盾，本协议具有优先解释效力。</w:t>
      </w:r>
    </w:p>
    <w:p w14:paraId="708BB1E7">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2、签订时间：    年   月   日                         。</w:t>
      </w:r>
    </w:p>
    <w:p w14:paraId="0322BCFA">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3、本协议自甲、乙双方共同盖章之日起生效。附表：《分包单位农民工工资发放清单审核表》农民工身份证复件</w:t>
      </w:r>
    </w:p>
    <w:p w14:paraId="3A1AEA56">
      <w:pPr>
        <w:pStyle w:val="35"/>
        <w:spacing w:line="240" w:lineRule="auto"/>
        <w:ind w:left="0" w:firstLine="528"/>
        <w:rPr>
          <w:rFonts w:hint="eastAsia" w:ascii="宋体" w:hAnsi="宋体" w:eastAsia="宋体" w:cs="宋体"/>
          <w:highlight w:val="none"/>
        </w:rPr>
      </w:pPr>
    </w:p>
    <w:p w14:paraId="3CF0BD29">
      <w:pPr>
        <w:pStyle w:val="35"/>
        <w:spacing w:line="240" w:lineRule="auto"/>
        <w:ind w:left="0" w:firstLine="0" w:firstLineChars="0"/>
        <w:rPr>
          <w:rFonts w:hint="eastAsia" w:ascii="宋体" w:hAnsi="宋体" w:eastAsia="宋体" w:cs="宋体"/>
          <w:highlight w:val="none"/>
        </w:rPr>
      </w:pPr>
    </w:p>
    <w:p w14:paraId="398B9E96">
      <w:pPr>
        <w:pStyle w:val="35"/>
        <w:spacing w:line="240" w:lineRule="auto"/>
        <w:ind w:left="0" w:firstLine="264" w:firstLineChars="100"/>
        <w:rPr>
          <w:rFonts w:hint="eastAsia" w:ascii="宋体" w:hAnsi="宋体" w:eastAsia="宋体" w:cs="宋体"/>
          <w:highlight w:val="none"/>
        </w:rPr>
      </w:pPr>
      <w:r>
        <w:rPr>
          <w:rFonts w:hint="eastAsia" w:ascii="宋体" w:hAnsi="宋体" w:eastAsia="宋体" w:cs="宋体"/>
          <w:highlight w:val="none"/>
        </w:rPr>
        <w:t>甲方：</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u w:val="single"/>
        </w:rPr>
        <w:t xml:space="preserve">         </w:t>
      </w:r>
      <w:r>
        <w:rPr>
          <w:rFonts w:hint="eastAsia" w:ascii="宋体" w:hAnsi="宋体" w:eastAsia="宋体" w:cs="宋体"/>
          <w:highlight w:val="none"/>
        </w:rPr>
        <w:t>（盖章）</w:t>
      </w:r>
      <w:r>
        <w:rPr>
          <w:rFonts w:hint="eastAsia" w:ascii="宋体" w:hAnsi="宋体" w:eastAsia="宋体" w:cs="宋体"/>
          <w:highlight w:val="none"/>
        </w:rPr>
        <w:tab/>
      </w:r>
      <w:r>
        <w:rPr>
          <w:rFonts w:hint="eastAsia" w:ascii="宋体" w:hAnsi="宋体" w:eastAsia="宋体" w:cs="宋体"/>
          <w:highlight w:val="none"/>
        </w:rPr>
        <w:tab/>
      </w:r>
      <w:r>
        <w:rPr>
          <w:rFonts w:hint="eastAsia" w:ascii="宋体" w:hAnsi="宋体" w:eastAsia="宋体" w:cs="宋体"/>
          <w:highlight w:val="none"/>
        </w:rPr>
        <w:t xml:space="preserve">   乙方：</w:t>
      </w:r>
      <w:r>
        <w:rPr>
          <w:rFonts w:hint="eastAsia" w:ascii="宋体" w:hAnsi="宋体" w:eastAsia="宋体" w:cs="宋体"/>
          <w:highlight w:val="none"/>
          <w:u w:val="single"/>
        </w:rPr>
        <w:t xml:space="preserve">           </w:t>
      </w:r>
      <w:r>
        <w:rPr>
          <w:rFonts w:hint="eastAsia" w:ascii="宋体" w:hAnsi="宋体" w:eastAsia="宋体" w:cs="宋体"/>
          <w:highlight w:val="none"/>
        </w:rPr>
        <w:t xml:space="preserve">（盖章） </w:t>
      </w:r>
    </w:p>
    <w:p w14:paraId="1868C607">
      <w:pPr>
        <w:pStyle w:val="35"/>
        <w:spacing w:line="240" w:lineRule="auto"/>
        <w:ind w:left="0" w:firstLine="264" w:firstLineChars="100"/>
        <w:rPr>
          <w:rFonts w:hint="eastAsia" w:ascii="宋体" w:hAnsi="宋体" w:eastAsia="宋体" w:cs="宋体"/>
          <w:highlight w:val="none"/>
        </w:rPr>
      </w:pPr>
      <w:r>
        <w:rPr>
          <w:rFonts w:hint="eastAsia" w:ascii="宋体" w:hAnsi="宋体" w:eastAsia="宋体" w:cs="宋体"/>
          <w:highlight w:val="none"/>
        </w:rPr>
        <w:t>负责人：</w:t>
      </w:r>
      <w:r>
        <w:rPr>
          <w:rFonts w:hint="eastAsia" w:ascii="宋体" w:hAnsi="宋体" w:eastAsia="宋体" w:cs="宋体"/>
          <w:highlight w:val="none"/>
        </w:rPr>
        <w:tab/>
      </w:r>
      <w:r>
        <w:rPr>
          <w:rFonts w:hint="eastAsia" w:ascii="宋体" w:hAnsi="宋体" w:eastAsia="宋体" w:cs="宋体"/>
          <w:highlight w:val="none"/>
        </w:rPr>
        <w:tab/>
      </w:r>
      <w:r>
        <w:rPr>
          <w:rFonts w:hint="eastAsia" w:ascii="宋体" w:hAnsi="宋体" w:eastAsia="宋体" w:cs="宋体"/>
          <w:highlight w:val="none"/>
        </w:rPr>
        <w:t xml:space="preserve">                 负责人：</w:t>
      </w:r>
    </w:p>
    <w:p w14:paraId="1776C4DC">
      <w:pPr>
        <w:pStyle w:val="35"/>
        <w:ind w:left="0" w:firstLine="264" w:firstLineChars="100"/>
        <w:rPr>
          <w:rFonts w:hint="eastAsia" w:ascii="宋体" w:hAnsi="宋体" w:eastAsia="宋体" w:cs="宋体"/>
          <w:highlight w:val="none"/>
        </w:rPr>
      </w:pPr>
    </w:p>
    <w:p w14:paraId="78A9722B">
      <w:pPr>
        <w:pStyle w:val="35"/>
        <w:ind w:left="0" w:firstLine="264" w:firstLineChars="100"/>
        <w:rPr>
          <w:rFonts w:hint="eastAsia" w:ascii="宋体" w:hAnsi="宋体" w:eastAsia="宋体" w:cs="宋体"/>
          <w:highlight w:val="none"/>
        </w:rPr>
      </w:pPr>
    </w:p>
    <w:p w14:paraId="04F94AFA">
      <w:pPr>
        <w:pStyle w:val="35"/>
        <w:ind w:left="0" w:firstLine="264" w:firstLineChars="100"/>
        <w:rPr>
          <w:rFonts w:hint="eastAsia" w:ascii="宋体" w:hAnsi="宋体" w:eastAsia="宋体" w:cs="宋体"/>
          <w:highlight w:val="none"/>
        </w:rPr>
      </w:pPr>
    </w:p>
    <w:p w14:paraId="786E1427">
      <w:pPr>
        <w:pStyle w:val="35"/>
        <w:ind w:left="0" w:firstLine="264" w:firstLineChars="100"/>
        <w:rPr>
          <w:rFonts w:hint="eastAsia" w:ascii="宋体" w:hAnsi="宋体" w:eastAsia="宋体" w:cs="宋体"/>
          <w:highlight w:val="none"/>
        </w:rPr>
      </w:pPr>
    </w:p>
    <w:p w14:paraId="5875FC3D">
      <w:pPr>
        <w:pStyle w:val="35"/>
        <w:ind w:left="0" w:firstLine="264" w:firstLineChars="100"/>
        <w:rPr>
          <w:rFonts w:hint="eastAsia" w:ascii="宋体" w:hAnsi="宋体" w:eastAsia="宋体" w:cs="宋体"/>
          <w:highlight w:val="none"/>
        </w:rPr>
      </w:pPr>
    </w:p>
    <w:p w14:paraId="313CD6F6">
      <w:pPr>
        <w:pStyle w:val="35"/>
        <w:ind w:left="0" w:firstLine="264" w:firstLineChars="100"/>
        <w:rPr>
          <w:rFonts w:hint="eastAsia" w:ascii="宋体" w:hAnsi="宋体" w:eastAsia="宋体" w:cs="宋体"/>
          <w:highlight w:val="none"/>
        </w:rPr>
      </w:pPr>
    </w:p>
    <w:p w14:paraId="68F5A87A">
      <w:pPr>
        <w:pStyle w:val="35"/>
        <w:ind w:left="0" w:firstLine="264" w:firstLineChars="100"/>
        <w:rPr>
          <w:rFonts w:hint="eastAsia" w:ascii="宋体" w:hAnsi="宋体" w:eastAsia="宋体" w:cs="宋体"/>
          <w:highlight w:val="none"/>
        </w:rPr>
      </w:pPr>
    </w:p>
    <w:p w14:paraId="40BECEE0">
      <w:pPr>
        <w:pStyle w:val="35"/>
        <w:ind w:left="0" w:firstLine="0" w:firstLineChars="0"/>
        <w:rPr>
          <w:rFonts w:hint="eastAsia" w:ascii="宋体" w:hAnsi="宋体" w:eastAsia="宋体" w:cs="宋体"/>
          <w:b/>
          <w:bCs/>
          <w:sz w:val="28"/>
          <w:szCs w:val="28"/>
          <w:highlight w:val="none"/>
        </w:rPr>
      </w:pPr>
    </w:p>
    <w:p w14:paraId="7C09993D">
      <w:pPr>
        <w:pStyle w:val="35"/>
        <w:ind w:left="0" w:firstLine="0" w:firstLineChars="0"/>
        <w:rPr>
          <w:rFonts w:hint="eastAsia" w:ascii="宋体" w:hAnsi="宋体" w:eastAsia="宋体" w:cs="宋体"/>
          <w:b/>
          <w:bCs/>
          <w:sz w:val="28"/>
          <w:szCs w:val="28"/>
          <w:highlight w:val="none"/>
        </w:rPr>
      </w:pPr>
    </w:p>
    <w:p w14:paraId="6351B0DF">
      <w:pPr>
        <w:pStyle w:val="35"/>
        <w:ind w:left="0" w:firstLine="610" w:firstLineChars="200"/>
        <w:rPr>
          <w:rFonts w:hint="eastAsia" w:ascii="宋体" w:hAnsi="宋体" w:eastAsia="宋体" w:cs="宋体"/>
          <w:b/>
          <w:bCs/>
          <w:sz w:val="28"/>
          <w:szCs w:val="28"/>
          <w:highlight w:val="none"/>
        </w:rPr>
      </w:pPr>
    </w:p>
    <w:p w14:paraId="618B550F">
      <w:pPr>
        <w:pStyle w:val="35"/>
        <w:ind w:left="0" w:firstLine="610" w:firstLineChars="200"/>
        <w:rPr>
          <w:rFonts w:hint="eastAsia" w:ascii="宋体" w:hAnsi="宋体" w:eastAsia="宋体" w:cs="宋体"/>
          <w:b/>
          <w:bCs/>
          <w:highlight w:val="none"/>
        </w:rPr>
      </w:pPr>
      <w:r>
        <w:rPr>
          <w:rFonts w:hint="eastAsia" w:ascii="宋体" w:hAnsi="宋体" w:eastAsia="宋体" w:cs="宋体"/>
          <w:b/>
          <w:bCs/>
          <w:sz w:val="28"/>
          <w:szCs w:val="28"/>
          <w:highlight w:val="none"/>
        </w:rPr>
        <w:t xml:space="preserve"> </w:t>
      </w:r>
      <w:r>
        <w:rPr>
          <w:rFonts w:hint="eastAsia" w:ascii="宋体" w:hAnsi="宋体" w:eastAsia="宋体" w:cs="宋体"/>
          <w:b/>
          <w:bCs/>
          <w:highlight w:val="none"/>
        </w:rPr>
        <w:t xml:space="preserve">           </w:t>
      </w:r>
    </w:p>
    <w:p w14:paraId="4E6B1CC3">
      <w:pPr>
        <w:pStyle w:val="35"/>
        <w:ind w:left="0" w:firstLine="610" w:firstLineChars="200"/>
        <w:jc w:val="center"/>
        <w:rPr>
          <w:rFonts w:hint="eastAsia" w:ascii="宋体" w:hAnsi="宋体" w:eastAsia="宋体" w:cs="宋体"/>
          <w:b/>
          <w:bCs/>
          <w:sz w:val="28"/>
          <w:szCs w:val="28"/>
          <w:highlight w:val="none"/>
        </w:rPr>
      </w:pPr>
    </w:p>
    <w:p w14:paraId="1D83E7C7">
      <w:pPr>
        <w:pStyle w:val="35"/>
        <w:ind w:left="0" w:firstLine="610" w:firstLineChars="200"/>
        <w:jc w:val="center"/>
        <w:rPr>
          <w:rFonts w:hint="eastAsia" w:ascii="宋体" w:hAnsi="宋体" w:eastAsia="宋体" w:cs="宋体"/>
          <w:b/>
          <w:bCs/>
          <w:sz w:val="28"/>
          <w:szCs w:val="28"/>
          <w:highlight w:val="none"/>
        </w:rPr>
      </w:pPr>
    </w:p>
    <w:p w14:paraId="43DE21B1">
      <w:pPr>
        <w:pStyle w:val="35"/>
        <w:ind w:left="0" w:firstLine="610" w:firstLineChars="200"/>
        <w:jc w:val="center"/>
        <w:rPr>
          <w:rFonts w:hint="eastAsia" w:ascii="宋体" w:hAnsi="宋体" w:eastAsia="宋体" w:cs="宋体"/>
          <w:b/>
          <w:bCs/>
          <w:sz w:val="28"/>
          <w:szCs w:val="28"/>
          <w:highlight w:val="none"/>
        </w:rPr>
      </w:pPr>
    </w:p>
    <w:p w14:paraId="7008CAD7">
      <w:pPr>
        <w:pStyle w:val="35"/>
        <w:ind w:left="0" w:firstLine="610" w:firstLineChars="200"/>
        <w:jc w:val="center"/>
        <w:rPr>
          <w:rFonts w:hint="eastAsia" w:ascii="宋体" w:hAnsi="宋体" w:eastAsia="宋体" w:cs="宋体"/>
          <w:b/>
          <w:bCs/>
          <w:sz w:val="28"/>
          <w:szCs w:val="28"/>
          <w:highlight w:val="none"/>
        </w:rPr>
      </w:pPr>
    </w:p>
    <w:p w14:paraId="6E6AF107">
      <w:pPr>
        <w:pStyle w:val="35"/>
        <w:ind w:left="0" w:firstLine="610" w:firstLineChars="200"/>
        <w:jc w:val="center"/>
        <w:rPr>
          <w:rFonts w:hint="eastAsia" w:ascii="宋体" w:hAnsi="宋体" w:eastAsia="宋体" w:cs="宋体"/>
          <w:b/>
          <w:bCs/>
          <w:sz w:val="28"/>
          <w:szCs w:val="28"/>
          <w:highlight w:val="none"/>
        </w:rPr>
      </w:pPr>
    </w:p>
    <w:p w14:paraId="74C8CD75">
      <w:pPr>
        <w:pStyle w:val="35"/>
        <w:ind w:left="0" w:firstLine="610" w:firstLineChars="200"/>
        <w:jc w:val="center"/>
        <w:rPr>
          <w:rFonts w:hint="eastAsia" w:ascii="宋体" w:hAnsi="宋体" w:eastAsia="宋体" w:cs="宋体"/>
          <w:b/>
          <w:bCs/>
          <w:sz w:val="28"/>
          <w:szCs w:val="28"/>
          <w:highlight w:val="none"/>
        </w:rPr>
      </w:pPr>
    </w:p>
    <w:p w14:paraId="6F0334E3">
      <w:pPr>
        <w:pStyle w:val="35"/>
        <w:ind w:left="0" w:firstLine="610" w:firstLineChars="200"/>
        <w:jc w:val="center"/>
        <w:rPr>
          <w:rFonts w:hint="eastAsia" w:ascii="宋体" w:hAnsi="宋体" w:eastAsia="宋体" w:cs="宋体"/>
          <w:b/>
          <w:bCs/>
          <w:sz w:val="28"/>
          <w:szCs w:val="28"/>
          <w:highlight w:val="none"/>
        </w:rPr>
      </w:pPr>
    </w:p>
    <w:p w14:paraId="4C1B4FE4">
      <w:pPr>
        <w:pStyle w:val="35"/>
        <w:ind w:left="0" w:leftChars="0" w:firstLine="0" w:firstLineChars="0"/>
        <w:jc w:val="both"/>
        <w:rPr>
          <w:rFonts w:hint="eastAsia" w:ascii="宋体" w:hAnsi="宋体" w:eastAsia="宋体" w:cs="宋体"/>
          <w:b/>
          <w:bCs/>
          <w:sz w:val="28"/>
          <w:szCs w:val="28"/>
          <w:highlight w:val="none"/>
        </w:rPr>
      </w:pPr>
    </w:p>
    <w:p w14:paraId="12DA13A2">
      <w:pPr>
        <w:pStyle w:val="35"/>
        <w:ind w:left="0" w:leftChars="0" w:firstLine="0" w:firstLineChars="0"/>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附件十一</w:t>
      </w:r>
    </w:p>
    <w:p w14:paraId="649E4619">
      <w:pPr>
        <w:pStyle w:val="35"/>
        <w:ind w:left="0" w:firstLine="650" w:firstLineChars="20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农民工工资代发委托函</w:t>
      </w:r>
    </w:p>
    <w:p w14:paraId="13B7DE28">
      <w:pPr>
        <w:tabs>
          <w:tab w:val="left" w:pos="1500"/>
        </w:tabs>
        <w:spacing w:line="360" w:lineRule="auto"/>
        <w:rPr>
          <w:rFonts w:hint="eastAsia" w:ascii="宋体" w:hAnsi="宋体" w:eastAsia="宋体" w:cs="宋体"/>
          <w:b/>
          <w:bCs/>
          <w:spacing w:val="12"/>
          <w:kern w:val="0"/>
          <w:sz w:val="24"/>
          <w:highlight w:val="none"/>
        </w:rPr>
      </w:pPr>
      <w:r>
        <w:rPr>
          <w:rFonts w:hint="eastAsia" w:ascii="宋体" w:hAnsi="宋体" w:eastAsia="宋体" w:cs="宋体"/>
          <w:b/>
          <w:bCs/>
          <w:spacing w:val="12"/>
          <w:kern w:val="0"/>
          <w:sz w:val="24"/>
          <w:highlight w:val="none"/>
        </w:rPr>
        <w:t>致：河北建工集团有限责任公司</w:t>
      </w:r>
    </w:p>
    <w:p w14:paraId="3847077E">
      <w:pPr>
        <w:tabs>
          <w:tab w:val="left" w:pos="1500"/>
        </w:tabs>
        <w:spacing w:line="360" w:lineRule="auto"/>
        <w:ind w:firstLine="530" w:firstLineChars="200"/>
        <w:rPr>
          <w:rFonts w:hint="eastAsia" w:ascii="宋体" w:hAnsi="宋体" w:eastAsia="宋体" w:cs="宋体"/>
          <w:b/>
          <w:bCs/>
          <w:spacing w:val="12"/>
          <w:kern w:val="0"/>
          <w:sz w:val="24"/>
          <w:highlight w:val="none"/>
        </w:rPr>
      </w:pPr>
      <w:r>
        <w:rPr>
          <w:rFonts w:hint="eastAsia" w:ascii="宋体" w:hAnsi="宋体" w:eastAsia="宋体" w:cs="宋体"/>
          <w:b/>
          <w:bCs/>
          <w:spacing w:val="12"/>
          <w:kern w:val="0"/>
          <w:sz w:val="24"/>
          <w:highlight w:val="none"/>
        </w:rPr>
        <w:t>根据《保障农民工工资支付条例》以及政府有关部门的要求，我司特委托贵司代发我司承接的贵司</w:t>
      </w:r>
      <w:r>
        <w:rPr>
          <w:rFonts w:hint="eastAsia" w:hAnsi="宋体" w:cs="宋体"/>
          <w:b/>
          <w:bCs/>
          <w:spacing w:val="12"/>
          <w:kern w:val="0"/>
          <w:sz w:val="24"/>
          <w:highlight w:val="none"/>
          <w:u w:val="single"/>
          <w:lang w:val="en-US" w:eastAsia="zh-CN"/>
        </w:rPr>
        <w:t>河北建工集团有限责任公司河北建工加工基地项目</w:t>
      </w:r>
      <w:r>
        <w:rPr>
          <w:rFonts w:hint="eastAsia" w:ascii="宋体" w:hAnsi="宋体" w:eastAsia="宋体" w:cs="宋体"/>
          <w:b/>
          <w:bCs/>
          <w:spacing w:val="12"/>
          <w:kern w:val="0"/>
          <w:sz w:val="24"/>
          <w:highlight w:val="none"/>
        </w:rPr>
        <w:t>工程的农民工工资，现就委托代发相关事宜函告如下：</w:t>
      </w:r>
    </w:p>
    <w:p w14:paraId="54B320CF">
      <w:pPr>
        <w:pStyle w:val="35"/>
        <w:ind w:left="0" w:firstLine="528"/>
        <w:rPr>
          <w:rFonts w:hint="eastAsia" w:ascii="宋体" w:hAnsi="宋体" w:eastAsia="宋体" w:cs="宋体"/>
          <w:highlight w:val="none"/>
        </w:rPr>
      </w:pPr>
      <w:r>
        <w:rPr>
          <w:rFonts w:hint="eastAsia" w:ascii="宋体" w:hAnsi="宋体" w:eastAsia="宋体" w:cs="宋体"/>
          <w:highlight w:val="none"/>
        </w:rPr>
        <w:t>一、我司将按月考核农民工工作量并编制工资支付表、考勤表，经农民工本人签字确认并加盖我司公章后，于每月</w:t>
      </w:r>
      <w:r>
        <w:rPr>
          <w:rFonts w:hint="eastAsia" w:ascii="宋体" w:hAnsi="宋体" w:eastAsia="宋体" w:cs="宋体"/>
          <w:highlight w:val="none"/>
          <w:u w:val="single"/>
        </w:rPr>
        <w:t xml:space="preserve"> 15 </w:t>
      </w:r>
      <w:r>
        <w:rPr>
          <w:rFonts w:hint="eastAsia" w:ascii="宋体" w:hAnsi="宋体" w:eastAsia="宋体" w:cs="宋体"/>
          <w:highlight w:val="none"/>
        </w:rPr>
        <w:t>日前交贵司审核。待贵司与项目现场设置的门禁考勤记录进行比对，审核完毕无误且收到建设单位拨付的人工费用后，由贵司通过银行转账的方式直接将工资支付到农民工本人的银行账户。我司未按月提供符合约定要求的工资支付表的，贵司有权暂停对我司的一切付款行为，并有权使用未付工程款代我司支付工人工资。</w:t>
      </w:r>
    </w:p>
    <w:p w14:paraId="14D8C215">
      <w:pPr>
        <w:pStyle w:val="35"/>
        <w:ind w:left="0" w:firstLine="528"/>
        <w:rPr>
          <w:rFonts w:hint="eastAsia" w:ascii="宋体" w:hAnsi="宋体" w:eastAsia="宋体" w:cs="宋体"/>
          <w:highlight w:val="none"/>
        </w:rPr>
      </w:pPr>
      <w:r>
        <w:rPr>
          <w:rFonts w:hint="eastAsia" w:ascii="宋体" w:hAnsi="宋体" w:eastAsia="宋体" w:cs="宋体"/>
          <w:highlight w:val="none"/>
        </w:rPr>
        <w:t>二、贵司代发的农民工工资为实发工资（即应发工资扣除代扣、代缴后的实发工资数额），我司作为用人单位应当为招用的农民工缴纳社保和个人所得税等税费，社保和个人所得税扣缴按照国家现行规定执行，税费由我司承担。</w:t>
      </w:r>
    </w:p>
    <w:p w14:paraId="0BEBECA1">
      <w:pPr>
        <w:pStyle w:val="35"/>
        <w:ind w:left="0" w:firstLine="528"/>
        <w:rPr>
          <w:rFonts w:hint="eastAsia" w:ascii="宋体" w:hAnsi="宋体" w:eastAsia="宋体" w:cs="宋体"/>
          <w:highlight w:val="none"/>
        </w:rPr>
      </w:pPr>
      <w:r>
        <w:rPr>
          <w:rFonts w:hint="eastAsia" w:ascii="宋体" w:hAnsi="宋体" w:eastAsia="宋体" w:cs="宋体"/>
          <w:highlight w:val="none"/>
        </w:rPr>
        <w:t>三、贵司每月支付的农民工工资属于工程进度款的组成部分，贵司应直接从每月拨付的工程进度款中扣除。我司应按照贵司财务要求办理付款申请手续，并按照分包合同约定，向贵司提供相应数额的合格增值税发票。</w:t>
      </w:r>
    </w:p>
    <w:p w14:paraId="4A3EC4E4">
      <w:pPr>
        <w:pStyle w:val="35"/>
        <w:ind w:left="0" w:firstLine="528"/>
        <w:rPr>
          <w:rFonts w:hint="eastAsia" w:ascii="宋体" w:hAnsi="宋体" w:eastAsia="宋体" w:cs="宋体"/>
          <w:highlight w:val="none"/>
        </w:rPr>
      </w:pPr>
      <w:r>
        <w:rPr>
          <w:rFonts w:hint="eastAsia" w:ascii="宋体" w:hAnsi="宋体" w:eastAsia="宋体" w:cs="宋体"/>
          <w:highlight w:val="none"/>
        </w:rPr>
        <w:t>四、我司应在贵司支付完毕当期农民工工资后</w:t>
      </w:r>
      <w:r>
        <w:rPr>
          <w:rFonts w:hint="eastAsia" w:ascii="宋体" w:hAnsi="宋体" w:eastAsia="宋体" w:cs="宋体"/>
          <w:highlight w:val="none"/>
          <w:u w:val="single"/>
        </w:rPr>
        <w:t xml:space="preserve"> 3 </w:t>
      </w:r>
      <w:r>
        <w:rPr>
          <w:rFonts w:hint="eastAsia" w:ascii="宋体" w:hAnsi="宋体" w:eastAsia="宋体" w:cs="宋体"/>
          <w:highlight w:val="none"/>
        </w:rPr>
        <w:t>日内向贵司提供经所有农民工本人签字确认的收款确认书，逾期未提供的，贵司有权暂停对我司工程量的审核和付款，并不承担任何违约责任。</w:t>
      </w:r>
    </w:p>
    <w:p w14:paraId="5DEA913A">
      <w:pPr>
        <w:pStyle w:val="35"/>
        <w:ind w:left="0" w:firstLine="528"/>
        <w:rPr>
          <w:rFonts w:hint="eastAsia" w:ascii="宋体" w:hAnsi="宋体" w:eastAsia="宋体" w:cs="宋体"/>
          <w:highlight w:val="none"/>
        </w:rPr>
      </w:pPr>
      <w:r>
        <w:rPr>
          <w:rFonts w:hint="eastAsia" w:ascii="宋体" w:hAnsi="宋体" w:eastAsia="宋体" w:cs="宋体"/>
          <w:highlight w:val="none"/>
        </w:rPr>
        <w:t>五、我司向贵司提交农民工工资保证金</w:t>
      </w:r>
      <w:r>
        <w:rPr>
          <w:rFonts w:hint="eastAsia" w:ascii="宋体" w:hAnsi="宋体" w:eastAsia="宋体" w:cs="宋体"/>
          <w:highlight w:val="none"/>
          <w:u w:val="single"/>
        </w:rPr>
        <w:t xml:space="preserve"> /  </w:t>
      </w:r>
      <w:r>
        <w:rPr>
          <w:rFonts w:hint="eastAsia" w:ascii="宋体" w:hAnsi="宋体" w:eastAsia="宋体" w:cs="宋体"/>
          <w:highlight w:val="none"/>
        </w:rPr>
        <w:t>万元。此保证金由我司自行缴纳至贵司指定账户，待分包工程竣工，我司 100%支付农民工工资且出具不拖欠农民工工资证明以后三个月无息退还。</w:t>
      </w:r>
    </w:p>
    <w:p w14:paraId="0AC2AB3A">
      <w:pPr>
        <w:pStyle w:val="35"/>
        <w:ind w:left="0" w:firstLine="528"/>
        <w:rPr>
          <w:rFonts w:hint="eastAsia" w:ascii="宋体" w:hAnsi="宋体" w:eastAsia="宋体" w:cs="宋体"/>
          <w:highlight w:val="none"/>
        </w:rPr>
      </w:pPr>
      <w:r>
        <w:rPr>
          <w:rFonts w:hint="eastAsia" w:ascii="宋体" w:hAnsi="宋体" w:eastAsia="宋体" w:cs="宋体"/>
          <w:highlight w:val="none"/>
        </w:rPr>
        <w:t>六、因我司伪造出勤信息、提供虚假身份信息套取、高估冒算农民工工资的，贵司可按高估冒算超出费用的</w:t>
      </w:r>
      <w:r>
        <w:rPr>
          <w:rFonts w:hint="eastAsia" w:ascii="宋体" w:hAnsi="宋体" w:eastAsia="宋体" w:cs="宋体"/>
          <w:highlight w:val="none"/>
          <w:u w:val="single"/>
        </w:rPr>
        <w:t xml:space="preserve"> 双 </w:t>
      </w:r>
      <w:r>
        <w:rPr>
          <w:rFonts w:hint="eastAsia" w:ascii="宋体" w:hAnsi="宋体" w:eastAsia="宋体" w:cs="宋体"/>
          <w:highlight w:val="none"/>
        </w:rPr>
        <w:t>倍从我司剩余其他工程款中直接扣回。</w:t>
      </w:r>
      <w:r>
        <w:rPr>
          <w:rFonts w:hint="eastAsia" w:ascii="宋体" w:hAnsi="宋体" w:eastAsia="宋体" w:cs="宋体"/>
          <w:highlight w:val="none"/>
          <w:lang w:val="en-US" w:eastAsia="zh-CN"/>
        </w:rPr>
        <w:t>如因我司</w:t>
      </w:r>
      <w:r>
        <w:rPr>
          <w:rFonts w:hint="eastAsia" w:ascii="宋体" w:hAnsi="宋体" w:eastAsia="宋体" w:cs="宋体"/>
          <w:highlight w:val="none"/>
        </w:rPr>
        <w:t>以非正当方式（包括围堵、占据施工现场、</w:t>
      </w:r>
      <w:r>
        <w:rPr>
          <w:rFonts w:hint="eastAsia" w:ascii="宋体" w:hAnsi="宋体" w:eastAsia="宋体" w:cs="宋体"/>
          <w:highlight w:val="none"/>
          <w:lang w:eastAsia="zh-CN"/>
        </w:rPr>
        <w:t>招标人</w:t>
      </w:r>
      <w:r>
        <w:rPr>
          <w:rFonts w:hint="eastAsia" w:ascii="宋体" w:hAnsi="宋体" w:eastAsia="宋体" w:cs="宋体"/>
          <w:highlight w:val="none"/>
        </w:rPr>
        <w:t>办公场所，；以任何手段阻止施工现场正常施工、</w:t>
      </w:r>
      <w:r>
        <w:rPr>
          <w:rFonts w:hint="eastAsia" w:ascii="宋体" w:hAnsi="宋体" w:eastAsia="宋体" w:cs="宋体"/>
          <w:highlight w:val="none"/>
          <w:lang w:eastAsia="zh-CN"/>
        </w:rPr>
        <w:t>招标人</w:t>
      </w:r>
      <w:r>
        <w:rPr>
          <w:rFonts w:hint="eastAsia" w:ascii="宋体" w:hAnsi="宋体" w:eastAsia="宋体" w:cs="宋体"/>
          <w:highlight w:val="none"/>
        </w:rPr>
        <w:t>正常办公秩序；阻塞交通；攀爬塔吊、建筑物、广告牌、悬挂条幅、放喇叭、越级上访等）向</w:t>
      </w:r>
      <w:r>
        <w:rPr>
          <w:rFonts w:hint="eastAsia" w:ascii="宋体" w:hAnsi="宋体" w:eastAsia="宋体" w:cs="宋体"/>
          <w:highlight w:val="none"/>
          <w:lang w:eastAsia="zh-CN"/>
        </w:rPr>
        <w:t>招标人</w:t>
      </w:r>
      <w:r>
        <w:rPr>
          <w:rFonts w:hint="eastAsia" w:ascii="宋体" w:hAnsi="宋体" w:eastAsia="宋体" w:cs="宋体"/>
          <w:highlight w:val="none"/>
        </w:rPr>
        <w:t>提出要求的，每发生一次给予20万元处罚，如该违约金不足以弥补</w:t>
      </w:r>
      <w:r>
        <w:rPr>
          <w:rFonts w:hint="eastAsia" w:ascii="宋体" w:hAnsi="宋体" w:eastAsia="宋体" w:cs="宋体"/>
          <w:highlight w:val="none"/>
          <w:lang w:eastAsia="zh-CN"/>
        </w:rPr>
        <w:t>招标人</w:t>
      </w:r>
      <w:r>
        <w:rPr>
          <w:rFonts w:hint="eastAsia" w:ascii="宋体" w:hAnsi="宋体" w:eastAsia="宋体" w:cs="宋体"/>
          <w:highlight w:val="none"/>
        </w:rPr>
        <w:t>的损失，</w:t>
      </w:r>
      <w:r>
        <w:rPr>
          <w:rFonts w:hint="eastAsia" w:ascii="宋体" w:hAnsi="宋体" w:eastAsia="宋体" w:cs="宋体"/>
          <w:highlight w:val="none"/>
          <w:lang w:eastAsia="zh-CN"/>
        </w:rPr>
        <w:t>招标人</w:t>
      </w:r>
      <w:r>
        <w:rPr>
          <w:rFonts w:hint="eastAsia" w:ascii="宋体" w:hAnsi="宋体" w:eastAsia="宋体" w:cs="宋体"/>
          <w:highlight w:val="none"/>
        </w:rPr>
        <w:t>可以要求</w:t>
      </w:r>
      <w:r>
        <w:rPr>
          <w:rFonts w:hint="eastAsia" w:ascii="宋体" w:hAnsi="宋体" w:eastAsia="宋体" w:cs="宋体"/>
          <w:highlight w:val="none"/>
          <w:lang w:val="en-US" w:eastAsia="zh-CN"/>
        </w:rPr>
        <w:t>我司</w:t>
      </w:r>
      <w:r>
        <w:rPr>
          <w:rFonts w:hint="eastAsia" w:ascii="宋体" w:hAnsi="宋体" w:eastAsia="宋体" w:cs="宋体"/>
          <w:highlight w:val="none"/>
        </w:rPr>
        <w:t>继续予以赔偿。由此造成工期延误、质量未达到约定标准、文明安全施工未达到约定标准的，</w:t>
      </w:r>
      <w:r>
        <w:rPr>
          <w:rFonts w:hint="eastAsia" w:ascii="宋体" w:hAnsi="宋体" w:eastAsia="宋体" w:cs="宋体"/>
          <w:highlight w:val="none"/>
          <w:lang w:eastAsia="zh-CN"/>
        </w:rPr>
        <w:t>招标人</w:t>
      </w:r>
      <w:r>
        <w:rPr>
          <w:rFonts w:hint="eastAsia" w:ascii="宋体" w:hAnsi="宋体" w:eastAsia="宋体" w:cs="宋体"/>
          <w:highlight w:val="none"/>
        </w:rPr>
        <w:t>索赔违约金不受本合同约定的上限的约束。</w:t>
      </w:r>
    </w:p>
    <w:p w14:paraId="5A8EE7D9">
      <w:pPr>
        <w:pStyle w:val="35"/>
        <w:ind w:left="0" w:firstLine="528"/>
        <w:rPr>
          <w:rFonts w:hint="eastAsia" w:ascii="宋体" w:hAnsi="宋体" w:eastAsia="宋体" w:cs="宋体"/>
          <w:highlight w:val="none"/>
        </w:rPr>
      </w:pPr>
      <w:r>
        <w:rPr>
          <w:rFonts w:hint="eastAsia" w:ascii="宋体" w:hAnsi="宋体" w:eastAsia="宋体" w:cs="宋体"/>
          <w:highlight w:val="none"/>
        </w:rPr>
        <w:t>七、在代发过程中如发生工资卡错号或其他意外情况无法将工资付出时，我司将与贵司加强沟通，协商处理，尽量避免矛盾发生而影响工人情绪。</w:t>
      </w:r>
    </w:p>
    <w:p w14:paraId="71F31F98">
      <w:pPr>
        <w:pStyle w:val="35"/>
        <w:ind w:left="0" w:firstLine="528"/>
        <w:rPr>
          <w:rFonts w:hint="eastAsia" w:ascii="宋体" w:hAnsi="宋体" w:eastAsia="宋体" w:cs="宋体"/>
          <w:highlight w:val="none"/>
        </w:rPr>
      </w:pPr>
      <w:r>
        <w:rPr>
          <w:rFonts w:hint="eastAsia" w:ascii="宋体" w:hAnsi="宋体" w:eastAsia="宋体" w:cs="宋体"/>
          <w:highlight w:val="none"/>
        </w:rPr>
        <w:t>八、因委托贵司代发工人工资引发的任何纠纷均由我司负责解决，与贵司无关，如由此导致贵司遭受损失，我司无条件予以赔偿。</w:t>
      </w:r>
    </w:p>
    <w:p w14:paraId="5368BECB">
      <w:pPr>
        <w:pStyle w:val="35"/>
        <w:ind w:left="0" w:firstLine="528"/>
        <w:rPr>
          <w:rFonts w:hint="eastAsia" w:ascii="宋体" w:hAnsi="宋体" w:eastAsia="宋体" w:cs="宋体"/>
          <w:highlight w:val="none"/>
        </w:rPr>
      </w:pPr>
      <w:r>
        <w:rPr>
          <w:rFonts w:hint="eastAsia" w:ascii="宋体" w:hAnsi="宋体" w:eastAsia="宋体" w:cs="宋体"/>
          <w:highlight w:val="none"/>
        </w:rPr>
        <w:t>特此委托！</w:t>
      </w:r>
    </w:p>
    <w:p w14:paraId="7950A4DB">
      <w:pPr>
        <w:pStyle w:val="35"/>
        <w:ind w:left="0" w:firstLine="0" w:firstLineChars="0"/>
        <w:rPr>
          <w:rFonts w:hint="eastAsia" w:ascii="宋体" w:hAnsi="宋体" w:eastAsia="宋体" w:cs="宋体"/>
          <w:highlight w:val="none"/>
        </w:rPr>
      </w:pPr>
    </w:p>
    <w:p w14:paraId="169175FE">
      <w:pPr>
        <w:pStyle w:val="35"/>
        <w:ind w:left="0" w:firstLine="0" w:firstLineChars="0"/>
        <w:rPr>
          <w:rFonts w:hint="eastAsia" w:ascii="宋体" w:hAnsi="宋体" w:eastAsia="宋体" w:cs="宋体"/>
          <w:b/>
          <w:bCs/>
          <w:highlight w:val="none"/>
        </w:rPr>
      </w:pPr>
    </w:p>
    <w:p w14:paraId="2579E390">
      <w:pPr>
        <w:pStyle w:val="35"/>
        <w:ind w:left="0" w:firstLine="0" w:firstLineChars="0"/>
        <w:jc w:val="center"/>
        <w:rPr>
          <w:rFonts w:hint="eastAsia" w:ascii="宋体" w:hAnsi="宋体" w:eastAsia="宋体" w:cs="宋体"/>
          <w:highlight w:val="none"/>
        </w:rPr>
      </w:pPr>
      <w:r>
        <w:rPr>
          <w:rFonts w:hint="eastAsia" w:ascii="宋体" w:hAnsi="宋体" w:eastAsia="宋体" w:cs="宋体"/>
          <w:b/>
          <w:bCs/>
          <w:highlight w:val="none"/>
        </w:rPr>
        <w:t xml:space="preserve">                                </w:t>
      </w:r>
      <w:r>
        <w:rPr>
          <w:rFonts w:hint="eastAsia" w:ascii="宋体" w:hAnsi="宋体" w:eastAsia="宋体" w:cs="宋体"/>
          <w:highlight w:val="none"/>
        </w:rPr>
        <w:t xml:space="preserve">委托单位：（盖章） </w:t>
      </w:r>
    </w:p>
    <w:p w14:paraId="28458983">
      <w:pPr>
        <w:pStyle w:val="35"/>
        <w:ind w:left="0" w:firstLine="0" w:firstLineChars="0"/>
        <w:jc w:val="center"/>
        <w:rPr>
          <w:rFonts w:hint="eastAsia" w:ascii="宋体" w:hAnsi="宋体" w:eastAsia="宋体" w:cs="宋体"/>
          <w:highlight w:val="none"/>
        </w:rPr>
      </w:pPr>
      <w:r>
        <w:rPr>
          <w:rFonts w:hint="eastAsia" w:ascii="宋体" w:hAnsi="宋体" w:eastAsia="宋体" w:cs="宋体"/>
          <w:highlight w:val="none"/>
        </w:rPr>
        <w:t xml:space="preserve">                              法定代表人：（签名）</w:t>
      </w:r>
    </w:p>
    <w:p w14:paraId="5961BAEB">
      <w:pPr>
        <w:pStyle w:val="35"/>
        <w:ind w:left="0" w:firstLine="0" w:firstLineChars="0"/>
        <w:jc w:val="right"/>
        <w:rPr>
          <w:rFonts w:hint="eastAsia" w:ascii="宋体" w:hAnsi="宋体" w:eastAsia="宋体" w:cs="宋体"/>
          <w:highlight w:val="none"/>
        </w:rPr>
      </w:pPr>
    </w:p>
    <w:p w14:paraId="763CB161">
      <w:pPr>
        <w:pStyle w:val="35"/>
        <w:ind w:left="0" w:firstLine="0" w:firstLineChars="0"/>
        <w:jc w:val="right"/>
        <w:rPr>
          <w:rFonts w:hint="eastAsia" w:ascii="宋体" w:hAnsi="宋体" w:eastAsia="宋体" w:cs="宋体"/>
          <w:highlight w:val="none"/>
        </w:rPr>
      </w:pPr>
      <w:r>
        <w:rPr>
          <w:rFonts w:hint="eastAsia" w:ascii="宋体" w:hAnsi="宋体" w:eastAsia="宋体" w:cs="宋体"/>
          <w:highlight w:val="none"/>
        </w:rPr>
        <w:t>日期：   年   月   日</w:t>
      </w:r>
    </w:p>
    <w:p w14:paraId="61ACE1AB">
      <w:pPr>
        <w:pStyle w:val="35"/>
        <w:ind w:left="0" w:firstLine="0" w:firstLineChars="0"/>
        <w:jc w:val="left"/>
        <w:rPr>
          <w:rFonts w:hint="eastAsia" w:ascii="宋体" w:hAnsi="宋体" w:eastAsia="宋体" w:cs="宋体"/>
          <w:b/>
          <w:bCs/>
          <w:highlight w:val="none"/>
        </w:rPr>
      </w:pPr>
    </w:p>
    <w:p w14:paraId="2E0CF356">
      <w:pPr>
        <w:pStyle w:val="35"/>
        <w:ind w:left="0" w:firstLine="0" w:firstLineChars="0"/>
        <w:jc w:val="left"/>
        <w:rPr>
          <w:rFonts w:hint="eastAsia" w:ascii="宋体" w:hAnsi="宋体" w:eastAsia="宋体" w:cs="宋体"/>
          <w:b/>
          <w:bCs/>
          <w:highlight w:val="none"/>
        </w:rPr>
      </w:pPr>
    </w:p>
    <w:p w14:paraId="64CF590D">
      <w:pPr>
        <w:pStyle w:val="35"/>
        <w:ind w:left="0" w:firstLine="0" w:firstLineChars="0"/>
        <w:jc w:val="left"/>
        <w:rPr>
          <w:rFonts w:hint="eastAsia" w:ascii="宋体" w:hAnsi="宋体" w:eastAsia="宋体" w:cs="宋体"/>
          <w:b/>
          <w:bCs/>
          <w:highlight w:val="none"/>
        </w:rPr>
      </w:pPr>
    </w:p>
    <w:p w14:paraId="50B9CF5C">
      <w:pPr>
        <w:pStyle w:val="35"/>
        <w:ind w:left="0" w:firstLine="0" w:firstLineChars="0"/>
        <w:jc w:val="left"/>
        <w:rPr>
          <w:rFonts w:hint="eastAsia" w:ascii="宋体" w:hAnsi="宋体" w:eastAsia="宋体" w:cs="宋体"/>
          <w:b/>
          <w:bCs/>
          <w:highlight w:val="none"/>
        </w:rPr>
      </w:pPr>
    </w:p>
    <w:p w14:paraId="046BECC4">
      <w:pPr>
        <w:pStyle w:val="35"/>
        <w:ind w:left="0" w:firstLine="0" w:firstLineChars="0"/>
        <w:jc w:val="left"/>
        <w:rPr>
          <w:rFonts w:hint="eastAsia" w:ascii="宋体" w:hAnsi="宋体" w:eastAsia="宋体" w:cs="宋体"/>
          <w:b/>
          <w:bCs/>
          <w:highlight w:val="none"/>
        </w:rPr>
      </w:pPr>
    </w:p>
    <w:p w14:paraId="3FB081AA">
      <w:pPr>
        <w:pStyle w:val="35"/>
        <w:ind w:left="0" w:firstLine="0" w:firstLineChars="0"/>
        <w:jc w:val="left"/>
        <w:rPr>
          <w:rFonts w:hint="eastAsia" w:ascii="宋体" w:hAnsi="宋体" w:eastAsia="宋体" w:cs="宋体"/>
          <w:b/>
          <w:bCs/>
          <w:highlight w:val="none"/>
        </w:rPr>
      </w:pPr>
    </w:p>
    <w:p w14:paraId="791DB08F">
      <w:pPr>
        <w:pStyle w:val="35"/>
        <w:ind w:left="0" w:firstLine="0" w:firstLineChars="0"/>
        <w:jc w:val="left"/>
        <w:rPr>
          <w:rFonts w:hint="eastAsia" w:ascii="宋体" w:hAnsi="宋体" w:eastAsia="宋体" w:cs="宋体"/>
          <w:b/>
          <w:bCs/>
          <w:highlight w:val="none"/>
        </w:rPr>
      </w:pPr>
    </w:p>
    <w:p w14:paraId="1BA9884F">
      <w:pPr>
        <w:pStyle w:val="35"/>
        <w:ind w:left="0" w:firstLine="305" w:firstLineChars="100"/>
        <w:jc w:val="left"/>
        <w:rPr>
          <w:rFonts w:hint="eastAsia" w:ascii="宋体" w:hAnsi="宋体" w:eastAsia="宋体" w:cs="宋体"/>
          <w:b/>
          <w:bCs/>
          <w:sz w:val="28"/>
          <w:szCs w:val="28"/>
          <w:highlight w:val="none"/>
        </w:rPr>
      </w:pPr>
    </w:p>
    <w:p w14:paraId="6D834AB9">
      <w:pPr>
        <w:pStyle w:val="35"/>
        <w:ind w:left="0" w:firstLine="305" w:firstLineChars="100"/>
        <w:jc w:val="left"/>
        <w:rPr>
          <w:rFonts w:hint="eastAsia" w:ascii="宋体" w:hAnsi="宋体" w:eastAsia="宋体" w:cs="宋体"/>
          <w:b/>
          <w:bCs/>
          <w:sz w:val="28"/>
          <w:szCs w:val="28"/>
          <w:highlight w:val="none"/>
        </w:rPr>
      </w:pPr>
    </w:p>
    <w:p w14:paraId="6A49B0AB">
      <w:pPr>
        <w:pStyle w:val="35"/>
        <w:ind w:left="0" w:firstLine="305" w:firstLineChars="100"/>
        <w:jc w:val="left"/>
        <w:rPr>
          <w:rFonts w:hint="eastAsia" w:ascii="宋体" w:hAnsi="宋体" w:eastAsia="宋体" w:cs="宋体"/>
          <w:b/>
          <w:bCs/>
          <w:sz w:val="28"/>
          <w:szCs w:val="28"/>
          <w:highlight w:val="none"/>
        </w:rPr>
      </w:pPr>
    </w:p>
    <w:p w14:paraId="4D6AC2D4">
      <w:pPr>
        <w:pStyle w:val="35"/>
        <w:ind w:left="0" w:firstLine="305" w:firstLineChars="100"/>
        <w:jc w:val="center"/>
        <w:rPr>
          <w:rFonts w:hint="eastAsia" w:ascii="宋体" w:hAnsi="宋体" w:eastAsia="宋体" w:cs="宋体"/>
          <w:b/>
          <w:bCs/>
          <w:sz w:val="28"/>
          <w:szCs w:val="28"/>
          <w:highlight w:val="none"/>
        </w:rPr>
      </w:pPr>
    </w:p>
    <w:p w14:paraId="7DD200FB">
      <w:pPr>
        <w:pStyle w:val="35"/>
        <w:ind w:left="0" w:firstLine="305" w:firstLineChars="100"/>
        <w:jc w:val="center"/>
        <w:rPr>
          <w:rFonts w:hint="eastAsia" w:ascii="宋体" w:hAnsi="宋体" w:eastAsia="宋体" w:cs="宋体"/>
          <w:b/>
          <w:bCs/>
          <w:sz w:val="28"/>
          <w:szCs w:val="28"/>
          <w:highlight w:val="none"/>
        </w:rPr>
      </w:pPr>
    </w:p>
    <w:p w14:paraId="2281F57F">
      <w:pPr>
        <w:pStyle w:val="35"/>
        <w:ind w:left="0" w:firstLine="305" w:firstLineChars="100"/>
        <w:jc w:val="center"/>
        <w:rPr>
          <w:rFonts w:hint="eastAsia" w:ascii="宋体" w:hAnsi="宋体" w:eastAsia="宋体" w:cs="宋体"/>
          <w:b/>
          <w:bCs/>
          <w:sz w:val="28"/>
          <w:szCs w:val="28"/>
          <w:highlight w:val="none"/>
        </w:rPr>
      </w:pPr>
    </w:p>
    <w:p w14:paraId="369E058C">
      <w:pPr>
        <w:pStyle w:val="35"/>
        <w:ind w:left="0" w:firstLine="305" w:firstLineChars="100"/>
        <w:jc w:val="center"/>
        <w:rPr>
          <w:rFonts w:hint="eastAsia" w:ascii="宋体" w:hAnsi="宋体" w:eastAsia="宋体" w:cs="宋体"/>
          <w:b/>
          <w:bCs/>
          <w:sz w:val="28"/>
          <w:szCs w:val="28"/>
          <w:highlight w:val="none"/>
        </w:rPr>
      </w:pPr>
    </w:p>
    <w:p w14:paraId="11D0871A">
      <w:pPr>
        <w:pStyle w:val="35"/>
        <w:ind w:left="0" w:firstLine="305" w:firstLineChars="100"/>
        <w:jc w:val="center"/>
        <w:rPr>
          <w:rFonts w:hint="eastAsia" w:ascii="宋体" w:hAnsi="宋体" w:eastAsia="宋体" w:cs="宋体"/>
          <w:b/>
          <w:bCs/>
          <w:sz w:val="28"/>
          <w:szCs w:val="28"/>
          <w:highlight w:val="none"/>
        </w:rPr>
      </w:pPr>
    </w:p>
    <w:p w14:paraId="33D52E8B">
      <w:pPr>
        <w:pStyle w:val="35"/>
        <w:ind w:left="0" w:firstLine="305" w:firstLineChars="100"/>
        <w:jc w:val="center"/>
        <w:rPr>
          <w:rFonts w:hint="eastAsia" w:ascii="宋体" w:hAnsi="宋体" w:eastAsia="宋体" w:cs="宋体"/>
          <w:b/>
          <w:bCs/>
          <w:sz w:val="28"/>
          <w:szCs w:val="28"/>
          <w:highlight w:val="none"/>
        </w:rPr>
      </w:pPr>
    </w:p>
    <w:p w14:paraId="2868A89F">
      <w:pPr>
        <w:pStyle w:val="35"/>
        <w:ind w:left="0" w:firstLine="325" w:firstLineChars="100"/>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附件十二</w:t>
      </w:r>
    </w:p>
    <w:p w14:paraId="4778EAEE">
      <w:pPr>
        <w:pStyle w:val="35"/>
        <w:ind w:left="0" w:firstLine="325" w:firstLineChars="10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工资发放承诺书</w:t>
      </w:r>
    </w:p>
    <w:p w14:paraId="656DA238">
      <w:pPr>
        <w:pStyle w:val="35"/>
        <w:ind w:left="0" w:firstLine="0" w:firstLineChars="0"/>
        <w:jc w:val="left"/>
        <w:rPr>
          <w:rFonts w:hint="eastAsia" w:ascii="宋体" w:hAnsi="宋体" w:eastAsia="宋体" w:cs="宋体"/>
          <w:highlight w:val="none"/>
        </w:rPr>
      </w:pPr>
      <w:r>
        <w:rPr>
          <w:rFonts w:hint="eastAsia" w:ascii="宋体" w:hAnsi="宋体" w:eastAsia="宋体" w:cs="宋体"/>
          <w:highlight w:val="none"/>
        </w:rPr>
        <w:t>河北建工集团有限责任公司：</w:t>
      </w:r>
    </w:p>
    <w:p w14:paraId="2E0579F6">
      <w:pPr>
        <w:pStyle w:val="35"/>
        <w:ind w:left="0" w:firstLine="528"/>
        <w:jc w:val="left"/>
        <w:rPr>
          <w:rFonts w:hint="eastAsia" w:ascii="宋体" w:hAnsi="宋体" w:eastAsia="宋体" w:cs="宋体"/>
          <w:highlight w:val="none"/>
        </w:rPr>
      </w:pPr>
      <w:r>
        <w:rPr>
          <w:rFonts w:hint="eastAsia" w:ascii="宋体" w:hAnsi="宋体" w:eastAsia="宋体" w:cs="宋体"/>
          <w:highlight w:val="none"/>
        </w:rPr>
        <w:t>本人</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身份证号</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，系河北建工集团有限责任公司</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rPr>
        <w:t xml:space="preserve">项目 </w:t>
      </w:r>
      <w:r>
        <w:rPr>
          <w:rFonts w:hint="eastAsia" w:ascii="宋体" w:hAnsi="宋体" w:eastAsia="宋体" w:cs="宋体"/>
          <w:highlight w:val="none"/>
        </w:rPr>
        <w:t xml:space="preserve"> （简称“用人单位”）</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（工种），工资为</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u w:val="single"/>
        </w:rPr>
        <w:tab/>
      </w:r>
      <w:r>
        <w:rPr>
          <w:rFonts w:hint="eastAsia" w:ascii="宋体" w:hAnsi="宋体" w:eastAsia="宋体" w:cs="宋体"/>
          <w:highlight w:val="none"/>
        </w:rPr>
        <w:t>（大写：</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）元/天。即将进入贵司承建的</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rPr>
        <w:t xml:space="preserve">项目 </w:t>
      </w:r>
      <w:r>
        <w:rPr>
          <w:rFonts w:hint="eastAsia" w:ascii="宋体" w:hAnsi="宋体" w:eastAsia="宋体" w:cs="宋体"/>
          <w:highlight w:val="none"/>
        </w:rPr>
        <w:t>进行施工作业。</w:t>
      </w:r>
    </w:p>
    <w:p w14:paraId="35EB90EA">
      <w:pPr>
        <w:pStyle w:val="35"/>
        <w:ind w:left="0" w:firstLine="528"/>
        <w:jc w:val="left"/>
        <w:rPr>
          <w:rFonts w:hint="eastAsia" w:ascii="宋体" w:hAnsi="宋体" w:eastAsia="宋体" w:cs="宋体"/>
          <w:highlight w:val="none"/>
        </w:rPr>
      </w:pPr>
      <w:r>
        <w:rPr>
          <w:rFonts w:hint="eastAsia" w:ascii="宋体" w:hAnsi="宋体" w:eastAsia="宋体" w:cs="宋体"/>
          <w:highlight w:val="none"/>
        </w:rPr>
        <w:t>1、本人承诺已与用人单位签订了劳动合同并配合进行实名制登记，如我谎报，未签订劳动合同或者未进行实名登记，视为我自行放弃相应权利。</w:t>
      </w:r>
    </w:p>
    <w:p w14:paraId="62959F30">
      <w:pPr>
        <w:pStyle w:val="35"/>
        <w:ind w:left="0" w:firstLine="528"/>
        <w:jc w:val="left"/>
        <w:rPr>
          <w:rFonts w:hint="eastAsia" w:ascii="宋体" w:hAnsi="宋体" w:eastAsia="宋体" w:cs="宋体"/>
          <w:highlight w:val="none"/>
        </w:rPr>
      </w:pPr>
      <w:r>
        <w:rPr>
          <w:rFonts w:hint="eastAsia" w:ascii="宋体" w:hAnsi="宋体" w:eastAsia="宋体" w:cs="宋体"/>
          <w:highlight w:val="none"/>
        </w:rPr>
        <w:t>2、本人承诺自行持有农民工工资卡，不会将工资卡交由班组长或其他第三人，贵司将工资代付至本人工资卡即为本人收到工资，本人将不再以其他任何理由向贵司主张工资。</w:t>
      </w:r>
    </w:p>
    <w:p w14:paraId="187B461B">
      <w:pPr>
        <w:pStyle w:val="35"/>
        <w:ind w:left="0" w:firstLine="528"/>
        <w:jc w:val="left"/>
        <w:rPr>
          <w:rFonts w:hint="eastAsia" w:ascii="宋体" w:hAnsi="宋体" w:eastAsia="宋体" w:cs="宋体"/>
          <w:highlight w:val="none"/>
        </w:rPr>
      </w:pPr>
      <w:r>
        <w:rPr>
          <w:rFonts w:hint="eastAsia" w:ascii="宋体" w:hAnsi="宋体" w:eastAsia="宋体" w:cs="宋体"/>
          <w:highlight w:val="none"/>
        </w:rPr>
        <w:t>3、本人承诺配合用人单位如实填写农民工工资支付表，贵司每月将工资表公示后 3 日内，我未向贵司提出书面异议的，则代表我对工资表中的工资无异议；贵司按照公示后的工资表中记载的工资向我代付后，我在项目的相应工资已得到足额支付，我不会再以工资表中的工资与实际不符等理由向贵司讨要工资。</w:t>
      </w:r>
    </w:p>
    <w:p w14:paraId="4A4F90D3">
      <w:pPr>
        <w:pStyle w:val="35"/>
        <w:ind w:left="0" w:firstLine="528"/>
        <w:jc w:val="left"/>
        <w:rPr>
          <w:rFonts w:hint="eastAsia" w:ascii="宋体" w:hAnsi="宋体" w:eastAsia="宋体" w:cs="宋体"/>
          <w:highlight w:val="none"/>
        </w:rPr>
      </w:pPr>
      <w:r>
        <w:rPr>
          <w:rFonts w:hint="eastAsia" w:ascii="宋体" w:hAnsi="宋体" w:eastAsia="宋体" w:cs="宋体"/>
          <w:highlight w:val="none"/>
        </w:rPr>
        <w:t>4、本人承诺，若本人与用人单位发生工资支付纠纷，本人认可贵司施工现场内考勤设备（包括门禁和场内摄像头）记录的出勤量，接受贵司按《保障农民工工资支付条例》代发总额不超过[工资单价×考勤天数-用人单位已支付及贵司已代发金额]的工资，收到代发工资后，本人与贵司不再有任何关联，不再向贵司主张任何权利。</w:t>
      </w:r>
    </w:p>
    <w:p w14:paraId="0B3ACABF">
      <w:pPr>
        <w:pStyle w:val="35"/>
        <w:ind w:left="0" w:firstLine="528"/>
        <w:jc w:val="left"/>
        <w:rPr>
          <w:rFonts w:hint="eastAsia" w:ascii="宋体" w:hAnsi="宋体" w:eastAsia="宋体" w:cs="宋体"/>
          <w:highlight w:val="none"/>
        </w:rPr>
      </w:pPr>
      <w:r>
        <w:rPr>
          <w:rFonts w:hint="eastAsia" w:ascii="宋体" w:hAnsi="宋体" w:eastAsia="宋体" w:cs="宋体"/>
          <w:highlight w:val="none"/>
        </w:rPr>
        <w:t>5、此承诺本人签字生效，不能撤回，本人愿意承担由此引发的所有法律责任。</w:t>
      </w:r>
    </w:p>
    <w:p w14:paraId="40FE08B0">
      <w:pPr>
        <w:pStyle w:val="35"/>
        <w:ind w:left="0" w:firstLine="528"/>
        <w:jc w:val="left"/>
        <w:rPr>
          <w:rFonts w:hint="eastAsia" w:ascii="宋体" w:hAnsi="宋体" w:eastAsia="宋体" w:cs="宋体"/>
          <w:highlight w:val="none"/>
        </w:rPr>
      </w:pPr>
      <w:r>
        <w:rPr>
          <w:rFonts w:hint="eastAsia" w:ascii="宋体" w:hAnsi="宋体" w:eastAsia="宋体" w:cs="宋体"/>
          <w:highlight w:val="none"/>
        </w:rPr>
        <w:t>附件：身份证复印件</w:t>
      </w:r>
    </w:p>
    <w:p w14:paraId="14C0A56E">
      <w:pPr>
        <w:pStyle w:val="35"/>
        <w:ind w:left="0" w:firstLine="0" w:firstLineChars="0"/>
        <w:jc w:val="left"/>
        <w:rPr>
          <w:rFonts w:hint="eastAsia" w:ascii="宋体" w:hAnsi="宋体" w:eastAsia="宋体" w:cs="宋体"/>
          <w:highlight w:val="none"/>
        </w:rPr>
      </w:pPr>
    </w:p>
    <w:p w14:paraId="70388C18">
      <w:pPr>
        <w:pStyle w:val="35"/>
        <w:ind w:left="0" w:firstLine="0" w:firstLineChars="0"/>
        <w:jc w:val="right"/>
        <w:rPr>
          <w:rFonts w:hint="eastAsia" w:ascii="宋体" w:hAnsi="宋体" w:eastAsia="宋体" w:cs="宋体"/>
          <w:highlight w:val="none"/>
        </w:rPr>
      </w:pPr>
      <w:r>
        <w:rPr>
          <w:rFonts w:hint="eastAsia" w:ascii="宋体" w:hAnsi="宋体" w:eastAsia="宋体" w:cs="宋体"/>
          <w:highlight w:val="none"/>
        </w:rPr>
        <w:t>承诺人：（签字并按手印）</w:t>
      </w:r>
    </w:p>
    <w:p w14:paraId="0AC65881">
      <w:pPr>
        <w:pStyle w:val="35"/>
        <w:ind w:left="0" w:firstLine="3696" w:firstLineChars="1400"/>
        <w:jc w:val="center"/>
        <w:rPr>
          <w:rFonts w:hint="eastAsia" w:ascii="宋体" w:hAnsi="宋体" w:eastAsia="宋体" w:cs="宋体"/>
          <w:highlight w:val="none"/>
        </w:rPr>
      </w:pPr>
    </w:p>
    <w:p w14:paraId="5E7515C4">
      <w:pPr>
        <w:pStyle w:val="35"/>
        <w:ind w:left="0" w:firstLine="3696" w:firstLineChars="1400"/>
        <w:jc w:val="center"/>
        <w:rPr>
          <w:rFonts w:hint="eastAsia" w:ascii="宋体" w:hAnsi="宋体" w:eastAsia="宋体" w:cs="宋体"/>
          <w:highlight w:val="none"/>
        </w:rPr>
      </w:pPr>
      <w:r>
        <w:rPr>
          <w:rFonts w:hint="eastAsia" w:ascii="宋体" w:hAnsi="宋体" w:eastAsia="宋体" w:cs="宋体"/>
          <w:highlight w:val="none"/>
        </w:rPr>
        <w:t xml:space="preserve">                  年   月</w:t>
      </w:r>
      <w:r>
        <w:rPr>
          <w:rFonts w:hint="eastAsia" w:ascii="宋体" w:hAnsi="宋体" w:eastAsia="宋体" w:cs="宋体"/>
          <w:highlight w:val="none"/>
        </w:rPr>
        <w:tab/>
      </w:r>
      <w:r>
        <w:rPr>
          <w:rFonts w:hint="eastAsia" w:ascii="宋体" w:hAnsi="宋体" w:eastAsia="宋体" w:cs="宋体"/>
          <w:highlight w:val="none"/>
        </w:rPr>
        <w:t xml:space="preserve"> 日</w:t>
      </w:r>
    </w:p>
    <w:p w14:paraId="78031B24">
      <w:pPr>
        <w:pStyle w:val="35"/>
        <w:ind w:left="0" w:firstLine="0" w:firstLineChars="0"/>
        <w:jc w:val="center"/>
        <w:rPr>
          <w:rFonts w:hint="eastAsia" w:ascii="宋体" w:hAnsi="宋体" w:eastAsia="宋体" w:cs="宋体"/>
          <w:b/>
          <w:bCs/>
          <w:sz w:val="28"/>
          <w:szCs w:val="28"/>
          <w:highlight w:val="none"/>
        </w:rPr>
      </w:pPr>
    </w:p>
    <w:p w14:paraId="4ABD1285">
      <w:pPr>
        <w:pStyle w:val="35"/>
        <w:ind w:left="0" w:firstLine="0" w:firstLineChars="0"/>
        <w:jc w:val="center"/>
        <w:rPr>
          <w:rFonts w:hint="eastAsia" w:ascii="宋体" w:hAnsi="宋体" w:eastAsia="宋体" w:cs="宋体"/>
          <w:b/>
          <w:bCs/>
          <w:sz w:val="28"/>
          <w:szCs w:val="28"/>
          <w:highlight w:val="none"/>
        </w:rPr>
      </w:pPr>
    </w:p>
    <w:p w14:paraId="5CCA3A2E">
      <w:pPr>
        <w:pStyle w:val="35"/>
        <w:ind w:left="0" w:firstLine="0" w:firstLineChars="0"/>
        <w:jc w:val="both"/>
        <w:rPr>
          <w:rFonts w:hint="eastAsia" w:ascii="宋体" w:hAnsi="宋体" w:eastAsia="宋体" w:cs="宋体"/>
          <w:b/>
          <w:bCs/>
          <w:sz w:val="28"/>
          <w:szCs w:val="28"/>
          <w:highlight w:val="none"/>
        </w:rPr>
      </w:pPr>
    </w:p>
    <w:p w14:paraId="12605965">
      <w:pPr>
        <w:pStyle w:val="35"/>
        <w:ind w:left="0" w:firstLine="0" w:firstLineChars="0"/>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附件十三</w:t>
      </w:r>
    </w:p>
    <w:p w14:paraId="30138497">
      <w:pPr>
        <w:pStyle w:val="35"/>
        <w:ind w:left="0" w:firstLine="0" w:firstLineChars="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工资结清承诺书</w:t>
      </w:r>
    </w:p>
    <w:p w14:paraId="4588430B">
      <w:pPr>
        <w:pStyle w:val="35"/>
        <w:ind w:left="0" w:firstLine="0" w:firstLineChars="0"/>
        <w:rPr>
          <w:rFonts w:hint="eastAsia" w:ascii="宋体" w:hAnsi="宋体" w:eastAsia="宋体" w:cs="宋体"/>
          <w:highlight w:val="none"/>
        </w:rPr>
      </w:pPr>
      <w:r>
        <w:rPr>
          <w:rFonts w:hint="eastAsia" w:ascii="宋体" w:hAnsi="宋体" w:eastAsia="宋体" w:cs="宋体"/>
          <w:highlight w:val="none"/>
        </w:rPr>
        <w:t>河北建工集团有限责任公司：</w:t>
      </w:r>
    </w:p>
    <w:p w14:paraId="0185AD60">
      <w:pPr>
        <w:pStyle w:val="35"/>
        <w:ind w:left="0" w:firstLine="528"/>
        <w:rPr>
          <w:rFonts w:hint="eastAsia" w:ascii="宋体" w:hAnsi="宋体" w:eastAsia="宋体" w:cs="宋体"/>
          <w:highlight w:val="none"/>
        </w:rPr>
      </w:pPr>
      <w:r>
        <w:rPr>
          <w:rFonts w:hint="eastAsia" w:ascii="宋体" w:hAnsi="宋体" w:eastAsia="宋体" w:cs="宋体"/>
          <w:highlight w:val="none"/>
        </w:rPr>
        <w:t>本人</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，身份证号</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，的建筑工人，在</w:t>
      </w:r>
      <w:r>
        <w:rPr>
          <w:rFonts w:hint="eastAsia" w:ascii="宋体" w:hAnsi="宋体" w:eastAsia="宋体" w:cs="宋体"/>
          <w:highlight w:val="none"/>
          <w:u w:val="single"/>
        </w:rPr>
        <w:t xml:space="preserve"> </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工程（以下简称“本项目”）做</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工作，现我已经收到本项目的全部工资，特此承诺如下：</w:t>
      </w:r>
    </w:p>
    <w:p w14:paraId="27266819">
      <w:pPr>
        <w:pStyle w:val="35"/>
        <w:ind w:left="0" w:firstLine="528"/>
        <w:rPr>
          <w:rFonts w:hint="eastAsia" w:ascii="宋体" w:hAnsi="宋体" w:eastAsia="宋体" w:cs="宋体"/>
          <w:highlight w:val="none"/>
        </w:rPr>
      </w:pPr>
      <w:r>
        <w:rPr>
          <w:rFonts w:hint="eastAsia" w:ascii="宋体" w:hAnsi="宋体" w:eastAsia="宋体" w:cs="宋体"/>
          <w:highlight w:val="none"/>
        </w:rPr>
        <w:t>我在本项目的全部工资已经结清，与贵司就本项目工资不再有任何债务及经济纠纷，不会再以任何理由向贵司主张支付工资。如我实施任何影响贵司及贵司项目部正常生产经营、声誉的行为，我愿意承担我在本项目务工工资金额双倍的赔偿责任及其他法律责任。</w:t>
      </w:r>
    </w:p>
    <w:p w14:paraId="34141F13">
      <w:pPr>
        <w:pStyle w:val="35"/>
        <w:ind w:left="0" w:firstLine="528"/>
        <w:rPr>
          <w:rFonts w:hint="eastAsia" w:ascii="宋体" w:hAnsi="宋体" w:eastAsia="宋体" w:cs="宋体"/>
          <w:highlight w:val="none"/>
        </w:rPr>
      </w:pPr>
      <w:r>
        <w:rPr>
          <w:rFonts w:hint="eastAsia" w:ascii="宋体" w:hAnsi="宋体" w:eastAsia="宋体" w:cs="宋体"/>
          <w:highlight w:val="none"/>
        </w:rPr>
        <w:t>我保证上述一切属实，如有虚假陈述或与事实不符，视为我对贵司存在欺骗行为，我愿意承担由此造成的一切损害后果。</w:t>
      </w:r>
    </w:p>
    <w:p w14:paraId="77977715">
      <w:pPr>
        <w:pStyle w:val="35"/>
        <w:ind w:left="0" w:firstLine="3696" w:firstLineChars="1400"/>
        <w:rPr>
          <w:rFonts w:hint="eastAsia" w:ascii="宋体" w:hAnsi="宋体" w:eastAsia="宋体" w:cs="宋体"/>
          <w:highlight w:val="none"/>
        </w:rPr>
      </w:pPr>
    </w:p>
    <w:p w14:paraId="1A8C85A6">
      <w:pPr>
        <w:pStyle w:val="35"/>
        <w:ind w:left="0" w:firstLine="528"/>
        <w:rPr>
          <w:rFonts w:hint="eastAsia" w:ascii="宋体" w:hAnsi="宋体" w:eastAsia="宋体" w:cs="宋体"/>
          <w:highlight w:val="none"/>
        </w:rPr>
      </w:pPr>
      <w:r>
        <w:rPr>
          <w:rFonts w:hint="eastAsia" w:ascii="宋体" w:hAnsi="宋体" w:eastAsia="宋体" w:cs="宋体"/>
          <w:highlight w:val="none"/>
        </w:rPr>
        <w:t>附件：身份证复印件</w:t>
      </w:r>
    </w:p>
    <w:p w14:paraId="2552A31F">
      <w:pPr>
        <w:pStyle w:val="35"/>
        <w:ind w:left="0" w:firstLine="3696" w:firstLineChars="1400"/>
        <w:rPr>
          <w:rFonts w:hint="eastAsia" w:ascii="宋体" w:hAnsi="宋体" w:eastAsia="宋体" w:cs="宋体"/>
          <w:highlight w:val="none"/>
        </w:rPr>
      </w:pPr>
    </w:p>
    <w:p w14:paraId="68C7166C">
      <w:pPr>
        <w:pStyle w:val="35"/>
        <w:ind w:left="0" w:firstLine="3696" w:firstLineChars="1400"/>
        <w:rPr>
          <w:rFonts w:hint="eastAsia" w:ascii="宋体" w:hAnsi="宋体" w:eastAsia="宋体" w:cs="宋体"/>
          <w:highlight w:val="none"/>
        </w:rPr>
      </w:pPr>
    </w:p>
    <w:p w14:paraId="4697A13C">
      <w:pPr>
        <w:pStyle w:val="35"/>
        <w:ind w:left="0" w:firstLine="3696" w:firstLineChars="1400"/>
        <w:rPr>
          <w:rFonts w:hint="eastAsia" w:ascii="宋体" w:hAnsi="宋体" w:eastAsia="宋体" w:cs="宋体"/>
          <w:highlight w:val="none"/>
        </w:rPr>
      </w:pPr>
    </w:p>
    <w:p w14:paraId="72187D92">
      <w:pPr>
        <w:pStyle w:val="35"/>
        <w:ind w:left="0" w:firstLine="3696" w:firstLineChars="1400"/>
        <w:rPr>
          <w:rFonts w:hint="eastAsia" w:ascii="宋体" w:hAnsi="宋体" w:eastAsia="宋体" w:cs="宋体"/>
          <w:highlight w:val="none"/>
        </w:rPr>
      </w:pPr>
    </w:p>
    <w:p w14:paraId="183C1CA8">
      <w:pPr>
        <w:pStyle w:val="35"/>
        <w:ind w:firstLine="4752" w:firstLineChars="1800"/>
        <w:rPr>
          <w:rFonts w:hint="eastAsia" w:ascii="宋体" w:hAnsi="宋体" w:eastAsia="宋体" w:cs="宋体"/>
          <w:highlight w:val="none"/>
        </w:rPr>
      </w:pPr>
      <w:r>
        <w:rPr>
          <w:rFonts w:hint="eastAsia" w:ascii="宋体" w:hAnsi="宋体" w:eastAsia="宋体" w:cs="宋体"/>
          <w:highlight w:val="none"/>
        </w:rPr>
        <w:t>承诺人：（签字并按手印）</w:t>
      </w:r>
    </w:p>
    <w:p w14:paraId="116A449F">
      <w:pPr>
        <w:pStyle w:val="35"/>
        <w:ind w:left="0" w:firstLine="3696" w:firstLineChars="1400"/>
        <w:rPr>
          <w:rFonts w:hint="eastAsia" w:ascii="宋体" w:hAnsi="宋体" w:eastAsia="宋体" w:cs="宋体"/>
          <w:highlight w:val="none"/>
        </w:rPr>
      </w:pPr>
      <w:r>
        <w:rPr>
          <w:rFonts w:hint="eastAsia" w:ascii="宋体" w:hAnsi="宋体" w:eastAsia="宋体" w:cs="宋体"/>
          <w:highlight w:val="none"/>
        </w:rPr>
        <w:t xml:space="preserve">                    年   月</w:t>
      </w:r>
      <w:r>
        <w:rPr>
          <w:rFonts w:hint="eastAsia" w:ascii="宋体" w:hAnsi="宋体" w:eastAsia="宋体" w:cs="宋体"/>
          <w:highlight w:val="none"/>
        </w:rPr>
        <w:tab/>
      </w:r>
      <w:r>
        <w:rPr>
          <w:rFonts w:hint="eastAsia" w:ascii="宋体" w:hAnsi="宋体" w:eastAsia="宋体" w:cs="宋体"/>
          <w:highlight w:val="none"/>
        </w:rPr>
        <w:t xml:space="preserve">  日</w:t>
      </w:r>
    </w:p>
    <w:p w14:paraId="14D0784A">
      <w:pPr>
        <w:pStyle w:val="35"/>
        <w:ind w:left="0" w:firstLine="3696" w:firstLineChars="1400"/>
        <w:rPr>
          <w:rFonts w:hint="eastAsia" w:ascii="宋体" w:hAnsi="宋体" w:eastAsia="宋体" w:cs="宋体"/>
          <w:highlight w:val="none"/>
        </w:rPr>
      </w:pPr>
    </w:p>
    <w:p w14:paraId="4A3FBE23">
      <w:pPr>
        <w:pStyle w:val="35"/>
        <w:ind w:left="0" w:firstLine="3696" w:firstLineChars="1400"/>
        <w:rPr>
          <w:rFonts w:hint="eastAsia" w:ascii="宋体" w:hAnsi="宋体" w:eastAsia="宋体" w:cs="宋体"/>
          <w:highlight w:val="none"/>
        </w:rPr>
      </w:pPr>
    </w:p>
    <w:p w14:paraId="38F47911">
      <w:pPr>
        <w:pStyle w:val="35"/>
        <w:ind w:left="0" w:firstLine="3696" w:firstLineChars="1400"/>
        <w:rPr>
          <w:rFonts w:hint="eastAsia" w:ascii="宋体" w:hAnsi="宋体" w:eastAsia="宋体" w:cs="宋体"/>
          <w:highlight w:val="none"/>
        </w:rPr>
      </w:pPr>
    </w:p>
    <w:p w14:paraId="6D383D18">
      <w:pPr>
        <w:pStyle w:val="35"/>
        <w:ind w:left="0" w:firstLine="3696" w:firstLineChars="1400"/>
        <w:rPr>
          <w:rFonts w:hint="eastAsia" w:ascii="宋体" w:hAnsi="宋体" w:eastAsia="宋体" w:cs="宋体"/>
          <w:highlight w:val="none"/>
        </w:rPr>
      </w:pPr>
    </w:p>
    <w:p w14:paraId="2AA7C032">
      <w:pPr>
        <w:pStyle w:val="35"/>
        <w:ind w:left="0" w:firstLine="3696" w:firstLineChars="1400"/>
        <w:rPr>
          <w:rFonts w:hint="eastAsia" w:ascii="宋体" w:hAnsi="宋体" w:eastAsia="宋体" w:cs="宋体"/>
          <w:highlight w:val="none"/>
        </w:rPr>
      </w:pPr>
    </w:p>
    <w:p w14:paraId="0A9C27B5">
      <w:pPr>
        <w:pStyle w:val="35"/>
        <w:ind w:left="0" w:leftChars="0" w:firstLine="0" w:firstLineChars="0"/>
        <w:rPr>
          <w:rFonts w:hint="eastAsia" w:ascii="宋体" w:hAnsi="宋体" w:eastAsia="宋体" w:cs="宋体"/>
          <w:highlight w:val="none"/>
        </w:rPr>
      </w:pPr>
    </w:p>
    <w:p w14:paraId="12375BAF">
      <w:pPr>
        <w:pStyle w:val="35"/>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p w14:paraId="4D400DBE">
      <w:pPr>
        <w:spacing w:line="360" w:lineRule="auto"/>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4659078F">
      <w:pPr>
        <w:pStyle w:val="23"/>
        <w:rPr>
          <w:rFonts w:hint="eastAsia" w:ascii="宋体" w:hAnsi="宋体" w:eastAsia="宋体" w:cs="宋体"/>
          <w:color w:val="000000" w:themeColor="text1"/>
          <w:sz w:val="28"/>
          <w:szCs w:val="28"/>
          <w:highlight w:val="none"/>
          <w14:textFill>
            <w14:solidFill>
              <w14:schemeClr w14:val="tx1"/>
            </w14:solidFill>
          </w14:textFill>
        </w:rPr>
      </w:pPr>
    </w:p>
    <w:p w14:paraId="6AB969C4">
      <w:pPr>
        <w:pStyle w:val="23"/>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p w14:paraId="40C0A58E">
      <w:pPr>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附件十四</w:t>
      </w:r>
    </w:p>
    <w:p w14:paraId="176CC348">
      <w:pPr>
        <w:jc w:val="center"/>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承诺书</w:t>
      </w:r>
    </w:p>
    <w:p w14:paraId="3603AD14">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河北建工集团有限责任公司：</w:t>
      </w:r>
    </w:p>
    <w:p w14:paraId="5A279D69">
      <w:pPr>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right="0" w:firstLine="480" w:firstLineChars="200"/>
        <w:jc w:val="left"/>
        <w:textAlignment w:val="auto"/>
        <w:rPr>
          <w:rFonts w:hint="eastAsia" w:ascii="宋体" w:hAnsi="宋体" w:eastAsia="宋体" w:cs="宋体"/>
          <w:b w:val="0"/>
          <w:bCs w:val="0"/>
          <w:i w:val="0"/>
          <w:strike w:val="0"/>
          <w:color w:val="000000"/>
          <w:sz w:val="32"/>
          <w:highlight w:val="none"/>
          <w:u w:val="none"/>
          <w:lang w:val="en-US"/>
        </w:rPr>
      </w:pPr>
      <w:r>
        <w:rPr>
          <w:rFonts w:hint="eastAsia" w:ascii="宋体" w:hAnsi="宋体" w:eastAsia="宋体" w:cs="宋体"/>
          <w:sz w:val="24"/>
          <w:szCs w:val="24"/>
          <w:highlight w:val="none"/>
        </w:rPr>
        <w:t>承诺人</w:t>
      </w:r>
      <w:r>
        <w:rPr>
          <w:rFonts w:hint="eastAsia" w:ascii="宋体" w:hAnsi="宋体" w:eastAsia="宋体" w:cs="宋体"/>
          <w:sz w:val="24"/>
          <w:szCs w:val="24"/>
          <w:highlight w:val="none"/>
          <w:lang w:val="en-US" w:eastAsia="zh-CN"/>
        </w:rPr>
        <w:t>及保证人</w:t>
      </w:r>
      <w:r>
        <w:rPr>
          <w:rFonts w:hint="eastAsia" w:ascii="宋体" w:hAnsi="宋体" w:eastAsia="宋体" w:cs="宋体"/>
          <w:sz w:val="24"/>
          <w:szCs w:val="24"/>
          <w:highlight w:val="none"/>
        </w:rPr>
        <w:t>就</w:t>
      </w:r>
      <w:r>
        <w:rPr>
          <w:rFonts w:hint="eastAsia" w:ascii="宋体" w:hAnsi="宋体" w:eastAsia="宋体" w:cs="宋体"/>
          <w:sz w:val="24"/>
          <w:szCs w:val="24"/>
          <w:highlight w:val="none"/>
          <w:lang w:val="en-US" w:eastAsia="zh-CN"/>
        </w:rPr>
        <w:t>承诺人</w:t>
      </w:r>
      <w:r>
        <w:rPr>
          <w:rFonts w:hint="eastAsia" w:ascii="宋体" w:hAnsi="宋体" w:eastAsia="宋体" w:cs="宋体"/>
          <w:sz w:val="24"/>
          <w:szCs w:val="24"/>
          <w:highlight w:val="none"/>
        </w:rPr>
        <w:t>承接的</w:t>
      </w:r>
      <w:r>
        <w:rPr>
          <w:rFonts w:hint="eastAsia" w:hAnsi="宋体" w:cs="宋体"/>
          <w:b/>
          <w:bCs/>
          <w:sz w:val="24"/>
          <w:szCs w:val="24"/>
          <w:highlight w:val="none"/>
          <w:u w:val="single"/>
          <w:lang w:eastAsia="zh-CN"/>
        </w:rPr>
        <w:t>河北建工集团有限责任公司河北建工加工基地项目</w:t>
      </w:r>
      <w:r>
        <w:rPr>
          <w:rFonts w:hint="eastAsia" w:hAnsi="宋体" w:cs="宋体"/>
          <w:b/>
          <w:bCs/>
          <w:sz w:val="24"/>
          <w:szCs w:val="24"/>
          <w:highlight w:val="none"/>
          <w:u w:val="single"/>
          <w:lang w:val="en-US" w:eastAsia="zh-CN"/>
        </w:rPr>
        <w:t>外墙装修</w:t>
      </w:r>
      <w:r>
        <w:rPr>
          <w:rFonts w:hint="eastAsia" w:ascii="宋体" w:hAnsi="宋体" w:eastAsia="宋体" w:cs="宋体"/>
          <w:b/>
          <w:bCs/>
          <w:sz w:val="24"/>
          <w:szCs w:val="24"/>
          <w:highlight w:val="none"/>
          <w:u w:val="single"/>
          <w:lang w:val="en-US" w:eastAsia="zh-CN"/>
        </w:rPr>
        <w:t>工程专业分包</w:t>
      </w:r>
      <w:r>
        <w:rPr>
          <w:rFonts w:hint="eastAsia" w:ascii="宋体" w:hAnsi="宋体" w:eastAsia="宋体" w:cs="宋体"/>
          <w:b w:val="0"/>
          <w:bCs w:val="0"/>
          <w:sz w:val="24"/>
          <w:szCs w:val="24"/>
          <w:highlight w:val="none"/>
          <w:u w:val="none"/>
          <w:lang w:val="en-US" w:eastAsia="zh-CN"/>
        </w:rPr>
        <w:t>对贵司共同做出以下承诺：</w:t>
      </w:r>
    </w:p>
    <w:p w14:paraId="5180AE2A">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1、严守国家法律法规和贵公司规章制度，依法办事，守法经营，服从贵公司管理，维护贵公司形象。</w:t>
      </w:r>
    </w:p>
    <w:p w14:paraId="2FE7ADE3">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2、凭借自身的实力，与贵公司共同管理好该项目，并承诺该项目由业主与贵公司所签订的《建设工程施工</w:t>
      </w:r>
      <w:r>
        <w:rPr>
          <w:rFonts w:hint="eastAsia" w:ascii="宋体" w:hAnsi="宋体" w:eastAsia="宋体" w:cs="宋体"/>
          <w:sz w:val="24"/>
          <w:szCs w:val="24"/>
          <w:highlight w:val="none"/>
          <w:lang w:val="en-US" w:eastAsia="zh-CN"/>
        </w:rPr>
        <w:t>总承包</w:t>
      </w:r>
      <w:r>
        <w:rPr>
          <w:rFonts w:hint="eastAsia" w:ascii="宋体" w:hAnsi="宋体" w:eastAsia="宋体" w:cs="宋体"/>
          <w:sz w:val="24"/>
          <w:szCs w:val="24"/>
          <w:highlight w:val="none"/>
        </w:rPr>
        <w:t>合同》作为承诺人的合同条件，并自愿遵守该《建设工程施工</w:t>
      </w:r>
      <w:r>
        <w:rPr>
          <w:rFonts w:hint="eastAsia" w:ascii="宋体" w:hAnsi="宋体" w:eastAsia="宋体" w:cs="宋体"/>
          <w:sz w:val="24"/>
          <w:szCs w:val="24"/>
          <w:highlight w:val="none"/>
          <w:lang w:val="en-US" w:eastAsia="zh-CN"/>
        </w:rPr>
        <w:t>劳务</w:t>
      </w:r>
      <w:r>
        <w:rPr>
          <w:rFonts w:hint="eastAsia" w:ascii="宋体" w:hAnsi="宋体" w:eastAsia="宋体" w:cs="宋体"/>
          <w:sz w:val="24"/>
          <w:szCs w:val="24"/>
          <w:highlight w:val="none"/>
          <w:lang w:eastAsia="zh-CN"/>
        </w:rPr>
        <w:t>分包</w:t>
      </w:r>
      <w:r>
        <w:rPr>
          <w:rFonts w:hint="eastAsia" w:ascii="宋体" w:hAnsi="宋体" w:eastAsia="宋体" w:cs="宋体"/>
          <w:sz w:val="24"/>
          <w:szCs w:val="24"/>
          <w:highlight w:val="none"/>
        </w:rPr>
        <w:t>合同》条款中关于</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的各项约定。</w:t>
      </w:r>
    </w:p>
    <w:p w14:paraId="56412C3A">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、确保工程质量，安全生产，文明施工。</w:t>
      </w:r>
    </w:p>
    <w:p w14:paraId="312F1292">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4、严格遵守贵公司制定的各项施工管理制度，自愿接受各种奖罚措施。</w:t>
      </w:r>
    </w:p>
    <w:p w14:paraId="164201C4">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5、在项目开工前向贵公司上报承诺人项目管理人员名单及有关证件。在施工期间，服从贵公司管理人员的调度和指挥。</w:t>
      </w:r>
    </w:p>
    <w:p w14:paraId="18FA37E8">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6、按照贵公司制度进行工程款项的审批，提供足额合法票据，完善各种财务手续，自行承担各项款项。</w:t>
      </w:r>
    </w:p>
    <w:p w14:paraId="3C28B68C">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7、为维护双方的形象，确保工人工资按时足额支付，承诺人单位承诺不拖欠工人工资</w:t>
      </w:r>
      <w:r>
        <w:rPr>
          <w:rFonts w:hint="eastAsia" w:ascii="宋体" w:hAnsi="宋体" w:eastAsia="宋体" w:cs="宋体"/>
          <w:sz w:val="24"/>
          <w:szCs w:val="24"/>
          <w:highlight w:val="none"/>
          <w:lang w:eastAsia="zh-CN"/>
        </w:rPr>
        <w:t>，如相关部门查实有拖欠行为，招标人有权根据相关部门要求以欠投标人价款为限先行垫付工人工资，在结算款中扣除，投标人承担合同价款</w:t>
      </w:r>
      <w:r>
        <w:rPr>
          <w:rFonts w:hint="eastAsia" w:ascii="宋体" w:hAnsi="宋体" w:eastAsia="宋体" w:cs="宋体"/>
          <w:sz w:val="24"/>
          <w:szCs w:val="24"/>
          <w:highlight w:val="none"/>
          <w:lang w:val="en-US" w:eastAsia="zh-CN"/>
        </w:rPr>
        <w:t>2%违约金，在结算款中扣除，剩余价款不足抵扣，招标人有权追缴</w:t>
      </w:r>
      <w:r>
        <w:rPr>
          <w:rFonts w:hint="eastAsia" w:ascii="宋体" w:hAnsi="宋体" w:eastAsia="宋体" w:cs="宋体"/>
          <w:sz w:val="24"/>
          <w:szCs w:val="24"/>
          <w:highlight w:val="none"/>
        </w:rPr>
        <w:t>。</w:t>
      </w:r>
    </w:p>
    <w:p w14:paraId="1F261B96">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按照有关规定，对施工现场人员安全、临时用电、施工机械、安全设施及防台风、防火、防爆、防汛、防雷电和防盗等采取严格的安全防护措施。承担由于安全措施不力造成事故所产生的责任和因此发生的所有费用，对情节十分严重的接受贵公司对承诺人的加倍处罚。</w:t>
      </w:r>
    </w:p>
    <w:p w14:paraId="1AEDDD7B">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在工程完工后积极做好竣工验收的准备工作，主动提请竣工验收，在规定时间内办理完毕工程竣工验收备案手续。工程竣工验收后按当地相关规定和对工程技术档案的要求，在规定时间内按要求提供完整的竣工图和竣工工程资料及相应的电子磁盘资料，并移交贵公司。</w:t>
      </w:r>
    </w:p>
    <w:p w14:paraId="3AE6305A">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10、施工过程中所有合同协议文本报贵公司项目管理人员留存。</w:t>
      </w:r>
    </w:p>
    <w:p w14:paraId="4DB09049">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保证施工过程中不发生涉及贵公司的诉讼案件。如发生诉讼案件涉及贵公司的，承诺人自愿承担贵公司与该案相关的全部费用（包括但不限于律师代理费、诉讼费、保全费、执行费、仲裁费、差旅费等）及相应债务（包括但不限于诉讼标的、迟延履行金、利息、罚款等），由此给贵公司造成的损失（如冻结账户、资产，拍卖资产等），承诺人负责全部赔偿；且每发生一起涉及贵公司的诉讼案件，承诺人自愿接受贵公司</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0000元的罚款处罚，贵公司可直接从应付工程款中无条件直接扣除。</w:t>
      </w:r>
    </w:p>
    <w:p w14:paraId="10797513">
      <w:pPr>
        <w:pStyle w:val="23"/>
        <w:keepNext w:val="0"/>
        <w:keepLines w:val="0"/>
        <w:pageBreakBefore w:val="0"/>
        <w:widowControl w:val="0"/>
        <w:kinsoku/>
        <w:overflowPunct/>
        <w:topLinePunct w:val="0"/>
        <w:autoSpaceDE/>
        <w:autoSpaceDN/>
        <w:bidi w:val="0"/>
        <w:adjustRightInd/>
        <w:spacing w:line="360" w:lineRule="auto"/>
        <w:ind w:left="0" w:leftChars="0" w:firstLine="480" w:firstLineChars="200"/>
        <w:jc w:val="left"/>
        <w:textAlignment w:val="auto"/>
        <w:rPr>
          <w:rFonts w:hint="eastAsia" w:ascii="宋体" w:hAnsi="宋体" w:eastAsia="宋体" w:cs="宋体"/>
          <w:spacing w:val="0"/>
          <w:kern w:val="2"/>
          <w:sz w:val="24"/>
          <w:szCs w:val="24"/>
          <w:highlight w:val="none"/>
          <w:lang w:val="en-US" w:eastAsia="zh-CN" w:bidi="ar-SA"/>
        </w:rPr>
      </w:pPr>
      <w:r>
        <w:rPr>
          <w:rFonts w:hint="eastAsia" w:ascii="宋体" w:hAnsi="宋体" w:eastAsia="宋体" w:cs="宋体"/>
          <w:spacing w:val="0"/>
          <w:kern w:val="2"/>
          <w:sz w:val="24"/>
          <w:szCs w:val="24"/>
          <w:highlight w:val="none"/>
          <w:lang w:val="en-US" w:eastAsia="zh-CN" w:bidi="ar-SA"/>
        </w:rPr>
        <w:t>12、由于本合同范围内的施工质量、施工进度不符合总包单位要求的自愿退场，并承诺已完的合格工程按照合同单价的70%结算。</w:t>
      </w:r>
    </w:p>
    <w:p w14:paraId="0B6D18F5">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pacing w:val="0"/>
          <w:kern w:val="2"/>
          <w:sz w:val="24"/>
          <w:szCs w:val="24"/>
          <w:highlight w:val="none"/>
          <w:lang w:val="en-US" w:eastAsia="zh-CN" w:bidi="ar-SA"/>
        </w:rPr>
      </w:pPr>
      <w:r>
        <w:rPr>
          <w:rFonts w:hint="eastAsia" w:ascii="宋体" w:hAnsi="宋体" w:eastAsia="宋体" w:cs="宋体"/>
          <w:spacing w:val="0"/>
          <w:kern w:val="2"/>
          <w:sz w:val="24"/>
          <w:szCs w:val="24"/>
          <w:highlight w:val="none"/>
          <w:lang w:val="en-US" w:eastAsia="zh-CN" w:bidi="ar-SA"/>
        </w:rPr>
        <w:t>13、承诺期限自工程开始至工程竣工验收且债权债务全部清结止。</w:t>
      </w:r>
    </w:p>
    <w:p w14:paraId="4B343B16">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以非正当方式（包括围堵、占据施工现场、</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办公场所，；以任何手段阻止施工现场正常施工、</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正常办公秩序；阻塞交通；攀爬塔吊、建筑物、广告牌、悬挂条幅、放喇叭、越级上访等）向</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提出要求的，每发生一次给予20万元处罚，如该违约金不足以弥补</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的损失，</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可以要求</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继续予以赔偿。由此造成工期延误、质量未达到约定标准、文明安全施工未达到约定标准的，</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索赔违约金不受本合同约定的上限的约束。</w:t>
      </w:r>
    </w:p>
    <w:p w14:paraId="5CEF41B9">
      <w:pPr>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如发生意外事件（如人员伤亡、工程事故、质量事故、安全事故等），事故如在项目是意外伤害险的理赔范围内，由总包承担，保险理赔范围外的费用由我方成承担。理赔范围内的事故发生后，理赔金额到账前，我方承诺先行垫付所有费用。</w:t>
      </w:r>
    </w:p>
    <w:p w14:paraId="327E9802">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、保证人自愿对上述事项</w:t>
      </w:r>
      <w:r>
        <w:rPr>
          <w:rFonts w:hint="eastAsia" w:ascii="宋体" w:hAnsi="宋体" w:eastAsia="宋体" w:cs="宋体"/>
          <w:sz w:val="24"/>
          <w:szCs w:val="24"/>
          <w:highlight w:val="none"/>
          <w:lang w:val="en-US" w:eastAsia="zh-CN"/>
        </w:rPr>
        <w:t>及主合同的全部义务及债务</w:t>
      </w:r>
      <w:r>
        <w:rPr>
          <w:rFonts w:hint="eastAsia" w:ascii="宋体" w:hAnsi="宋体" w:eastAsia="宋体" w:cs="宋体"/>
          <w:sz w:val="24"/>
          <w:szCs w:val="24"/>
          <w:highlight w:val="none"/>
        </w:rPr>
        <w:t>承担连带保证责任，保证期间自本承诺期限届满后</w:t>
      </w:r>
      <w:r>
        <w:rPr>
          <w:rFonts w:hint="eastAsia" w:ascii="宋体" w:hAnsi="宋体" w:eastAsia="宋体" w:cs="宋体"/>
          <w:sz w:val="24"/>
          <w:szCs w:val="24"/>
          <w:highlight w:val="none"/>
          <w:lang w:val="en-US" w:eastAsia="zh-CN"/>
        </w:rPr>
        <w:t>12</w:t>
      </w:r>
      <w:r>
        <w:rPr>
          <w:rFonts w:hint="eastAsia" w:ascii="宋体" w:hAnsi="宋体" w:eastAsia="宋体" w:cs="宋体"/>
          <w:sz w:val="24"/>
          <w:szCs w:val="24"/>
          <w:highlight w:val="none"/>
        </w:rPr>
        <w:t>个月</w:t>
      </w:r>
      <w:r>
        <w:rPr>
          <w:rFonts w:hint="eastAsia" w:ascii="宋体" w:hAnsi="宋体" w:eastAsia="宋体" w:cs="宋体"/>
          <w:sz w:val="24"/>
          <w:szCs w:val="24"/>
          <w:highlight w:val="none"/>
          <w:lang w:val="en-US" w:eastAsia="zh-CN"/>
        </w:rPr>
        <w:t>止</w:t>
      </w:r>
      <w:r>
        <w:rPr>
          <w:rFonts w:hint="eastAsia" w:ascii="宋体" w:hAnsi="宋体" w:eastAsia="宋体" w:cs="宋体"/>
          <w:sz w:val="24"/>
          <w:szCs w:val="24"/>
          <w:highlight w:val="none"/>
        </w:rPr>
        <w:t>。</w:t>
      </w:r>
    </w:p>
    <w:p w14:paraId="4473E7DB">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、承诺人违反本承诺或保证人不承担保证责任引发的纠纷，由石家庄仲裁委员会裁决</w:t>
      </w:r>
      <w:r>
        <w:rPr>
          <w:rFonts w:hint="eastAsia" w:ascii="宋体" w:hAnsi="宋体" w:eastAsia="宋体" w:cs="宋体"/>
          <w:sz w:val="24"/>
          <w:szCs w:val="24"/>
          <w:highlight w:val="none"/>
          <w:lang w:eastAsia="zh-CN"/>
        </w:rPr>
        <w:t>。</w:t>
      </w:r>
    </w:p>
    <w:p w14:paraId="3BF2474A">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rPr>
      </w:pPr>
    </w:p>
    <w:p w14:paraId="027BD031">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承诺人：</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rPr>
        <w:t xml:space="preserve">  </w:t>
      </w:r>
      <w:r>
        <w:rPr>
          <w:rFonts w:hint="eastAsia" w:ascii="宋体" w:hAnsi="宋体" w:eastAsia="宋体" w:cs="宋体"/>
          <w:sz w:val="24"/>
          <w:szCs w:val="24"/>
          <w:highlight w:val="none"/>
        </w:rPr>
        <w:t>保证人</w:t>
      </w:r>
      <w:r>
        <w:rPr>
          <w:rFonts w:hint="eastAsia" w:ascii="宋体" w:hAnsi="宋体" w:eastAsia="宋体" w:cs="宋体"/>
          <w:sz w:val="24"/>
          <w:szCs w:val="24"/>
          <w:highlight w:val="none"/>
          <w:lang w:eastAsia="zh-CN"/>
        </w:rPr>
        <w:t>（签字按手印）</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color w:val="FF0000"/>
          <w:sz w:val="24"/>
          <w:szCs w:val="24"/>
          <w:highlight w:val="none"/>
          <w:u w:val="single"/>
        </w:rPr>
        <w:t xml:space="preserve"> </w:t>
      </w:r>
    </w:p>
    <w:p w14:paraId="130CA278">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b/>
          <w:bCs/>
          <w:sz w:val="24"/>
          <w:szCs w:val="24"/>
          <w:highlight w:val="none"/>
          <w:u w:val="none"/>
        </w:rPr>
      </w:pPr>
      <w:r>
        <w:rPr>
          <w:rFonts w:hint="eastAsia" w:ascii="宋体" w:hAnsi="宋体" w:eastAsia="宋体" w:cs="宋体"/>
          <w:color w:val="auto"/>
          <w:sz w:val="24"/>
          <w:szCs w:val="24"/>
          <w:highlight w:val="none"/>
          <w:lang w:val="en-US" w:eastAsia="zh-CN"/>
        </w:rPr>
        <w:t xml:space="preserve">（盖章）                               </w:t>
      </w:r>
      <w:r>
        <w:rPr>
          <w:rFonts w:hint="eastAsia" w:ascii="宋体" w:hAnsi="宋体" w:eastAsia="宋体" w:cs="宋体"/>
          <w:sz w:val="24"/>
          <w:szCs w:val="24"/>
          <w:highlight w:val="none"/>
          <w:lang w:val="en-US" w:eastAsia="zh-CN"/>
        </w:rPr>
        <w:t>保证人身份证号：</w:t>
      </w:r>
      <w:r>
        <w:rPr>
          <w:rFonts w:hint="eastAsia" w:ascii="宋体" w:hAnsi="宋体" w:eastAsia="宋体" w:cs="宋体"/>
          <w:b/>
          <w:bCs/>
          <w:sz w:val="24"/>
          <w:szCs w:val="24"/>
          <w:highlight w:val="none"/>
          <w:u w:val="none"/>
        </w:rPr>
        <w:t xml:space="preserve"> </w:t>
      </w:r>
    </w:p>
    <w:p w14:paraId="6F4FFC64">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负责人：</w:t>
      </w:r>
      <w:r>
        <w:rPr>
          <w:rFonts w:hint="eastAsia" w:ascii="宋体" w:hAnsi="宋体" w:eastAsia="宋体" w:cs="宋体"/>
          <w:color w:val="FF0000"/>
          <w:sz w:val="24"/>
          <w:szCs w:val="24"/>
          <w:highlight w:val="none"/>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后附保证人身份证复印件</w:t>
      </w:r>
    </w:p>
    <w:p w14:paraId="060D57CB">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电  话：</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日  期：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年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月</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日</w:t>
      </w:r>
    </w:p>
    <w:p w14:paraId="7B29072A">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highlight w:val="none"/>
        </w:rPr>
      </w:pPr>
      <w:r>
        <w:rPr>
          <w:rFonts w:hint="eastAsia" w:ascii="宋体" w:hAnsi="宋体" w:eastAsia="宋体" w:cs="宋体"/>
          <w:sz w:val="24"/>
          <w:szCs w:val="24"/>
          <w:highlight w:val="none"/>
        </w:rPr>
        <w:t xml:space="preserve">日  期：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年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月</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日</w:t>
      </w:r>
      <w:r>
        <w:rPr>
          <w:rFonts w:hint="eastAsia" w:ascii="宋体" w:hAnsi="宋体" w:eastAsia="宋体" w:cs="宋体"/>
          <w:sz w:val="24"/>
          <w:szCs w:val="24"/>
          <w:highlight w:val="none"/>
          <w:lang w:val="en-US" w:eastAsia="zh-CN"/>
        </w:rPr>
        <w:t xml:space="preserve">       </w:t>
      </w:r>
    </w:p>
    <w:p w14:paraId="2C4C43CF">
      <w:pPr>
        <w:jc w:val="both"/>
        <w:rPr>
          <w:rFonts w:hint="eastAsia" w:ascii="宋体" w:hAnsi="宋体" w:eastAsia="宋体" w:cs="宋体"/>
          <w:b/>
          <w:sz w:val="36"/>
          <w:highlight w:val="none"/>
        </w:rPr>
      </w:pPr>
    </w:p>
    <w:p w14:paraId="0E6AAB9E">
      <w:pPr>
        <w:jc w:val="both"/>
        <w:rPr>
          <w:rFonts w:hint="eastAsia" w:ascii="宋体" w:hAnsi="宋体" w:eastAsia="宋体" w:cs="宋体"/>
          <w:b/>
          <w:sz w:val="36"/>
          <w:highlight w:val="none"/>
        </w:rPr>
      </w:pPr>
    </w:p>
    <w:p w14:paraId="1449B423">
      <w:pPr>
        <w:jc w:val="both"/>
        <w:rPr>
          <w:rFonts w:hint="eastAsia" w:ascii="宋体" w:hAnsi="宋体" w:eastAsia="宋体" w:cs="宋体"/>
          <w:b/>
          <w:sz w:val="36"/>
          <w:highlight w:val="none"/>
        </w:rPr>
      </w:pPr>
    </w:p>
    <w:p w14:paraId="3320B08B">
      <w:pPr>
        <w:jc w:val="both"/>
        <w:rPr>
          <w:rFonts w:hint="eastAsia" w:ascii="宋体" w:hAnsi="宋体" w:eastAsia="宋体" w:cs="宋体"/>
          <w:b/>
          <w:sz w:val="36"/>
          <w:highlight w:val="none"/>
        </w:rPr>
      </w:pPr>
    </w:p>
    <w:p w14:paraId="01A7E357">
      <w:pPr>
        <w:jc w:val="both"/>
        <w:rPr>
          <w:rFonts w:hint="eastAsia" w:ascii="宋体" w:hAnsi="宋体" w:eastAsia="宋体" w:cs="宋体"/>
          <w:b/>
          <w:sz w:val="36"/>
          <w:highlight w:val="none"/>
        </w:rPr>
      </w:pPr>
    </w:p>
    <w:p w14:paraId="1D822827">
      <w:pPr>
        <w:jc w:val="center"/>
        <w:rPr>
          <w:rFonts w:hint="eastAsia" w:ascii="宋体" w:hAnsi="宋体" w:eastAsia="宋体" w:cs="宋体"/>
          <w:sz w:val="36"/>
          <w:highlight w:val="none"/>
          <w:u w:val="single"/>
        </w:rPr>
      </w:pPr>
      <w:r>
        <w:rPr>
          <w:rFonts w:hint="eastAsia" w:ascii="宋体" w:hAnsi="宋体" w:eastAsia="宋体" w:cs="宋体"/>
          <w:b/>
          <w:sz w:val="36"/>
          <w:highlight w:val="none"/>
        </w:rPr>
        <w:t>五、投标文件格式</w:t>
      </w:r>
      <w:r>
        <w:rPr>
          <w:rFonts w:hint="eastAsia" w:ascii="宋体" w:hAnsi="宋体" w:eastAsia="宋体" w:cs="宋体"/>
          <w:sz w:val="36"/>
          <w:highlight w:val="none"/>
        </w:rPr>
        <mc:AlternateContent>
          <mc:Choice Requires="wps">
            <w:drawing>
              <wp:anchor distT="0" distB="0" distL="114300" distR="114300" simplePos="0" relativeHeight="251659264" behindDoc="0" locked="0" layoutInCell="1" allowOverlap="1">
                <wp:simplePos x="0" y="0"/>
                <wp:positionH relativeFrom="column">
                  <wp:posOffset>5178425</wp:posOffset>
                </wp:positionH>
                <wp:positionV relativeFrom="paragraph">
                  <wp:posOffset>182245</wp:posOffset>
                </wp:positionV>
                <wp:extent cx="1047115" cy="373380"/>
                <wp:effectExtent l="13335" t="5715" r="6350" b="11430"/>
                <wp:wrapNone/>
                <wp:docPr id="1" name="矩形 2"/>
                <wp:cNvGraphicFramePr/>
                <a:graphic xmlns:a="http://schemas.openxmlformats.org/drawingml/2006/main">
                  <a:graphicData uri="http://schemas.microsoft.com/office/word/2010/wordprocessingShape">
                    <wps:wsp>
                      <wps:cNvSpPr>
                        <a:spLocks noChangeArrowheads="1"/>
                      </wps:cNvSpPr>
                      <wps:spPr bwMode="auto">
                        <a:xfrm>
                          <a:off x="0" y="0"/>
                          <a:ext cx="1047115" cy="373380"/>
                        </a:xfrm>
                        <a:prstGeom prst="rect">
                          <a:avLst/>
                        </a:prstGeom>
                        <a:solidFill>
                          <a:srgbClr val="FFFFFF"/>
                        </a:solidFill>
                        <a:ln w="9525">
                          <a:solidFill>
                            <a:srgbClr val="000000"/>
                          </a:solidFill>
                          <a:miter lim="800000"/>
                        </a:ln>
                      </wps:spPr>
                      <wps:txbx>
                        <w:txbxContent>
                          <w:p w14:paraId="24C1B4FC">
                            <w:pPr>
                              <w:rPr>
                                <w:sz w:val="28"/>
                                <w:szCs w:val="28"/>
                              </w:rPr>
                            </w:pPr>
                            <w:r>
                              <w:rPr>
                                <w:rFonts w:hint="eastAsia"/>
                                <w:sz w:val="28"/>
                                <w:szCs w:val="28"/>
                              </w:rPr>
                              <w:t>正本/副本</w:t>
                            </w:r>
                          </w:p>
                        </w:txbxContent>
                      </wps:txbx>
                      <wps:bodyPr rot="0" vert="horz" wrap="square" lIns="91440" tIns="45720" rIns="91440" bIns="45720" anchor="t" anchorCtr="0" upright="1">
                        <a:noAutofit/>
                      </wps:bodyPr>
                    </wps:wsp>
                  </a:graphicData>
                </a:graphic>
              </wp:anchor>
            </w:drawing>
          </mc:Choice>
          <mc:Fallback>
            <w:pict>
              <v:rect id="矩形 2" o:spid="_x0000_s1026" o:spt="1" style="position:absolute;left:0pt;margin-left:407.75pt;margin-top:14.35pt;height:29.4pt;width:82.45pt;z-index:251659264;mso-width-relative:page;mso-height-relative:page;" fillcolor="#FFFFFF" filled="t" stroked="t" coordsize="21600,21600" o:gfxdata="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N7dNP1wAAAAkBAAAPAAAAAAAAAAEAIAAAACIAAABkcnMvZG93&#10;bnJldi54bWxQSwECFAAUAAAACACHTuJAhHrJBDoCAAB6BAAADgAAAAAAAAABACAAAAAmAQAAZHJz&#10;L2Uyb0RvYy54bWxQSwUGAAAAAAYABgBZAQAA0gUAAAAA&#10;">
                <v:fill on="t" focussize="0,0"/>
                <v:stroke color="#000000" miterlimit="8" joinstyle="miter"/>
                <v:imagedata o:title=""/>
                <o:lock v:ext="edit" aspectratio="f"/>
                <v:textbox>
                  <w:txbxContent>
                    <w:p w14:paraId="24C1B4FC">
                      <w:pPr>
                        <w:rPr>
                          <w:sz w:val="28"/>
                          <w:szCs w:val="28"/>
                        </w:rPr>
                      </w:pPr>
                      <w:r>
                        <w:rPr>
                          <w:rFonts w:hint="eastAsia"/>
                          <w:sz w:val="28"/>
                          <w:szCs w:val="28"/>
                        </w:rPr>
                        <w:t>正本/副本</w:t>
                      </w:r>
                    </w:p>
                  </w:txbxContent>
                </v:textbox>
              </v:rect>
            </w:pict>
          </mc:Fallback>
        </mc:AlternateContent>
      </w:r>
    </w:p>
    <w:p w14:paraId="6250FFA3">
      <w:pPr>
        <w:ind w:left="1500" w:firstLine="626" w:firstLineChars="174"/>
        <w:rPr>
          <w:rFonts w:hint="eastAsia" w:ascii="宋体" w:hAnsi="宋体" w:eastAsia="宋体" w:cs="宋体"/>
          <w:sz w:val="36"/>
          <w:highlight w:val="none"/>
          <w:u w:val="single"/>
        </w:rPr>
      </w:pPr>
    </w:p>
    <w:p w14:paraId="30784F02">
      <w:pPr>
        <w:ind w:firstLine="1980" w:firstLineChars="550"/>
        <w:rPr>
          <w:rFonts w:hint="eastAsia" w:ascii="宋体" w:hAnsi="宋体" w:eastAsia="宋体" w:cs="宋体"/>
          <w:b/>
          <w:sz w:val="36"/>
          <w:highlight w:val="none"/>
        </w:rPr>
      </w:pPr>
      <w:r>
        <w:rPr>
          <w:rFonts w:hint="eastAsia" w:ascii="宋体" w:hAnsi="宋体" w:eastAsia="宋体" w:cs="宋体"/>
          <w:sz w:val="36"/>
          <w:highlight w:val="none"/>
          <w:u w:val="single"/>
        </w:rPr>
        <w:t xml:space="preserve">                             </w:t>
      </w:r>
      <w:r>
        <w:rPr>
          <w:rFonts w:hint="eastAsia" w:ascii="宋体" w:hAnsi="宋体" w:eastAsia="宋体" w:cs="宋体"/>
          <w:b/>
          <w:sz w:val="36"/>
          <w:highlight w:val="none"/>
        </w:rPr>
        <w:t>招标</w:t>
      </w:r>
    </w:p>
    <w:p w14:paraId="649A56E0">
      <w:pPr>
        <w:jc w:val="center"/>
        <w:rPr>
          <w:rFonts w:hint="eastAsia" w:ascii="宋体" w:hAnsi="宋体" w:eastAsia="宋体" w:cs="宋体"/>
          <w:b/>
          <w:sz w:val="72"/>
          <w:highlight w:val="none"/>
        </w:rPr>
      </w:pPr>
    </w:p>
    <w:p w14:paraId="5BC2586E">
      <w:pPr>
        <w:jc w:val="center"/>
        <w:rPr>
          <w:rFonts w:hint="eastAsia" w:ascii="宋体" w:hAnsi="宋体" w:eastAsia="宋体" w:cs="宋体"/>
          <w:b/>
          <w:spacing w:val="120"/>
          <w:sz w:val="84"/>
          <w:szCs w:val="84"/>
          <w:highlight w:val="none"/>
        </w:rPr>
      </w:pPr>
      <w:r>
        <w:rPr>
          <w:rFonts w:hint="eastAsia" w:ascii="宋体" w:hAnsi="宋体" w:eastAsia="宋体" w:cs="宋体"/>
          <w:b/>
          <w:spacing w:val="120"/>
          <w:sz w:val="84"/>
          <w:szCs w:val="84"/>
          <w:highlight w:val="none"/>
        </w:rPr>
        <w:t>投标文件</w:t>
      </w:r>
    </w:p>
    <w:p w14:paraId="601240D3">
      <w:pPr>
        <w:jc w:val="center"/>
        <w:rPr>
          <w:rFonts w:hint="eastAsia" w:ascii="宋体" w:hAnsi="宋体" w:eastAsia="宋体" w:cs="宋体"/>
          <w:b/>
          <w:spacing w:val="120"/>
          <w:sz w:val="44"/>
          <w:szCs w:val="44"/>
          <w:highlight w:val="none"/>
        </w:rPr>
      </w:pPr>
    </w:p>
    <w:p w14:paraId="7CE71F6E">
      <w:pPr>
        <w:jc w:val="center"/>
        <w:rPr>
          <w:rFonts w:hint="eastAsia" w:ascii="宋体" w:hAnsi="宋体" w:eastAsia="宋体" w:cs="宋体"/>
          <w:b/>
          <w:sz w:val="44"/>
          <w:szCs w:val="44"/>
          <w:highlight w:val="none"/>
        </w:rPr>
      </w:pPr>
    </w:p>
    <w:p w14:paraId="77F5309F">
      <w:pPr>
        <w:jc w:val="center"/>
        <w:rPr>
          <w:rFonts w:hint="eastAsia" w:ascii="宋体" w:hAnsi="宋体" w:eastAsia="宋体" w:cs="宋体"/>
          <w:b/>
          <w:sz w:val="48"/>
          <w:highlight w:val="none"/>
        </w:rPr>
      </w:pPr>
    </w:p>
    <w:p w14:paraId="7EE97F65">
      <w:pPr>
        <w:jc w:val="center"/>
        <w:rPr>
          <w:rFonts w:hint="eastAsia" w:ascii="宋体" w:hAnsi="宋体" w:eastAsia="宋体" w:cs="宋体"/>
          <w:b/>
          <w:sz w:val="48"/>
          <w:highlight w:val="none"/>
        </w:rPr>
      </w:pPr>
    </w:p>
    <w:p w14:paraId="043DE7C6">
      <w:pPr>
        <w:jc w:val="center"/>
        <w:rPr>
          <w:rFonts w:hint="eastAsia" w:ascii="宋体" w:hAnsi="宋体" w:eastAsia="宋体" w:cs="宋体"/>
          <w:b/>
          <w:sz w:val="48"/>
          <w:highlight w:val="none"/>
        </w:rPr>
      </w:pPr>
    </w:p>
    <w:p w14:paraId="333CAE5F">
      <w:pPr>
        <w:jc w:val="center"/>
        <w:rPr>
          <w:rFonts w:hint="eastAsia" w:ascii="宋体" w:hAnsi="宋体" w:eastAsia="宋体" w:cs="宋体"/>
          <w:b/>
          <w:sz w:val="48"/>
          <w:highlight w:val="none"/>
        </w:rPr>
      </w:pPr>
    </w:p>
    <w:p w14:paraId="3C5B4190">
      <w:pPr>
        <w:jc w:val="center"/>
        <w:rPr>
          <w:rFonts w:hint="eastAsia" w:ascii="宋体" w:hAnsi="宋体" w:eastAsia="宋体" w:cs="宋体"/>
          <w:b/>
          <w:sz w:val="48"/>
          <w:highlight w:val="none"/>
        </w:rPr>
      </w:pPr>
    </w:p>
    <w:p w14:paraId="558399AF">
      <w:pPr>
        <w:jc w:val="center"/>
        <w:rPr>
          <w:rFonts w:hint="eastAsia" w:ascii="宋体" w:hAnsi="宋体" w:eastAsia="宋体" w:cs="宋体"/>
          <w:b/>
          <w:sz w:val="48"/>
          <w:highlight w:val="none"/>
        </w:rPr>
      </w:pPr>
    </w:p>
    <w:p w14:paraId="3F23900D">
      <w:pPr>
        <w:snapToGrid w:val="0"/>
        <w:spacing w:line="480" w:lineRule="auto"/>
        <w:ind w:firstLine="602" w:firstLineChars="200"/>
        <w:rPr>
          <w:rFonts w:hint="eastAsia" w:ascii="宋体" w:hAnsi="宋体" w:eastAsia="宋体" w:cs="宋体"/>
          <w:b/>
          <w:sz w:val="30"/>
          <w:highlight w:val="none"/>
          <w:u w:val="single"/>
        </w:rPr>
      </w:pPr>
      <w:r>
        <w:rPr>
          <w:rFonts w:hint="eastAsia" w:ascii="宋体" w:hAnsi="宋体" w:eastAsia="宋体" w:cs="宋体"/>
          <w:b/>
          <w:sz w:val="30"/>
          <w:highlight w:val="none"/>
        </w:rPr>
        <w:t>投   标   人：</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u w:val="single"/>
        </w:rPr>
        <w:tab/>
      </w:r>
      <w:r>
        <w:rPr>
          <w:rFonts w:hint="eastAsia" w:ascii="宋体" w:hAnsi="宋体" w:eastAsia="宋体" w:cs="宋体"/>
          <w:b/>
          <w:sz w:val="30"/>
          <w:highlight w:val="none"/>
          <w:u w:val="single"/>
        </w:rPr>
        <w:tab/>
      </w:r>
      <w:r>
        <w:rPr>
          <w:rFonts w:hint="eastAsia" w:ascii="宋体" w:hAnsi="宋体" w:eastAsia="宋体" w:cs="宋体"/>
          <w:b/>
          <w:sz w:val="30"/>
          <w:highlight w:val="none"/>
          <w:u w:val="single"/>
        </w:rPr>
        <w:t xml:space="preserve">        （盖章） </w:t>
      </w:r>
    </w:p>
    <w:p w14:paraId="286523DD">
      <w:pPr>
        <w:snapToGrid w:val="0"/>
        <w:spacing w:line="480" w:lineRule="auto"/>
        <w:ind w:firstLine="567" w:firstLineChars="157"/>
        <w:rPr>
          <w:rFonts w:hint="eastAsia" w:ascii="宋体" w:hAnsi="宋体" w:eastAsia="宋体" w:cs="宋体"/>
          <w:b/>
          <w:sz w:val="30"/>
          <w:highlight w:val="none"/>
        </w:rPr>
      </w:pPr>
      <w:r>
        <w:rPr>
          <w:rFonts w:hint="eastAsia" w:ascii="宋体" w:hAnsi="宋体" w:eastAsia="宋体" w:cs="宋体"/>
          <w:b/>
          <w:spacing w:val="30"/>
          <w:sz w:val="30"/>
          <w:highlight w:val="none"/>
        </w:rPr>
        <w:t>法定代表人或授权委托人：</w:t>
      </w:r>
      <w:r>
        <w:rPr>
          <w:rFonts w:hint="eastAsia" w:ascii="宋体" w:hAnsi="宋体" w:eastAsia="宋体" w:cs="宋体"/>
          <w:b/>
          <w:sz w:val="30"/>
          <w:highlight w:val="none"/>
          <w:u w:val="single"/>
        </w:rPr>
        <w:t xml:space="preserve">            （签字或盖章）</w:t>
      </w:r>
    </w:p>
    <w:p w14:paraId="2C9A105C">
      <w:pPr>
        <w:snapToGrid w:val="0"/>
        <w:spacing w:line="480" w:lineRule="auto"/>
        <w:ind w:firstLine="602" w:firstLineChars="200"/>
        <w:rPr>
          <w:rFonts w:hint="eastAsia" w:ascii="宋体" w:hAnsi="宋体" w:eastAsia="宋体" w:cs="宋体"/>
          <w:b/>
          <w:sz w:val="30"/>
          <w:highlight w:val="none"/>
        </w:rPr>
      </w:pPr>
      <w:r>
        <w:rPr>
          <w:rFonts w:hint="eastAsia" w:ascii="宋体" w:hAnsi="宋体" w:eastAsia="宋体" w:cs="宋体"/>
          <w:b/>
          <w:sz w:val="30"/>
          <w:highlight w:val="none"/>
        </w:rPr>
        <w:t>日        期：</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rPr>
        <w:t>年</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rPr>
        <w:t>月</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rPr>
        <w:t>日</w:t>
      </w:r>
    </w:p>
    <w:p w14:paraId="31C751AB">
      <w:pPr>
        <w:jc w:val="center"/>
        <w:rPr>
          <w:rFonts w:hint="eastAsia" w:ascii="宋体" w:hAnsi="宋体" w:eastAsia="宋体" w:cs="宋体"/>
          <w:b/>
          <w:color w:val="000000"/>
          <w:highlight w:val="none"/>
        </w:rPr>
      </w:pPr>
      <w:r>
        <w:rPr>
          <w:rFonts w:hint="eastAsia" w:ascii="宋体" w:hAnsi="宋体" w:eastAsia="宋体" w:cs="宋体"/>
          <w:b/>
          <w:sz w:val="32"/>
          <w:highlight w:val="none"/>
        </w:rPr>
        <w:br w:type="page"/>
      </w:r>
      <w:r>
        <w:rPr>
          <w:rFonts w:hint="eastAsia" w:ascii="宋体" w:hAnsi="宋体" w:eastAsia="宋体" w:cs="宋体"/>
          <w:b/>
          <w:color w:val="000000"/>
          <w:sz w:val="32"/>
          <w:highlight w:val="none"/>
        </w:rPr>
        <w:t>目    录</w:t>
      </w:r>
    </w:p>
    <w:p w14:paraId="46A6A71A">
      <w:pPr>
        <w:jc w:val="center"/>
        <w:rPr>
          <w:rFonts w:hint="eastAsia" w:ascii="宋体" w:hAnsi="宋体" w:eastAsia="宋体" w:cs="宋体"/>
          <w:b/>
          <w:color w:val="000000"/>
          <w:highlight w:val="none"/>
        </w:rPr>
      </w:pPr>
    </w:p>
    <w:p w14:paraId="0B54966E">
      <w:pPr>
        <w:jc w:val="center"/>
        <w:rPr>
          <w:rFonts w:hint="eastAsia" w:ascii="宋体" w:hAnsi="宋体" w:eastAsia="宋体" w:cs="宋体"/>
          <w:b/>
          <w:color w:val="000000"/>
          <w:highlight w:val="none"/>
        </w:rPr>
      </w:pPr>
    </w:p>
    <w:p w14:paraId="7D868602">
      <w:pPr>
        <w:jc w:val="center"/>
        <w:rPr>
          <w:rFonts w:hint="eastAsia" w:ascii="宋体" w:hAnsi="宋体" w:eastAsia="宋体" w:cs="宋体"/>
          <w:b/>
          <w:color w:val="000000"/>
          <w:highlight w:val="none"/>
        </w:rPr>
      </w:pPr>
    </w:p>
    <w:p w14:paraId="128643DA">
      <w:pPr>
        <w:jc w:val="center"/>
        <w:rPr>
          <w:rFonts w:hint="eastAsia" w:ascii="宋体" w:hAnsi="宋体" w:eastAsia="宋体" w:cs="宋体"/>
          <w:b/>
          <w:color w:val="000000"/>
          <w:highlight w:val="none"/>
        </w:rPr>
      </w:pPr>
    </w:p>
    <w:p w14:paraId="58F17C87">
      <w:pPr>
        <w:spacing w:line="480" w:lineRule="auto"/>
        <w:ind w:firstLine="1432" w:firstLineChars="597"/>
        <w:rPr>
          <w:rFonts w:hint="eastAsia" w:ascii="宋体" w:hAnsi="宋体" w:eastAsia="宋体" w:cs="宋体"/>
          <w:color w:val="000000"/>
          <w:sz w:val="24"/>
          <w:highlight w:val="none"/>
        </w:rPr>
      </w:pPr>
      <w:r>
        <w:rPr>
          <w:rFonts w:hint="eastAsia" w:ascii="宋体" w:hAnsi="宋体" w:eastAsia="宋体" w:cs="宋体"/>
          <w:color w:val="000000"/>
          <w:sz w:val="24"/>
          <w:highlight w:val="none"/>
        </w:rPr>
        <w:t>一、投标函</w:t>
      </w:r>
    </w:p>
    <w:p w14:paraId="40C564BE">
      <w:pPr>
        <w:spacing w:line="480" w:lineRule="auto"/>
        <w:ind w:firstLine="1432" w:firstLineChars="597"/>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二、法定代表人身份证明书 </w:t>
      </w:r>
    </w:p>
    <w:p w14:paraId="547FB463">
      <w:pPr>
        <w:spacing w:line="480" w:lineRule="auto"/>
        <w:ind w:firstLine="1440" w:firstLineChars="600"/>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三、授权委托书 </w:t>
      </w:r>
    </w:p>
    <w:p w14:paraId="2CF4FF7B">
      <w:pPr>
        <w:spacing w:line="480" w:lineRule="auto"/>
        <w:ind w:firstLine="1440" w:firstLineChars="600"/>
        <w:rPr>
          <w:rFonts w:hint="eastAsia" w:ascii="宋体" w:hAnsi="宋体" w:eastAsia="宋体" w:cs="宋体"/>
          <w:sz w:val="24"/>
          <w:szCs w:val="24"/>
          <w:highlight w:val="none"/>
        </w:rPr>
      </w:pPr>
      <w:r>
        <w:rPr>
          <w:rFonts w:hint="eastAsia" w:ascii="宋体" w:hAnsi="宋体" w:eastAsia="宋体" w:cs="宋体"/>
          <w:color w:val="000000"/>
          <w:sz w:val="24"/>
          <w:highlight w:val="none"/>
        </w:rPr>
        <w:t>四、</w:t>
      </w:r>
      <w:r>
        <w:rPr>
          <w:rFonts w:hint="eastAsia" w:ascii="宋体" w:hAnsi="宋体" w:eastAsia="宋体" w:cs="宋体"/>
          <w:sz w:val="24"/>
          <w:szCs w:val="24"/>
          <w:highlight w:val="none"/>
        </w:rPr>
        <w:t>投标保证金缴纳证明复印件</w:t>
      </w:r>
    </w:p>
    <w:p w14:paraId="2906400C">
      <w:pPr>
        <w:spacing w:line="480" w:lineRule="auto"/>
        <w:ind w:firstLine="1440" w:firstLineChars="600"/>
        <w:rPr>
          <w:rFonts w:hint="eastAsia" w:ascii="宋体" w:hAnsi="宋体" w:eastAsia="宋体" w:cs="宋体"/>
          <w:color w:val="000000"/>
          <w:sz w:val="24"/>
          <w:szCs w:val="22"/>
          <w:highlight w:val="none"/>
          <w:lang w:val="en-US" w:eastAsia="zh-CN"/>
        </w:rPr>
      </w:pPr>
      <w:r>
        <w:rPr>
          <w:rFonts w:hint="eastAsia" w:ascii="宋体" w:hAnsi="宋体" w:eastAsia="宋体" w:cs="宋体"/>
          <w:color w:val="000000"/>
          <w:sz w:val="24"/>
          <w:szCs w:val="22"/>
          <w:highlight w:val="none"/>
          <w:lang w:eastAsia="zh-CN"/>
        </w:rPr>
        <w:t>五、</w:t>
      </w:r>
      <w:r>
        <w:rPr>
          <w:rFonts w:hint="eastAsia" w:ascii="宋体" w:hAnsi="宋体" w:eastAsia="宋体" w:cs="宋体"/>
          <w:color w:val="000000"/>
          <w:sz w:val="24"/>
          <w:szCs w:val="22"/>
          <w:highlight w:val="none"/>
          <w:lang w:val="en-US" w:eastAsia="zh-CN"/>
        </w:rPr>
        <w:t>承诺书</w:t>
      </w:r>
    </w:p>
    <w:p w14:paraId="24F837E2">
      <w:pPr>
        <w:spacing w:line="480" w:lineRule="auto"/>
        <w:ind w:left="1912" w:leftChars="420" w:hanging="484" w:hangingChars="202"/>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val="en-US" w:eastAsia="zh-CN"/>
        </w:rPr>
        <w:t>六、</w:t>
      </w:r>
      <w:r>
        <w:rPr>
          <w:rFonts w:hint="eastAsia" w:ascii="宋体" w:hAnsi="宋体" w:eastAsia="宋体" w:cs="宋体"/>
          <w:color w:val="000000"/>
          <w:sz w:val="24"/>
          <w:szCs w:val="22"/>
          <w:highlight w:val="none"/>
        </w:rPr>
        <w:t>投标人营业执照、资质证书、</w:t>
      </w:r>
      <w:r>
        <w:rPr>
          <w:rFonts w:hint="eastAsia" w:ascii="宋体" w:hAnsi="宋体" w:eastAsia="宋体" w:cs="宋体"/>
          <w:sz w:val="24"/>
          <w:szCs w:val="24"/>
          <w:highlight w:val="none"/>
          <w:lang w:eastAsia="zh-CN"/>
        </w:rPr>
        <w:t>增值税一般纳税人证明、</w:t>
      </w:r>
      <w:r>
        <w:rPr>
          <w:rFonts w:hint="eastAsia" w:ascii="宋体" w:hAnsi="宋体" w:eastAsia="宋体" w:cs="宋体"/>
          <w:color w:val="000000"/>
          <w:sz w:val="24"/>
          <w:szCs w:val="22"/>
          <w:highlight w:val="none"/>
          <w:lang w:eastAsia="zh-CN"/>
        </w:rPr>
        <w:t>业绩</w:t>
      </w:r>
      <w:r>
        <w:rPr>
          <w:rFonts w:hint="eastAsia" w:ascii="宋体" w:hAnsi="宋体" w:eastAsia="宋体" w:cs="宋体"/>
          <w:color w:val="000000"/>
          <w:sz w:val="24"/>
          <w:szCs w:val="22"/>
          <w:highlight w:val="none"/>
        </w:rPr>
        <w:t>等相关证件复印件</w:t>
      </w:r>
    </w:p>
    <w:p w14:paraId="26C3D0AB">
      <w:pPr>
        <w:spacing w:line="480" w:lineRule="auto"/>
        <w:ind w:firstLine="1432" w:firstLineChars="597"/>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val="en-US" w:eastAsia="zh-CN"/>
        </w:rPr>
        <w:t>七、投标报价及</w:t>
      </w:r>
      <w:r>
        <w:rPr>
          <w:rFonts w:hint="eastAsia" w:ascii="宋体" w:hAnsi="宋体" w:eastAsia="宋体" w:cs="宋体"/>
          <w:color w:val="000000"/>
          <w:sz w:val="24"/>
          <w:szCs w:val="22"/>
          <w:highlight w:val="none"/>
        </w:rPr>
        <w:t>报价表；</w:t>
      </w:r>
    </w:p>
    <w:p w14:paraId="3DD39E31">
      <w:pPr>
        <w:spacing w:line="480" w:lineRule="auto"/>
        <w:ind w:firstLine="1440" w:firstLineChars="600"/>
        <w:rPr>
          <w:rFonts w:hint="eastAsia" w:ascii="宋体" w:hAnsi="宋体" w:eastAsia="宋体" w:cs="宋体"/>
          <w:color w:val="000000"/>
          <w:sz w:val="24"/>
          <w:szCs w:val="22"/>
          <w:highlight w:val="none"/>
          <w:lang w:val="en-US" w:eastAsia="zh-CN"/>
        </w:rPr>
      </w:pPr>
      <w:r>
        <w:rPr>
          <w:rFonts w:hint="eastAsia" w:ascii="宋体" w:hAnsi="宋体" w:eastAsia="宋体" w:cs="宋体"/>
          <w:color w:val="000000"/>
          <w:sz w:val="24"/>
          <w:szCs w:val="22"/>
          <w:highlight w:val="none"/>
          <w:lang w:val="en-US" w:eastAsia="zh-CN"/>
        </w:rPr>
        <w:t>八、技术文件及施工方案</w:t>
      </w:r>
    </w:p>
    <w:p w14:paraId="789AC460">
      <w:pPr>
        <w:spacing w:line="4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highlight w:val="none"/>
        </w:rPr>
        <w:t xml:space="preserve">    </w:t>
      </w:r>
    </w:p>
    <w:p w14:paraId="64FC4B66">
      <w:pPr>
        <w:spacing w:line="480" w:lineRule="auto"/>
        <w:ind w:firstLine="1440" w:firstLineChars="600"/>
        <w:rPr>
          <w:rFonts w:hint="eastAsia" w:ascii="宋体" w:hAnsi="宋体" w:eastAsia="宋体" w:cs="宋体"/>
          <w:color w:val="000000"/>
          <w:sz w:val="24"/>
          <w:highlight w:val="none"/>
        </w:rPr>
      </w:pPr>
    </w:p>
    <w:p w14:paraId="75A14ED7">
      <w:pPr>
        <w:pStyle w:val="12"/>
        <w:ind w:firstLine="0" w:firstLineChars="0"/>
        <w:rPr>
          <w:rFonts w:hint="eastAsia" w:ascii="宋体" w:hAnsi="宋体" w:eastAsia="宋体" w:cs="宋体"/>
          <w:color w:val="000000"/>
          <w:highlight w:val="none"/>
        </w:rPr>
      </w:pPr>
    </w:p>
    <w:p w14:paraId="2C8BB0B3">
      <w:pPr>
        <w:pStyle w:val="12"/>
        <w:ind w:firstLine="0" w:firstLineChars="0"/>
        <w:rPr>
          <w:rFonts w:hint="eastAsia" w:ascii="宋体" w:hAnsi="宋体" w:eastAsia="宋体" w:cs="宋体"/>
          <w:color w:val="000000"/>
          <w:highlight w:val="none"/>
        </w:rPr>
      </w:pPr>
    </w:p>
    <w:p w14:paraId="7951EA12">
      <w:pPr>
        <w:pStyle w:val="12"/>
        <w:ind w:firstLine="0" w:firstLineChars="0"/>
        <w:rPr>
          <w:rFonts w:hint="eastAsia" w:ascii="宋体" w:hAnsi="宋体" w:eastAsia="宋体" w:cs="宋体"/>
          <w:color w:val="000000"/>
          <w:highlight w:val="none"/>
        </w:rPr>
      </w:pPr>
    </w:p>
    <w:p w14:paraId="090A1F6E">
      <w:pPr>
        <w:pStyle w:val="12"/>
        <w:ind w:firstLine="0" w:firstLineChars="0"/>
        <w:rPr>
          <w:rFonts w:hint="eastAsia" w:ascii="宋体" w:hAnsi="宋体" w:eastAsia="宋体" w:cs="宋体"/>
          <w:color w:val="000000"/>
          <w:highlight w:val="none"/>
        </w:rPr>
      </w:pPr>
    </w:p>
    <w:p w14:paraId="45312735">
      <w:pPr>
        <w:pStyle w:val="12"/>
        <w:ind w:firstLine="0" w:firstLineChars="0"/>
        <w:rPr>
          <w:rFonts w:hint="eastAsia" w:ascii="宋体" w:hAnsi="宋体" w:eastAsia="宋体" w:cs="宋体"/>
          <w:color w:val="000000"/>
          <w:highlight w:val="none"/>
        </w:rPr>
      </w:pPr>
    </w:p>
    <w:p w14:paraId="210D6DE8">
      <w:pPr>
        <w:pStyle w:val="12"/>
        <w:ind w:firstLine="0" w:firstLineChars="0"/>
        <w:rPr>
          <w:rFonts w:hint="eastAsia" w:ascii="宋体" w:hAnsi="宋体" w:eastAsia="宋体" w:cs="宋体"/>
          <w:color w:val="000000"/>
          <w:highlight w:val="none"/>
        </w:rPr>
      </w:pPr>
    </w:p>
    <w:p w14:paraId="76527D96">
      <w:pPr>
        <w:pStyle w:val="12"/>
        <w:ind w:firstLine="0" w:firstLineChars="0"/>
        <w:rPr>
          <w:rFonts w:hint="eastAsia" w:ascii="宋体" w:hAnsi="宋体" w:eastAsia="宋体" w:cs="宋体"/>
          <w:color w:val="000000"/>
          <w:highlight w:val="none"/>
        </w:rPr>
      </w:pPr>
    </w:p>
    <w:p w14:paraId="0CDD2CC8">
      <w:pPr>
        <w:pStyle w:val="12"/>
        <w:ind w:firstLine="0" w:firstLineChars="0"/>
        <w:rPr>
          <w:rFonts w:hint="eastAsia" w:ascii="宋体" w:hAnsi="宋体" w:eastAsia="宋体" w:cs="宋体"/>
          <w:color w:val="000000"/>
          <w:highlight w:val="none"/>
        </w:rPr>
      </w:pPr>
    </w:p>
    <w:p w14:paraId="16A0D4B2">
      <w:pPr>
        <w:pStyle w:val="12"/>
        <w:ind w:firstLine="0" w:firstLineChars="0"/>
        <w:rPr>
          <w:rFonts w:hint="eastAsia" w:ascii="宋体" w:hAnsi="宋体" w:eastAsia="宋体" w:cs="宋体"/>
          <w:color w:val="000000"/>
          <w:highlight w:val="none"/>
        </w:rPr>
      </w:pPr>
    </w:p>
    <w:p w14:paraId="2A944305">
      <w:pPr>
        <w:pStyle w:val="12"/>
        <w:ind w:firstLine="0" w:firstLineChars="0"/>
        <w:rPr>
          <w:rFonts w:hint="eastAsia" w:ascii="宋体" w:hAnsi="宋体" w:eastAsia="宋体" w:cs="宋体"/>
          <w:color w:val="000000"/>
          <w:highlight w:val="none"/>
        </w:rPr>
      </w:pPr>
    </w:p>
    <w:p w14:paraId="7FCCCC75">
      <w:pPr>
        <w:pStyle w:val="12"/>
        <w:ind w:firstLine="0" w:firstLineChars="0"/>
        <w:rPr>
          <w:rFonts w:hint="eastAsia" w:ascii="宋体" w:hAnsi="宋体" w:eastAsia="宋体" w:cs="宋体"/>
          <w:color w:val="000000"/>
          <w:highlight w:val="none"/>
        </w:rPr>
      </w:pPr>
    </w:p>
    <w:p w14:paraId="062D192D">
      <w:pPr>
        <w:pStyle w:val="12"/>
        <w:ind w:firstLine="0" w:firstLineChars="0"/>
        <w:rPr>
          <w:rFonts w:hint="eastAsia" w:ascii="宋体" w:hAnsi="宋体" w:eastAsia="宋体" w:cs="宋体"/>
          <w:color w:val="000000"/>
          <w:highlight w:val="none"/>
        </w:rPr>
      </w:pPr>
    </w:p>
    <w:p w14:paraId="0BFDF01D">
      <w:pPr>
        <w:pStyle w:val="12"/>
        <w:ind w:firstLine="0" w:firstLineChars="0"/>
        <w:rPr>
          <w:rFonts w:hint="eastAsia" w:ascii="宋体" w:hAnsi="宋体" w:eastAsia="宋体" w:cs="宋体"/>
          <w:color w:val="000000"/>
          <w:highlight w:val="none"/>
        </w:rPr>
      </w:pPr>
    </w:p>
    <w:p w14:paraId="1556605D">
      <w:pPr>
        <w:spacing w:line="400" w:lineRule="exact"/>
        <w:jc w:val="center"/>
        <w:rPr>
          <w:rFonts w:hint="eastAsia" w:ascii="宋体" w:hAnsi="宋体" w:eastAsia="宋体" w:cs="宋体"/>
          <w:b/>
          <w:color w:val="000000"/>
          <w:sz w:val="32"/>
          <w:highlight w:val="none"/>
        </w:rPr>
      </w:pPr>
      <w:r>
        <w:rPr>
          <w:rFonts w:hint="eastAsia" w:ascii="宋体" w:hAnsi="宋体" w:eastAsia="宋体" w:cs="宋体"/>
          <w:b/>
          <w:color w:val="000000"/>
          <w:sz w:val="32"/>
          <w:highlight w:val="none"/>
        </w:rPr>
        <w:t>（一）投 标 函</w:t>
      </w:r>
    </w:p>
    <w:p w14:paraId="0709C682">
      <w:pPr>
        <w:spacing w:line="400" w:lineRule="exact"/>
        <w:rPr>
          <w:rFonts w:hint="eastAsia" w:ascii="宋体" w:hAnsi="宋体" w:eastAsia="宋体" w:cs="宋体"/>
          <w:color w:val="000000"/>
          <w:highlight w:val="none"/>
        </w:rPr>
      </w:pPr>
    </w:p>
    <w:p w14:paraId="70BD1203">
      <w:pPr>
        <w:spacing w:line="400" w:lineRule="exact"/>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致：</w:t>
      </w:r>
      <w:r>
        <w:rPr>
          <w:rFonts w:hint="eastAsia" w:ascii="宋体" w:hAnsi="宋体" w:eastAsia="宋体" w:cs="宋体"/>
          <w:color w:val="000000"/>
          <w:sz w:val="24"/>
          <w:highlight w:val="none"/>
          <w:u w:val="single"/>
        </w:rPr>
        <w:t xml:space="preserve">     （招标人）        </w:t>
      </w:r>
    </w:p>
    <w:p w14:paraId="34B88CAD">
      <w:pPr>
        <w:spacing w:line="400" w:lineRule="exact"/>
        <w:rPr>
          <w:rFonts w:hint="eastAsia" w:ascii="宋体" w:hAnsi="宋体" w:eastAsia="宋体" w:cs="宋体"/>
          <w:color w:val="000000"/>
          <w:sz w:val="24"/>
          <w:highlight w:val="none"/>
          <w:u w:val="single"/>
        </w:rPr>
      </w:pPr>
    </w:p>
    <w:p w14:paraId="20F7DFFB">
      <w:pPr>
        <w:tabs>
          <w:tab w:val="left" w:pos="7560"/>
        </w:tabs>
        <w:spacing w:line="400" w:lineRule="exact"/>
        <w:ind w:left="194" w:leftChars="57" w:firstLine="369" w:firstLineChars="154"/>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1、根据你方</w:t>
      </w:r>
      <w:r>
        <w:rPr>
          <w:rFonts w:hint="eastAsia" w:ascii="宋体" w:hAnsi="宋体" w:eastAsia="宋体" w:cs="宋体"/>
          <w:color w:val="000000"/>
          <w:sz w:val="24"/>
          <w:highlight w:val="none"/>
          <w:u w:val="single"/>
        </w:rPr>
        <w:t xml:space="preserve"> </w:t>
      </w:r>
      <w:r>
        <w:rPr>
          <w:rFonts w:hint="eastAsia" w:ascii="宋体" w:hAnsi="宋体" w:eastAsia="宋体" w:cs="宋体"/>
          <w:b/>
          <w:color w:val="000000"/>
          <w:sz w:val="24"/>
          <w:szCs w:val="24"/>
          <w:highlight w:val="none"/>
          <w:u w:val="single"/>
        </w:rPr>
        <w:t xml:space="preserve">                 （工程名称） </w:t>
      </w:r>
      <w:r>
        <w:rPr>
          <w:rFonts w:hint="eastAsia" w:ascii="宋体" w:hAnsi="宋体" w:eastAsia="宋体" w:cs="宋体"/>
          <w:color w:val="000000"/>
          <w:sz w:val="24"/>
          <w:highlight w:val="none"/>
        </w:rPr>
        <w:t>招标文件，遵照《中华人民共和国招标投标法》等有关规定，经踏勘项目现场和研究上述招标文件的投标须知、合同条款、图纸、工程建设标准和工程量清单及其他有关文件后，我方的</w:t>
      </w:r>
      <w:r>
        <w:rPr>
          <w:rFonts w:hint="eastAsia" w:ascii="宋体" w:hAnsi="宋体" w:eastAsia="宋体" w:cs="宋体"/>
          <w:b/>
          <w:color w:val="000000"/>
          <w:sz w:val="24"/>
          <w:highlight w:val="none"/>
        </w:rPr>
        <w:t>投标价</w:t>
      </w:r>
      <w:r>
        <w:rPr>
          <w:rFonts w:hint="eastAsia" w:ascii="宋体" w:hAnsi="宋体" w:eastAsia="宋体" w:cs="宋体"/>
          <w:color w:val="000000"/>
          <w:sz w:val="24"/>
          <w:highlight w:val="none"/>
        </w:rPr>
        <w:t>为人民币(大写)</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）。并按图纸、合同条款、工程建设标准和工程量清单的条件要求承包上述工程的施工、竣工，并承担任何质量缺陷保修责任。</w:t>
      </w:r>
    </w:p>
    <w:p w14:paraId="4E7196CE">
      <w:pPr>
        <w:spacing w:line="400" w:lineRule="exact"/>
        <w:ind w:firstLine="49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2、我方已详细审核全部招标文件，包括修改文件（如有时）及有关附件。</w:t>
      </w:r>
    </w:p>
    <w:p w14:paraId="1147A227">
      <w:pPr>
        <w:spacing w:line="400" w:lineRule="exact"/>
        <w:ind w:firstLine="49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3、一旦我方中标，我方保证按合同协议书中规定的工期</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日历天内完成并移交全部工程，工程质量达到</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标准。</w:t>
      </w:r>
    </w:p>
    <w:p w14:paraId="2B06B4CB">
      <w:pPr>
        <w:spacing w:line="400" w:lineRule="exact"/>
        <w:ind w:firstLine="490"/>
        <w:rPr>
          <w:rFonts w:hint="eastAsia" w:ascii="宋体" w:hAnsi="宋体" w:eastAsia="宋体" w:cs="宋体"/>
          <w:color w:val="000000"/>
          <w:sz w:val="24"/>
          <w:highlight w:val="none"/>
        </w:rPr>
      </w:pPr>
      <w:r>
        <w:rPr>
          <w:rFonts w:hint="eastAsia" w:ascii="宋体" w:hAnsi="宋体" w:eastAsia="宋体" w:cs="宋体"/>
          <w:color w:val="000000"/>
          <w:sz w:val="24"/>
          <w:highlight w:val="none"/>
        </w:rPr>
        <w:t>4、我方同意所提交的投标文件在招标文件的投标须知中第15条规定的投标有效期内有效，在此期间内如果中标，我方将受此约束。</w:t>
      </w:r>
    </w:p>
    <w:p w14:paraId="531AE671">
      <w:pPr>
        <w:spacing w:line="400" w:lineRule="exact"/>
        <w:ind w:firstLine="490"/>
        <w:rPr>
          <w:rFonts w:hint="eastAsia" w:ascii="宋体" w:hAnsi="宋体" w:eastAsia="宋体" w:cs="宋体"/>
          <w:color w:val="000000"/>
          <w:sz w:val="24"/>
          <w:highlight w:val="none"/>
        </w:rPr>
      </w:pPr>
      <w:r>
        <w:rPr>
          <w:rFonts w:hint="eastAsia" w:ascii="宋体" w:hAnsi="宋体" w:eastAsia="宋体" w:cs="宋体"/>
          <w:color w:val="000000"/>
          <w:sz w:val="24"/>
          <w:highlight w:val="none"/>
        </w:rPr>
        <w:t>5、除非另外达成协议并生效，你方的中标通知书和本投标文件将成为约束双方的合同文件的组成部分。</w:t>
      </w:r>
    </w:p>
    <w:p w14:paraId="5B9B65A9">
      <w:pPr>
        <w:spacing w:line="400" w:lineRule="exact"/>
        <w:ind w:firstLine="490"/>
        <w:rPr>
          <w:rFonts w:hint="eastAsia" w:ascii="宋体" w:hAnsi="宋体" w:eastAsia="宋体" w:cs="宋体"/>
          <w:color w:val="000000"/>
          <w:sz w:val="24"/>
          <w:highlight w:val="none"/>
        </w:rPr>
      </w:pPr>
      <w:r>
        <w:rPr>
          <w:rFonts w:hint="eastAsia" w:ascii="宋体" w:hAnsi="宋体" w:eastAsia="宋体" w:cs="宋体"/>
          <w:color w:val="000000"/>
          <w:sz w:val="24"/>
          <w:highlight w:val="none"/>
        </w:rPr>
        <w:t>6、我方将与本投标函一起，提交人民币</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元的投标保证金。</w:t>
      </w:r>
    </w:p>
    <w:p w14:paraId="47B97E5F">
      <w:pPr>
        <w:spacing w:line="400" w:lineRule="exact"/>
        <w:ind w:firstLine="490"/>
        <w:rPr>
          <w:rFonts w:hint="eastAsia" w:ascii="宋体" w:hAnsi="宋体" w:eastAsia="宋体" w:cs="宋体"/>
          <w:color w:val="000000"/>
          <w:highlight w:val="none"/>
        </w:rPr>
      </w:pPr>
      <w:r>
        <w:rPr>
          <w:rFonts w:hint="eastAsia" w:ascii="宋体" w:hAnsi="宋体" w:eastAsia="宋体" w:cs="宋体"/>
          <w:color w:val="000000"/>
          <w:sz w:val="24"/>
          <w:highlight w:val="none"/>
        </w:rPr>
        <w:t>7、我方完全理解你方（招标人）不以最低价为中标唯一条件。</w:t>
      </w:r>
    </w:p>
    <w:p w14:paraId="739B26CF">
      <w:pPr>
        <w:spacing w:line="400" w:lineRule="exact"/>
        <w:rPr>
          <w:rFonts w:hint="eastAsia" w:ascii="宋体" w:hAnsi="宋体" w:eastAsia="宋体" w:cs="宋体"/>
          <w:color w:val="000000"/>
          <w:highlight w:val="none"/>
        </w:rPr>
      </w:pPr>
    </w:p>
    <w:p w14:paraId="7DC9C3CC">
      <w:pPr>
        <w:spacing w:line="400" w:lineRule="exact"/>
        <w:ind w:firstLine="720" w:firstLineChars="3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投 标 人：</w:t>
      </w:r>
      <w:r>
        <w:rPr>
          <w:rFonts w:hint="eastAsia" w:ascii="宋体" w:hAnsi="宋体" w:eastAsia="宋体" w:cs="宋体"/>
          <w:color w:val="000000"/>
          <w:sz w:val="24"/>
          <w:highlight w:val="none"/>
          <w:u w:val="single"/>
        </w:rPr>
        <w:t xml:space="preserve">                                     （盖章）   </w:t>
      </w:r>
    </w:p>
    <w:p w14:paraId="487F08C0">
      <w:pPr>
        <w:spacing w:line="400" w:lineRule="exact"/>
        <w:ind w:left="792" w:leftChars="233" w:firstLine="240" w:firstLineChars="100"/>
        <w:rPr>
          <w:rFonts w:hint="eastAsia" w:ascii="宋体" w:hAnsi="宋体" w:eastAsia="宋体" w:cs="宋体"/>
          <w:color w:val="000000"/>
          <w:sz w:val="24"/>
          <w:highlight w:val="none"/>
          <w:u w:val="single"/>
        </w:rPr>
      </w:pPr>
    </w:p>
    <w:p w14:paraId="476D7EB5">
      <w:pPr>
        <w:spacing w:line="400" w:lineRule="exact"/>
        <w:ind w:firstLine="720" w:firstLineChars="3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单位地址：</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p>
    <w:p w14:paraId="2E429C2E">
      <w:pPr>
        <w:spacing w:line="400" w:lineRule="exact"/>
        <w:ind w:firstLine="720" w:firstLineChars="300"/>
        <w:rPr>
          <w:rFonts w:hint="eastAsia" w:ascii="宋体" w:hAnsi="宋体" w:eastAsia="宋体" w:cs="宋体"/>
          <w:color w:val="000000"/>
          <w:sz w:val="24"/>
          <w:highlight w:val="none"/>
          <w:u w:val="single"/>
        </w:rPr>
      </w:pPr>
    </w:p>
    <w:p w14:paraId="5C1AB330">
      <w:pPr>
        <w:spacing w:line="400" w:lineRule="exact"/>
        <w:ind w:firstLine="720" w:firstLineChars="3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法定代表人或授权委托代理人：</w:t>
      </w:r>
      <w:r>
        <w:rPr>
          <w:rFonts w:hint="eastAsia" w:ascii="宋体" w:hAnsi="宋体" w:eastAsia="宋体" w:cs="宋体"/>
          <w:color w:val="000000"/>
          <w:sz w:val="24"/>
          <w:highlight w:val="none"/>
          <w:u w:val="single"/>
        </w:rPr>
        <w:t xml:space="preserve">               （签字或盖章） </w:t>
      </w:r>
    </w:p>
    <w:p w14:paraId="1111F095">
      <w:pPr>
        <w:spacing w:line="400" w:lineRule="exact"/>
        <w:ind w:firstLine="720" w:firstLineChars="300"/>
        <w:rPr>
          <w:rFonts w:hint="eastAsia" w:ascii="宋体" w:hAnsi="宋体" w:eastAsia="宋体" w:cs="宋体"/>
          <w:color w:val="000000"/>
          <w:sz w:val="24"/>
          <w:highlight w:val="none"/>
          <w:u w:val="single"/>
        </w:rPr>
      </w:pPr>
    </w:p>
    <w:p w14:paraId="7575CAF6">
      <w:pPr>
        <w:spacing w:line="400" w:lineRule="exact"/>
        <w:ind w:firstLine="720" w:firstLineChars="300"/>
        <w:rPr>
          <w:rFonts w:hint="eastAsia" w:ascii="宋体" w:hAnsi="宋体" w:eastAsia="宋体" w:cs="宋体"/>
          <w:color w:val="000000"/>
          <w:sz w:val="24"/>
          <w:highlight w:val="none"/>
        </w:rPr>
      </w:pPr>
      <w:r>
        <w:rPr>
          <w:rFonts w:hint="eastAsia" w:ascii="宋体" w:hAnsi="宋体" w:eastAsia="宋体" w:cs="宋体"/>
          <w:color w:val="000000"/>
          <w:sz w:val="24"/>
          <w:highlight w:val="none"/>
        </w:rPr>
        <w:t>邮政编码：</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电话：</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rPr>
        <w:t xml:space="preserve"> 传真：</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p>
    <w:p w14:paraId="3693B4ED">
      <w:pPr>
        <w:spacing w:line="400" w:lineRule="exact"/>
        <w:ind w:left="233"/>
        <w:rPr>
          <w:rFonts w:hint="eastAsia" w:ascii="宋体" w:hAnsi="宋体" w:eastAsia="宋体" w:cs="宋体"/>
          <w:color w:val="000000"/>
          <w:sz w:val="32"/>
          <w:highlight w:val="none"/>
        </w:rPr>
      </w:pPr>
    </w:p>
    <w:p w14:paraId="7B33DE1D">
      <w:pPr>
        <w:spacing w:line="400" w:lineRule="exact"/>
        <w:ind w:left="8568" w:leftChars="2520" w:firstLine="168" w:firstLineChars="70"/>
        <w:rPr>
          <w:rFonts w:hint="eastAsia" w:ascii="宋体" w:hAnsi="宋体" w:eastAsia="宋体" w:cs="宋体"/>
          <w:color w:val="000000"/>
          <w:sz w:val="24"/>
          <w:highlight w:val="none"/>
          <w:u w:val="single"/>
        </w:rPr>
      </w:pPr>
    </w:p>
    <w:p w14:paraId="0FD124B7">
      <w:pPr>
        <w:spacing w:line="400" w:lineRule="exact"/>
        <w:ind w:firstLine="4800" w:firstLineChars="2000"/>
        <w:rPr>
          <w:rFonts w:hint="eastAsia" w:ascii="宋体" w:hAnsi="宋体" w:eastAsia="宋体" w:cs="宋体"/>
          <w:color w:val="000000"/>
          <w:highlight w:val="none"/>
        </w:rPr>
      </w:pP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月</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w:t>
      </w:r>
    </w:p>
    <w:p w14:paraId="73C1FB18">
      <w:pPr>
        <w:spacing w:line="360" w:lineRule="exact"/>
        <w:jc w:val="center"/>
        <w:rPr>
          <w:rFonts w:hint="eastAsia" w:ascii="宋体" w:hAnsi="宋体" w:eastAsia="宋体" w:cs="宋体"/>
          <w:b/>
          <w:color w:val="000000"/>
          <w:sz w:val="32"/>
          <w:highlight w:val="none"/>
        </w:rPr>
      </w:pPr>
      <w:r>
        <w:rPr>
          <w:rFonts w:hint="eastAsia" w:ascii="宋体" w:hAnsi="宋体" w:eastAsia="宋体" w:cs="宋体"/>
          <w:color w:val="000000"/>
          <w:highlight w:val="none"/>
        </w:rPr>
        <w:br w:type="page"/>
      </w:r>
      <w:r>
        <w:rPr>
          <w:rFonts w:hint="eastAsia" w:ascii="宋体" w:hAnsi="宋体" w:eastAsia="宋体" w:cs="宋体"/>
          <w:b/>
          <w:color w:val="000000"/>
          <w:sz w:val="32"/>
          <w:highlight w:val="none"/>
        </w:rPr>
        <w:t>（二）法定代表人身份证明书</w:t>
      </w:r>
    </w:p>
    <w:p w14:paraId="2A47C0BD">
      <w:pPr>
        <w:spacing w:line="360" w:lineRule="exact"/>
        <w:rPr>
          <w:rFonts w:hint="eastAsia" w:ascii="宋体" w:hAnsi="宋体" w:eastAsia="宋体" w:cs="宋体"/>
          <w:color w:val="000000"/>
          <w:highlight w:val="none"/>
        </w:rPr>
      </w:pPr>
    </w:p>
    <w:p w14:paraId="7BD8274B">
      <w:pPr>
        <w:spacing w:line="360" w:lineRule="exact"/>
        <w:ind w:firstLine="612"/>
        <w:rPr>
          <w:rFonts w:hint="eastAsia" w:ascii="宋体" w:hAnsi="宋体" w:eastAsia="宋体" w:cs="宋体"/>
          <w:color w:val="000000"/>
          <w:highlight w:val="none"/>
        </w:rPr>
      </w:pPr>
    </w:p>
    <w:p w14:paraId="050C3CAE">
      <w:pPr>
        <w:spacing w:line="480" w:lineRule="auto"/>
        <w:ind w:firstLine="612"/>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单位名称：</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p>
    <w:p w14:paraId="649B1796">
      <w:pPr>
        <w:spacing w:line="480" w:lineRule="auto"/>
        <w:ind w:firstLine="61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单位性质：</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p>
    <w:p w14:paraId="2ECF991B">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地   址：</w:t>
      </w:r>
      <w:r>
        <w:rPr>
          <w:rFonts w:hint="eastAsia" w:ascii="宋体" w:hAnsi="宋体" w:eastAsia="宋体" w:cs="宋体"/>
          <w:color w:val="000000"/>
          <w:sz w:val="24"/>
          <w:highlight w:val="none"/>
          <w:u w:val="single"/>
        </w:rPr>
        <w:t xml:space="preserve">                                   </w:t>
      </w:r>
    </w:p>
    <w:p w14:paraId="59B2A764">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成立时间：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月</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w:t>
      </w:r>
    </w:p>
    <w:p w14:paraId="5E9BF9F0">
      <w:pPr>
        <w:spacing w:line="480" w:lineRule="auto"/>
        <w:ind w:firstLine="61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经营期限：</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p>
    <w:p w14:paraId="05D7C23F">
      <w:pPr>
        <w:spacing w:line="480" w:lineRule="auto"/>
        <w:ind w:firstLine="61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姓名：</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 xml:space="preserve"> 性别：</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年龄：</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 xml:space="preserve"> 职务：</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 xml:space="preserve">          </w:t>
      </w:r>
    </w:p>
    <w:p w14:paraId="5567C064">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系</w:t>
      </w:r>
      <w:r>
        <w:rPr>
          <w:rFonts w:hint="eastAsia" w:ascii="宋体" w:hAnsi="宋体" w:eastAsia="宋体" w:cs="宋体"/>
          <w:color w:val="000000"/>
          <w:sz w:val="24"/>
          <w:highlight w:val="none"/>
          <w:u w:val="single"/>
        </w:rPr>
        <w:t xml:space="preserve">                           （投标单位）</w:t>
      </w:r>
      <w:r>
        <w:rPr>
          <w:rFonts w:hint="eastAsia" w:ascii="宋体" w:hAnsi="宋体" w:eastAsia="宋体" w:cs="宋体"/>
          <w:color w:val="000000"/>
          <w:sz w:val="24"/>
          <w:highlight w:val="none"/>
        </w:rPr>
        <w:t>的法定代表人。</w:t>
      </w:r>
    </w:p>
    <w:p w14:paraId="5A38C38A">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特此证明。</w:t>
      </w:r>
    </w:p>
    <w:p w14:paraId="2F120DAB">
      <w:pPr>
        <w:spacing w:line="360" w:lineRule="exact"/>
        <w:ind w:firstLine="610"/>
        <w:rPr>
          <w:rFonts w:hint="eastAsia" w:ascii="宋体" w:hAnsi="宋体" w:eastAsia="宋体" w:cs="宋体"/>
          <w:color w:val="000000"/>
          <w:sz w:val="24"/>
          <w:highlight w:val="none"/>
        </w:rPr>
      </w:pPr>
    </w:p>
    <w:p w14:paraId="4F21D869">
      <w:pPr>
        <w:spacing w:line="360" w:lineRule="exact"/>
        <w:ind w:firstLine="610"/>
        <w:rPr>
          <w:rFonts w:hint="eastAsia" w:ascii="宋体" w:hAnsi="宋体" w:eastAsia="宋体" w:cs="宋体"/>
          <w:color w:val="000000"/>
          <w:sz w:val="24"/>
          <w:highlight w:val="none"/>
        </w:rPr>
      </w:pPr>
    </w:p>
    <w:p w14:paraId="1FCBF8B4">
      <w:pPr>
        <w:spacing w:line="360" w:lineRule="exact"/>
        <w:ind w:firstLine="610"/>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注：后附法定代表人身份证复印件。</w:t>
      </w:r>
    </w:p>
    <w:p w14:paraId="1939A219">
      <w:pPr>
        <w:tabs>
          <w:tab w:val="left" w:pos="720"/>
          <w:tab w:val="left" w:pos="900"/>
        </w:tabs>
        <w:spacing w:line="360" w:lineRule="exact"/>
        <w:rPr>
          <w:rFonts w:hint="eastAsia" w:ascii="宋体" w:hAnsi="宋体" w:eastAsia="宋体" w:cs="宋体"/>
          <w:color w:val="000000"/>
          <w:sz w:val="24"/>
          <w:highlight w:val="none"/>
        </w:rPr>
      </w:pPr>
    </w:p>
    <w:p w14:paraId="77CDF4D8">
      <w:pPr>
        <w:tabs>
          <w:tab w:val="left" w:pos="720"/>
          <w:tab w:val="left" w:pos="900"/>
        </w:tabs>
        <w:spacing w:line="360" w:lineRule="exact"/>
        <w:rPr>
          <w:rFonts w:hint="eastAsia" w:ascii="宋体" w:hAnsi="宋体" w:eastAsia="宋体" w:cs="宋体"/>
          <w:color w:val="000000"/>
          <w:sz w:val="24"/>
          <w:highlight w:val="none"/>
        </w:rPr>
      </w:pPr>
    </w:p>
    <w:p w14:paraId="30DA3579">
      <w:pPr>
        <w:tabs>
          <w:tab w:val="left" w:pos="720"/>
          <w:tab w:val="left" w:pos="900"/>
        </w:tabs>
        <w:spacing w:line="360" w:lineRule="exact"/>
        <w:rPr>
          <w:rFonts w:hint="eastAsia" w:ascii="宋体" w:hAnsi="宋体" w:eastAsia="宋体" w:cs="宋体"/>
          <w:color w:val="000000"/>
          <w:sz w:val="24"/>
          <w:highlight w:val="none"/>
        </w:rPr>
      </w:pPr>
    </w:p>
    <w:p w14:paraId="3005C0DF">
      <w:pPr>
        <w:tabs>
          <w:tab w:val="left" w:pos="720"/>
          <w:tab w:val="left" w:pos="900"/>
        </w:tabs>
        <w:spacing w:line="360" w:lineRule="exact"/>
        <w:rPr>
          <w:rFonts w:hint="eastAsia" w:ascii="宋体" w:hAnsi="宋体" w:eastAsia="宋体" w:cs="宋体"/>
          <w:color w:val="000000"/>
          <w:sz w:val="24"/>
          <w:highlight w:val="none"/>
        </w:rPr>
      </w:pPr>
    </w:p>
    <w:p w14:paraId="619A4E9A">
      <w:pPr>
        <w:tabs>
          <w:tab w:val="left" w:pos="720"/>
          <w:tab w:val="left" w:pos="900"/>
        </w:tabs>
        <w:spacing w:line="360" w:lineRule="exact"/>
        <w:rPr>
          <w:rFonts w:hint="eastAsia" w:ascii="宋体" w:hAnsi="宋体" w:eastAsia="宋体" w:cs="宋体"/>
          <w:color w:val="000000"/>
          <w:sz w:val="24"/>
          <w:highlight w:val="none"/>
        </w:rPr>
      </w:pPr>
    </w:p>
    <w:p w14:paraId="4CB1D5ED">
      <w:pPr>
        <w:tabs>
          <w:tab w:val="left" w:pos="720"/>
          <w:tab w:val="left" w:pos="900"/>
        </w:tabs>
        <w:spacing w:line="360" w:lineRule="exact"/>
        <w:rPr>
          <w:rFonts w:hint="eastAsia" w:ascii="宋体" w:hAnsi="宋体" w:eastAsia="宋体" w:cs="宋体"/>
          <w:color w:val="000000"/>
          <w:sz w:val="24"/>
          <w:highlight w:val="none"/>
        </w:rPr>
      </w:pPr>
    </w:p>
    <w:p w14:paraId="05098C61">
      <w:pPr>
        <w:tabs>
          <w:tab w:val="left" w:pos="720"/>
          <w:tab w:val="left" w:pos="900"/>
        </w:tabs>
        <w:spacing w:line="360" w:lineRule="exact"/>
        <w:rPr>
          <w:rFonts w:hint="eastAsia" w:ascii="宋体" w:hAnsi="宋体" w:eastAsia="宋体" w:cs="宋体"/>
          <w:color w:val="000000"/>
          <w:sz w:val="24"/>
          <w:highlight w:val="none"/>
        </w:rPr>
      </w:pPr>
    </w:p>
    <w:p w14:paraId="0AE699B6">
      <w:pPr>
        <w:tabs>
          <w:tab w:val="left" w:pos="720"/>
          <w:tab w:val="left" w:pos="900"/>
        </w:tabs>
        <w:spacing w:line="360" w:lineRule="exact"/>
        <w:rPr>
          <w:rFonts w:hint="eastAsia" w:ascii="宋体" w:hAnsi="宋体" w:eastAsia="宋体" w:cs="宋体"/>
          <w:color w:val="000000"/>
          <w:sz w:val="24"/>
          <w:highlight w:val="none"/>
        </w:rPr>
      </w:pPr>
    </w:p>
    <w:p w14:paraId="0C00CE9E">
      <w:pPr>
        <w:tabs>
          <w:tab w:val="left" w:pos="720"/>
          <w:tab w:val="left" w:pos="900"/>
        </w:tabs>
        <w:spacing w:line="360" w:lineRule="exact"/>
        <w:rPr>
          <w:rFonts w:hint="eastAsia" w:ascii="宋体" w:hAnsi="宋体" w:eastAsia="宋体" w:cs="宋体"/>
          <w:color w:val="000000"/>
          <w:sz w:val="24"/>
          <w:highlight w:val="none"/>
        </w:rPr>
      </w:pPr>
    </w:p>
    <w:p w14:paraId="14E5DD6F">
      <w:pPr>
        <w:tabs>
          <w:tab w:val="left" w:pos="720"/>
          <w:tab w:val="left" w:pos="900"/>
        </w:tabs>
        <w:spacing w:line="360" w:lineRule="exact"/>
        <w:rPr>
          <w:rFonts w:hint="eastAsia" w:ascii="宋体" w:hAnsi="宋体" w:eastAsia="宋体" w:cs="宋体"/>
          <w:color w:val="000000"/>
          <w:sz w:val="24"/>
          <w:highlight w:val="none"/>
        </w:rPr>
      </w:pPr>
    </w:p>
    <w:p w14:paraId="0495DDFC">
      <w:pPr>
        <w:tabs>
          <w:tab w:val="left" w:pos="720"/>
          <w:tab w:val="left" w:pos="900"/>
        </w:tabs>
        <w:spacing w:line="360" w:lineRule="exact"/>
        <w:rPr>
          <w:rFonts w:hint="eastAsia" w:ascii="宋体" w:hAnsi="宋体" w:eastAsia="宋体" w:cs="宋体"/>
          <w:color w:val="000000"/>
          <w:sz w:val="24"/>
          <w:highlight w:val="none"/>
        </w:rPr>
      </w:pPr>
    </w:p>
    <w:p w14:paraId="2AFE5A97">
      <w:pPr>
        <w:tabs>
          <w:tab w:val="left" w:pos="720"/>
          <w:tab w:val="left" w:pos="900"/>
        </w:tabs>
        <w:spacing w:line="360" w:lineRule="exact"/>
        <w:rPr>
          <w:rFonts w:hint="eastAsia" w:ascii="宋体" w:hAnsi="宋体" w:eastAsia="宋体" w:cs="宋体"/>
          <w:color w:val="000000"/>
          <w:sz w:val="24"/>
          <w:highlight w:val="none"/>
        </w:rPr>
      </w:pPr>
    </w:p>
    <w:p w14:paraId="4BACBD2A">
      <w:pPr>
        <w:tabs>
          <w:tab w:val="left" w:pos="720"/>
          <w:tab w:val="left" w:pos="900"/>
        </w:tabs>
        <w:spacing w:line="360" w:lineRule="exact"/>
        <w:rPr>
          <w:rFonts w:hint="eastAsia" w:ascii="宋体" w:hAnsi="宋体" w:eastAsia="宋体" w:cs="宋体"/>
          <w:color w:val="000000"/>
          <w:sz w:val="24"/>
          <w:highlight w:val="none"/>
        </w:rPr>
      </w:pPr>
    </w:p>
    <w:p w14:paraId="3C1775A4">
      <w:pPr>
        <w:tabs>
          <w:tab w:val="left" w:pos="720"/>
          <w:tab w:val="left" w:pos="900"/>
        </w:tabs>
        <w:spacing w:line="360" w:lineRule="exact"/>
        <w:rPr>
          <w:rFonts w:hint="eastAsia" w:ascii="宋体" w:hAnsi="宋体" w:eastAsia="宋体" w:cs="宋体"/>
          <w:color w:val="000000"/>
          <w:sz w:val="24"/>
          <w:highlight w:val="none"/>
        </w:rPr>
      </w:pPr>
    </w:p>
    <w:p w14:paraId="049FA3F4">
      <w:pPr>
        <w:tabs>
          <w:tab w:val="left" w:pos="720"/>
          <w:tab w:val="left" w:pos="900"/>
        </w:tabs>
        <w:spacing w:line="360" w:lineRule="exact"/>
        <w:ind w:firstLine="5040" w:firstLineChars="21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投标人：</w:t>
      </w:r>
      <w:r>
        <w:rPr>
          <w:rFonts w:hint="eastAsia" w:ascii="宋体" w:hAnsi="宋体" w:eastAsia="宋体" w:cs="宋体"/>
          <w:color w:val="000000"/>
          <w:sz w:val="24"/>
          <w:highlight w:val="none"/>
          <w:u w:val="single"/>
        </w:rPr>
        <w:t xml:space="preserve">             （盖章）</w:t>
      </w:r>
    </w:p>
    <w:p w14:paraId="0520F9B7">
      <w:pPr>
        <w:tabs>
          <w:tab w:val="left" w:pos="720"/>
          <w:tab w:val="left" w:pos="900"/>
        </w:tabs>
        <w:spacing w:line="360" w:lineRule="exact"/>
        <w:ind w:firstLine="5040" w:firstLineChars="2100"/>
        <w:rPr>
          <w:rFonts w:hint="eastAsia" w:ascii="宋体" w:hAnsi="宋体" w:eastAsia="宋体" w:cs="宋体"/>
          <w:color w:val="000000"/>
          <w:sz w:val="24"/>
          <w:highlight w:val="none"/>
        </w:rPr>
      </w:pPr>
    </w:p>
    <w:p w14:paraId="589E4436">
      <w:pPr>
        <w:tabs>
          <w:tab w:val="left" w:pos="720"/>
          <w:tab w:val="left" w:pos="900"/>
        </w:tabs>
        <w:spacing w:line="360" w:lineRule="exact"/>
        <w:ind w:firstLine="5040" w:firstLineChars="2100"/>
        <w:rPr>
          <w:rFonts w:hint="eastAsia" w:ascii="宋体" w:hAnsi="宋体" w:eastAsia="宋体" w:cs="宋体"/>
          <w:color w:val="000000"/>
          <w:sz w:val="24"/>
          <w:highlight w:val="none"/>
        </w:rPr>
      </w:pPr>
    </w:p>
    <w:p w14:paraId="61C19A93">
      <w:pPr>
        <w:tabs>
          <w:tab w:val="left" w:pos="720"/>
          <w:tab w:val="left" w:pos="900"/>
        </w:tabs>
        <w:spacing w:line="360" w:lineRule="exact"/>
        <w:ind w:firstLine="6000" w:firstLineChars="2500"/>
        <w:rPr>
          <w:rFonts w:hint="eastAsia" w:ascii="宋体" w:hAnsi="宋体" w:eastAsia="宋体" w:cs="宋体"/>
          <w:color w:val="000000"/>
          <w:highlight w:val="none"/>
        </w:rPr>
      </w:pP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月</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w:t>
      </w:r>
    </w:p>
    <w:p w14:paraId="66AB4647">
      <w:pPr>
        <w:jc w:val="center"/>
        <w:rPr>
          <w:rFonts w:hint="eastAsia" w:ascii="宋体" w:hAnsi="宋体" w:eastAsia="宋体" w:cs="宋体"/>
          <w:b/>
          <w:sz w:val="32"/>
          <w:highlight w:val="none"/>
        </w:rPr>
      </w:pPr>
      <w:r>
        <w:rPr>
          <w:rFonts w:hint="eastAsia" w:ascii="宋体" w:hAnsi="宋体" w:eastAsia="宋体" w:cs="宋体"/>
          <w:color w:val="000000"/>
          <w:highlight w:val="none"/>
        </w:rPr>
        <w:br w:type="page"/>
      </w:r>
    </w:p>
    <w:p w14:paraId="77481ECF">
      <w:pPr>
        <w:jc w:val="center"/>
        <w:rPr>
          <w:rFonts w:hint="eastAsia" w:ascii="宋体" w:hAnsi="宋体" w:eastAsia="宋体" w:cs="宋体"/>
          <w:b/>
          <w:sz w:val="32"/>
          <w:highlight w:val="none"/>
        </w:rPr>
      </w:pPr>
      <w:r>
        <w:rPr>
          <w:rFonts w:hint="eastAsia" w:ascii="宋体" w:hAnsi="宋体" w:eastAsia="宋体" w:cs="宋体"/>
          <w:b/>
          <w:sz w:val="32"/>
          <w:highlight w:val="none"/>
        </w:rPr>
        <w:t>（三）授权委托书</w:t>
      </w:r>
    </w:p>
    <w:p w14:paraId="26853014">
      <w:pPr>
        <w:spacing w:line="360" w:lineRule="exact"/>
        <w:jc w:val="center"/>
        <w:rPr>
          <w:rFonts w:hint="eastAsia" w:ascii="宋体" w:hAnsi="宋体" w:eastAsia="宋体" w:cs="宋体"/>
          <w:b/>
          <w:sz w:val="24"/>
          <w:szCs w:val="24"/>
          <w:highlight w:val="none"/>
        </w:rPr>
      </w:pPr>
    </w:p>
    <w:p w14:paraId="747767A5">
      <w:pPr>
        <w:spacing w:line="360" w:lineRule="auto"/>
        <w:ind w:firstLine="600"/>
        <w:jc w:val="left"/>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本授权委托书声明：我</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（姓名）系</w:t>
      </w:r>
      <w:r>
        <w:rPr>
          <w:rFonts w:hint="eastAsia" w:ascii="宋体" w:hAnsi="宋体" w:eastAsia="宋体" w:cs="宋体"/>
          <w:sz w:val="24"/>
          <w:szCs w:val="24"/>
          <w:highlight w:val="none"/>
          <w:u w:val="single"/>
        </w:rPr>
        <w:t xml:space="preserve">                   （投标单位） </w:t>
      </w:r>
      <w:r>
        <w:rPr>
          <w:rFonts w:hint="eastAsia" w:ascii="宋体" w:hAnsi="宋体" w:eastAsia="宋体" w:cs="宋体"/>
          <w:sz w:val="24"/>
          <w:szCs w:val="24"/>
          <w:highlight w:val="none"/>
        </w:rPr>
        <w:t>的法定代表人，现授权委托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为我公司授权代理人，以本公司的名义参加</w:t>
      </w:r>
      <w:r>
        <w:rPr>
          <w:rFonts w:hint="eastAsia" w:ascii="宋体" w:hAnsi="宋体" w:eastAsia="宋体" w:cs="宋体"/>
          <w:sz w:val="24"/>
          <w:highlight w:val="none"/>
        </w:rPr>
        <w:t>：</w:t>
      </w:r>
      <w:r>
        <w:rPr>
          <w:rFonts w:hint="eastAsia" w:ascii="宋体" w:hAnsi="宋体" w:eastAsia="宋体" w:cs="宋体"/>
          <w:b/>
          <w:sz w:val="24"/>
          <w:szCs w:val="24"/>
          <w:highlight w:val="none"/>
          <w:u w:val="single"/>
        </w:rPr>
        <w:t xml:space="preserve">                              （工程名称） </w:t>
      </w:r>
      <w:r>
        <w:rPr>
          <w:rFonts w:hint="eastAsia" w:ascii="宋体" w:hAnsi="宋体" w:eastAsia="宋体" w:cs="宋体"/>
          <w:sz w:val="24"/>
          <w:szCs w:val="24"/>
          <w:highlight w:val="none"/>
        </w:rPr>
        <w:t>的投标活动。代理人在开标、评标、合同谈判过程中所签署的一切文件和处理与之有关的一切事务，我均予以承认。</w:t>
      </w:r>
    </w:p>
    <w:p w14:paraId="3F56EE66">
      <w:pPr>
        <w:spacing w:line="360" w:lineRule="auto"/>
        <w:rPr>
          <w:rFonts w:hint="eastAsia" w:ascii="宋体" w:hAnsi="宋体" w:eastAsia="宋体" w:cs="宋体"/>
          <w:sz w:val="24"/>
          <w:szCs w:val="24"/>
          <w:highlight w:val="none"/>
        </w:rPr>
      </w:pPr>
    </w:p>
    <w:p w14:paraId="594748B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代理人无转委权。特此证明。</w:t>
      </w:r>
    </w:p>
    <w:p w14:paraId="53189E2C">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授权委托期限：20</w:t>
      </w:r>
      <w:r>
        <w:rPr>
          <w:rFonts w:hint="eastAsia" w:ascii="宋体" w:hAnsi="宋体" w:eastAsia="宋体" w:cs="宋体"/>
          <w:sz w:val="24"/>
          <w:szCs w:val="24"/>
          <w:highlight w:val="none"/>
          <w:lang w:val="en-US" w:eastAsia="zh-CN"/>
        </w:rPr>
        <w:t>2</w:t>
      </w:r>
      <w:r>
        <w:rPr>
          <w:rFonts w:hint="eastAsia" w:hAnsi="宋体" w:cs="宋体"/>
          <w:sz w:val="24"/>
          <w:szCs w:val="24"/>
          <w:highlight w:val="none"/>
          <w:lang w:val="en-US" w:eastAsia="zh-CN"/>
        </w:rPr>
        <w:t>5</w:t>
      </w:r>
      <w:r>
        <w:rPr>
          <w:rFonts w:hint="eastAsia" w:ascii="宋体" w:hAnsi="宋体" w:eastAsia="宋体" w:cs="宋体"/>
          <w:sz w:val="24"/>
          <w:szCs w:val="24"/>
          <w:highlight w:val="none"/>
        </w:rPr>
        <w:t xml:space="preserve"> 年  月   日至20</w:t>
      </w:r>
      <w:r>
        <w:rPr>
          <w:rFonts w:hint="eastAsia" w:ascii="宋体" w:hAnsi="宋体" w:eastAsia="宋体" w:cs="宋体"/>
          <w:sz w:val="24"/>
          <w:szCs w:val="24"/>
          <w:highlight w:val="none"/>
          <w:lang w:val="en-US" w:eastAsia="zh-CN"/>
        </w:rPr>
        <w:t>2</w:t>
      </w:r>
      <w:r>
        <w:rPr>
          <w:rFonts w:hint="eastAsia" w:hAnsi="宋体" w:cs="宋体"/>
          <w:sz w:val="24"/>
          <w:szCs w:val="24"/>
          <w:highlight w:val="none"/>
          <w:lang w:val="en-US" w:eastAsia="zh-CN"/>
        </w:rPr>
        <w:t>5</w:t>
      </w:r>
      <w:r>
        <w:rPr>
          <w:rFonts w:hint="eastAsia" w:ascii="宋体" w:hAnsi="宋体" w:eastAsia="宋体" w:cs="宋体"/>
          <w:sz w:val="24"/>
          <w:szCs w:val="24"/>
          <w:highlight w:val="none"/>
        </w:rPr>
        <w:t>年   月   日</w:t>
      </w:r>
    </w:p>
    <w:p w14:paraId="0B5985A7">
      <w:pPr>
        <w:spacing w:line="360" w:lineRule="exact"/>
        <w:ind w:left="1260"/>
        <w:rPr>
          <w:rFonts w:hint="eastAsia" w:ascii="宋体" w:hAnsi="宋体" w:eastAsia="宋体" w:cs="宋体"/>
          <w:sz w:val="24"/>
          <w:highlight w:val="none"/>
        </w:rPr>
      </w:pPr>
    </w:p>
    <w:p w14:paraId="39ECE5E3">
      <w:pPr>
        <w:spacing w:line="360" w:lineRule="exact"/>
        <w:rPr>
          <w:rFonts w:hint="eastAsia" w:ascii="宋体" w:hAnsi="宋体" w:eastAsia="宋体" w:cs="宋体"/>
          <w:sz w:val="24"/>
          <w:highlight w:val="none"/>
        </w:rPr>
      </w:pPr>
    </w:p>
    <w:p w14:paraId="33356FBD">
      <w:pPr>
        <w:spacing w:line="360" w:lineRule="exact"/>
        <w:ind w:left="1260"/>
        <w:rPr>
          <w:rFonts w:hint="eastAsia" w:ascii="宋体" w:hAnsi="宋体" w:eastAsia="宋体" w:cs="宋体"/>
          <w:sz w:val="24"/>
          <w:highlight w:val="none"/>
        </w:rPr>
      </w:pPr>
    </w:p>
    <w:p w14:paraId="1598B841">
      <w:pPr>
        <w:spacing w:line="360" w:lineRule="exact"/>
        <w:ind w:left="1260"/>
        <w:rPr>
          <w:rFonts w:hint="eastAsia" w:ascii="宋体" w:hAnsi="宋体" w:eastAsia="宋体" w:cs="宋体"/>
          <w:sz w:val="24"/>
          <w:highlight w:val="none"/>
        </w:rPr>
      </w:pPr>
    </w:p>
    <w:p w14:paraId="34A22E99">
      <w:pPr>
        <w:spacing w:line="360" w:lineRule="exact"/>
        <w:ind w:firstLine="960" w:firstLineChars="400"/>
        <w:rPr>
          <w:rFonts w:hint="eastAsia" w:ascii="宋体" w:hAnsi="宋体" w:eastAsia="宋体" w:cs="宋体"/>
          <w:sz w:val="24"/>
          <w:highlight w:val="none"/>
        </w:rPr>
      </w:pPr>
      <w:r>
        <w:rPr>
          <w:rFonts w:hint="eastAsia" w:ascii="宋体" w:hAnsi="宋体" w:eastAsia="宋体" w:cs="宋体"/>
          <w:sz w:val="24"/>
          <w:highlight w:val="none"/>
        </w:rPr>
        <w:t>代理人：</w:t>
      </w:r>
      <w:r>
        <w:rPr>
          <w:rFonts w:hint="eastAsia" w:ascii="宋体" w:hAnsi="宋体" w:eastAsia="宋体" w:cs="宋体"/>
          <w:sz w:val="24"/>
          <w:highlight w:val="none"/>
          <w:u w:val="single"/>
        </w:rPr>
        <w:t xml:space="preserve">   </w:t>
      </w:r>
      <w:r>
        <w:rPr>
          <w:rFonts w:hint="eastAsia" w:ascii="宋体" w:hAnsi="宋体" w:eastAsia="宋体" w:cs="宋体"/>
          <w:b/>
          <w:sz w:val="24"/>
          <w:highlight w:val="none"/>
          <w:u w:val="single"/>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性别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w:t>
      </w:r>
    </w:p>
    <w:p w14:paraId="35DC93C5">
      <w:pPr>
        <w:spacing w:line="360" w:lineRule="exact"/>
        <w:ind w:firstLine="960" w:firstLineChars="400"/>
        <w:rPr>
          <w:rFonts w:hint="eastAsia" w:ascii="宋体" w:hAnsi="宋体" w:eastAsia="宋体" w:cs="宋体"/>
          <w:sz w:val="24"/>
          <w:highlight w:val="none"/>
        </w:rPr>
      </w:pPr>
    </w:p>
    <w:p w14:paraId="00F6AC05">
      <w:pPr>
        <w:spacing w:line="360" w:lineRule="exact"/>
        <w:ind w:firstLine="960" w:firstLineChars="400"/>
        <w:rPr>
          <w:rFonts w:hint="eastAsia" w:ascii="宋体" w:hAnsi="宋体" w:eastAsia="宋体" w:cs="宋体"/>
          <w:sz w:val="24"/>
          <w:highlight w:val="none"/>
        </w:rPr>
      </w:pPr>
    </w:p>
    <w:p w14:paraId="2B5E943F">
      <w:pPr>
        <w:spacing w:line="360" w:lineRule="exac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身份证号码：</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职务：</w:t>
      </w:r>
      <w:r>
        <w:rPr>
          <w:rFonts w:hint="eastAsia" w:ascii="宋体" w:hAnsi="宋体" w:eastAsia="宋体" w:cs="宋体"/>
          <w:sz w:val="24"/>
          <w:highlight w:val="none"/>
          <w:u w:val="single"/>
        </w:rPr>
        <w:t xml:space="preserve">               </w:t>
      </w:r>
    </w:p>
    <w:p w14:paraId="4AA4F3BB">
      <w:pPr>
        <w:spacing w:line="360" w:lineRule="exact"/>
        <w:ind w:left="2699"/>
        <w:rPr>
          <w:rFonts w:hint="eastAsia" w:ascii="宋体" w:hAnsi="宋体" w:eastAsia="宋体" w:cs="宋体"/>
          <w:sz w:val="24"/>
          <w:highlight w:val="none"/>
        </w:rPr>
      </w:pPr>
    </w:p>
    <w:p w14:paraId="40B044FD">
      <w:pPr>
        <w:spacing w:line="360" w:lineRule="exact"/>
        <w:ind w:left="960"/>
        <w:rPr>
          <w:rFonts w:hint="eastAsia" w:ascii="宋体" w:hAnsi="宋体" w:eastAsia="宋体" w:cs="宋体"/>
          <w:sz w:val="24"/>
          <w:highlight w:val="none"/>
        </w:rPr>
      </w:pPr>
    </w:p>
    <w:p w14:paraId="3D11034C">
      <w:pPr>
        <w:spacing w:line="360" w:lineRule="exact"/>
        <w:ind w:left="960"/>
        <w:rPr>
          <w:rFonts w:hint="eastAsia" w:ascii="宋体" w:hAnsi="宋体" w:eastAsia="宋体" w:cs="宋体"/>
          <w:sz w:val="24"/>
          <w:highlight w:val="none"/>
        </w:rPr>
      </w:pPr>
      <w:r>
        <w:rPr>
          <w:rFonts w:hint="eastAsia" w:ascii="宋体" w:hAnsi="宋体" w:eastAsia="宋体" w:cs="宋体"/>
          <w:sz w:val="24"/>
          <w:highlight w:val="none"/>
        </w:rPr>
        <w:t>投标人：</w:t>
      </w:r>
      <w:r>
        <w:rPr>
          <w:rFonts w:hint="eastAsia" w:ascii="宋体" w:hAnsi="宋体" w:eastAsia="宋体" w:cs="宋体"/>
          <w:sz w:val="24"/>
          <w:highlight w:val="none"/>
          <w:u w:val="single"/>
        </w:rPr>
        <w:t xml:space="preserve">                                      （盖章）</w:t>
      </w:r>
    </w:p>
    <w:p w14:paraId="2E67D1FA">
      <w:pPr>
        <w:spacing w:line="360" w:lineRule="exact"/>
        <w:ind w:left="2699"/>
        <w:rPr>
          <w:rFonts w:hint="eastAsia" w:ascii="宋体" w:hAnsi="宋体" w:eastAsia="宋体" w:cs="宋体"/>
          <w:sz w:val="24"/>
          <w:highlight w:val="none"/>
        </w:rPr>
      </w:pPr>
    </w:p>
    <w:p w14:paraId="3C07DFD4">
      <w:pPr>
        <w:spacing w:line="360" w:lineRule="exact"/>
        <w:ind w:left="960"/>
        <w:rPr>
          <w:rFonts w:hint="eastAsia" w:ascii="宋体" w:hAnsi="宋体" w:eastAsia="宋体" w:cs="宋体"/>
          <w:sz w:val="24"/>
          <w:highlight w:val="none"/>
        </w:rPr>
      </w:pPr>
    </w:p>
    <w:p w14:paraId="5D182499">
      <w:pPr>
        <w:spacing w:line="360" w:lineRule="exact"/>
        <w:ind w:left="960"/>
        <w:rPr>
          <w:rFonts w:hint="eastAsia" w:ascii="宋体" w:hAnsi="宋体" w:eastAsia="宋体" w:cs="宋体"/>
          <w:sz w:val="24"/>
          <w:highlight w:val="none"/>
        </w:rPr>
      </w:pPr>
      <w:r>
        <w:rPr>
          <w:rFonts w:hint="eastAsia" w:ascii="宋体" w:hAnsi="宋体" w:eastAsia="宋体" w:cs="宋体"/>
          <w:sz w:val="24"/>
          <w:highlight w:val="none"/>
        </w:rPr>
        <w:t>法定代表人：</w:t>
      </w:r>
      <w:r>
        <w:rPr>
          <w:rFonts w:hint="eastAsia" w:ascii="宋体" w:hAnsi="宋体" w:eastAsia="宋体" w:cs="宋体"/>
          <w:sz w:val="24"/>
          <w:highlight w:val="none"/>
          <w:u w:val="single"/>
        </w:rPr>
        <w:t xml:space="preserve">                              （签字或盖章）</w:t>
      </w:r>
    </w:p>
    <w:p w14:paraId="31D83013">
      <w:pPr>
        <w:spacing w:line="360" w:lineRule="exact"/>
        <w:ind w:left="2699"/>
        <w:rPr>
          <w:rFonts w:hint="eastAsia" w:ascii="宋体" w:hAnsi="宋体" w:eastAsia="宋体" w:cs="宋体"/>
          <w:sz w:val="24"/>
          <w:highlight w:val="none"/>
        </w:rPr>
      </w:pPr>
    </w:p>
    <w:p w14:paraId="716FFCDA">
      <w:pPr>
        <w:spacing w:line="360" w:lineRule="exact"/>
        <w:ind w:left="4587" w:leftChars="1349" w:firstLine="2400" w:firstLineChars="1000"/>
        <w:rPr>
          <w:rFonts w:hint="eastAsia" w:ascii="宋体" w:hAnsi="宋体" w:eastAsia="宋体" w:cs="宋体"/>
          <w:sz w:val="24"/>
          <w:highlight w:val="none"/>
        </w:rPr>
      </w:pPr>
    </w:p>
    <w:p w14:paraId="3556852B">
      <w:pPr>
        <w:spacing w:line="360" w:lineRule="exact"/>
        <w:ind w:left="4587" w:leftChars="1349" w:firstLine="2400" w:firstLineChars="1000"/>
        <w:rPr>
          <w:rFonts w:hint="eastAsia" w:ascii="宋体" w:hAnsi="宋体" w:eastAsia="宋体" w:cs="宋体"/>
          <w:sz w:val="24"/>
          <w:highlight w:val="none"/>
        </w:rPr>
      </w:pPr>
    </w:p>
    <w:p w14:paraId="3AFC65B9">
      <w:pPr>
        <w:spacing w:line="360" w:lineRule="exact"/>
        <w:jc w:val="center"/>
        <w:rPr>
          <w:rFonts w:hint="eastAsia" w:ascii="宋体" w:hAnsi="宋体" w:eastAsia="宋体" w:cs="宋体"/>
          <w:sz w:val="24"/>
          <w:highlight w:val="none"/>
        </w:rPr>
      </w:pPr>
      <w:r>
        <w:rPr>
          <w:rFonts w:hint="eastAsia" w:ascii="宋体" w:hAnsi="宋体" w:eastAsia="宋体" w:cs="宋体"/>
          <w:sz w:val="24"/>
          <w:highlight w:val="none"/>
        </w:rPr>
        <w:t xml:space="preserve">                授权委托日期：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2A1BD83D">
      <w:pPr>
        <w:spacing w:line="400" w:lineRule="exact"/>
        <w:jc w:val="left"/>
        <w:rPr>
          <w:rFonts w:hint="eastAsia" w:ascii="宋体" w:hAnsi="宋体" w:eastAsia="宋体" w:cs="宋体"/>
          <w:b/>
          <w:sz w:val="24"/>
          <w:highlight w:val="none"/>
        </w:rPr>
      </w:pPr>
    </w:p>
    <w:p w14:paraId="17A4E4D2">
      <w:pPr>
        <w:spacing w:line="400" w:lineRule="exact"/>
        <w:jc w:val="left"/>
        <w:rPr>
          <w:rFonts w:hint="eastAsia" w:ascii="宋体" w:hAnsi="宋体" w:eastAsia="宋体" w:cs="宋体"/>
          <w:b/>
          <w:sz w:val="24"/>
          <w:highlight w:val="none"/>
        </w:rPr>
      </w:pPr>
    </w:p>
    <w:p w14:paraId="39479DBD">
      <w:pPr>
        <w:spacing w:line="400" w:lineRule="exact"/>
        <w:jc w:val="left"/>
        <w:rPr>
          <w:rFonts w:hint="eastAsia" w:ascii="宋体" w:hAnsi="宋体" w:eastAsia="宋体" w:cs="宋体"/>
          <w:b/>
          <w:sz w:val="24"/>
          <w:highlight w:val="none"/>
        </w:rPr>
      </w:pPr>
      <w:r>
        <w:rPr>
          <w:rFonts w:hint="eastAsia" w:ascii="宋体" w:hAnsi="宋体" w:eastAsia="宋体" w:cs="宋体"/>
          <w:b/>
          <w:sz w:val="24"/>
          <w:highlight w:val="none"/>
        </w:rPr>
        <w:t>注：后附被授权人身份证复印件。</w:t>
      </w:r>
    </w:p>
    <w:p w14:paraId="75931124">
      <w:pPr>
        <w:numPr>
          <w:ilvl w:val="0"/>
          <w:numId w:val="10"/>
        </w:numPr>
        <w:spacing w:line="400" w:lineRule="exact"/>
        <w:jc w:val="left"/>
        <w:rPr>
          <w:rFonts w:hint="eastAsia" w:ascii="宋体" w:hAnsi="宋体" w:eastAsia="宋体" w:cs="宋体"/>
          <w:b/>
          <w:sz w:val="32"/>
          <w:szCs w:val="32"/>
          <w:highlight w:val="none"/>
        </w:rPr>
      </w:pPr>
      <w:r>
        <w:rPr>
          <w:rFonts w:hint="eastAsia" w:ascii="宋体" w:hAnsi="宋体" w:eastAsia="宋体" w:cs="宋体"/>
          <w:highlight w:val="none"/>
        </w:rPr>
        <w:br w:type="page"/>
      </w:r>
      <w:r>
        <w:rPr>
          <w:rFonts w:hint="eastAsia" w:ascii="宋体" w:hAnsi="宋体" w:eastAsia="宋体" w:cs="宋体"/>
          <w:b/>
          <w:sz w:val="32"/>
          <w:szCs w:val="32"/>
          <w:highlight w:val="none"/>
        </w:rPr>
        <w:t>投标保证金缴纳证明复印件</w:t>
      </w:r>
    </w:p>
    <w:p w14:paraId="06A75343">
      <w:pPr>
        <w:numPr>
          <w:ilvl w:val="0"/>
          <w:numId w:val="0"/>
        </w:numPr>
        <w:spacing w:line="400" w:lineRule="exact"/>
        <w:jc w:val="left"/>
        <w:rPr>
          <w:rFonts w:hint="eastAsia" w:ascii="宋体" w:hAnsi="宋体" w:eastAsia="宋体" w:cs="宋体"/>
          <w:b/>
          <w:sz w:val="32"/>
          <w:szCs w:val="32"/>
          <w:highlight w:val="none"/>
        </w:rPr>
      </w:pPr>
    </w:p>
    <w:p w14:paraId="52A80F6F">
      <w:pPr>
        <w:numPr>
          <w:ilvl w:val="0"/>
          <w:numId w:val="0"/>
        </w:numPr>
        <w:spacing w:line="400" w:lineRule="exact"/>
        <w:jc w:val="left"/>
        <w:rPr>
          <w:rFonts w:hint="eastAsia" w:ascii="宋体" w:hAnsi="宋体" w:eastAsia="宋体" w:cs="宋体"/>
          <w:b/>
          <w:sz w:val="32"/>
          <w:szCs w:val="32"/>
          <w:highlight w:val="none"/>
        </w:rPr>
      </w:pPr>
    </w:p>
    <w:p w14:paraId="6E47AD81">
      <w:pPr>
        <w:numPr>
          <w:ilvl w:val="0"/>
          <w:numId w:val="0"/>
        </w:numPr>
        <w:spacing w:line="400" w:lineRule="exact"/>
        <w:jc w:val="left"/>
        <w:rPr>
          <w:rFonts w:hint="eastAsia" w:ascii="宋体" w:hAnsi="宋体" w:eastAsia="宋体" w:cs="宋体"/>
          <w:b/>
          <w:sz w:val="32"/>
          <w:szCs w:val="32"/>
          <w:highlight w:val="none"/>
        </w:rPr>
      </w:pPr>
    </w:p>
    <w:p w14:paraId="317ECB22">
      <w:pPr>
        <w:numPr>
          <w:ilvl w:val="0"/>
          <w:numId w:val="0"/>
        </w:numPr>
        <w:spacing w:line="400" w:lineRule="exact"/>
        <w:jc w:val="left"/>
        <w:rPr>
          <w:rFonts w:hint="eastAsia" w:ascii="宋体" w:hAnsi="宋体" w:eastAsia="宋体" w:cs="宋体"/>
          <w:b/>
          <w:sz w:val="32"/>
          <w:szCs w:val="32"/>
          <w:highlight w:val="none"/>
        </w:rPr>
      </w:pPr>
    </w:p>
    <w:p w14:paraId="505A53E8">
      <w:pPr>
        <w:numPr>
          <w:ilvl w:val="0"/>
          <w:numId w:val="0"/>
        </w:numPr>
        <w:spacing w:line="400" w:lineRule="exact"/>
        <w:jc w:val="left"/>
        <w:rPr>
          <w:rFonts w:hint="eastAsia" w:ascii="宋体" w:hAnsi="宋体" w:eastAsia="宋体" w:cs="宋体"/>
          <w:b/>
          <w:sz w:val="32"/>
          <w:szCs w:val="32"/>
          <w:highlight w:val="none"/>
        </w:rPr>
      </w:pPr>
    </w:p>
    <w:p w14:paraId="0DFD210E">
      <w:pPr>
        <w:numPr>
          <w:ilvl w:val="0"/>
          <w:numId w:val="0"/>
        </w:numPr>
        <w:spacing w:line="400" w:lineRule="exact"/>
        <w:jc w:val="left"/>
        <w:rPr>
          <w:rFonts w:hint="eastAsia" w:ascii="宋体" w:hAnsi="宋体" w:eastAsia="宋体" w:cs="宋体"/>
          <w:b/>
          <w:sz w:val="32"/>
          <w:szCs w:val="32"/>
          <w:highlight w:val="none"/>
        </w:rPr>
      </w:pPr>
    </w:p>
    <w:p w14:paraId="3D1060A1">
      <w:pPr>
        <w:numPr>
          <w:ilvl w:val="0"/>
          <w:numId w:val="0"/>
        </w:numPr>
        <w:spacing w:line="400" w:lineRule="exact"/>
        <w:jc w:val="left"/>
        <w:rPr>
          <w:rFonts w:hint="eastAsia" w:ascii="宋体" w:hAnsi="宋体" w:eastAsia="宋体" w:cs="宋体"/>
          <w:b/>
          <w:sz w:val="32"/>
          <w:szCs w:val="32"/>
          <w:highlight w:val="none"/>
        </w:rPr>
      </w:pPr>
    </w:p>
    <w:p w14:paraId="0A0B2338">
      <w:pPr>
        <w:numPr>
          <w:ilvl w:val="0"/>
          <w:numId w:val="0"/>
        </w:numPr>
        <w:spacing w:line="400" w:lineRule="exact"/>
        <w:jc w:val="left"/>
        <w:rPr>
          <w:rFonts w:hint="eastAsia" w:ascii="宋体" w:hAnsi="宋体" w:eastAsia="宋体" w:cs="宋体"/>
          <w:b/>
          <w:sz w:val="32"/>
          <w:szCs w:val="32"/>
          <w:highlight w:val="none"/>
        </w:rPr>
      </w:pPr>
    </w:p>
    <w:p w14:paraId="6DB3A2AF">
      <w:pPr>
        <w:numPr>
          <w:ilvl w:val="0"/>
          <w:numId w:val="0"/>
        </w:numPr>
        <w:spacing w:line="400" w:lineRule="exact"/>
        <w:jc w:val="left"/>
        <w:rPr>
          <w:rFonts w:hint="eastAsia" w:ascii="宋体" w:hAnsi="宋体" w:eastAsia="宋体" w:cs="宋体"/>
          <w:b/>
          <w:sz w:val="32"/>
          <w:szCs w:val="32"/>
          <w:highlight w:val="none"/>
        </w:rPr>
      </w:pPr>
    </w:p>
    <w:p w14:paraId="521A828E">
      <w:pPr>
        <w:numPr>
          <w:ilvl w:val="0"/>
          <w:numId w:val="0"/>
        </w:numPr>
        <w:spacing w:line="400" w:lineRule="exact"/>
        <w:jc w:val="left"/>
        <w:rPr>
          <w:rFonts w:hint="eastAsia" w:ascii="宋体" w:hAnsi="宋体" w:eastAsia="宋体" w:cs="宋体"/>
          <w:b/>
          <w:sz w:val="32"/>
          <w:szCs w:val="32"/>
          <w:highlight w:val="none"/>
        </w:rPr>
      </w:pPr>
    </w:p>
    <w:p w14:paraId="1D8D25EC">
      <w:pPr>
        <w:numPr>
          <w:ilvl w:val="0"/>
          <w:numId w:val="0"/>
        </w:numPr>
        <w:spacing w:line="400" w:lineRule="exact"/>
        <w:jc w:val="left"/>
        <w:rPr>
          <w:rFonts w:hint="eastAsia" w:ascii="宋体" w:hAnsi="宋体" w:eastAsia="宋体" w:cs="宋体"/>
          <w:b/>
          <w:sz w:val="32"/>
          <w:szCs w:val="32"/>
          <w:highlight w:val="none"/>
        </w:rPr>
      </w:pPr>
    </w:p>
    <w:p w14:paraId="5DF22343">
      <w:pPr>
        <w:numPr>
          <w:ilvl w:val="0"/>
          <w:numId w:val="0"/>
        </w:numPr>
        <w:spacing w:line="400" w:lineRule="exact"/>
        <w:jc w:val="left"/>
        <w:rPr>
          <w:rFonts w:hint="eastAsia" w:ascii="宋体" w:hAnsi="宋体" w:eastAsia="宋体" w:cs="宋体"/>
          <w:b/>
          <w:sz w:val="32"/>
          <w:szCs w:val="32"/>
          <w:highlight w:val="none"/>
        </w:rPr>
      </w:pPr>
    </w:p>
    <w:p w14:paraId="61ABC422">
      <w:pPr>
        <w:numPr>
          <w:ilvl w:val="0"/>
          <w:numId w:val="0"/>
        </w:numPr>
        <w:spacing w:line="400" w:lineRule="exact"/>
        <w:jc w:val="left"/>
        <w:rPr>
          <w:rFonts w:hint="eastAsia" w:ascii="宋体" w:hAnsi="宋体" w:eastAsia="宋体" w:cs="宋体"/>
          <w:b/>
          <w:sz w:val="32"/>
          <w:szCs w:val="32"/>
          <w:highlight w:val="none"/>
        </w:rPr>
      </w:pPr>
    </w:p>
    <w:p w14:paraId="05D02853">
      <w:pPr>
        <w:numPr>
          <w:ilvl w:val="0"/>
          <w:numId w:val="0"/>
        </w:numPr>
        <w:spacing w:line="400" w:lineRule="exact"/>
        <w:jc w:val="left"/>
        <w:rPr>
          <w:rFonts w:hint="eastAsia" w:ascii="宋体" w:hAnsi="宋体" w:eastAsia="宋体" w:cs="宋体"/>
          <w:b/>
          <w:sz w:val="32"/>
          <w:szCs w:val="32"/>
          <w:highlight w:val="none"/>
        </w:rPr>
      </w:pPr>
    </w:p>
    <w:p w14:paraId="19B39F02">
      <w:pPr>
        <w:numPr>
          <w:ilvl w:val="0"/>
          <w:numId w:val="0"/>
        </w:numPr>
        <w:spacing w:line="400" w:lineRule="exact"/>
        <w:jc w:val="left"/>
        <w:rPr>
          <w:rFonts w:hint="eastAsia" w:ascii="宋体" w:hAnsi="宋体" w:eastAsia="宋体" w:cs="宋体"/>
          <w:b/>
          <w:sz w:val="32"/>
          <w:szCs w:val="32"/>
          <w:highlight w:val="none"/>
        </w:rPr>
      </w:pPr>
    </w:p>
    <w:p w14:paraId="1E52D870">
      <w:pPr>
        <w:numPr>
          <w:ilvl w:val="0"/>
          <w:numId w:val="0"/>
        </w:numPr>
        <w:spacing w:line="400" w:lineRule="exact"/>
        <w:jc w:val="left"/>
        <w:rPr>
          <w:rFonts w:hint="eastAsia" w:ascii="宋体" w:hAnsi="宋体" w:eastAsia="宋体" w:cs="宋体"/>
          <w:b/>
          <w:sz w:val="32"/>
          <w:szCs w:val="32"/>
          <w:highlight w:val="none"/>
        </w:rPr>
      </w:pPr>
    </w:p>
    <w:p w14:paraId="5F7588F0">
      <w:pPr>
        <w:numPr>
          <w:ilvl w:val="0"/>
          <w:numId w:val="0"/>
        </w:numPr>
        <w:spacing w:line="400" w:lineRule="exact"/>
        <w:jc w:val="left"/>
        <w:rPr>
          <w:rFonts w:hint="eastAsia" w:ascii="宋体" w:hAnsi="宋体" w:eastAsia="宋体" w:cs="宋体"/>
          <w:b/>
          <w:sz w:val="32"/>
          <w:szCs w:val="32"/>
          <w:highlight w:val="none"/>
        </w:rPr>
      </w:pPr>
    </w:p>
    <w:p w14:paraId="58B315E5">
      <w:pPr>
        <w:numPr>
          <w:ilvl w:val="0"/>
          <w:numId w:val="0"/>
        </w:numPr>
        <w:spacing w:line="400" w:lineRule="exact"/>
        <w:jc w:val="left"/>
        <w:rPr>
          <w:rFonts w:hint="eastAsia" w:ascii="宋体" w:hAnsi="宋体" w:eastAsia="宋体" w:cs="宋体"/>
          <w:b/>
          <w:sz w:val="32"/>
          <w:szCs w:val="32"/>
          <w:highlight w:val="none"/>
        </w:rPr>
      </w:pPr>
    </w:p>
    <w:p w14:paraId="235FCA09">
      <w:pPr>
        <w:numPr>
          <w:ilvl w:val="0"/>
          <w:numId w:val="0"/>
        </w:numPr>
        <w:spacing w:line="400" w:lineRule="exact"/>
        <w:jc w:val="left"/>
        <w:rPr>
          <w:rFonts w:hint="eastAsia" w:ascii="宋体" w:hAnsi="宋体" w:eastAsia="宋体" w:cs="宋体"/>
          <w:b/>
          <w:sz w:val="32"/>
          <w:szCs w:val="32"/>
          <w:highlight w:val="none"/>
        </w:rPr>
      </w:pPr>
    </w:p>
    <w:p w14:paraId="0FA03FBC">
      <w:pPr>
        <w:numPr>
          <w:ilvl w:val="0"/>
          <w:numId w:val="0"/>
        </w:numPr>
        <w:spacing w:line="400" w:lineRule="exact"/>
        <w:jc w:val="left"/>
        <w:rPr>
          <w:rFonts w:hint="eastAsia" w:ascii="宋体" w:hAnsi="宋体" w:eastAsia="宋体" w:cs="宋体"/>
          <w:b/>
          <w:sz w:val="32"/>
          <w:szCs w:val="32"/>
          <w:highlight w:val="none"/>
        </w:rPr>
      </w:pPr>
    </w:p>
    <w:p w14:paraId="23FC103C">
      <w:pPr>
        <w:numPr>
          <w:ilvl w:val="0"/>
          <w:numId w:val="0"/>
        </w:numPr>
        <w:spacing w:line="400" w:lineRule="exact"/>
        <w:jc w:val="left"/>
        <w:rPr>
          <w:rFonts w:hint="eastAsia" w:ascii="宋体" w:hAnsi="宋体" w:eastAsia="宋体" w:cs="宋体"/>
          <w:b/>
          <w:sz w:val="32"/>
          <w:szCs w:val="32"/>
          <w:highlight w:val="none"/>
        </w:rPr>
      </w:pPr>
    </w:p>
    <w:p w14:paraId="10A04E16">
      <w:pPr>
        <w:numPr>
          <w:ilvl w:val="0"/>
          <w:numId w:val="0"/>
        </w:numPr>
        <w:spacing w:line="400" w:lineRule="exact"/>
        <w:jc w:val="left"/>
        <w:rPr>
          <w:rFonts w:hint="eastAsia" w:ascii="宋体" w:hAnsi="宋体" w:eastAsia="宋体" w:cs="宋体"/>
          <w:b/>
          <w:sz w:val="32"/>
          <w:szCs w:val="32"/>
          <w:highlight w:val="none"/>
        </w:rPr>
      </w:pPr>
    </w:p>
    <w:p w14:paraId="3351E0D8">
      <w:pPr>
        <w:numPr>
          <w:ilvl w:val="0"/>
          <w:numId w:val="0"/>
        </w:numPr>
        <w:spacing w:line="400" w:lineRule="exact"/>
        <w:jc w:val="left"/>
        <w:rPr>
          <w:rFonts w:hint="eastAsia" w:ascii="宋体" w:hAnsi="宋体" w:eastAsia="宋体" w:cs="宋体"/>
          <w:b/>
          <w:sz w:val="32"/>
          <w:szCs w:val="32"/>
          <w:highlight w:val="none"/>
        </w:rPr>
      </w:pPr>
    </w:p>
    <w:p w14:paraId="4A06A774">
      <w:pPr>
        <w:numPr>
          <w:ilvl w:val="0"/>
          <w:numId w:val="0"/>
        </w:numPr>
        <w:spacing w:line="400" w:lineRule="exact"/>
        <w:jc w:val="left"/>
        <w:rPr>
          <w:rFonts w:hint="eastAsia" w:ascii="宋体" w:hAnsi="宋体" w:eastAsia="宋体" w:cs="宋体"/>
          <w:b/>
          <w:sz w:val="32"/>
          <w:szCs w:val="32"/>
          <w:highlight w:val="none"/>
        </w:rPr>
      </w:pPr>
    </w:p>
    <w:p w14:paraId="55068EA2">
      <w:pPr>
        <w:numPr>
          <w:ilvl w:val="0"/>
          <w:numId w:val="0"/>
        </w:numPr>
        <w:spacing w:line="400" w:lineRule="exact"/>
        <w:jc w:val="left"/>
        <w:rPr>
          <w:rFonts w:hint="eastAsia" w:ascii="宋体" w:hAnsi="宋体" w:eastAsia="宋体" w:cs="宋体"/>
          <w:b/>
          <w:sz w:val="32"/>
          <w:szCs w:val="32"/>
          <w:highlight w:val="none"/>
        </w:rPr>
      </w:pPr>
    </w:p>
    <w:p w14:paraId="6AB7513F">
      <w:pPr>
        <w:numPr>
          <w:ilvl w:val="0"/>
          <w:numId w:val="0"/>
        </w:numPr>
        <w:spacing w:line="400" w:lineRule="exact"/>
        <w:jc w:val="left"/>
        <w:rPr>
          <w:rFonts w:hint="eastAsia" w:ascii="宋体" w:hAnsi="宋体" w:eastAsia="宋体" w:cs="宋体"/>
          <w:b/>
          <w:sz w:val="32"/>
          <w:szCs w:val="32"/>
          <w:highlight w:val="none"/>
        </w:rPr>
      </w:pPr>
    </w:p>
    <w:p w14:paraId="03E3EBFC">
      <w:pPr>
        <w:numPr>
          <w:ilvl w:val="0"/>
          <w:numId w:val="0"/>
        </w:numPr>
        <w:spacing w:line="400" w:lineRule="exact"/>
        <w:jc w:val="left"/>
        <w:rPr>
          <w:rFonts w:hint="eastAsia" w:ascii="宋体" w:hAnsi="宋体" w:eastAsia="宋体" w:cs="宋体"/>
          <w:b/>
          <w:sz w:val="32"/>
          <w:szCs w:val="32"/>
          <w:highlight w:val="none"/>
        </w:rPr>
      </w:pPr>
    </w:p>
    <w:p w14:paraId="7EECEFAD">
      <w:pPr>
        <w:numPr>
          <w:ilvl w:val="0"/>
          <w:numId w:val="0"/>
        </w:numPr>
        <w:spacing w:line="400" w:lineRule="exact"/>
        <w:jc w:val="left"/>
        <w:rPr>
          <w:rFonts w:hint="eastAsia" w:ascii="宋体" w:hAnsi="宋体" w:eastAsia="宋体" w:cs="宋体"/>
          <w:b/>
          <w:sz w:val="32"/>
          <w:szCs w:val="32"/>
          <w:highlight w:val="none"/>
        </w:rPr>
      </w:pPr>
    </w:p>
    <w:p w14:paraId="70A53E32">
      <w:pPr>
        <w:numPr>
          <w:ilvl w:val="0"/>
          <w:numId w:val="0"/>
        </w:numPr>
        <w:spacing w:line="400" w:lineRule="exact"/>
        <w:jc w:val="left"/>
        <w:rPr>
          <w:rFonts w:hint="eastAsia" w:ascii="宋体" w:hAnsi="宋体" w:eastAsia="宋体" w:cs="宋体"/>
          <w:b/>
          <w:sz w:val="32"/>
          <w:szCs w:val="32"/>
          <w:highlight w:val="none"/>
        </w:rPr>
      </w:pPr>
    </w:p>
    <w:p w14:paraId="053E0DCC">
      <w:pPr>
        <w:numPr>
          <w:ilvl w:val="0"/>
          <w:numId w:val="0"/>
        </w:numPr>
        <w:spacing w:line="400" w:lineRule="exact"/>
        <w:jc w:val="left"/>
        <w:rPr>
          <w:rFonts w:hint="eastAsia" w:ascii="宋体" w:hAnsi="宋体" w:eastAsia="宋体" w:cs="宋体"/>
          <w:b/>
          <w:sz w:val="32"/>
          <w:szCs w:val="32"/>
          <w:highlight w:val="none"/>
        </w:rPr>
      </w:pPr>
    </w:p>
    <w:p w14:paraId="4561E810">
      <w:pPr>
        <w:numPr>
          <w:ilvl w:val="0"/>
          <w:numId w:val="0"/>
        </w:numPr>
        <w:spacing w:line="400" w:lineRule="exact"/>
        <w:jc w:val="left"/>
        <w:rPr>
          <w:rFonts w:hint="eastAsia" w:ascii="宋体" w:hAnsi="宋体" w:eastAsia="宋体" w:cs="宋体"/>
          <w:b/>
          <w:sz w:val="32"/>
          <w:szCs w:val="32"/>
          <w:highlight w:val="none"/>
        </w:rPr>
      </w:pPr>
    </w:p>
    <w:p w14:paraId="3E059E04">
      <w:pPr>
        <w:numPr>
          <w:ilvl w:val="0"/>
          <w:numId w:val="0"/>
        </w:numPr>
        <w:spacing w:line="400" w:lineRule="exact"/>
        <w:jc w:val="left"/>
        <w:rPr>
          <w:rFonts w:hint="eastAsia" w:ascii="宋体" w:hAnsi="宋体" w:eastAsia="宋体" w:cs="宋体"/>
          <w:b/>
          <w:sz w:val="32"/>
          <w:szCs w:val="32"/>
          <w:highlight w:val="none"/>
        </w:rPr>
      </w:pPr>
    </w:p>
    <w:p w14:paraId="22A42734">
      <w:pPr>
        <w:numPr>
          <w:ilvl w:val="0"/>
          <w:numId w:val="0"/>
        </w:numPr>
        <w:spacing w:line="400" w:lineRule="exact"/>
        <w:jc w:val="left"/>
        <w:rPr>
          <w:rFonts w:hint="eastAsia" w:ascii="宋体" w:hAnsi="宋体" w:eastAsia="宋体" w:cs="宋体"/>
          <w:b/>
          <w:sz w:val="32"/>
          <w:szCs w:val="32"/>
          <w:highlight w:val="none"/>
        </w:rPr>
      </w:pPr>
    </w:p>
    <w:p w14:paraId="13E0578F">
      <w:pPr>
        <w:numPr>
          <w:ilvl w:val="0"/>
          <w:numId w:val="0"/>
        </w:numPr>
        <w:spacing w:line="400" w:lineRule="exact"/>
        <w:jc w:val="left"/>
        <w:rPr>
          <w:rFonts w:hint="eastAsia" w:ascii="宋体" w:hAnsi="宋体" w:eastAsia="宋体" w:cs="宋体"/>
          <w:b/>
          <w:sz w:val="32"/>
          <w:szCs w:val="32"/>
          <w:highlight w:val="none"/>
        </w:rPr>
      </w:pPr>
    </w:p>
    <w:p w14:paraId="6B8BF9C4">
      <w:pPr>
        <w:numPr>
          <w:ilvl w:val="0"/>
          <w:numId w:val="0"/>
        </w:numPr>
        <w:spacing w:line="400" w:lineRule="exact"/>
        <w:jc w:val="left"/>
        <w:rPr>
          <w:rFonts w:hint="eastAsia" w:ascii="宋体" w:hAnsi="宋体" w:eastAsia="宋体" w:cs="宋体"/>
          <w:b/>
          <w:sz w:val="32"/>
          <w:szCs w:val="32"/>
          <w:highlight w:val="none"/>
        </w:rPr>
      </w:pPr>
    </w:p>
    <w:p w14:paraId="74B3A1DF">
      <w:pPr>
        <w:numPr>
          <w:ilvl w:val="0"/>
          <w:numId w:val="10"/>
        </w:numPr>
        <w:spacing w:line="400" w:lineRule="exact"/>
        <w:jc w:val="left"/>
        <w:rPr>
          <w:rFonts w:hint="eastAsia" w:ascii="宋体" w:hAnsi="宋体" w:eastAsia="宋体" w:cs="宋体"/>
          <w:b/>
          <w:kern w:val="0"/>
          <w:sz w:val="32"/>
          <w:szCs w:val="32"/>
          <w:highlight w:val="none"/>
          <w:lang w:val="en-US" w:eastAsia="zh-CN" w:bidi="ar-SA"/>
        </w:rPr>
      </w:pPr>
      <w:r>
        <w:rPr>
          <w:rFonts w:hint="eastAsia" w:ascii="宋体" w:hAnsi="宋体" w:eastAsia="宋体" w:cs="宋体"/>
          <w:b/>
          <w:kern w:val="0"/>
          <w:sz w:val="32"/>
          <w:szCs w:val="32"/>
          <w:highlight w:val="none"/>
          <w:lang w:val="en-US" w:eastAsia="zh-CN" w:bidi="ar-SA"/>
        </w:rPr>
        <w:t>承诺书</w:t>
      </w:r>
    </w:p>
    <w:p w14:paraId="0D2B2E96">
      <w:pPr>
        <w:spacing w:before="312" w:beforeLines="100" w:after="312" w:afterLines="100"/>
        <w:jc w:val="center"/>
        <w:rPr>
          <w:rFonts w:hint="eastAsia" w:ascii="宋体" w:hAnsi="宋体" w:eastAsia="宋体" w:cs="宋体"/>
          <w:b/>
          <w:bCs/>
          <w:sz w:val="44"/>
          <w:szCs w:val="44"/>
          <w:highlight w:val="none"/>
        </w:rPr>
      </w:pPr>
      <w:r>
        <w:rPr>
          <w:rFonts w:hint="eastAsia" w:ascii="宋体" w:hAnsi="宋体" w:eastAsia="宋体" w:cs="宋体"/>
          <w:b/>
          <w:bCs/>
          <w:sz w:val="44"/>
          <w:szCs w:val="44"/>
          <w:highlight w:val="none"/>
          <w:lang w:bidi="ar"/>
        </w:rPr>
        <w:t>承诺书</w:t>
      </w:r>
    </w:p>
    <w:p w14:paraId="4931A407">
      <w:pPr>
        <w:spacing w:after="312" w:afterLines="100" w:line="360" w:lineRule="auto"/>
        <w:rPr>
          <w:rFonts w:hint="eastAsia" w:ascii="宋体" w:hAnsi="宋体" w:eastAsia="宋体" w:cs="宋体"/>
          <w:sz w:val="24"/>
          <w:szCs w:val="24"/>
          <w:highlight w:val="none"/>
        </w:rPr>
      </w:pPr>
      <w:r>
        <w:rPr>
          <w:rFonts w:hint="eastAsia" w:ascii="宋体" w:hAnsi="宋体" w:eastAsia="宋体" w:cs="宋体"/>
          <w:bCs/>
          <w:spacing w:val="8"/>
          <w:sz w:val="24"/>
          <w:szCs w:val="24"/>
          <w:highlight w:val="none"/>
          <w:u w:val="single"/>
          <w:lang w:bidi="ar"/>
        </w:rPr>
        <w:t>河北</w:t>
      </w:r>
      <w:r>
        <w:rPr>
          <w:rFonts w:hint="eastAsia" w:ascii="宋体" w:hAnsi="宋体" w:eastAsia="宋体" w:cs="宋体"/>
          <w:bCs/>
          <w:spacing w:val="8"/>
          <w:sz w:val="24"/>
          <w:szCs w:val="24"/>
          <w:highlight w:val="none"/>
          <w:u w:val="single"/>
          <w:lang w:eastAsia="zh-CN" w:bidi="ar"/>
        </w:rPr>
        <w:t>建工集团有限责任公司</w:t>
      </w:r>
      <w:r>
        <w:rPr>
          <w:rFonts w:hint="eastAsia" w:ascii="宋体" w:hAnsi="宋体" w:eastAsia="宋体" w:cs="宋体"/>
          <w:sz w:val="24"/>
          <w:szCs w:val="24"/>
          <w:highlight w:val="none"/>
          <w:lang w:bidi="ar"/>
        </w:rPr>
        <w:t>（招标人名称）：</w:t>
      </w:r>
    </w:p>
    <w:p w14:paraId="74040DA4">
      <w:p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bidi="ar"/>
        </w:rPr>
        <w:t>我方在此声明，我方</w:t>
      </w:r>
      <w:r>
        <w:rPr>
          <w:rFonts w:hint="eastAsia" w:ascii="宋体" w:hAnsi="宋体" w:eastAsia="宋体" w:cs="宋体"/>
          <w:sz w:val="24"/>
          <w:szCs w:val="24"/>
          <w:highlight w:val="none"/>
          <w:lang w:eastAsia="zh-CN" w:bidi="ar"/>
        </w:rPr>
        <w:t>如中标</w:t>
      </w:r>
      <w:r>
        <w:rPr>
          <w:rFonts w:hint="eastAsia" w:hAnsi="宋体" w:cs="宋体"/>
          <w:bCs/>
          <w:sz w:val="24"/>
          <w:szCs w:val="24"/>
          <w:highlight w:val="none"/>
          <w:u w:val="single"/>
          <w:lang w:eastAsia="zh-CN"/>
        </w:rPr>
        <w:t>河北建工集团有限责任公司河北建工加工基地项目外墙装修</w:t>
      </w:r>
      <w:r>
        <w:rPr>
          <w:rFonts w:hint="eastAsia" w:ascii="宋体" w:hAnsi="宋体" w:eastAsia="宋体" w:cs="宋体"/>
          <w:bCs/>
          <w:sz w:val="24"/>
          <w:szCs w:val="24"/>
          <w:highlight w:val="none"/>
          <w:u w:val="single"/>
          <w:lang w:eastAsia="zh-CN"/>
        </w:rPr>
        <w:t>工程专业分包</w:t>
      </w:r>
      <w:r>
        <w:rPr>
          <w:rFonts w:hint="eastAsia" w:ascii="宋体" w:hAnsi="宋体" w:eastAsia="宋体" w:cs="宋体"/>
          <w:sz w:val="24"/>
          <w:szCs w:val="24"/>
          <w:highlight w:val="none"/>
          <w:lang w:bidi="ar"/>
        </w:rPr>
        <w:t>（项目名称）</w:t>
      </w:r>
      <w:r>
        <w:rPr>
          <w:rFonts w:hint="eastAsia" w:ascii="宋体" w:hAnsi="宋体" w:eastAsia="宋体" w:cs="宋体"/>
          <w:sz w:val="24"/>
          <w:szCs w:val="24"/>
          <w:highlight w:val="none"/>
          <w:lang w:eastAsia="zh-CN" w:bidi="ar"/>
        </w:rPr>
        <w:t>的</w:t>
      </w:r>
      <w:r>
        <w:rPr>
          <w:rFonts w:hint="eastAsia" w:ascii="宋体" w:hAnsi="宋体" w:eastAsia="宋体" w:cs="宋体"/>
          <w:sz w:val="24"/>
          <w:szCs w:val="24"/>
          <w:highlight w:val="none"/>
          <w:u w:val="single"/>
          <w:lang w:val="en-US" w:eastAsia="zh-CN" w:bidi="ar"/>
        </w:rPr>
        <w:t xml:space="preserve"> 一个 </w:t>
      </w:r>
      <w:r>
        <w:rPr>
          <w:rFonts w:hint="eastAsia" w:ascii="宋体" w:hAnsi="宋体" w:eastAsia="宋体" w:cs="宋体"/>
          <w:sz w:val="24"/>
          <w:szCs w:val="24"/>
          <w:highlight w:val="none"/>
          <w:u w:val="none"/>
          <w:lang w:val="en-US" w:eastAsia="zh-CN" w:bidi="ar"/>
        </w:rPr>
        <w:t>标段</w:t>
      </w:r>
      <w:r>
        <w:rPr>
          <w:rFonts w:hint="eastAsia" w:ascii="宋体" w:hAnsi="宋体" w:eastAsia="宋体" w:cs="宋体"/>
          <w:sz w:val="24"/>
          <w:szCs w:val="24"/>
          <w:highlight w:val="none"/>
          <w:lang w:bidi="ar"/>
        </w:rPr>
        <w:t>（以下简称“本工程”）</w:t>
      </w:r>
      <w:r>
        <w:rPr>
          <w:rFonts w:hint="eastAsia" w:ascii="宋体" w:hAnsi="宋体" w:eastAsia="宋体" w:cs="宋体"/>
          <w:sz w:val="24"/>
          <w:szCs w:val="24"/>
          <w:highlight w:val="none"/>
          <w:lang w:eastAsia="zh-CN" w:bidi="ar"/>
        </w:rPr>
        <w:t>，自愿作出如下承诺：</w:t>
      </w:r>
    </w:p>
    <w:p w14:paraId="5DE2EAF1">
      <w:pPr>
        <w:numPr>
          <w:ilvl w:val="0"/>
          <w:numId w:val="0"/>
        </w:num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val="en-US" w:eastAsia="zh-CN" w:bidi="ar"/>
        </w:rPr>
        <w:t>1、承诺承包范围内所</w:t>
      </w:r>
      <w:r>
        <w:rPr>
          <w:rFonts w:hint="eastAsia" w:ascii="宋体" w:hAnsi="宋体" w:eastAsia="宋体" w:cs="宋体"/>
          <w:sz w:val="24"/>
          <w:szCs w:val="24"/>
          <w:highlight w:val="none"/>
          <w:lang w:eastAsia="zh-CN" w:bidi="ar"/>
        </w:rPr>
        <w:t>有对外协调及手续</w:t>
      </w:r>
      <w:r>
        <w:rPr>
          <w:rFonts w:hint="eastAsia" w:ascii="宋体" w:hAnsi="宋体" w:eastAsia="宋体" w:cs="宋体"/>
          <w:sz w:val="24"/>
          <w:szCs w:val="24"/>
          <w:highlight w:val="none"/>
          <w:lang w:val="en-US" w:eastAsia="zh-CN" w:bidi="ar"/>
        </w:rPr>
        <w:t>办理</w:t>
      </w:r>
      <w:r>
        <w:rPr>
          <w:rFonts w:hint="eastAsia" w:ascii="宋体" w:hAnsi="宋体" w:eastAsia="宋体" w:cs="宋体"/>
          <w:sz w:val="24"/>
          <w:szCs w:val="24"/>
          <w:highlight w:val="none"/>
          <w:lang w:eastAsia="zh-CN" w:bidi="ar"/>
        </w:rPr>
        <w:t>均由我方负责，如因此类问题给招标人造成不良影响及损失的，均由我方负责，我方自愿接受招标人任何处罚。</w:t>
      </w:r>
    </w:p>
    <w:p w14:paraId="61980667">
      <w:pPr>
        <w:numPr>
          <w:ilvl w:val="0"/>
          <w:numId w:val="0"/>
        </w:num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bidi="ar-SA"/>
        </w:rPr>
        <w:t>2、</w:t>
      </w:r>
      <w:r>
        <w:rPr>
          <w:rFonts w:hint="eastAsia" w:ascii="宋体" w:hAnsi="宋体" w:eastAsia="宋体" w:cs="宋体"/>
          <w:sz w:val="24"/>
          <w:szCs w:val="24"/>
          <w:highlight w:val="none"/>
          <w:lang w:eastAsia="zh-CN" w:bidi="ar"/>
        </w:rPr>
        <w:t>严格按照招标文件及合同相关规定做好现场的安全文明施工及扬尘治理工作，达到招标人及政府相关部门要求的标准，如不能达到自愿接受相关处罚。</w:t>
      </w:r>
    </w:p>
    <w:p w14:paraId="6833AAAA">
      <w:pPr>
        <w:numPr>
          <w:ilvl w:val="0"/>
          <w:numId w:val="0"/>
        </w:numPr>
        <w:spacing w:line="360" w:lineRule="auto"/>
        <w:ind w:firstLine="480" w:firstLineChars="200"/>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SA"/>
        </w:rPr>
        <w:t>3、</w:t>
      </w:r>
      <w:r>
        <w:rPr>
          <w:rFonts w:hint="eastAsia" w:ascii="宋体" w:hAnsi="宋体" w:eastAsia="宋体" w:cs="宋体"/>
          <w:sz w:val="24"/>
          <w:szCs w:val="24"/>
          <w:highlight w:val="none"/>
          <w:lang w:eastAsia="zh-CN" w:bidi="ar"/>
        </w:rPr>
        <w:t>承诺现场不发生堵门、打架斗殴等违法不良现象，如有发生招标人有权终止合同，我方自愿放弃承包人资格并接受招标人及相关部门的任何处罚。</w:t>
      </w:r>
    </w:p>
    <w:p w14:paraId="7E85BF1C">
      <w:pPr>
        <w:pStyle w:val="16"/>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4、如果我方中标，签订合同时自愿交纳伍万元(￥50000元)的工期、质量、安全、材料管理和现场管理等履约保证金；如无证书人员办理注册手续和培训等费用由招标人从保证金扣除；结算时如存在工期延误、质量不合格、重大安全事故、打架斗殴、在项目部或建筑部门闹事等情况，我方承诺不要求发包方退还保证金。</w:t>
      </w:r>
    </w:p>
    <w:p w14:paraId="7280752E">
      <w:pPr>
        <w:pStyle w:val="16"/>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5、如果我们中标，保证在接到招标方的开工通知后按规定的时间进场、开工，并在规定的时间内完成合同的全部工程。</w:t>
      </w:r>
    </w:p>
    <w:p w14:paraId="5C93EE17">
      <w:pPr>
        <w:numPr>
          <w:ilvl w:val="0"/>
          <w:numId w:val="0"/>
        </w:num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val="en-US" w:eastAsia="zh-CN" w:bidi="ar-SA"/>
        </w:rPr>
        <w:t>6、</w:t>
      </w:r>
      <w:r>
        <w:rPr>
          <w:rFonts w:hint="eastAsia" w:ascii="宋体" w:hAnsi="宋体" w:eastAsia="宋体" w:cs="宋体"/>
          <w:sz w:val="24"/>
          <w:szCs w:val="24"/>
          <w:highlight w:val="none"/>
          <w:lang w:eastAsia="zh-CN" w:bidi="ar"/>
        </w:rPr>
        <w:t>承诺严格服从招标人现场管理，做到令行禁止，如有发生招标人有权终止合同，我方自愿放弃承包人资格并接受任何处罚。</w:t>
      </w:r>
    </w:p>
    <w:p w14:paraId="6485A5F7">
      <w:pPr>
        <w:numPr>
          <w:ilvl w:val="0"/>
          <w:numId w:val="0"/>
        </w:num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val="en-US" w:eastAsia="zh-CN" w:bidi="ar"/>
        </w:rPr>
        <w:t>7、</w:t>
      </w:r>
      <w:r>
        <w:rPr>
          <w:rFonts w:hint="eastAsia" w:ascii="宋体" w:hAnsi="宋体" w:eastAsia="宋体" w:cs="宋体"/>
          <w:sz w:val="24"/>
          <w:szCs w:val="24"/>
          <w:highlight w:val="none"/>
          <w:lang w:eastAsia="zh-CN" w:bidi="ar"/>
        </w:rPr>
        <w:t>完全理解你们不以最低价格作为唯一的中标选择标准。</w:t>
      </w:r>
    </w:p>
    <w:p w14:paraId="24FF983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我方保证上述信息的真实和准确，并</w:t>
      </w:r>
      <w:r>
        <w:rPr>
          <w:rFonts w:hint="eastAsia" w:ascii="宋体" w:hAnsi="宋体" w:eastAsia="宋体" w:cs="宋体"/>
          <w:sz w:val="24"/>
          <w:szCs w:val="24"/>
          <w:highlight w:val="none"/>
          <w:lang w:eastAsia="zh-CN" w:bidi="ar"/>
        </w:rPr>
        <w:t>自愿</w:t>
      </w:r>
      <w:r>
        <w:rPr>
          <w:rFonts w:hint="eastAsia" w:ascii="宋体" w:hAnsi="宋体" w:eastAsia="宋体" w:cs="宋体"/>
          <w:sz w:val="24"/>
          <w:szCs w:val="24"/>
          <w:highlight w:val="none"/>
          <w:lang w:bidi="ar"/>
        </w:rPr>
        <w:t>承担所引起的一切</w:t>
      </w:r>
      <w:r>
        <w:rPr>
          <w:rFonts w:hint="eastAsia" w:ascii="宋体" w:hAnsi="宋体" w:eastAsia="宋体" w:cs="宋体"/>
          <w:sz w:val="24"/>
          <w:szCs w:val="24"/>
          <w:highlight w:val="none"/>
          <w:lang w:eastAsia="zh-CN" w:bidi="ar"/>
        </w:rPr>
        <w:t>经济损失及</w:t>
      </w:r>
      <w:r>
        <w:rPr>
          <w:rFonts w:hint="eastAsia" w:ascii="宋体" w:hAnsi="宋体" w:eastAsia="宋体" w:cs="宋体"/>
          <w:sz w:val="24"/>
          <w:szCs w:val="24"/>
          <w:highlight w:val="none"/>
          <w:lang w:bidi="ar"/>
        </w:rPr>
        <w:t>法律后果。</w:t>
      </w:r>
    </w:p>
    <w:p w14:paraId="00D06861">
      <w:pPr>
        <w:spacing w:line="360" w:lineRule="auto"/>
        <w:ind w:firstLine="480" w:firstLineChars="200"/>
        <w:rPr>
          <w:rFonts w:hint="eastAsia" w:ascii="宋体" w:hAnsi="宋体" w:eastAsia="宋体" w:cs="宋体"/>
          <w:sz w:val="24"/>
          <w:szCs w:val="24"/>
          <w:highlight w:val="none"/>
        </w:rPr>
      </w:pPr>
    </w:p>
    <w:p w14:paraId="6DF62D87">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bidi="ar"/>
        </w:rPr>
        <w:t>特此承诺</w:t>
      </w:r>
      <w:r>
        <w:rPr>
          <w:rFonts w:hint="eastAsia" w:ascii="宋体" w:hAnsi="宋体" w:eastAsia="宋体" w:cs="宋体"/>
          <w:sz w:val="24"/>
          <w:szCs w:val="24"/>
          <w:highlight w:val="none"/>
          <w:lang w:eastAsia="zh-CN" w:bidi="ar"/>
        </w:rPr>
        <w:t>。</w:t>
      </w:r>
    </w:p>
    <w:p w14:paraId="59DC2BC2">
      <w:pPr>
        <w:spacing w:line="440" w:lineRule="exact"/>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投标人：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（盖单位章）</w:t>
      </w:r>
    </w:p>
    <w:p w14:paraId="467DF8A4">
      <w:pPr>
        <w:spacing w:line="44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p>
    <w:p w14:paraId="3FD7F994">
      <w:pPr>
        <w:spacing w:line="440" w:lineRule="exact"/>
        <w:jc w:val="right"/>
        <w:rPr>
          <w:rFonts w:hint="eastAsia" w:ascii="宋体" w:hAnsi="宋体" w:eastAsia="宋体" w:cs="宋体"/>
          <w:sz w:val="24"/>
          <w:szCs w:val="24"/>
          <w:highlight w:val="none"/>
        </w:rPr>
      </w:pPr>
    </w:p>
    <w:p w14:paraId="74CB4181">
      <w:pPr>
        <w:spacing w:line="440" w:lineRule="exact"/>
        <w:jc w:val="right"/>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12B70BC0">
      <w:pPr>
        <w:spacing w:before="156" w:beforeLines="50" w:after="312" w:afterLines="100" w:line="420" w:lineRule="exact"/>
        <w:outlineLvl w:val="3"/>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 xml:space="preserve"> </w:t>
      </w:r>
    </w:p>
    <w:p w14:paraId="077F8BB4">
      <w:pPr>
        <w:spacing w:before="156" w:beforeLines="50" w:after="312" w:afterLines="100" w:line="420" w:lineRule="exact"/>
        <w:outlineLvl w:val="3"/>
        <w:rPr>
          <w:rFonts w:hint="eastAsia" w:ascii="宋体" w:hAnsi="宋体" w:eastAsia="宋体" w:cs="宋体"/>
          <w:color w:val="000000"/>
          <w:sz w:val="28"/>
          <w:szCs w:val="28"/>
          <w:highlight w:val="none"/>
        </w:rPr>
      </w:pPr>
    </w:p>
    <w:p w14:paraId="76D32ABA">
      <w:pPr>
        <w:numPr>
          <w:ilvl w:val="0"/>
          <w:numId w:val="10"/>
        </w:numPr>
        <w:spacing w:line="400" w:lineRule="exact"/>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投标人营业执照、资质证书、增值税一般纳税人证明、业绩等相关证件复印件</w:t>
      </w:r>
      <w:r>
        <w:rPr>
          <w:rFonts w:hint="eastAsia" w:ascii="宋体" w:hAnsi="宋体" w:eastAsia="宋体" w:cs="宋体"/>
          <w:b/>
          <w:sz w:val="32"/>
          <w:szCs w:val="32"/>
          <w:highlight w:val="none"/>
          <w:lang w:eastAsia="zh-CN"/>
        </w:rPr>
        <w:t>；</w:t>
      </w:r>
    </w:p>
    <w:p w14:paraId="6A1B6E65">
      <w:pPr>
        <w:pStyle w:val="35"/>
        <w:rPr>
          <w:rFonts w:hint="eastAsia" w:ascii="宋体" w:hAnsi="宋体" w:eastAsia="宋体" w:cs="宋体"/>
          <w:highlight w:val="none"/>
        </w:rPr>
      </w:pPr>
    </w:p>
    <w:p w14:paraId="61F9BB24">
      <w:pPr>
        <w:spacing w:line="400" w:lineRule="exact"/>
        <w:jc w:val="center"/>
        <w:rPr>
          <w:rFonts w:hint="eastAsia" w:ascii="宋体" w:hAnsi="宋体" w:eastAsia="宋体" w:cs="宋体"/>
          <w:highlight w:val="none"/>
        </w:rPr>
      </w:pPr>
    </w:p>
    <w:p w14:paraId="3478C319">
      <w:pPr>
        <w:spacing w:line="400" w:lineRule="exact"/>
        <w:jc w:val="center"/>
        <w:rPr>
          <w:rFonts w:hint="eastAsia" w:ascii="宋体" w:hAnsi="宋体" w:eastAsia="宋体" w:cs="宋体"/>
          <w:highlight w:val="none"/>
        </w:rPr>
      </w:pPr>
    </w:p>
    <w:p w14:paraId="357B9428">
      <w:pPr>
        <w:spacing w:line="400" w:lineRule="exact"/>
        <w:jc w:val="center"/>
        <w:rPr>
          <w:rFonts w:hint="eastAsia" w:ascii="宋体" w:hAnsi="宋体" w:eastAsia="宋体" w:cs="宋体"/>
          <w:b/>
          <w:sz w:val="32"/>
          <w:highlight w:val="none"/>
        </w:rPr>
      </w:pPr>
    </w:p>
    <w:p w14:paraId="3BE7906E">
      <w:pPr>
        <w:spacing w:line="400" w:lineRule="exact"/>
        <w:jc w:val="center"/>
        <w:rPr>
          <w:rFonts w:hint="eastAsia" w:ascii="宋体" w:hAnsi="宋体" w:eastAsia="宋体" w:cs="宋体"/>
          <w:b/>
          <w:sz w:val="32"/>
          <w:highlight w:val="none"/>
        </w:rPr>
      </w:pPr>
    </w:p>
    <w:p w14:paraId="02AF565B">
      <w:pPr>
        <w:spacing w:line="400" w:lineRule="exact"/>
        <w:jc w:val="center"/>
        <w:rPr>
          <w:rFonts w:hint="eastAsia" w:ascii="宋体" w:hAnsi="宋体" w:eastAsia="宋体" w:cs="宋体"/>
          <w:b/>
          <w:sz w:val="32"/>
          <w:highlight w:val="none"/>
        </w:rPr>
      </w:pPr>
    </w:p>
    <w:p w14:paraId="2C87F3DA">
      <w:pPr>
        <w:spacing w:line="400" w:lineRule="exact"/>
        <w:jc w:val="center"/>
        <w:rPr>
          <w:rFonts w:hint="eastAsia" w:ascii="宋体" w:hAnsi="宋体" w:eastAsia="宋体" w:cs="宋体"/>
          <w:b/>
          <w:sz w:val="32"/>
          <w:highlight w:val="none"/>
        </w:rPr>
      </w:pPr>
    </w:p>
    <w:p w14:paraId="2F562522">
      <w:pPr>
        <w:spacing w:line="400" w:lineRule="exact"/>
        <w:jc w:val="center"/>
        <w:rPr>
          <w:rFonts w:hint="eastAsia" w:ascii="宋体" w:hAnsi="宋体" w:eastAsia="宋体" w:cs="宋体"/>
          <w:b/>
          <w:sz w:val="32"/>
          <w:highlight w:val="none"/>
        </w:rPr>
      </w:pPr>
    </w:p>
    <w:p w14:paraId="411C1F82">
      <w:pPr>
        <w:spacing w:line="400" w:lineRule="exact"/>
        <w:jc w:val="center"/>
        <w:rPr>
          <w:rFonts w:hint="eastAsia" w:ascii="宋体" w:hAnsi="宋体" w:eastAsia="宋体" w:cs="宋体"/>
          <w:b/>
          <w:sz w:val="32"/>
          <w:highlight w:val="none"/>
        </w:rPr>
      </w:pPr>
    </w:p>
    <w:p w14:paraId="3857DA14">
      <w:pPr>
        <w:spacing w:line="400" w:lineRule="exact"/>
        <w:jc w:val="center"/>
        <w:rPr>
          <w:rFonts w:hint="eastAsia" w:ascii="宋体" w:hAnsi="宋体" w:eastAsia="宋体" w:cs="宋体"/>
          <w:b/>
          <w:sz w:val="32"/>
          <w:highlight w:val="none"/>
        </w:rPr>
      </w:pPr>
    </w:p>
    <w:p w14:paraId="0B4C7100">
      <w:pPr>
        <w:spacing w:line="400" w:lineRule="exact"/>
        <w:jc w:val="center"/>
        <w:rPr>
          <w:rFonts w:hint="eastAsia" w:ascii="宋体" w:hAnsi="宋体" w:eastAsia="宋体" w:cs="宋体"/>
          <w:b/>
          <w:sz w:val="32"/>
          <w:highlight w:val="none"/>
        </w:rPr>
      </w:pPr>
    </w:p>
    <w:p w14:paraId="14FD28DA">
      <w:pPr>
        <w:spacing w:line="400" w:lineRule="exact"/>
        <w:jc w:val="center"/>
        <w:rPr>
          <w:rFonts w:hint="eastAsia" w:ascii="宋体" w:hAnsi="宋体" w:eastAsia="宋体" w:cs="宋体"/>
          <w:b/>
          <w:sz w:val="32"/>
          <w:highlight w:val="none"/>
        </w:rPr>
      </w:pPr>
    </w:p>
    <w:p w14:paraId="02DA2B90">
      <w:pPr>
        <w:spacing w:line="400" w:lineRule="exact"/>
        <w:jc w:val="center"/>
        <w:rPr>
          <w:rFonts w:hint="eastAsia" w:ascii="宋体" w:hAnsi="宋体" w:eastAsia="宋体" w:cs="宋体"/>
          <w:b/>
          <w:sz w:val="32"/>
          <w:highlight w:val="none"/>
        </w:rPr>
      </w:pPr>
    </w:p>
    <w:p w14:paraId="78434F58">
      <w:pPr>
        <w:spacing w:line="400" w:lineRule="exact"/>
        <w:jc w:val="center"/>
        <w:rPr>
          <w:rFonts w:hint="eastAsia" w:ascii="宋体" w:hAnsi="宋体" w:eastAsia="宋体" w:cs="宋体"/>
          <w:b/>
          <w:sz w:val="32"/>
          <w:highlight w:val="none"/>
        </w:rPr>
      </w:pPr>
    </w:p>
    <w:p w14:paraId="3C195A24">
      <w:pPr>
        <w:spacing w:line="400" w:lineRule="exact"/>
        <w:jc w:val="center"/>
        <w:rPr>
          <w:rFonts w:hint="eastAsia" w:ascii="宋体" w:hAnsi="宋体" w:eastAsia="宋体" w:cs="宋体"/>
          <w:b/>
          <w:sz w:val="32"/>
          <w:highlight w:val="none"/>
        </w:rPr>
      </w:pPr>
    </w:p>
    <w:p w14:paraId="2787276F">
      <w:pPr>
        <w:spacing w:line="400" w:lineRule="exact"/>
        <w:jc w:val="center"/>
        <w:rPr>
          <w:rFonts w:hint="eastAsia" w:ascii="宋体" w:hAnsi="宋体" w:eastAsia="宋体" w:cs="宋体"/>
          <w:b/>
          <w:sz w:val="32"/>
          <w:highlight w:val="none"/>
        </w:rPr>
      </w:pPr>
    </w:p>
    <w:p w14:paraId="613DD320">
      <w:pPr>
        <w:spacing w:line="400" w:lineRule="exact"/>
        <w:jc w:val="center"/>
        <w:rPr>
          <w:rFonts w:hint="eastAsia" w:ascii="宋体" w:hAnsi="宋体" w:eastAsia="宋体" w:cs="宋体"/>
          <w:b/>
          <w:sz w:val="32"/>
          <w:highlight w:val="none"/>
        </w:rPr>
      </w:pPr>
    </w:p>
    <w:p w14:paraId="0B87E344">
      <w:pPr>
        <w:spacing w:line="400" w:lineRule="exact"/>
        <w:jc w:val="center"/>
        <w:rPr>
          <w:rFonts w:hint="eastAsia" w:ascii="宋体" w:hAnsi="宋体" w:eastAsia="宋体" w:cs="宋体"/>
          <w:b/>
          <w:sz w:val="32"/>
          <w:highlight w:val="none"/>
        </w:rPr>
      </w:pPr>
    </w:p>
    <w:p w14:paraId="062E2600">
      <w:pPr>
        <w:spacing w:line="400" w:lineRule="exact"/>
        <w:jc w:val="center"/>
        <w:rPr>
          <w:rFonts w:hint="eastAsia" w:ascii="宋体" w:hAnsi="宋体" w:eastAsia="宋体" w:cs="宋体"/>
          <w:b/>
          <w:sz w:val="32"/>
          <w:highlight w:val="none"/>
        </w:rPr>
      </w:pPr>
    </w:p>
    <w:p w14:paraId="0B8FFE1F">
      <w:pPr>
        <w:spacing w:line="400" w:lineRule="exact"/>
        <w:jc w:val="center"/>
        <w:rPr>
          <w:rFonts w:hint="eastAsia" w:ascii="宋体" w:hAnsi="宋体" w:eastAsia="宋体" w:cs="宋体"/>
          <w:b/>
          <w:sz w:val="32"/>
          <w:highlight w:val="none"/>
        </w:rPr>
      </w:pPr>
    </w:p>
    <w:p w14:paraId="62A8677B">
      <w:pPr>
        <w:spacing w:line="400" w:lineRule="exact"/>
        <w:jc w:val="center"/>
        <w:rPr>
          <w:rFonts w:hint="eastAsia" w:ascii="宋体" w:hAnsi="宋体" w:eastAsia="宋体" w:cs="宋体"/>
          <w:b/>
          <w:sz w:val="32"/>
          <w:highlight w:val="none"/>
        </w:rPr>
      </w:pPr>
    </w:p>
    <w:p w14:paraId="7933A3FC">
      <w:pPr>
        <w:spacing w:line="400" w:lineRule="exact"/>
        <w:jc w:val="center"/>
        <w:rPr>
          <w:rFonts w:hint="eastAsia" w:ascii="宋体" w:hAnsi="宋体" w:eastAsia="宋体" w:cs="宋体"/>
          <w:b/>
          <w:sz w:val="32"/>
          <w:highlight w:val="none"/>
        </w:rPr>
      </w:pPr>
    </w:p>
    <w:p w14:paraId="3F643038">
      <w:pPr>
        <w:spacing w:line="400" w:lineRule="exact"/>
        <w:jc w:val="center"/>
        <w:rPr>
          <w:rFonts w:hint="eastAsia" w:ascii="宋体" w:hAnsi="宋体" w:eastAsia="宋体" w:cs="宋体"/>
          <w:b/>
          <w:sz w:val="32"/>
          <w:highlight w:val="none"/>
        </w:rPr>
      </w:pPr>
    </w:p>
    <w:p w14:paraId="0240BDE5">
      <w:pPr>
        <w:spacing w:line="400" w:lineRule="exact"/>
        <w:jc w:val="center"/>
        <w:rPr>
          <w:rFonts w:hint="eastAsia" w:ascii="宋体" w:hAnsi="宋体" w:eastAsia="宋体" w:cs="宋体"/>
          <w:b/>
          <w:sz w:val="32"/>
          <w:highlight w:val="none"/>
        </w:rPr>
      </w:pPr>
    </w:p>
    <w:p w14:paraId="5B432F89">
      <w:pPr>
        <w:spacing w:line="400" w:lineRule="exact"/>
        <w:jc w:val="center"/>
        <w:rPr>
          <w:rFonts w:hint="eastAsia" w:ascii="宋体" w:hAnsi="宋体" w:eastAsia="宋体" w:cs="宋体"/>
          <w:b/>
          <w:sz w:val="32"/>
          <w:highlight w:val="none"/>
        </w:rPr>
      </w:pPr>
    </w:p>
    <w:p w14:paraId="775709EE">
      <w:pPr>
        <w:spacing w:line="400" w:lineRule="exact"/>
        <w:jc w:val="center"/>
        <w:rPr>
          <w:rFonts w:hint="eastAsia" w:ascii="宋体" w:hAnsi="宋体" w:eastAsia="宋体" w:cs="宋体"/>
          <w:b/>
          <w:sz w:val="32"/>
          <w:highlight w:val="none"/>
        </w:rPr>
      </w:pPr>
    </w:p>
    <w:p w14:paraId="0EB43D11">
      <w:pPr>
        <w:spacing w:line="400" w:lineRule="exact"/>
        <w:jc w:val="center"/>
        <w:rPr>
          <w:rFonts w:hint="eastAsia" w:ascii="宋体" w:hAnsi="宋体" w:eastAsia="宋体" w:cs="宋体"/>
          <w:b/>
          <w:sz w:val="32"/>
          <w:highlight w:val="none"/>
        </w:rPr>
      </w:pPr>
    </w:p>
    <w:p w14:paraId="43976FF9">
      <w:pPr>
        <w:spacing w:line="400" w:lineRule="exact"/>
        <w:jc w:val="center"/>
        <w:rPr>
          <w:rFonts w:hint="eastAsia" w:ascii="宋体" w:hAnsi="宋体" w:eastAsia="宋体" w:cs="宋体"/>
          <w:b/>
          <w:sz w:val="32"/>
          <w:highlight w:val="none"/>
        </w:rPr>
      </w:pPr>
    </w:p>
    <w:p w14:paraId="4FB33D74">
      <w:pPr>
        <w:spacing w:line="400" w:lineRule="exact"/>
        <w:jc w:val="center"/>
        <w:rPr>
          <w:rFonts w:hint="eastAsia" w:ascii="宋体" w:hAnsi="宋体" w:eastAsia="宋体" w:cs="宋体"/>
          <w:b/>
          <w:sz w:val="32"/>
          <w:highlight w:val="none"/>
        </w:rPr>
      </w:pPr>
    </w:p>
    <w:p w14:paraId="74FC437E">
      <w:pPr>
        <w:ind w:left="1500" w:firstLine="559" w:firstLineChars="174"/>
        <w:rPr>
          <w:rFonts w:hint="eastAsia" w:ascii="宋体" w:hAnsi="宋体" w:eastAsia="宋体" w:cs="宋体"/>
          <w:highlight w:val="none"/>
        </w:rPr>
      </w:pPr>
      <w:r>
        <w:rPr>
          <w:rFonts w:hint="eastAsia" w:ascii="宋体" w:hAnsi="宋体" w:eastAsia="宋体" w:cs="宋体"/>
          <w:b/>
          <w:sz w:val="32"/>
          <w:szCs w:val="32"/>
          <w:highlight w:val="none"/>
        </w:rPr>
        <w:br w:type="page"/>
      </w:r>
    </w:p>
    <w:p w14:paraId="48F3B9E3">
      <w:pPr>
        <w:spacing w:line="480" w:lineRule="auto"/>
        <w:ind w:firstLine="482" w:firstLineChars="150"/>
        <w:jc w:val="center"/>
        <w:rPr>
          <w:rFonts w:hint="eastAsia" w:ascii="宋体" w:hAnsi="宋体" w:eastAsia="宋体" w:cs="宋体"/>
          <w:b/>
          <w:sz w:val="44"/>
          <w:szCs w:val="44"/>
          <w:highlight w:val="none"/>
        </w:rPr>
      </w:pPr>
      <w:r>
        <w:rPr>
          <w:rFonts w:hint="eastAsia" w:ascii="宋体" w:hAnsi="宋体" w:eastAsia="宋体" w:cs="宋体"/>
          <w:b/>
          <w:sz w:val="32"/>
          <w:highlight w:val="none"/>
          <w:lang w:eastAsia="zh-CN"/>
        </w:rPr>
        <w:t>（七）</w:t>
      </w:r>
      <w:r>
        <w:rPr>
          <w:rFonts w:hint="eastAsia" w:ascii="宋体" w:hAnsi="宋体" w:eastAsia="宋体" w:cs="宋体"/>
          <w:b/>
          <w:sz w:val="32"/>
          <w:highlight w:val="none"/>
        </w:rPr>
        <w:t>投 标 报 价</w:t>
      </w:r>
    </w:p>
    <w:p w14:paraId="62EA319C">
      <w:pPr>
        <w:rPr>
          <w:rFonts w:hint="eastAsia" w:ascii="宋体" w:hAnsi="宋体" w:eastAsia="宋体" w:cs="宋体"/>
          <w:szCs w:val="21"/>
          <w:highlight w:val="none"/>
        </w:rPr>
      </w:pPr>
    </w:p>
    <w:p w14:paraId="3AB7FE83">
      <w:pPr>
        <w:rPr>
          <w:rFonts w:hint="eastAsia" w:ascii="宋体" w:hAnsi="宋体" w:eastAsia="宋体" w:cs="宋体"/>
          <w:szCs w:val="21"/>
          <w:highlight w:val="none"/>
        </w:rPr>
      </w:pPr>
    </w:p>
    <w:p w14:paraId="06331837">
      <w:pPr>
        <w:rPr>
          <w:rFonts w:hint="eastAsia" w:ascii="宋体" w:hAnsi="宋体" w:eastAsia="宋体" w:cs="宋体"/>
          <w:sz w:val="30"/>
          <w:szCs w:val="30"/>
          <w:highlight w:val="none"/>
        </w:rPr>
      </w:pPr>
    </w:p>
    <w:p w14:paraId="0E349A1B">
      <w:pPr>
        <w:rPr>
          <w:rFonts w:hint="eastAsia" w:ascii="宋体" w:hAnsi="宋体" w:eastAsia="宋体" w:cs="宋体"/>
          <w:sz w:val="30"/>
          <w:szCs w:val="30"/>
          <w:highlight w:val="none"/>
          <w:u w:val="single"/>
        </w:rPr>
      </w:pPr>
      <w:r>
        <w:rPr>
          <w:rFonts w:hint="eastAsia" w:ascii="宋体" w:hAnsi="宋体" w:eastAsia="宋体" w:cs="宋体"/>
          <w:sz w:val="30"/>
          <w:szCs w:val="30"/>
          <w:highlight w:val="none"/>
        </w:rPr>
        <w:t>招   标   人：</w:t>
      </w:r>
      <w:r>
        <w:rPr>
          <w:rFonts w:hint="eastAsia" w:ascii="宋体" w:hAnsi="宋体" w:eastAsia="宋体" w:cs="宋体"/>
          <w:sz w:val="30"/>
          <w:szCs w:val="30"/>
          <w:highlight w:val="none"/>
          <w:u w:val="single"/>
        </w:rPr>
        <w:t xml:space="preserve">                                               </w:t>
      </w:r>
    </w:p>
    <w:p w14:paraId="75B64D3D">
      <w:pPr>
        <w:rPr>
          <w:rFonts w:hint="eastAsia" w:ascii="宋体" w:hAnsi="宋体" w:eastAsia="宋体" w:cs="宋体"/>
          <w:szCs w:val="21"/>
          <w:highlight w:val="none"/>
        </w:rPr>
      </w:pPr>
    </w:p>
    <w:p w14:paraId="3697ED3D">
      <w:pPr>
        <w:rPr>
          <w:rFonts w:hint="eastAsia" w:ascii="宋体" w:hAnsi="宋体" w:eastAsia="宋体" w:cs="宋体"/>
          <w:sz w:val="30"/>
          <w:szCs w:val="30"/>
          <w:highlight w:val="none"/>
          <w:u w:val="single"/>
        </w:rPr>
      </w:pPr>
      <w:r>
        <w:rPr>
          <w:rFonts w:hint="eastAsia" w:ascii="宋体" w:hAnsi="宋体" w:eastAsia="宋体" w:cs="宋体"/>
          <w:sz w:val="30"/>
          <w:szCs w:val="30"/>
          <w:highlight w:val="none"/>
        </w:rPr>
        <w:t>工  程 名 称：</w:t>
      </w:r>
      <w:r>
        <w:rPr>
          <w:rFonts w:hint="eastAsia" w:ascii="宋体" w:hAnsi="宋体" w:eastAsia="宋体" w:cs="宋体"/>
          <w:sz w:val="30"/>
          <w:szCs w:val="30"/>
          <w:highlight w:val="none"/>
          <w:u w:val="single"/>
        </w:rPr>
        <w:t xml:space="preserve">                                               </w:t>
      </w:r>
    </w:p>
    <w:p w14:paraId="4EE68379">
      <w:pPr>
        <w:spacing w:line="720" w:lineRule="exact"/>
        <w:rPr>
          <w:rFonts w:hint="eastAsia" w:ascii="宋体" w:hAnsi="宋体" w:eastAsia="宋体" w:cs="宋体"/>
          <w:sz w:val="30"/>
          <w:szCs w:val="30"/>
          <w:highlight w:val="none"/>
          <w:u w:val="single"/>
        </w:rPr>
      </w:pPr>
      <w:r>
        <w:rPr>
          <w:rFonts w:hint="eastAsia" w:ascii="宋体" w:hAnsi="宋体" w:eastAsia="宋体" w:cs="宋体"/>
          <w:sz w:val="30"/>
          <w:szCs w:val="30"/>
          <w:highlight w:val="none"/>
        </w:rPr>
        <w:t>投标报价（小写）：</w:t>
      </w:r>
      <w:r>
        <w:rPr>
          <w:rFonts w:hint="eastAsia" w:ascii="宋体" w:hAnsi="宋体" w:eastAsia="宋体" w:cs="宋体"/>
          <w:sz w:val="30"/>
          <w:szCs w:val="30"/>
          <w:highlight w:val="none"/>
          <w:u w:val="single"/>
        </w:rPr>
        <w:t xml:space="preserve">                                            </w:t>
      </w:r>
    </w:p>
    <w:p w14:paraId="227039CD">
      <w:pPr>
        <w:spacing w:line="720" w:lineRule="exact"/>
        <w:rPr>
          <w:rFonts w:hint="eastAsia" w:ascii="宋体" w:hAnsi="宋体" w:eastAsia="宋体" w:cs="宋体"/>
          <w:sz w:val="30"/>
          <w:szCs w:val="30"/>
          <w:highlight w:val="none"/>
          <w:u w:val="single"/>
        </w:rPr>
      </w:pPr>
      <w:r>
        <w:rPr>
          <w:rFonts w:hint="eastAsia" w:ascii="宋体" w:hAnsi="宋体" w:eastAsia="宋体" w:cs="宋体"/>
          <w:sz w:val="30"/>
          <w:szCs w:val="30"/>
          <w:highlight w:val="none"/>
        </w:rPr>
        <w:t xml:space="preserve">        （大写）：</w:t>
      </w:r>
      <w:r>
        <w:rPr>
          <w:rFonts w:hint="eastAsia" w:ascii="宋体" w:hAnsi="宋体" w:eastAsia="宋体" w:cs="宋体"/>
          <w:sz w:val="30"/>
          <w:szCs w:val="30"/>
          <w:highlight w:val="none"/>
          <w:u w:val="single"/>
        </w:rPr>
        <w:t xml:space="preserve">                                           </w:t>
      </w:r>
    </w:p>
    <w:p w14:paraId="21B4A630">
      <w:pPr>
        <w:spacing w:line="360" w:lineRule="exact"/>
        <w:rPr>
          <w:rFonts w:hint="eastAsia" w:ascii="宋体" w:hAnsi="宋体" w:eastAsia="宋体" w:cs="宋体"/>
          <w:sz w:val="30"/>
          <w:szCs w:val="30"/>
          <w:highlight w:val="none"/>
        </w:rPr>
      </w:pPr>
    </w:p>
    <w:p w14:paraId="142300E4">
      <w:pPr>
        <w:spacing w:line="360" w:lineRule="exact"/>
        <w:rPr>
          <w:rFonts w:hint="eastAsia" w:ascii="宋体" w:hAnsi="宋体" w:eastAsia="宋体" w:cs="宋体"/>
          <w:szCs w:val="21"/>
          <w:highlight w:val="none"/>
        </w:rPr>
      </w:pPr>
    </w:p>
    <w:p w14:paraId="4C9B95EB">
      <w:pPr>
        <w:rPr>
          <w:rFonts w:hint="eastAsia" w:ascii="宋体" w:hAnsi="宋体" w:eastAsia="宋体" w:cs="宋体"/>
          <w:szCs w:val="21"/>
          <w:highlight w:val="none"/>
        </w:rPr>
      </w:pPr>
      <w:r>
        <w:rPr>
          <w:rFonts w:hint="eastAsia" w:ascii="宋体" w:hAnsi="宋体" w:eastAsia="宋体" w:cs="宋体"/>
          <w:sz w:val="30"/>
          <w:szCs w:val="30"/>
          <w:highlight w:val="none"/>
        </w:rPr>
        <w:t>投   标   人：                   （单位盖章）</w:t>
      </w:r>
    </w:p>
    <w:p w14:paraId="008893F3">
      <w:pPr>
        <w:spacing w:line="360" w:lineRule="exact"/>
        <w:rPr>
          <w:rFonts w:hint="eastAsia" w:ascii="宋体" w:hAnsi="宋体" w:eastAsia="宋体" w:cs="宋体"/>
          <w:szCs w:val="21"/>
          <w:highlight w:val="none"/>
        </w:rPr>
      </w:pPr>
    </w:p>
    <w:p w14:paraId="27676A81">
      <w:pPr>
        <w:spacing w:line="360" w:lineRule="exact"/>
        <w:rPr>
          <w:rFonts w:hint="eastAsia" w:ascii="宋体" w:hAnsi="宋体" w:eastAsia="宋体" w:cs="宋体"/>
          <w:szCs w:val="21"/>
          <w:highlight w:val="none"/>
        </w:rPr>
      </w:pPr>
    </w:p>
    <w:p w14:paraId="45079068">
      <w:pPr>
        <w:spacing w:line="360" w:lineRule="exact"/>
        <w:rPr>
          <w:rFonts w:hint="eastAsia" w:ascii="宋体" w:hAnsi="宋体" w:eastAsia="宋体" w:cs="宋体"/>
          <w:szCs w:val="21"/>
          <w:highlight w:val="none"/>
        </w:rPr>
      </w:pPr>
    </w:p>
    <w:p w14:paraId="3E0C9711">
      <w:pPr>
        <w:spacing w:line="36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w:t>
      </w:r>
    </w:p>
    <w:p w14:paraId="03189D43">
      <w:pPr>
        <w:spacing w:line="360" w:lineRule="exact"/>
        <w:ind w:left="4350" w:hanging="4350" w:hangingChars="1450"/>
        <w:jc w:val="left"/>
        <w:rPr>
          <w:rFonts w:hint="eastAsia" w:ascii="宋体" w:hAnsi="宋体" w:eastAsia="宋体" w:cs="宋体"/>
          <w:szCs w:val="21"/>
          <w:highlight w:val="none"/>
        </w:rPr>
      </w:pPr>
      <w:r>
        <w:rPr>
          <w:rFonts w:hint="eastAsia" w:ascii="宋体" w:hAnsi="宋体" w:eastAsia="宋体" w:cs="宋体"/>
          <w:sz w:val="30"/>
          <w:szCs w:val="30"/>
          <w:highlight w:val="none"/>
        </w:rPr>
        <w:t>或其授权委托人：                （签字或盖章）</w:t>
      </w:r>
    </w:p>
    <w:p w14:paraId="65DFFB5F">
      <w:pPr>
        <w:spacing w:line="360" w:lineRule="exact"/>
        <w:ind w:left="4930" w:hanging="4930" w:hangingChars="1450"/>
        <w:jc w:val="left"/>
        <w:rPr>
          <w:rFonts w:hint="eastAsia" w:ascii="宋体" w:hAnsi="宋体" w:eastAsia="宋体" w:cs="宋体"/>
          <w:szCs w:val="21"/>
          <w:highlight w:val="none"/>
        </w:rPr>
      </w:pPr>
    </w:p>
    <w:p w14:paraId="351798B5">
      <w:pPr>
        <w:spacing w:line="360" w:lineRule="exact"/>
        <w:ind w:left="4930" w:hanging="4930" w:hangingChars="1450"/>
        <w:jc w:val="left"/>
        <w:rPr>
          <w:rFonts w:hint="eastAsia" w:ascii="宋体" w:hAnsi="宋体" w:eastAsia="宋体" w:cs="宋体"/>
          <w:szCs w:val="21"/>
          <w:highlight w:val="none"/>
        </w:rPr>
      </w:pPr>
    </w:p>
    <w:p w14:paraId="1A09C1A0">
      <w:pPr>
        <w:spacing w:line="360" w:lineRule="exact"/>
        <w:ind w:left="4930" w:hanging="4930" w:hangingChars="1450"/>
        <w:jc w:val="left"/>
        <w:rPr>
          <w:rFonts w:hint="eastAsia" w:ascii="宋体" w:hAnsi="宋体" w:eastAsia="宋体" w:cs="宋体"/>
          <w:szCs w:val="21"/>
          <w:highlight w:val="none"/>
        </w:rPr>
      </w:pPr>
    </w:p>
    <w:p w14:paraId="629F85E2">
      <w:pPr>
        <w:spacing w:line="360" w:lineRule="exact"/>
        <w:ind w:left="4930" w:hanging="4930" w:hangingChars="1450"/>
        <w:jc w:val="lef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5AE3B031">
      <w:pPr>
        <w:spacing w:line="360" w:lineRule="exact"/>
        <w:ind w:left="4930" w:hanging="4930" w:hangingChars="1450"/>
        <w:jc w:val="left"/>
        <w:rPr>
          <w:rFonts w:hint="eastAsia" w:ascii="宋体" w:hAnsi="宋体" w:eastAsia="宋体" w:cs="宋体"/>
          <w:szCs w:val="21"/>
          <w:highlight w:val="none"/>
        </w:rPr>
      </w:pPr>
    </w:p>
    <w:p w14:paraId="23E47116">
      <w:pPr>
        <w:spacing w:line="360" w:lineRule="exact"/>
        <w:ind w:left="4930" w:hanging="4930" w:hangingChars="1450"/>
        <w:jc w:val="left"/>
        <w:rPr>
          <w:rFonts w:hint="eastAsia" w:ascii="宋体" w:hAnsi="宋体" w:eastAsia="宋体" w:cs="宋体"/>
          <w:szCs w:val="21"/>
          <w:highlight w:val="none"/>
        </w:rPr>
      </w:pPr>
    </w:p>
    <w:p w14:paraId="0A05D1A2">
      <w:pPr>
        <w:rPr>
          <w:rFonts w:hint="eastAsia" w:ascii="宋体" w:hAnsi="宋体" w:eastAsia="宋体" w:cs="宋体"/>
          <w:sz w:val="28"/>
          <w:szCs w:val="28"/>
          <w:highlight w:val="none"/>
        </w:rPr>
      </w:pPr>
    </w:p>
    <w:p w14:paraId="6B645DF0">
      <w:pPr>
        <w:rPr>
          <w:rFonts w:hint="eastAsia" w:ascii="宋体" w:hAnsi="宋体" w:eastAsia="宋体" w:cs="宋体"/>
          <w:sz w:val="28"/>
          <w:szCs w:val="28"/>
          <w:highlight w:val="none"/>
        </w:rPr>
      </w:pPr>
    </w:p>
    <w:p w14:paraId="162D5729">
      <w:pPr>
        <w:rPr>
          <w:rFonts w:hint="eastAsia" w:ascii="宋体" w:hAnsi="宋体" w:eastAsia="宋体" w:cs="宋体"/>
          <w:sz w:val="28"/>
          <w:szCs w:val="28"/>
          <w:highlight w:val="none"/>
        </w:rPr>
      </w:pPr>
      <w:r>
        <w:rPr>
          <w:rFonts w:hint="eastAsia" w:ascii="宋体" w:hAnsi="宋体" w:eastAsia="宋体" w:cs="宋体"/>
          <w:sz w:val="28"/>
          <w:szCs w:val="28"/>
          <w:highlight w:val="none"/>
        </w:rPr>
        <w:t>编制时间：     年    月    日</w:t>
      </w:r>
    </w:p>
    <w:p w14:paraId="0D432F9A">
      <w:pPr>
        <w:spacing w:line="360" w:lineRule="exact"/>
        <w:rPr>
          <w:rFonts w:hint="eastAsia" w:ascii="宋体" w:hAnsi="宋体" w:eastAsia="宋体" w:cs="宋体"/>
          <w:b/>
          <w:sz w:val="44"/>
          <w:szCs w:val="44"/>
          <w:highlight w:val="none"/>
        </w:rPr>
      </w:pPr>
    </w:p>
    <w:p w14:paraId="5D4CA442">
      <w:pPr>
        <w:spacing w:line="360" w:lineRule="exact"/>
        <w:rPr>
          <w:rFonts w:hint="eastAsia" w:ascii="宋体" w:hAnsi="宋体" w:eastAsia="宋体" w:cs="宋体"/>
          <w:b/>
          <w:sz w:val="44"/>
          <w:szCs w:val="44"/>
          <w:highlight w:val="none"/>
        </w:rPr>
      </w:pPr>
    </w:p>
    <w:p w14:paraId="14C4BE56">
      <w:pPr>
        <w:spacing w:line="276" w:lineRule="auto"/>
        <w:jc w:val="both"/>
        <w:rPr>
          <w:rFonts w:hint="eastAsia" w:ascii="宋体" w:hAnsi="宋体" w:eastAsia="宋体" w:cs="宋体"/>
          <w:b/>
          <w:bCs/>
          <w:sz w:val="30"/>
          <w:szCs w:val="22"/>
          <w:highlight w:val="none"/>
        </w:rPr>
      </w:pPr>
    </w:p>
    <w:p w14:paraId="1DEDF973">
      <w:pPr>
        <w:spacing w:line="276" w:lineRule="auto"/>
        <w:jc w:val="both"/>
        <w:rPr>
          <w:rFonts w:hint="eastAsia" w:ascii="宋体" w:hAnsi="宋体" w:eastAsia="宋体" w:cs="宋体"/>
          <w:b/>
          <w:bCs/>
          <w:sz w:val="30"/>
          <w:szCs w:val="22"/>
          <w:highlight w:val="none"/>
        </w:rPr>
      </w:pPr>
    </w:p>
    <w:p w14:paraId="51C59BF6">
      <w:pPr>
        <w:spacing w:line="276" w:lineRule="auto"/>
        <w:jc w:val="both"/>
        <w:rPr>
          <w:rFonts w:hint="eastAsia" w:ascii="宋体" w:hAnsi="宋体" w:eastAsia="宋体" w:cs="宋体"/>
          <w:b/>
          <w:bCs/>
          <w:sz w:val="30"/>
          <w:szCs w:val="22"/>
          <w:highlight w:val="none"/>
        </w:rPr>
      </w:pPr>
    </w:p>
    <w:p w14:paraId="62A0B087">
      <w:pPr>
        <w:spacing w:line="276" w:lineRule="auto"/>
        <w:jc w:val="both"/>
        <w:rPr>
          <w:rFonts w:hint="eastAsia" w:ascii="宋体" w:hAnsi="宋体" w:eastAsia="宋体" w:cs="宋体"/>
          <w:b/>
          <w:bCs/>
          <w:sz w:val="30"/>
          <w:szCs w:val="22"/>
          <w:highlight w:val="none"/>
        </w:rPr>
      </w:pPr>
    </w:p>
    <w:p w14:paraId="503B7AC9">
      <w:pPr>
        <w:spacing w:line="276" w:lineRule="auto"/>
        <w:jc w:val="both"/>
        <w:rPr>
          <w:rFonts w:hint="eastAsia" w:ascii="宋体" w:hAnsi="宋体" w:eastAsia="宋体" w:cs="宋体"/>
          <w:b/>
          <w:bCs/>
          <w:sz w:val="30"/>
          <w:szCs w:val="22"/>
          <w:highlight w:val="none"/>
        </w:rPr>
      </w:pPr>
    </w:p>
    <w:p w14:paraId="6E8846A7">
      <w:pPr>
        <w:spacing w:line="276" w:lineRule="auto"/>
        <w:jc w:val="both"/>
        <w:rPr>
          <w:rFonts w:hint="eastAsia" w:ascii="宋体" w:hAnsi="宋体" w:eastAsia="宋体" w:cs="宋体"/>
          <w:b/>
          <w:bCs/>
          <w:sz w:val="30"/>
          <w:szCs w:val="22"/>
          <w:highlight w:val="none"/>
        </w:rPr>
      </w:pPr>
    </w:p>
    <w:p w14:paraId="23594F9D">
      <w:pPr>
        <w:spacing w:afterLines="100" w:line="276" w:lineRule="auto"/>
        <w:jc w:val="center"/>
        <w:rPr>
          <w:rFonts w:hint="eastAsia" w:ascii="宋体" w:hAnsi="宋体" w:eastAsia="宋体" w:cs="宋体"/>
          <w:b/>
          <w:bCs/>
          <w:sz w:val="30"/>
        </w:rPr>
      </w:pPr>
      <w:r>
        <w:rPr>
          <w:rFonts w:hint="eastAsia" w:hAnsi="宋体" w:cs="宋体"/>
          <w:b/>
          <w:bCs/>
          <w:sz w:val="30"/>
          <w:lang w:val="en-US" w:eastAsia="zh-CN"/>
        </w:rPr>
        <w:t>河北建工集团有限责任公司河北建工加工基地项目——工程</w:t>
      </w:r>
      <w:r>
        <w:rPr>
          <w:rFonts w:hint="eastAsia" w:ascii="宋体" w:hAnsi="宋体" w:eastAsia="宋体" w:cs="宋体"/>
          <w:b/>
          <w:bCs/>
          <w:sz w:val="30"/>
        </w:rPr>
        <w:t>报价表</w:t>
      </w:r>
    </w:p>
    <w:tbl>
      <w:tblPr>
        <w:tblStyle w:val="36"/>
        <w:tblW w:w="1066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8"/>
        <w:gridCol w:w="1075"/>
        <w:gridCol w:w="4165"/>
        <w:gridCol w:w="670"/>
        <w:gridCol w:w="1257"/>
        <w:gridCol w:w="1131"/>
        <w:gridCol w:w="1668"/>
      </w:tblGrid>
      <w:tr w14:paraId="06D61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8" w:hRule="atLeast"/>
          <w:jc w:val="center"/>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E9136">
            <w:pPr>
              <w:keepNext w:val="0"/>
              <w:keepLines w:val="0"/>
              <w:widowControl/>
              <w:suppressLineNumbers w:val="0"/>
              <w:jc w:val="center"/>
              <w:textAlignment w:val="center"/>
              <w:rPr>
                <w:rFonts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序号</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6B03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工程项目</w:t>
            </w:r>
          </w:p>
        </w:tc>
        <w:tc>
          <w:tcPr>
            <w:tcW w:w="41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CA9A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项目包含内容</w:t>
            </w:r>
          </w:p>
        </w:tc>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E3770">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计量单位</w:t>
            </w:r>
          </w:p>
        </w:tc>
        <w:tc>
          <w:tcPr>
            <w:tcW w:w="12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4C4AE">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eastAsia" w:ascii="Arial" w:hAnsi="Arial" w:cs="Arial"/>
                <w:i w:val="0"/>
                <w:iCs w:val="0"/>
                <w:color w:val="000000"/>
                <w:kern w:val="0"/>
                <w:sz w:val="20"/>
                <w:szCs w:val="20"/>
                <w:u w:val="none"/>
                <w:lang w:val="en-US" w:eastAsia="zh-CN" w:bidi="ar"/>
              </w:rPr>
              <w:t>暂定工程量</w:t>
            </w:r>
          </w:p>
        </w:tc>
        <w:tc>
          <w:tcPr>
            <w:tcW w:w="11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041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单价</w:t>
            </w: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EB2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总价</w:t>
            </w:r>
          </w:p>
        </w:tc>
      </w:tr>
      <w:tr w14:paraId="7DDBA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56" w:hRule="atLeast"/>
          <w:jc w:val="center"/>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E26E1">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57809">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外墙真石漆</w:t>
            </w:r>
          </w:p>
        </w:tc>
        <w:tc>
          <w:tcPr>
            <w:tcW w:w="41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C3546">
            <w:pPr>
              <w:pStyle w:val="21"/>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部位：多层厂房外墙</w:t>
            </w:r>
          </w:p>
          <w:p w14:paraId="2A4E8784">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1.真石漆两遍</w:t>
            </w:r>
          </w:p>
          <w:p w14:paraId="2F98000B">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2.分缝处理</w:t>
            </w:r>
          </w:p>
          <w:p w14:paraId="6DE47AA3">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3.底漆一遍</w:t>
            </w:r>
          </w:p>
          <w:p w14:paraId="58EFE18A">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4.满刮耐水腻子一遍</w:t>
            </w:r>
          </w:p>
          <w:p w14:paraId="78314F44">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5.4厚抗裂砂浆抹平，中间压入一层耐碱玻璃纤维网布</w:t>
            </w:r>
          </w:p>
          <w:p w14:paraId="017C22E2">
            <w:pPr>
              <w:pStyle w:val="21"/>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6.20厚无机保温颗粒</w:t>
            </w:r>
          </w:p>
        </w:tc>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5A093">
            <w:pPr>
              <w:keepNext w:val="0"/>
              <w:keepLines w:val="0"/>
              <w:widowControl/>
              <w:suppressLineNumbers w:val="0"/>
              <w:jc w:val="center"/>
              <w:textAlignment w:val="center"/>
              <w:rPr>
                <w:rFonts w:hint="default" w:ascii="Arial" w:hAnsi="Arial" w:cs="Arial"/>
                <w:i w:val="0"/>
                <w:iCs w:val="0"/>
                <w:color w:val="000000"/>
                <w:sz w:val="22"/>
                <w:szCs w:val="22"/>
                <w:u w:val="none"/>
              </w:rPr>
            </w:pPr>
            <w:r>
              <w:rPr>
                <w:rFonts w:hint="default" w:ascii="Arial" w:hAnsi="Arial" w:eastAsia="宋体" w:cs="Arial"/>
                <w:i w:val="0"/>
                <w:iCs w:val="0"/>
                <w:color w:val="000000"/>
                <w:kern w:val="0"/>
                <w:sz w:val="22"/>
                <w:szCs w:val="22"/>
                <w:u w:val="none"/>
                <w:lang w:val="en-US" w:eastAsia="zh-CN" w:bidi="ar"/>
              </w:rPr>
              <w:t>m2</w:t>
            </w:r>
          </w:p>
        </w:tc>
        <w:tc>
          <w:tcPr>
            <w:tcW w:w="12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6A5C2">
            <w:pPr>
              <w:keepNext w:val="0"/>
              <w:keepLines w:val="0"/>
              <w:widowControl/>
              <w:suppressLineNumbers w:val="0"/>
              <w:jc w:val="center"/>
              <w:textAlignment w:val="center"/>
              <w:rPr>
                <w:rFonts w:hint="default" w:ascii="Arial" w:hAnsi="Arial" w:eastAsia="宋体" w:cs="Arial"/>
                <w:i w:val="0"/>
                <w:iCs w:val="0"/>
                <w:color w:val="000000"/>
                <w:sz w:val="22"/>
                <w:szCs w:val="22"/>
                <w:u w:val="none"/>
                <w:lang w:val="en-US" w:eastAsia="zh-CN"/>
              </w:rPr>
            </w:pPr>
            <w:r>
              <w:rPr>
                <w:rFonts w:hint="eastAsia" w:ascii="Arial" w:hAnsi="Arial" w:cs="Arial"/>
                <w:i w:val="0"/>
                <w:iCs w:val="0"/>
                <w:color w:val="000000"/>
                <w:sz w:val="22"/>
                <w:szCs w:val="22"/>
                <w:u w:val="none"/>
                <w:lang w:val="en-US" w:eastAsia="zh-CN"/>
              </w:rPr>
              <w:t>2371.02</w:t>
            </w:r>
          </w:p>
        </w:tc>
        <w:tc>
          <w:tcPr>
            <w:tcW w:w="11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B7DA3">
            <w:pPr>
              <w:keepNext w:val="0"/>
              <w:keepLines w:val="0"/>
              <w:widowControl/>
              <w:suppressLineNumbers w:val="0"/>
              <w:jc w:val="center"/>
              <w:textAlignment w:val="center"/>
              <w:rPr>
                <w:rFonts w:hint="default" w:ascii="Arial" w:hAnsi="Arial" w:cs="Arial"/>
                <w:i w:val="0"/>
                <w:iCs w:val="0"/>
                <w:color w:val="000000"/>
                <w:sz w:val="24"/>
                <w:szCs w:val="24"/>
                <w:u w:val="none"/>
              </w:rPr>
            </w:pP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DB4A3">
            <w:pPr>
              <w:keepNext w:val="0"/>
              <w:keepLines w:val="0"/>
              <w:widowControl/>
              <w:suppressLineNumbers w:val="0"/>
              <w:jc w:val="center"/>
              <w:textAlignment w:val="center"/>
              <w:rPr>
                <w:rFonts w:hint="default" w:ascii="Arial" w:hAnsi="Arial" w:cs="Arial"/>
                <w:i w:val="0"/>
                <w:iCs w:val="0"/>
                <w:color w:val="000000"/>
                <w:sz w:val="24"/>
                <w:szCs w:val="24"/>
                <w:u w:val="none"/>
              </w:rPr>
            </w:pPr>
          </w:p>
        </w:tc>
      </w:tr>
      <w:tr w14:paraId="030715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4" w:hRule="atLeast"/>
          <w:jc w:val="center"/>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E97DC">
            <w:pPr>
              <w:keepNext w:val="0"/>
              <w:keepLines w:val="0"/>
              <w:widowControl/>
              <w:suppressLineNumbers w:val="0"/>
              <w:jc w:val="center"/>
              <w:textAlignment w:val="center"/>
              <w:rPr>
                <w:rFonts w:hint="default" w:ascii="Arial" w:hAnsi="Arial" w:eastAsia="宋体" w:cs="Arial"/>
                <w:i w:val="0"/>
                <w:iCs w:val="0"/>
                <w:color w:val="000000"/>
                <w:kern w:val="0"/>
                <w:sz w:val="20"/>
                <w:szCs w:val="20"/>
                <w:u w:val="none"/>
                <w:lang w:val="en-US" w:eastAsia="zh-CN" w:bidi="ar"/>
              </w:rPr>
            </w:pPr>
            <w:r>
              <w:rPr>
                <w:rFonts w:hint="eastAsia" w:ascii="Arial" w:hAnsi="Arial" w:cs="Arial"/>
                <w:i w:val="0"/>
                <w:iCs w:val="0"/>
                <w:color w:val="000000"/>
                <w:kern w:val="0"/>
                <w:sz w:val="20"/>
                <w:szCs w:val="20"/>
                <w:u w:val="none"/>
                <w:lang w:val="en-US" w:eastAsia="zh-CN" w:bidi="ar"/>
              </w:rPr>
              <w:t>2</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918D9">
            <w:pPr>
              <w:keepNext w:val="0"/>
              <w:keepLines w:val="0"/>
              <w:widowControl/>
              <w:suppressLineNumbers w:val="0"/>
              <w:jc w:val="center"/>
              <w:textAlignment w:val="center"/>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吊篮</w:t>
            </w:r>
          </w:p>
        </w:tc>
        <w:tc>
          <w:tcPr>
            <w:tcW w:w="41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89A9A">
            <w:pPr>
              <w:pStyle w:val="21"/>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部位：多层厂房</w:t>
            </w:r>
          </w:p>
          <w:p w14:paraId="2563B567">
            <w:pPr>
              <w:pStyle w:val="21"/>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使用状态良好电动吊篮（包括吊篮相关证件资料）按照墙面施工范围正面投影实际施工面积计算</w:t>
            </w:r>
          </w:p>
        </w:tc>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B1718">
            <w:pPr>
              <w:keepNext w:val="0"/>
              <w:keepLines w:val="0"/>
              <w:widowControl/>
              <w:suppressLineNumbers w:val="0"/>
              <w:jc w:val="center"/>
              <w:textAlignment w:val="center"/>
              <w:rPr>
                <w:rFonts w:hint="default" w:ascii="Arial" w:hAnsi="Arial" w:eastAsia="宋体" w:cs="Arial"/>
                <w:i w:val="0"/>
                <w:iCs w:val="0"/>
                <w:color w:val="000000"/>
                <w:kern w:val="0"/>
                <w:sz w:val="22"/>
                <w:szCs w:val="22"/>
                <w:u w:val="none"/>
                <w:lang w:val="en-US" w:eastAsia="zh-CN" w:bidi="ar"/>
              </w:rPr>
            </w:pPr>
            <w:r>
              <w:rPr>
                <w:rFonts w:hint="eastAsia" w:ascii="Arial" w:hAnsi="Arial" w:cs="Arial"/>
                <w:i w:val="0"/>
                <w:iCs w:val="0"/>
                <w:color w:val="000000"/>
                <w:kern w:val="0"/>
                <w:sz w:val="22"/>
                <w:szCs w:val="22"/>
                <w:u w:val="none"/>
                <w:lang w:val="en-US" w:eastAsia="zh-CN" w:bidi="ar"/>
              </w:rPr>
              <w:t>m2</w:t>
            </w:r>
          </w:p>
        </w:tc>
        <w:tc>
          <w:tcPr>
            <w:tcW w:w="12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14F43">
            <w:pPr>
              <w:keepNext w:val="0"/>
              <w:keepLines w:val="0"/>
              <w:widowControl/>
              <w:suppressLineNumbers w:val="0"/>
              <w:jc w:val="center"/>
              <w:textAlignment w:val="center"/>
              <w:rPr>
                <w:rFonts w:hint="default" w:ascii="Arial" w:hAnsi="Arial" w:cs="Arial"/>
                <w:i w:val="0"/>
                <w:iCs w:val="0"/>
                <w:color w:val="000000"/>
                <w:sz w:val="22"/>
                <w:szCs w:val="22"/>
                <w:u w:val="none"/>
                <w:lang w:val="en-US" w:eastAsia="zh-CN"/>
              </w:rPr>
            </w:pPr>
            <w:r>
              <w:rPr>
                <w:rFonts w:hint="eastAsia" w:ascii="Arial" w:hAnsi="Arial" w:cs="Arial"/>
                <w:i w:val="0"/>
                <w:iCs w:val="0"/>
                <w:color w:val="000000"/>
                <w:sz w:val="22"/>
                <w:szCs w:val="22"/>
                <w:u w:val="none"/>
                <w:lang w:val="en-US" w:eastAsia="zh-CN"/>
              </w:rPr>
              <w:t>2371.02</w:t>
            </w:r>
          </w:p>
        </w:tc>
        <w:tc>
          <w:tcPr>
            <w:tcW w:w="11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B2551">
            <w:pPr>
              <w:keepNext w:val="0"/>
              <w:keepLines w:val="0"/>
              <w:widowControl/>
              <w:suppressLineNumbers w:val="0"/>
              <w:jc w:val="center"/>
              <w:textAlignment w:val="center"/>
              <w:rPr>
                <w:rFonts w:hint="default" w:ascii="Arial" w:hAnsi="Arial" w:cs="Arial"/>
                <w:i w:val="0"/>
                <w:iCs w:val="0"/>
                <w:color w:val="000000"/>
                <w:sz w:val="24"/>
                <w:szCs w:val="24"/>
                <w:u w:val="none"/>
              </w:rPr>
            </w:pP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338DD">
            <w:pPr>
              <w:keepNext w:val="0"/>
              <w:keepLines w:val="0"/>
              <w:widowControl/>
              <w:suppressLineNumbers w:val="0"/>
              <w:jc w:val="center"/>
              <w:textAlignment w:val="center"/>
              <w:rPr>
                <w:rFonts w:hint="default" w:ascii="Arial" w:hAnsi="Arial" w:cs="Arial"/>
                <w:i w:val="0"/>
                <w:iCs w:val="0"/>
                <w:color w:val="000000"/>
                <w:sz w:val="24"/>
                <w:szCs w:val="24"/>
                <w:u w:val="none"/>
              </w:rPr>
            </w:pPr>
          </w:p>
        </w:tc>
      </w:tr>
      <w:tr w14:paraId="01ABB1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76" w:hRule="atLeast"/>
          <w:jc w:val="center"/>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742EC">
            <w:pPr>
              <w:keepNext w:val="0"/>
              <w:keepLines w:val="0"/>
              <w:widowControl/>
              <w:suppressLineNumbers w:val="0"/>
              <w:jc w:val="center"/>
              <w:textAlignment w:val="center"/>
              <w:rPr>
                <w:rFonts w:hint="default" w:ascii="Arial" w:hAnsi="Arial" w:cs="Arial"/>
                <w:i w:val="0"/>
                <w:iCs w:val="0"/>
                <w:color w:val="000000"/>
                <w:kern w:val="0"/>
                <w:sz w:val="20"/>
                <w:szCs w:val="20"/>
                <w:u w:val="none"/>
                <w:lang w:val="en-US" w:eastAsia="zh-CN" w:bidi="ar"/>
              </w:rPr>
            </w:pPr>
            <w:r>
              <w:rPr>
                <w:rFonts w:hint="eastAsia" w:ascii="Arial" w:hAnsi="Arial" w:cs="Arial"/>
                <w:i w:val="0"/>
                <w:iCs w:val="0"/>
                <w:color w:val="000000"/>
                <w:kern w:val="0"/>
                <w:sz w:val="20"/>
                <w:szCs w:val="20"/>
                <w:u w:val="none"/>
                <w:lang w:val="en-US" w:eastAsia="zh-CN" w:bidi="ar"/>
              </w:rPr>
              <w:t>3</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B573B">
            <w:pPr>
              <w:keepNext w:val="0"/>
              <w:keepLines w:val="0"/>
              <w:widowControl/>
              <w:suppressLineNumbers w:val="0"/>
              <w:jc w:val="center"/>
              <w:textAlignment w:val="center"/>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外墙真石漆</w:t>
            </w:r>
          </w:p>
        </w:tc>
        <w:tc>
          <w:tcPr>
            <w:tcW w:w="41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2F9DB">
            <w:pPr>
              <w:pStyle w:val="21"/>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部位：门窗加工厂外墙</w:t>
            </w:r>
          </w:p>
          <w:p w14:paraId="726E6163">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1.真石漆两遍</w:t>
            </w:r>
          </w:p>
          <w:p w14:paraId="559B5BAF">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2.分缝处理</w:t>
            </w:r>
          </w:p>
          <w:p w14:paraId="39E1A436">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3.底漆一遍</w:t>
            </w:r>
          </w:p>
          <w:p w14:paraId="54532988">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4.满刮耐水腻子一遍</w:t>
            </w:r>
          </w:p>
          <w:p w14:paraId="05688825">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5.4厚抗裂砂浆抹平，中间压入一层耐碱玻璃纤维网布</w:t>
            </w:r>
          </w:p>
          <w:p w14:paraId="6DF9B44C">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6.20厚无机保温颗粒</w:t>
            </w:r>
          </w:p>
        </w:tc>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6C3E5">
            <w:pPr>
              <w:keepNext w:val="0"/>
              <w:keepLines w:val="0"/>
              <w:widowControl/>
              <w:suppressLineNumbers w:val="0"/>
              <w:jc w:val="center"/>
              <w:textAlignment w:val="center"/>
              <w:rPr>
                <w:rFonts w:hint="default" w:ascii="Arial" w:hAnsi="Arial" w:eastAsia="宋体" w:cs="Arial"/>
                <w:i w:val="0"/>
                <w:iCs w:val="0"/>
                <w:color w:val="000000"/>
                <w:kern w:val="0"/>
                <w:sz w:val="22"/>
                <w:szCs w:val="22"/>
                <w:u w:val="none"/>
                <w:lang w:val="en-US" w:eastAsia="zh-CN" w:bidi="ar"/>
              </w:rPr>
            </w:pPr>
            <w:r>
              <w:rPr>
                <w:rFonts w:hint="eastAsia" w:ascii="Arial" w:hAnsi="Arial" w:cs="Arial"/>
                <w:i w:val="0"/>
                <w:iCs w:val="0"/>
                <w:color w:val="000000"/>
                <w:kern w:val="0"/>
                <w:sz w:val="22"/>
                <w:szCs w:val="22"/>
                <w:u w:val="none"/>
                <w:lang w:val="en-US" w:eastAsia="zh-CN" w:bidi="ar"/>
              </w:rPr>
              <w:t>m2</w:t>
            </w:r>
          </w:p>
        </w:tc>
        <w:tc>
          <w:tcPr>
            <w:tcW w:w="12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E28A6">
            <w:pPr>
              <w:keepNext w:val="0"/>
              <w:keepLines w:val="0"/>
              <w:widowControl/>
              <w:suppressLineNumbers w:val="0"/>
              <w:jc w:val="center"/>
              <w:textAlignment w:val="center"/>
              <w:rPr>
                <w:rFonts w:hint="default" w:ascii="Arial" w:hAnsi="Arial" w:cs="Arial"/>
                <w:i w:val="0"/>
                <w:iCs w:val="0"/>
                <w:color w:val="000000"/>
                <w:sz w:val="22"/>
                <w:szCs w:val="22"/>
                <w:u w:val="none"/>
                <w:lang w:val="en-US" w:eastAsia="zh-CN"/>
              </w:rPr>
            </w:pPr>
            <w:r>
              <w:rPr>
                <w:rFonts w:hint="eastAsia" w:ascii="Arial" w:hAnsi="Arial" w:cs="Arial"/>
                <w:i w:val="0"/>
                <w:iCs w:val="0"/>
                <w:color w:val="000000"/>
                <w:sz w:val="22"/>
                <w:szCs w:val="22"/>
                <w:u w:val="none"/>
                <w:lang w:val="en-US" w:eastAsia="zh-CN"/>
              </w:rPr>
              <w:t>4150.5</w:t>
            </w:r>
          </w:p>
        </w:tc>
        <w:tc>
          <w:tcPr>
            <w:tcW w:w="11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49578">
            <w:pPr>
              <w:keepNext w:val="0"/>
              <w:keepLines w:val="0"/>
              <w:widowControl/>
              <w:suppressLineNumbers w:val="0"/>
              <w:jc w:val="center"/>
              <w:textAlignment w:val="center"/>
              <w:rPr>
                <w:rFonts w:hint="default" w:ascii="Arial" w:hAnsi="Arial" w:cs="Arial"/>
                <w:i w:val="0"/>
                <w:iCs w:val="0"/>
                <w:color w:val="000000"/>
                <w:sz w:val="24"/>
                <w:szCs w:val="24"/>
                <w:u w:val="none"/>
              </w:rPr>
            </w:pP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7D298">
            <w:pPr>
              <w:keepNext w:val="0"/>
              <w:keepLines w:val="0"/>
              <w:widowControl/>
              <w:suppressLineNumbers w:val="0"/>
              <w:jc w:val="center"/>
              <w:textAlignment w:val="center"/>
              <w:rPr>
                <w:rFonts w:hint="default" w:ascii="Arial" w:hAnsi="Arial" w:cs="Arial"/>
                <w:i w:val="0"/>
                <w:iCs w:val="0"/>
                <w:color w:val="000000"/>
                <w:sz w:val="24"/>
                <w:szCs w:val="24"/>
                <w:u w:val="none"/>
              </w:rPr>
            </w:pPr>
          </w:p>
        </w:tc>
      </w:tr>
      <w:tr w14:paraId="3540A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76" w:hRule="atLeast"/>
          <w:jc w:val="center"/>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95941">
            <w:pPr>
              <w:keepNext w:val="0"/>
              <w:keepLines w:val="0"/>
              <w:widowControl/>
              <w:suppressLineNumbers w:val="0"/>
              <w:jc w:val="center"/>
              <w:textAlignment w:val="center"/>
              <w:rPr>
                <w:rFonts w:hint="default" w:ascii="Arial" w:hAnsi="Arial" w:cs="Arial"/>
                <w:i w:val="0"/>
                <w:iCs w:val="0"/>
                <w:color w:val="000000"/>
                <w:kern w:val="0"/>
                <w:sz w:val="20"/>
                <w:szCs w:val="20"/>
                <w:u w:val="none"/>
                <w:lang w:val="en-US" w:eastAsia="zh-CN" w:bidi="ar"/>
              </w:rPr>
            </w:pPr>
            <w:r>
              <w:rPr>
                <w:rFonts w:hint="eastAsia" w:ascii="Arial" w:hAnsi="Arial" w:cs="Arial"/>
                <w:i w:val="0"/>
                <w:iCs w:val="0"/>
                <w:color w:val="000000"/>
                <w:kern w:val="0"/>
                <w:sz w:val="20"/>
                <w:szCs w:val="20"/>
                <w:u w:val="none"/>
                <w:lang w:val="en-US" w:eastAsia="zh-CN" w:bidi="ar"/>
              </w:rPr>
              <w:t>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4906B">
            <w:pPr>
              <w:keepNext w:val="0"/>
              <w:keepLines w:val="0"/>
              <w:widowControl/>
              <w:suppressLineNumbers w:val="0"/>
              <w:jc w:val="center"/>
              <w:textAlignment w:val="center"/>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机械（曲臂车等）</w:t>
            </w:r>
          </w:p>
        </w:tc>
        <w:tc>
          <w:tcPr>
            <w:tcW w:w="41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CFAB5">
            <w:pPr>
              <w:pStyle w:val="21"/>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部位：门窗加工厂</w:t>
            </w:r>
          </w:p>
          <w:p w14:paraId="5146CF40">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使用状态良好电动吊篮（包括吊篮相关证件资料）按照墙面施工范围正面投影实际施工面积计算</w:t>
            </w:r>
          </w:p>
        </w:tc>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237BF">
            <w:pPr>
              <w:keepNext w:val="0"/>
              <w:keepLines w:val="0"/>
              <w:widowControl/>
              <w:suppressLineNumbers w:val="0"/>
              <w:jc w:val="center"/>
              <w:textAlignment w:val="center"/>
              <w:rPr>
                <w:rFonts w:hint="default" w:ascii="Arial" w:hAnsi="Arial" w:eastAsia="宋体" w:cs="Arial"/>
                <w:i w:val="0"/>
                <w:iCs w:val="0"/>
                <w:color w:val="000000"/>
                <w:kern w:val="0"/>
                <w:sz w:val="22"/>
                <w:szCs w:val="22"/>
                <w:u w:val="none"/>
                <w:lang w:val="en-US" w:eastAsia="zh-CN" w:bidi="ar"/>
              </w:rPr>
            </w:pPr>
            <w:r>
              <w:rPr>
                <w:rFonts w:hint="eastAsia" w:ascii="Arial" w:hAnsi="Arial" w:cs="Arial"/>
                <w:i w:val="0"/>
                <w:iCs w:val="0"/>
                <w:color w:val="000000"/>
                <w:kern w:val="0"/>
                <w:sz w:val="22"/>
                <w:szCs w:val="22"/>
                <w:u w:val="none"/>
                <w:lang w:val="en-US" w:eastAsia="zh-CN" w:bidi="ar"/>
              </w:rPr>
              <w:t>m2</w:t>
            </w:r>
          </w:p>
        </w:tc>
        <w:tc>
          <w:tcPr>
            <w:tcW w:w="12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50664">
            <w:pPr>
              <w:keepNext w:val="0"/>
              <w:keepLines w:val="0"/>
              <w:widowControl/>
              <w:suppressLineNumbers w:val="0"/>
              <w:jc w:val="center"/>
              <w:textAlignment w:val="center"/>
              <w:rPr>
                <w:rFonts w:hint="default" w:ascii="Arial" w:hAnsi="Arial" w:cs="Arial"/>
                <w:i w:val="0"/>
                <w:iCs w:val="0"/>
                <w:color w:val="000000"/>
                <w:sz w:val="22"/>
                <w:szCs w:val="22"/>
                <w:u w:val="none"/>
                <w:lang w:val="en-US" w:eastAsia="zh-CN"/>
              </w:rPr>
            </w:pPr>
            <w:r>
              <w:rPr>
                <w:rFonts w:hint="eastAsia" w:ascii="Arial" w:hAnsi="Arial" w:cs="Arial"/>
                <w:i w:val="0"/>
                <w:iCs w:val="0"/>
                <w:color w:val="000000"/>
                <w:sz w:val="22"/>
                <w:szCs w:val="22"/>
                <w:u w:val="none"/>
                <w:lang w:val="en-US" w:eastAsia="zh-CN"/>
              </w:rPr>
              <w:t>4150.5</w:t>
            </w:r>
          </w:p>
        </w:tc>
        <w:tc>
          <w:tcPr>
            <w:tcW w:w="11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4689E">
            <w:pPr>
              <w:keepNext w:val="0"/>
              <w:keepLines w:val="0"/>
              <w:widowControl/>
              <w:suppressLineNumbers w:val="0"/>
              <w:jc w:val="center"/>
              <w:textAlignment w:val="center"/>
              <w:rPr>
                <w:rFonts w:hint="default" w:ascii="Arial" w:hAnsi="Arial" w:cs="Arial"/>
                <w:i w:val="0"/>
                <w:iCs w:val="0"/>
                <w:color w:val="000000"/>
                <w:sz w:val="24"/>
                <w:szCs w:val="24"/>
                <w:u w:val="none"/>
              </w:rPr>
            </w:pP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EDC07">
            <w:pPr>
              <w:keepNext w:val="0"/>
              <w:keepLines w:val="0"/>
              <w:widowControl/>
              <w:suppressLineNumbers w:val="0"/>
              <w:jc w:val="center"/>
              <w:textAlignment w:val="center"/>
              <w:rPr>
                <w:rFonts w:hint="default" w:ascii="Arial" w:hAnsi="Arial" w:cs="Arial"/>
                <w:i w:val="0"/>
                <w:iCs w:val="0"/>
                <w:color w:val="000000"/>
                <w:sz w:val="24"/>
                <w:szCs w:val="24"/>
                <w:u w:val="none"/>
              </w:rPr>
            </w:pPr>
          </w:p>
        </w:tc>
      </w:tr>
      <w:tr w14:paraId="10ABC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76" w:hRule="atLeast"/>
          <w:jc w:val="center"/>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776F4">
            <w:pPr>
              <w:keepNext w:val="0"/>
              <w:keepLines w:val="0"/>
              <w:widowControl/>
              <w:suppressLineNumbers w:val="0"/>
              <w:jc w:val="center"/>
              <w:textAlignment w:val="center"/>
              <w:rPr>
                <w:rFonts w:hint="default" w:ascii="Arial" w:hAnsi="Arial" w:eastAsia="宋体" w:cs="Arial"/>
                <w:i w:val="0"/>
                <w:iCs w:val="0"/>
                <w:color w:val="000000"/>
                <w:kern w:val="0"/>
                <w:sz w:val="20"/>
                <w:szCs w:val="20"/>
                <w:u w:val="none"/>
                <w:lang w:val="en-US" w:eastAsia="zh-CN" w:bidi="ar"/>
              </w:rPr>
            </w:pPr>
            <w:bookmarkStart w:id="5" w:name="OLE_LINK5" w:colFirst="1" w:colLast="4"/>
            <w:r>
              <w:rPr>
                <w:rFonts w:hint="eastAsia" w:ascii="Arial" w:hAnsi="Arial" w:cs="Arial"/>
                <w:i w:val="0"/>
                <w:iCs w:val="0"/>
                <w:color w:val="000000"/>
                <w:kern w:val="0"/>
                <w:sz w:val="20"/>
                <w:szCs w:val="20"/>
                <w:u w:val="none"/>
                <w:lang w:val="en-US" w:eastAsia="zh-CN" w:bidi="ar"/>
              </w:rPr>
              <w:t>5</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C7A72">
            <w:pPr>
              <w:keepNext w:val="0"/>
              <w:keepLines w:val="0"/>
              <w:widowControl/>
              <w:suppressLineNumbers w:val="0"/>
              <w:jc w:val="center"/>
              <w:textAlignment w:val="center"/>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女儿墙乳胶漆墙面</w:t>
            </w:r>
          </w:p>
        </w:tc>
        <w:tc>
          <w:tcPr>
            <w:tcW w:w="41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7A45B">
            <w:pPr>
              <w:pStyle w:val="21"/>
              <w:rPr>
                <w:rFonts w:hint="eastAsia" w:hAnsi="宋体" w:cs="宋体"/>
                <w:i w:val="0"/>
                <w:iCs w:val="0"/>
                <w:color w:val="000000"/>
                <w:sz w:val="20"/>
                <w:szCs w:val="20"/>
                <w:u w:val="none"/>
                <w:lang w:val="en-US" w:eastAsia="zh-CN"/>
              </w:rPr>
            </w:pPr>
            <w:bookmarkStart w:id="6" w:name="OLE_LINK6"/>
            <w:r>
              <w:rPr>
                <w:rFonts w:hint="eastAsia" w:hAnsi="宋体" w:cs="宋体"/>
                <w:i w:val="0"/>
                <w:iCs w:val="0"/>
                <w:color w:val="000000"/>
                <w:sz w:val="20"/>
                <w:szCs w:val="20"/>
                <w:u w:val="none"/>
                <w:lang w:val="en-US" w:eastAsia="zh-CN"/>
              </w:rPr>
              <w:t>部位：</w:t>
            </w:r>
            <w:r>
              <w:rPr>
                <w:rFonts w:hint="eastAsia" w:hAnsi="宋体" w:cs="宋体"/>
                <w:i w:val="0"/>
                <w:iCs w:val="0"/>
                <w:color w:val="000000"/>
                <w:sz w:val="20"/>
                <w:szCs w:val="20"/>
                <w:highlight w:val="yellow"/>
                <w:u w:val="none"/>
                <w:lang w:val="en-US" w:eastAsia="zh-CN"/>
              </w:rPr>
              <w:t>女儿墙内侧（含滴水线及细部做法）</w:t>
            </w:r>
          </w:p>
          <w:p w14:paraId="133729D3">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1.无机防水涂料（白色）两遍</w:t>
            </w:r>
          </w:p>
          <w:p w14:paraId="409AC9D2">
            <w:pPr>
              <w:pStyle w:val="21"/>
              <w:rPr>
                <w:rFonts w:hint="eastAsia"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2.满刮腻子一遍</w:t>
            </w:r>
          </w:p>
          <w:p w14:paraId="2302B512">
            <w:pPr>
              <w:pStyle w:val="21"/>
              <w:rPr>
                <w:rFonts w:hint="default" w:hAnsi="宋体" w:cs="宋体"/>
                <w:i w:val="0"/>
                <w:iCs w:val="0"/>
                <w:color w:val="000000"/>
                <w:sz w:val="20"/>
                <w:szCs w:val="20"/>
                <w:u w:val="none"/>
                <w:lang w:val="en-US" w:eastAsia="zh-CN"/>
              </w:rPr>
            </w:pPr>
            <w:r>
              <w:rPr>
                <w:rFonts w:hint="eastAsia" w:hAnsi="宋体" w:cs="宋体"/>
                <w:i w:val="0"/>
                <w:iCs w:val="0"/>
                <w:color w:val="000000"/>
                <w:sz w:val="20"/>
                <w:szCs w:val="20"/>
                <w:u w:val="none"/>
                <w:lang w:val="en-US" w:eastAsia="zh-CN"/>
              </w:rPr>
              <w:t>3.墙体</w:t>
            </w:r>
            <w:bookmarkEnd w:id="6"/>
          </w:p>
        </w:tc>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11E7A">
            <w:pPr>
              <w:keepNext w:val="0"/>
              <w:keepLines w:val="0"/>
              <w:widowControl/>
              <w:suppressLineNumbers w:val="0"/>
              <w:jc w:val="center"/>
              <w:textAlignment w:val="center"/>
              <w:rPr>
                <w:rFonts w:hint="default" w:ascii="Arial" w:hAnsi="Arial" w:eastAsia="宋体" w:cs="Arial"/>
                <w:i w:val="0"/>
                <w:iCs w:val="0"/>
                <w:color w:val="000000"/>
                <w:kern w:val="0"/>
                <w:sz w:val="22"/>
                <w:szCs w:val="22"/>
                <w:u w:val="none"/>
                <w:lang w:val="en-US" w:eastAsia="zh-CN" w:bidi="ar"/>
              </w:rPr>
            </w:pPr>
            <w:r>
              <w:rPr>
                <w:rFonts w:hint="default" w:ascii="Arial" w:hAnsi="Arial" w:eastAsia="宋体" w:cs="Arial"/>
                <w:i w:val="0"/>
                <w:iCs w:val="0"/>
                <w:color w:val="000000"/>
                <w:kern w:val="0"/>
                <w:sz w:val="22"/>
                <w:szCs w:val="22"/>
                <w:u w:val="none"/>
                <w:lang w:val="en-US" w:eastAsia="zh-CN" w:bidi="ar"/>
              </w:rPr>
              <w:t>m2</w:t>
            </w:r>
          </w:p>
        </w:tc>
        <w:tc>
          <w:tcPr>
            <w:tcW w:w="12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301B6">
            <w:pPr>
              <w:keepNext w:val="0"/>
              <w:keepLines w:val="0"/>
              <w:widowControl/>
              <w:suppressLineNumbers w:val="0"/>
              <w:jc w:val="center"/>
              <w:textAlignment w:val="center"/>
              <w:rPr>
                <w:rFonts w:hint="default" w:ascii="Arial" w:hAnsi="Arial" w:eastAsia="宋体" w:cs="Arial"/>
                <w:i w:val="0"/>
                <w:iCs w:val="0"/>
                <w:color w:val="000000"/>
                <w:sz w:val="22"/>
                <w:szCs w:val="22"/>
                <w:u w:val="none"/>
                <w:lang w:val="en-US" w:eastAsia="zh-CN"/>
              </w:rPr>
            </w:pPr>
            <w:r>
              <w:rPr>
                <w:rFonts w:hint="eastAsia" w:ascii="Arial" w:hAnsi="Arial" w:cs="Arial"/>
                <w:i w:val="0"/>
                <w:iCs w:val="0"/>
                <w:color w:val="000000"/>
                <w:sz w:val="22"/>
                <w:szCs w:val="22"/>
                <w:u w:val="none"/>
                <w:lang w:val="en-US" w:eastAsia="zh-CN"/>
              </w:rPr>
              <w:t>318.38</w:t>
            </w:r>
          </w:p>
        </w:tc>
        <w:tc>
          <w:tcPr>
            <w:tcW w:w="11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FEC0E">
            <w:pPr>
              <w:keepNext w:val="0"/>
              <w:keepLines w:val="0"/>
              <w:widowControl/>
              <w:suppressLineNumbers w:val="0"/>
              <w:jc w:val="center"/>
              <w:textAlignment w:val="center"/>
              <w:rPr>
                <w:rFonts w:hint="default" w:ascii="Arial" w:hAnsi="Arial" w:cs="Arial"/>
                <w:i w:val="0"/>
                <w:iCs w:val="0"/>
                <w:color w:val="000000"/>
                <w:sz w:val="24"/>
                <w:szCs w:val="24"/>
                <w:u w:val="none"/>
              </w:rPr>
            </w:pP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ABFDA">
            <w:pPr>
              <w:keepNext w:val="0"/>
              <w:keepLines w:val="0"/>
              <w:widowControl/>
              <w:suppressLineNumbers w:val="0"/>
              <w:jc w:val="center"/>
              <w:textAlignment w:val="center"/>
              <w:rPr>
                <w:rFonts w:hint="default" w:ascii="Arial" w:hAnsi="Arial" w:cs="Arial"/>
                <w:i w:val="0"/>
                <w:iCs w:val="0"/>
                <w:color w:val="000000"/>
                <w:sz w:val="24"/>
                <w:szCs w:val="24"/>
                <w:u w:val="none"/>
              </w:rPr>
            </w:pPr>
          </w:p>
        </w:tc>
      </w:tr>
      <w:bookmarkEnd w:id="5"/>
      <w:tr w14:paraId="3D5C6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9" w:hRule="atLeast"/>
          <w:jc w:val="center"/>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F606D">
            <w:pPr>
              <w:keepNext w:val="0"/>
              <w:keepLines w:val="0"/>
              <w:widowControl/>
              <w:suppressLineNumbers w:val="0"/>
              <w:jc w:val="center"/>
              <w:textAlignment w:val="center"/>
              <w:rPr>
                <w:rFonts w:hint="eastAsia" w:ascii="Arial" w:hAnsi="Arial" w:eastAsia="宋体" w:cs="Arial"/>
                <w:i w:val="0"/>
                <w:iCs w:val="0"/>
                <w:color w:val="000000"/>
                <w:sz w:val="20"/>
                <w:szCs w:val="20"/>
                <w:u w:val="none"/>
                <w:lang w:val="en-US" w:eastAsia="zh-CN"/>
              </w:rPr>
            </w:pPr>
          </w:p>
        </w:tc>
        <w:tc>
          <w:tcPr>
            <w:tcW w:w="591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E9A55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总价</w:t>
            </w:r>
          </w:p>
        </w:tc>
        <w:tc>
          <w:tcPr>
            <w:tcW w:w="12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D9E55">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279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C067C">
            <w:pPr>
              <w:keepNext w:val="0"/>
              <w:keepLines w:val="0"/>
              <w:widowControl/>
              <w:suppressLineNumbers w:val="0"/>
              <w:jc w:val="center"/>
              <w:textAlignment w:val="center"/>
              <w:rPr>
                <w:rFonts w:hint="default" w:ascii="Arial" w:hAnsi="Arial" w:cs="Arial"/>
                <w:i w:val="0"/>
                <w:iCs w:val="0"/>
                <w:color w:val="000000"/>
                <w:sz w:val="24"/>
                <w:szCs w:val="24"/>
                <w:u w:val="none"/>
              </w:rPr>
            </w:pPr>
          </w:p>
        </w:tc>
      </w:tr>
    </w:tbl>
    <w:p w14:paraId="2604FAD2">
      <w:pPr>
        <w:pStyle w:val="16"/>
        <w:rPr>
          <w:rFonts w:hint="eastAsia" w:hAnsi="宋体" w:cs="宋体"/>
          <w:b/>
          <w:bCs/>
          <w:sz w:val="21"/>
          <w:szCs w:val="21"/>
          <w:lang w:val="en-US" w:eastAsia="zh-CN"/>
        </w:rPr>
      </w:pPr>
    </w:p>
    <w:p w14:paraId="55B3E1C0">
      <w:pPr>
        <w:keepNext w:val="0"/>
        <w:keepLines w:val="0"/>
        <w:pageBreakBefore w:val="0"/>
        <w:widowControl w:val="0"/>
        <w:numPr>
          <w:ilvl w:val="0"/>
          <w:numId w:val="11"/>
        </w:numPr>
        <w:kinsoku/>
        <w:wordWrap/>
        <w:overflowPunct/>
        <w:topLinePunct w:val="0"/>
        <w:autoSpaceDE/>
        <w:autoSpaceDN/>
        <w:bidi w:val="0"/>
        <w:spacing w:afterLines="100" w:line="240" w:lineRule="auto"/>
        <w:ind w:firstLine="422" w:firstLineChars="200"/>
        <w:jc w:val="left"/>
        <w:textAlignment w:val="auto"/>
        <w:rPr>
          <w:rFonts w:hint="eastAsia" w:ascii="宋体" w:hAnsi="宋体" w:eastAsia="宋体" w:cs="宋体"/>
          <w:b/>
          <w:bCs/>
          <w:spacing w:val="0"/>
          <w:sz w:val="21"/>
          <w:szCs w:val="21"/>
          <w:u w:val="none"/>
          <w:lang w:val="en-US" w:eastAsia="zh-CN" w:bidi="ar-SA"/>
        </w:rPr>
      </w:pPr>
      <w:r>
        <w:rPr>
          <w:rFonts w:hint="eastAsia" w:ascii="宋体" w:hAnsi="宋体" w:eastAsia="宋体" w:cs="宋体"/>
          <w:b/>
          <w:bCs/>
          <w:spacing w:val="0"/>
          <w:sz w:val="21"/>
          <w:szCs w:val="21"/>
          <w:u w:val="none"/>
          <w:lang w:val="en-US" w:eastAsia="zh-CN" w:bidi="ar-SA"/>
        </w:rPr>
        <w:t>以上工程量为清单工程量。最终结算金额为投标人所报综合单价×工程量，结算以图纸范围内实际完成工程量计算。</w:t>
      </w:r>
    </w:p>
    <w:p w14:paraId="749D12D3">
      <w:pPr>
        <w:keepNext w:val="0"/>
        <w:keepLines w:val="0"/>
        <w:pageBreakBefore w:val="0"/>
        <w:widowControl w:val="0"/>
        <w:numPr>
          <w:ilvl w:val="0"/>
          <w:numId w:val="11"/>
        </w:numPr>
        <w:kinsoku/>
        <w:wordWrap/>
        <w:overflowPunct/>
        <w:topLinePunct w:val="0"/>
        <w:autoSpaceDE/>
        <w:autoSpaceDN/>
        <w:bidi w:val="0"/>
        <w:spacing w:afterLines="100" w:line="240" w:lineRule="auto"/>
        <w:ind w:firstLine="422" w:firstLineChars="200"/>
        <w:jc w:val="left"/>
        <w:textAlignment w:val="auto"/>
        <w:rPr>
          <w:rFonts w:hint="eastAsia" w:ascii="宋体" w:hAnsi="宋体" w:eastAsia="宋体" w:cs="宋体"/>
          <w:b/>
          <w:bCs/>
          <w:spacing w:val="0"/>
          <w:sz w:val="21"/>
          <w:szCs w:val="21"/>
          <w:u w:val="none"/>
          <w:lang w:val="en-US" w:eastAsia="zh-CN" w:bidi="ar-SA"/>
        </w:rPr>
      </w:pPr>
      <w:r>
        <w:rPr>
          <w:rFonts w:hint="eastAsia" w:ascii="宋体" w:hAnsi="宋体" w:eastAsia="宋体" w:cs="宋体"/>
          <w:b/>
          <w:bCs/>
          <w:spacing w:val="0"/>
          <w:sz w:val="21"/>
          <w:szCs w:val="21"/>
          <w:u w:val="none"/>
          <w:lang w:val="en-US" w:eastAsia="zh-CN" w:bidi="ar-SA"/>
        </w:rPr>
        <w:t>投标方报价应包含招标文件要求的全部内容，未单独列项项目，视为包含在报价中，投标人需综合考虑。固定全费用综合单价不予调整。</w:t>
      </w:r>
      <w:r>
        <w:rPr>
          <w:rFonts w:hint="eastAsia" w:ascii="宋体" w:hAnsi="宋体" w:eastAsia="宋体" w:cs="宋体"/>
          <w:b/>
          <w:bCs/>
          <w:spacing w:val="0"/>
          <w:sz w:val="21"/>
          <w:szCs w:val="21"/>
          <w:highlight w:val="none"/>
          <w:u w:val="none"/>
          <w:lang w:val="en-US" w:eastAsia="zh-CN" w:bidi="ar-SA"/>
        </w:rPr>
        <w:t>含税</w:t>
      </w:r>
      <w:r>
        <w:rPr>
          <w:rFonts w:hint="eastAsia" w:hAnsi="宋体" w:cs="宋体"/>
          <w:b/>
          <w:bCs/>
          <w:spacing w:val="0"/>
          <w:sz w:val="21"/>
          <w:szCs w:val="21"/>
          <w:highlight w:val="none"/>
          <w:u w:val="none"/>
          <w:lang w:val="en-US" w:eastAsia="zh-CN" w:bidi="ar-SA"/>
        </w:rPr>
        <w:t>9</w:t>
      </w:r>
      <w:r>
        <w:rPr>
          <w:rFonts w:hint="eastAsia" w:ascii="宋体" w:hAnsi="宋体" w:eastAsia="宋体" w:cs="宋体"/>
          <w:b/>
          <w:bCs/>
          <w:spacing w:val="0"/>
          <w:sz w:val="21"/>
          <w:szCs w:val="21"/>
          <w:highlight w:val="none"/>
          <w:u w:val="none"/>
          <w:lang w:val="en-US" w:eastAsia="zh-CN" w:bidi="ar-SA"/>
        </w:rPr>
        <w:t>%。</w:t>
      </w:r>
    </w:p>
    <w:p w14:paraId="272A97E4">
      <w:pPr>
        <w:keepNext w:val="0"/>
        <w:keepLines w:val="0"/>
        <w:pageBreakBefore w:val="0"/>
        <w:widowControl w:val="0"/>
        <w:kinsoku/>
        <w:wordWrap/>
        <w:overflowPunct/>
        <w:topLinePunct w:val="0"/>
        <w:autoSpaceDE/>
        <w:autoSpaceDN/>
        <w:bidi w:val="0"/>
        <w:spacing w:afterLines="100" w:line="240" w:lineRule="auto"/>
        <w:ind w:firstLine="422" w:firstLineChars="200"/>
        <w:jc w:val="left"/>
        <w:textAlignment w:val="auto"/>
        <w:rPr>
          <w:rFonts w:hint="eastAsia" w:ascii="宋体" w:hAnsi="宋体" w:eastAsia="宋体" w:cs="宋体"/>
          <w:b/>
          <w:bCs/>
          <w:sz w:val="21"/>
          <w:szCs w:val="21"/>
        </w:rPr>
      </w:pPr>
      <w:r>
        <w:rPr>
          <w:rFonts w:hint="eastAsia" w:ascii="宋体" w:hAnsi="宋体" w:eastAsia="宋体" w:cs="宋体"/>
          <w:b/>
          <w:bCs/>
          <w:spacing w:val="0"/>
          <w:sz w:val="21"/>
          <w:szCs w:val="21"/>
          <w:u w:val="none"/>
          <w:lang w:val="en-US" w:eastAsia="zh-CN" w:bidi="ar-SA"/>
        </w:rPr>
        <w:t>（3）</w:t>
      </w:r>
      <w:r>
        <w:rPr>
          <w:rFonts w:hint="eastAsia" w:ascii="宋体" w:hAnsi="宋体" w:eastAsia="宋体" w:cs="宋体"/>
          <w:b/>
          <w:bCs/>
          <w:spacing w:val="0"/>
          <w:sz w:val="21"/>
          <w:szCs w:val="21"/>
          <w:highlight w:val="yellow"/>
          <w:u w:val="none"/>
          <w:lang w:val="en-US" w:eastAsia="zh-CN" w:bidi="ar-SA"/>
        </w:rPr>
        <w:t>发包人</w:t>
      </w:r>
      <w:r>
        <w:rPr>
          <w:rFonts w:hint="eastAsia" w:hAnsi="宋体" w:cs="宋体"/>
          <w:b/>
          <w:bCs/>
          <w:spacing w:val="0"/>
          <w:sz w:val="21"/>
          <w:szCs w:val="21"/>
          <w:highlight w:val="yellow"/>
          <w:u w:val="none"/>
          <w:lang w:val="en-US" w:eastAsia="zh-CN" w:bidi="ar-SA"/>
        </w:rPr>
        <w:t>不提供任何施工机械</w:t>
      </w:r>
      <w:r>
        <w:rPr>
          <w:rFonts w:hint="eastAsia" w:ascii="宋体" w:hAnsi="宋体" w:eastAsia="宋体" w:cs="宋体"/>
          <w:b/>
          <w:bCs/>
          <w:spacing w:val="0"/>
          <w:sz w:val="21"/>
          <w:szCs w:val="21"/>
          <w:highlight w:val="yellow"/>
          <w:u w:val="none"/>
          <w:lang w:val="en-US" w:eastAsia="zh-CN" w:bidi="ar-SA"/>
        </w:rPr>
        <w:t>。</w:t>
      </w:r>
      <w:r>
        <w:rPr>
          <w:rFonts w:hint="eastAsia" w:hAnsi="宋体" w:cs="宋体"/>
          <w:b/>
          <w:bCs/>
          <w:spacing w:val="0"/>
          <w:sz w:val="21"/>
          <w:szCs w:val="21"/>
          <w:highlight w:val="yellow"/>
          <w:u w:val="none"/>
          <w:lang w:val="en-US" w:eastAsia="zh-CN" w:bidi="ar-SA"/>
        </w:rPr>
        <w:t>所有</w:t>
      </w:r>
      <w:r>
        <w:rPr>
          <w:rFonts w:hint="eastAsia" w:ascii="宋体" w:hAnsi="宋体" w:eastAsia="宋体" w:cs="宋体"/>
          <w:b/>
          <w:bCs/>
          <w:spacing w:val="0"/>
          <w:sz w:val="21"/>
          <w:szCs w:val="21"/>
          <w:highlight w:val="yellow"/>
          <w:u w:val="none"/>
          <w:lang w:val="en-US" w:eastAsia="zh-CN" w:bidi="ar-SA"/>
        </w:rPr>
        <w:t>施工工具、辅材均由投标人自备，包含在单价中。</w:t>
      </w:r>
    </w:p>
    <w:p w14:paraId="25692B26">
      <w:pPr>
        <w:spacing w:line="276" w:lineRule="auto"/>
        <w:ind w:firstLine="422" w:firstLineChars="200"/>
        <w:jc w:val="both"/>
        <w:rPr>
          <w:rFonts w:hint="eastAsia" w:ascii="宋体" w:hAnsi="宋体" w:eastAsia="宋体" w:cs="宋体"/>
          <w:b/>
          <w:bCs/>
          <w:spacing w:val="0"/>
          <w:sz w:val="21"/>
          <w:szCs w:val="21"/>
          <w:highlight w:val="yellow"/>
          <w:u w:val="none"/>
          <w:lang w:val="en-US" w:eastAsia="zh-CN" w:bidi="ar-SA"/>
        </w:rPr>
      </w:pPr>
      <w:r>
        <w:rPr>
          <w:rFonts w:hint="eastAsia" w:ascii="宋体" w:hAnsi="宋体" w:eastAsia="宋体" w:cs="宋体"/>
          <w:b/>
          <w:bCs/>
          <w:spacing w:val="0"/>
          <w:sz w:val="21"/>
          <w:szCs w:val="21"/>
          <w:highlight w:val="yellow"/>
          <w:u w:val="none"/>
          <w:lang w:val="en-US" w:eastAsia="zh-CN" w:bidi="ar-SA"/>
        </w:rPr>
        <w:t>（</w:t>
      </w:r>
      <w:r>
        <w:rPr>
          <w:rFonts w:hint="eastAsia" w:hAnsi="宋体" w:cs="宋体"/>
          <w:b/>
          <w:bCs/>
          <w:spacing w:val="0"/>
          <w:sz w:val="21"/>
          <w:szCs w:val="21"/>
          <w:highlight w:val="yellow"/>
          <w:u w:val="none"/>
          <w:lang w:val="en-US" w:eastAsia="zh-CN" w:bidi="ar-SA"/>
        </w:rPr>
        <w:t>4</w:t>
      </w:r>
      <w:r>
        <w:rPr>
          <w:rFonts w:hint="eastAsia" w:ascii="宋体" w:hAnsi="宋体" w:eastAsia="宋体" w:cs="宋体"/>
          <w:b/>
          <w:bCs/>
          <w:spacing w:val="0"/>
          <w:sz w:val="21"/>
          <w:szCs w:val="21"/>
          <w:highlight w:val="yellow"/>
          <w:u w:val="none"/>
          <w:lang w:val="en-US" w:eastAsia="zh-CN" w:bidi="ar-SA"/>
        </w:rPr>
        <w:t>）备注：外墙涂料品牌：三棵树、立邦、晨阳等同档次品牌。</w:t>
      </w:r>
    </w:p>
    <w:p w14:paraId="38B0337E">
      <w:pPr>
        <w:spacing w:line="276" w:lineRule="auto"/>
        <w:jc w:val="both"/>
        <w:rPr>
          <w:rFonts w:hint="eastAsia" w:ascii="宋体" w:hAnsi="宋体" w:eastAsia="宋体" w:cs="宋体"/>
          <w:b/>
          <w:bCs/>
          <w:spacing w:val="0"/>
          <w:sz w:val="21"/>
          <w:szCs w:val="21"/>
          <w:u w:val="none"/>
          <w:lang w:val="en-US" w:eastAsia="zh-CN" w:bidi="ar-SA"/>
        </w:rPr>
      </w:pPr>
    </w:p>
    <w:p w14:paraId="61541805">
      <w:pPr>
        <w:numPr>
          <w:ilvl w:val="0"/>
          <w:numId w:val="12"/>
        </w:numPr>
        <w:jc w:val="center"/>
        <w:rPr>
          <w:rFonts w:hint="eastAsia" w:ascii="宋体" w:hAnsi="宋体" w:eastAsia="宋体" w:cs="宋体"/>
          <w:b/>
          <w:bCs/>
          <w:sz w:val="32"/>
          <w:szCs w:val="32"/>
        </w:rPr>
      </w:pPr>
      <w:r>
        <w:rPr>
          <w:rFonts w:hint="eastAsia" w:ascii="宋体" w:hAnsi="宋体" w:eastAsia="宋体" w:cs="宋体"/>
          <w:b/>
          <w:bCs/>
          <w:sz w:val="32"/>
          <w:szCs w:val="32"/>
        </w:rPr>
        <w:t>技术部分</w:t>
      </w:r>
    </w:p>
    <w:p w14:paraId="1A8C8439">
      <w:pPr>
        <w:pStyle w:val="35"/>
        <w:tabs>
          <w:tab w:val="left" w:pos="1155"/>
        </w:tabs>
        <w:ind w:firstLine="0"/>
        <w:rPr>
          <w:rFonts w:hint="eastAsia" w:ascii="宋体" w:hAnsi="宋体" w:eastAsia="宋体" w:cs="宋体"/>
        </w:rPr>
      </w:pPr>
    </w:p>
    <w:p w14:paraId="01758674">
      <w:pPr>
        <w:spacing w:line="480" w:lineRule="auto"/>
        <w:rPr>
          <w:rFonts w:hint="eastAsia" w:ascii="宋体" w:hAnsi="宋体" w:eastAsia="宋体" w:cs="宋体"/>
          <w:b/>
          <w:sz w:val="28"/>
          <w:szCs w:val="28"/>
        </w:rPr>
      </w:pPr>
      <w:r>
        <w:rPr>
          <w:rFonts w:hint="eastAsia" w:ascii="宋体" w:hAnsi="宋体" w:eastAsia="宋体" w:cs="宋体"/>
          <w:b/>
          <w:sz w:val="28"/>
          <w:szCs w:val="28"/>
        </w:rPr>
        <w:t>注： 各投标单位无需上传网上招标系统，谈判阶段报送纸质版。</w:t>
      </w:r>
    </w:p>
    <w:p w14:paraId="6051D555">
      <w:pPr>
        <w:spacing w:line="480" w:lineRule="auto"/>
        <w:rPr>
          <w:rFonts w:hint="eastAsia" w:ascii="宋体" w:hAnsi="宋体" w:eastAsia="宋体" w:cs="宋体"/>
          <w:b/>
          <w:sz w:val="30"/>
          <w:szCs w:val="30"/>
        </w:rPr>
      </w:pPr>
      <w:r>
        <w:rPr>
          <w:rFonts w:hint="eastAsia" w:ascii="宋体" w:hAnsi="宋体" w:eastAsia="宋体" w:cs="宋体"/>
          <w:b/>
          <w:sz w:val="30"/>
          <w:szCs w:val="30"/>
        </w:rPr>
        <w:t>一、施工组织设计（或施工方案）</w:t>
      </w:r>
    </w:p>
    <w:p w14:paraId="52505A8F">
      <w:pPr>
        <w:spacing w:line="440" w:lineRule="exact"/>
        <w:ind w:firstLine="538"/>
        <w:rPr>
          <w:rFonts w:hint="eastAsia" w:ascii="宋体" w:hAnsi="宋体" w:eastAsia="宋体" w:cs="宋体"/>
          <w:sz w:val="24"/>
        </w:rPr>
      </w:pPr>
      <w:r>
        <w:rPr>
          <w:rFonts w:hint="eastAsia" w:ascii="宋体" w:hAnsi="宋体" w:eastAsia="宋体" w:cs="宋体"/>
          <w:sz w:val="24"/>
        </w:rPr>
        <w:t>1、投标人应编制施工组织设计，编制时应采用文字并结合图表形式说明主要分部分项施工方案；拟投入的主要施工机械设备情况、劳动力计划等；结合招标工程特点提出切实可行的工程质量、安全生产、文明施工、工程进度、技术组织措施，同时应对关键工序、复杂环节重点提出相应技术措施。</w:t>
      </w:r>
    </w:p>
    <w:p w14:paraId="0A723678">
      <w:pPr>
        <w:spacing w:line="440" w:lineRule="exact"/>
        <w:ind w:firstLine="538"/>
        <w:rPr>
          <w:rFonts w:hint="eastAsia" w:ascii="宋体" w:hAnsi="宋体" w:eastAsia="宋体" w:cs="宋体"/>
          <w:sz w:val="24"/>
          <w:szCs w:val="22"/>
        </w:rPr>
      </w:pPr>
      <w:r>
        <w:rPr>
          <w:rFonts w:hint="eastAsia" w:ascii="宋体" w:hAnsi="宋体" w:eastAsia="宋体" w:cs="宋体"/>
          <w:sz w:val="24"/>
        </w:rPr>
        <w:t>2、</w:t>
      </w:r>
      <w:r>
        <w:rPr>
          <w:rFonts w:hint="eastAsia" w:ascii="宋体" w:hAnsi="宋体" w:eastAsia="宋体" w:cs="宋体"/>
          <w:sz w:val="24"/>
          <w:szCs w:val="22"/>
        </w:rPr>
        <w:t>施工组织设计应简明扼要，要求不超过100页。</w:t>
      </w:r>
    </w:p>
    <w:p w14:paraId="2F230504">
      <w:pPr>
        <w:spacing w:line="440" w:lineRule="exact"/>
        <w:ind w:firstLine="538"/>
        <w:rPr>
          <w:rFonts w:hint="eastAsia" w:ascii="宋体" w:hAnsi="宋体" w:eastAsia="宋体" w:cs="宋体"/>
          <w:sz w:val="24"/>
          <w:szCs w:val="22"/>
        </w:rPr>
      </w:pPr>
      <w:r>
        <w:rPr>
          <w:rFonts w:hint="eastAsia" w:ascii="宋体" w:hAnsi="宋体" w:eastAsia="宋体" w:cs="宋体"/>
          <w:sz w:val="24"/>
          <w:szCs w:val="22"/>
        </w:rPr>
        <w:t>附表一  拟投入本分包工程的主要施工设备表</w:t>
      </w:r>
    </w:p>
    <w:p w14:paraId="259EB10A">
      <w:pPr>
        <w:spacing w:line="440" w:lineRule="exact"/>
        <w:ind w:firstLine="538"/>
        <w:rPr>
          <w:rFonts w:hint="eastAsia" w:ascii="宋体" w:hAnsi="宋体" w:eastAsia="宋体" w:cs="宋体"/>
          <w:sz w:val="24"/>
          <w:szCs w:val="22"/>
        </w:rPr>
      </w:pPr>
      <w:r>
        <w:rPr>
          <w:rFonts w:hint="eastAsia" w:ascii="宋体" w:hAnsi="宋体" w:eastAsia="宋体" w:cs="宋体"/>
          <w:sz w:val="24"/>
          <w:szCs w:val="22"/>
        </w:rPr>
        <w:t>附表二  拟配备本分包工程的试验和检测仪器设备表</w:t>
      </w:r>
    </w:p>
    <w:p w14:paraId="0EC058DC">
      <w:pPr>
        <w:spacing w:line="440" w:lineRule="exact"/>
        <w:ind w:firstLine="538"/>
        <w:rPr>
          <w:rFonts w:hint="eastAsia" w:ascii="宋体" w:hAnsi="宋体" w:eastAsia="宋体" w:cs="宋体"/>
          <w:sz w:val="24"/>
          <w:szCs w:val="22"/>
        </w:rPr>
      </w:pPr>
      <w:r>
        <w:rPr>
          <w:rFonts w:hint="eastAsia" w:ascii="宋体" w:hAnsi="宋体" w:eastAsia="宋体" w:cs="宋体"/>
          <w:sz w:val="24"/>
          <w:szCs w:val="22"/>
        </w:rPr>
        <w:t>附表三  劳动力计划表</w:t>
      </w:r>
    </w:p>
    <w:p w14:paraId="3E4A2ECA">
      <w:pPr>
        <w:pStyle w:val="75"/>
        <w:rPr>
          <w:rFonts w:hint="eastAsia" w:ascii="宋体" w:hAnsi="宋体" w:eastAsia="宋体" w:cs="宋体"/>
          <w:szCs w:val="23"/>
        </w:rPr>
      </w:pPr>
      <w:bookmarkStart w:id="7" w:name="_Toc241459824"/>
      <w:bookmarkStart w:id="8" w:name="_Toc152045797"/>
      <w:bookmarkStart w:id="9" w:name="_Toc144974865"/>
      <w:bookmarkStart w:id="10" w:name="_Toc362253047"/>
      <w:bookmarkStart w:id="11" w:name="_Toc179632817"/>
      <w:bookmarkStart w:id="12" w:name="_Toc342296581"/>
      <w:bookmarkStart w:id="13" w:name="_Toc152042586"/>
      <w:r>
        <w:rPr>
          <w:rFonts w:hint="eastAsia" w:ascii="宋体" w:hAnsi="宋体" w:eastAsia="宋体" w:cs="宋体"/>
        </w:rPr>
        <w:t>附表一：</w:t>
      </w:r>
      <w:r>
        <w:rPr>
          <w:rFonts w:hint="eastAsia" w:ascii="宋体" w:hAnsi="宋体" w:eastAsia="宋体" w:cs="宋体"/>
          <w:szCs w:val="23"/>
        </w:rPr>
        <w:t>拟投入本分包工程的主要施工设备表</w:t>
      </w:r>
      <w:bookmarkEnd w:id="7"/>
      <w:bookmarkEnd w:id="8"/>
      <w:bookmarkEnd w:id="9"/>
      <w:bookmarkEnd w:id="10"/>
      <w:bookmarkEnd w:id="11"/>
      <w:bookmarkEnd w:id="12"/>
      <w:bookmarkEnd w:id="13"/>
    </w:p>
    <w:p w14:paraId="7F3F9F2F">
      <w:pPr>
        <w:spacing w:line="440" w:lineRule="exact"/>
        <w:rPr>
          <w:rFonts w:hint="eastAsia" w:ascii="宋体" w:hAnsi="宋体" w:eastAsia="宋体" w:cs="宋体"/>
          <w:sz w:val="20"/>
        </w:rPr>
      </w:pPr>
    </w:p>
    <w:tbl>
      <w:tblPr>
        <w:tblStyle w:val="36"/>
        <w:tblW w:w="5130"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1184"/>
        <w:gridCol w:w="829"/>
        <w:gridCol w:w="1079"/>
        <w:gridCol w:w="732"/>
        <w:gridCol w:w="804"/>
        <w:gridCol w:w="1321"/>
        <w:gridCol w:w="953"/>
        <w:gridCol w:w="1149"/>
        <w:gridCol w:w="754"/>
      </w:tblGrid>
      <w:tr w14:paraId="11D27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14:paraId="2DD3B95E">
            <w:pPr>
              <w:spacing w:line="440" w:lineRule="exact"/>
              <w:rPr>
                <w:rFonts w:hint="eastAsia" w:ascii="宋体" w:hAnsi="宋体" w:eastAsia="宋体" w:cs="宋体"/>
                <w:sz w:val="24"/>
                <w:szCs w:val="24"/>
              </w:rPr>
            </w:pPr>
            <w:r>
              <w:rPr>
                <w:rFonts w:hint="eastAsia" w:ascii="宋体" w:hAnsi="宋体" w:eastAsia="宋体" w:cs="宋体"/>
                <w:sz w:val="24"/>
                <w:szCs w:val="24"/>
              </w:rPr>
              <w:t>序号</w:t>
            </w:r>
          </w:p>
        </w:tc>
        <w:tc>
          <w:tcPr>
            <w:tcW w:w="621" w:type="pct"/>
            <w:noWrap w:val="0"/>
            <w:vAlign w:val="center"/>
          </w:tcPr>
          <w:p w14:paraId="5C84129B">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设备名称</w:t>
            </w:r>
          </w:p>
        </w:tc>
        <w:tc>
          <w:tcPr>
            <w:tcW w:w="435" w:type="pct"/>
            <w:noWrap w:val="0"/>
            <w:vAlign w:val="center"/>
          </w:tcPr>
          <w:p w14:paraId="2E7B25F8">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型号</w:t>
            </w:r>
          </w:p>
          <w:p w14:paraId="6A6EB8D9">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规格</w:t>
            </w:r>
          </w:p>
        </w:tc>
        <w:tc>
          <w:tcPr>
            <w:tcW w:w="566" w:type="pct"/>
            <w:noWrap w:val="0"/>
            <w:vAlign w:val="center"/>
          </w:tcPr>
          <w:p w14:paraId="7161ECCA">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数  量</w:t>
            </w:r>
          </w:p>
        </w:tc>
        <w:tc>
          <w:tcPr>
            <w:tcW w:w="384" w:type="pct"/>
            <w:noWrap w:val="0"/>
            <w:vAlign w:val="center"/>
          </w:tcPr>
          <w:p w14:paraId="4893D435">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国别</w:t>
            </w:r>
          </w:p>
          <w:p w14:paraId="1F8E9C06">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产地</w:t>
            </w:r>
          </w:p>
        </w:tc>
        <w:tc>
          <w:tcPr>
            <w:tcW w:w="422" w:type="pct"/>
            <w:noWrap w:val="0"/>
            <w:vAlign w:val="center"/>
          </w:tcPr>
          <w:p w14:paraId="4132D56D">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制造</w:t>
            </w:r>
          </w:p>
          <w:p w14:paraId="55E791E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年份</w:t>
            </w:r>
          </w:p>
        </w:tc>
        <w:tc>
          <w:tcPr>
            <w:tcW w:w="693" w:type="pct"/>
            <w:noWrap w:val="0"/>
            <w:vAlign w:val="center"/>
          </w:tcPr>
          <w:p w14:paraId="4CEA847A">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额定功率（KW）</w:t>
            </w:r>
          </w:p>
        </w:tc>
        <w:tc>
          <w:tcPr>
            <w:tcW w:w="500" w:type="pct"/>
            <w:noWrap w:val="0"/>
            <w:vAlign w:val="center"/>
          </w:tcPr>
          <w:p w14:paraId="0332C6B7">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生产</w:t>
            </w:r>
          </w:p>
          <w:p w14:paraId="096AB57E">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能力</w:t>
            </w:r>
          </w:p>
        </w:tc>
        <w:tc>
          <w:tcPr>
            <w:tcW w:w="603" w:type="pct"/>
            <w:noWrap w:val="0"/>
            <w:vAlign w:val="center"/>
          </w:tcPr>
          <w:p w14:paraId="7E8C9558">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用于施工部位</w:t>
            </w:r>
          </w:p>
        </w:tc>
        <w:tc>
          <w:tcPr>
            <w:tcW w:w="395" w:type="pct"/>
            <w:noWrap w:val="0"/>
            <w:vAlign w:val="center"/>
          </w:tcPr>
          <w:p w14:paraId="6F495084">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14:paraId="1A7DD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14:paraId="2BAD8339">
            <w:pPr>
              <w:spacing w:line="440" w:lineRule="exact"/>
              <w:jc w:val="center"/>
              <w:rPr>
                <w:rFonts w:hint="eastAsia" w:ascii="宋体" w:hAnsi="宋体" w:eastAsia="宋体" w:cs="宋体"/>
                <w:sz w:val="24"/>
                <w:szCs w:val="24"/>
              </w:rPr>
            </w:pPr>
          </w:p>
        </w:tc>
        <w:tc>
          <w:tcPr>
            <w:tcW w:w="621" w:type="pct"/>
            <w:noWrap w:val="0"/>
            <w:vAlign w:val="center"/>
          </w:tcPr>
          <w:p w14:paraId="24BBF622">
            <w:pPr>
              <w:spacing w:line="440" w:lineRule="exact"/>
              <w:jc w:val="center"/>
              <w:rPr>
                <w:rFonts w:hint="eastAsia" w:ascii="宋体" w:hAnsi="宋体" w:eastAsia="宋体" w:cs="宋体"/>
                <w:sz w:val="24"/>
                <w:szCs w:val="24"/>
              </w:rPr>
            </w:pPr>
          </w:p>
        </w:tc>
        <w:tc>
          <w:tcPr>
            <w:tcW w:w="435" w:type="pct"/>
            <w:noWrap w:val="0"/>
            <w:vAlign w:val="center"/>
          </w:tcPr>
          <w:p w14:paraId="1E61AA84">
            <w:pPr>
              <w:spacing w:line="440" w:lineRule="exact"/>
              <w:jc w:val="center"/>
              <w:rPr>
                <w:rFonts w:hint="eastAsia" w:ascii="宋体" w:hAnsi="宋体" w:eastAsia="宋体" w:cs="宋体"/>
                <w:sz w:val="24"/>
                <w:szCs w:val="24"/>
              </w:rPr>
            </w:pPr>
          </w:p>
        </w:tc>
        <w:tc>
          <w:tcPr>
            <w:tcW w:w="566" w:type="pct"/>
            <w:noWrap w:val="0"/>
            <w:vAlign w:val="center"/>
          </w:tcPr>
          <w:p w14:paraId="43182B21">
            <w:pPr>
              <w:spacing w:line="440" w:lineRule="exact"/>
              <w:jc w:val="center"/>
              <w:rPr>
                <w:rFonts w:hint="eastAsia" w:ascii="宋体" w:hAnsi="宋体" w:eastAsia="宋体" w:cs="宋体"/>
                <w:sz w:val="24"/>
                <w:szCs w:val="24"/>
              </w:rPr>
            </w:pPr>
          </w:p>
        </w:tc>
        <w:tc>
          <w:tcPr>
            <w:tcW w:w="384" w:type="pct"/>
            <w:noWrap w:val="0"/>
            <w:vAlign w:val="center"/>
          </w:tcPr>
          <w:p w14:paraId="56304849">
            <w:pPr>
              <w:spacing w:line="440" w:lineRule="exact"/>
              <w:jc w:val="center"/>
              <w:rPr>
                <w:rFonts w:hint="eastAsia" w:ascii="宋体" w:hAnsi="宋体" w:eastAsia="宋体" w:cs="宋体"/>
                <w:sz w:val="24"/>
                <w:szCs w:val="24"/>
              </w:rPr>
            </w:pPr>
          </w:p>
        </w:tc>
        <w:tc>
          <w:tcPr>
            <w:tcW w:w="422" w:type="pct"/>
            <w:noWrap w:val="0"/>
            <w:vAlign w:val="center"/>
          </w:tcPr>
          <w:p w14:paraId="3D3EF6F3">
            <w:pPr>
              <w:spacing w:line="440" w:lineRule="exact"/>
              <w:jc w:val="center"/>
              <w:rPr>
                <w:rFonts w:hint="eastAsia" w:ascii="宋体" w:hAnsi="宋体" w:eastAsia="宋体" w:cs="宋体"/>
                <w:sz w:val="24"/>
                <w:szCs w:val="24"/>
              </w:rPr>
            </w:pPr>
          </w:p>
        </w:tc>
        <w:tc>
          <w:tcPr>
            <w:tcW w:w="693" w:type="pct"/>
            <w:noWrap w:val="0"/>
            <w:vAlign w:val="center"/>
          </w:tcPr>
          <w:p w14:paraId="508458BA">
            <w:pPr>
              <w:spacing w:line="440" w:lineRule="exact"/>
              <w:jc w:val="center"/>
              <w:rPr>
                <w:rFonts w:hint="eastAsia" w:ascii="宋体" w:hAnsi="宋体" w:eastAsia="宋体" w:cs="宋体"/>
                <w:sz w:val="24"/>
                <w:szCs w:val="24"/>
              </w:rPr>
            </w:pPr>
          </w:p>
        </w:tc>
        <w:tc>
          <w:tcPr>
            <w:tcW w:w="500" w:type="pct"/>
            <w:noWrap w:val="0"/>
            <w:vAlign w:val="center"/>
          </w:tcPr>
          <w:p w14:paraId="17B46E67">
            <w:pPr>
              <w:spacing w:line="440" w:lineRule="exact"/>
              <w:jc w:val="center"/>
              <w:rPr>
                <w:rFonts w:hint="eastAsia" w:ascii="宋体" w:hAnsi="宋体" w:eastAsia="宋体" w:cs="宋体"/>
                <w:sz w:val="24"/>
                <w:szCs w:val="24"/>
              </w:rPr>
            </w:pPr>
          </w:p>
        </w:tc>
        <w:tc>
          <w:tcPr>
            <w:tcW w:w="603" w:type="pct"/>
            <w:noWrap w:val="0"/>
            <w:vAlign w:val="center"/>
          </w:tcPr>
          <w:p w14:paraId="6F11D04A">
            <w:pPr>
              <w:spacing w:line="440" w:lineRule="exact"/>
              <w:jc w:val="center"/>
              <w:rPr>
                <w:rFonts w:hint="eastAsia" w:ascii="宋体" w:hAnsi="宋体" w:eastAsia="宋体" w:cs="宋体"/>
                <w:sz w:val="24"/>
                <w:szCs w:val="24"/>
              </w:rPr>
            </w:pPr>
          </w:p>
        </w:tc>
        <w:tc>
          <w:tcPr>
            <w:tcW w:w="395" w:type="pct"/>
            <w:noWrap w:val="0"/>
            <w:vAlign w:val="center"/>
          </w:tcPr>
          <w:p w14:paraId="1BDA0845">
            <w:pPr>
              <w:spacing w:line="440" w:lineRule="exact"/>
              <w:jc w:val="center"/>
              <w:rPr>
                <w:rFonts w:hint="eastAsia" w:ascii="宋体" w:hAnsi="宋体" w:eastAsia="宋体" w:cs="宋体"/>
                <w:sz w:val="24"/>
                <w:szCs w:val="24"/>
              </w:rPr>
            </w:pPr>
          </w:p>
        </w:tc>
      </w:tr>
      <w:tr w14:paraId="47CC7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14:paraId="2A94D673">
            <w:pPr>
              <w:spacing w:line="440" w:lineRule="exact"/>
              <w:jc w:val="center"/>
              <w:rPr>
                <w:rFonts w:hint="eastAsia" w:ascii="宋体" w:hAnsi="宋体" w:eastAsia="宋体" w:cs="宋体"/>
                <w:sz w:val="24"/>
                <w:szCs w:val="24"/>
              </w:rPr>
            </w:pPr>
          </w:p>
        </w:tc>
        <w:tc>
          <w:tcPr>
            <w:tcW w:w="621" w:type="pct"/>
            <w:noWrap w:val="0"/>
            <w:vAlign w:val="center"/>
          </w:tcPr>
          <w:p w14:paraId="7FFFFDF0">
            <w:pPr>
              <w:spacing w:line="440" w:lineRule="exact"/>
              <w:jc w:val="center"/>
              <w:rPr>
                <w:rFonts w:hint="eastAsia" w:ascii="宋体" w:hAnsi="宋体" w:eastAsia="宋体" w:cs="宋体"/>
                <w:sz w:val="24"/>
                <w:szCs w:val="24"/>
              </w:rPr>
            </w:pPr>
          </w:p>
        </w:tc>
        <w:tc>
          <w:tcPr>
            <w:tcW w:w="435" w:type="pct"/>
            <w:noWrap w:val="0"/>
            <w:vAlign w:val="center"/>
          </w:tcPr>
          <w:p w14:paraId="782587FE">
            <w:pPr>
              <w:spacing w:line="440" w:lineRule="exact"/>
              <w:jc w:val="center"/>
              <w:rPr>
                <w:rFonts w:hint="eastAsia" w:ascii="宋体" w:hAnsi="宋体" w:eastAsia="宋体" w:cs="宋体"/>
                <w:sz w:val="24"/>
                <w:szCs w:val="24"/>
              </w:rPr>
            </w:pPr>
          </w:p>
        </w:tc>
        <w:tc>
          <w:tcPr>
            <w:tcW w:w="566" w:type="pct"/>
            <w:noWrap w:val="0"/>
            <w:vAlign w:val="center"/>
          </w:tcPr>
          <w:p w14:paraId="7A0F402B">
            <w:pPr>
              <w:spacing w:line="440" w:lineRule="exact"/>
              <w:jc w:val="center"/>
              <w:rPr>
                <w:rFonts w:hint="eastAsia" w:ascii="宋体" w:hAnsi="宋体" w:eastAsia="宋体" w:cs="宋体"/>
                <w:sz w:val="24"/>
                <w:szCs w:val="24"/>
              </w:rPr>
            </w:pPr>
          </w:p>
        </w:tc>
        <w:tc>
          <w:tcPr>
            <w:tcW w:w="384" w:type="pct"/>
            <w:noWrap w:val="0"/>
            <w:vAlign w:val="center"/>
          </w:tcPr>
          <w:p w14:paraId="762F0859">
            <w:pPr>
              <w:spacing w:line="440" w:lineRule="exact"/>
              <w:jc w:val="center"/>
              <w:rPr>
                <w:rFonts w:hint="eastAsia" w:ascii="宋体" w:hAnsi="宋体" w:eastAsia="宋体" w:cs="宋体"/>
                <w:sz w:val="24"/>
                <w:szCs w:val="24"/>
              </w:rPr>
            </w:pPr>
          </w:p>
        </w:tc>
        <w:tc>
          <w:tcPr>
            <w:tcW w:w="422" w:type="pct"/>
            <w:noWrap w:val="0"/>
            <w:vAlign w:val="center"/>
          </w:tcPr>
          <w:p w14:paraId="74B1E2B5">
            <w:pPr>
              <w:spacing w:line="440" w:lineRule="exact"/>
              <w:jc w:val="center"/>
              <w:rPr>
                <w:rFonts w:hint="eastAsia" w:ascii="宋体" w:hAnsi="宋体" w:eastAsia="宋体" w:cs="宋体"/>
                <w:sz w:val="24"/>
                <w:szCs w:val="24"/>
              </w:rPr>
            </w:pPr>
          </w:p>
        </w:tc>
        <w:tc>
          <w:tcPr>
            <w:tcW w:w="693" w:type="pct"/>
            <w:noWrap w:val="0"/>
            <w:vAlign w:val="center"/>
          </w:tcPr>
          <w:p w14:paraId="326E5870">
            <w:pPr>
              <w:spacing w:line="440" w:lineRule="exact"/>
              <w:jc w:val="center"/>
              <w:rPr>
                <w:rFonts w:hint="eastAsia" w:ascii="宋体" w:hAnsi="宋体" w:eastAsia="宋体" w:cs="宋体"/>
                <w:sz w:val="24"/>
                <w:szCs w:val="24"/>
              </w:rPr>
            </w:pPr>
          </w:p>
        </w:tc>
        <w:tc>
          <w:tcPr>
            <w:tcW w:w="500" w:type="pct"/>
            <w:noWrap w:val="0"/>
            <w:vAlign w:val="center"/>
          </w:tcPr>
          <w:p w14:paraId="00A86CFA">
            <w:pPr>
              <w:spacing w:line="440" w:lineRule="exact"/>
              <w:jc w:val="center"/>
              <w:rPr>
                <w:rFonts w:hint="eastAsia" w:ascii="宋体" w:hAnsi="宋体" w:eastAsia="宋体" w:cs="宋体"/>
                <w:sz w:val="24"/>
                <w:szCs w:val="24"/>
              </w:rPr>
            </w:pPr>
          </w:p>
        </w:tc>
        <w:tc>
          <w:tcPr>
            <w:tcW w:w="603" w:type="pct"/>
            <w:noWrap w:val="0"/>
            <w:vAlign w:val="center"/>
          </w:tcPr>
          <w:p w14:paraId="225D91E4">
            <w:pPr>
              <w:spacing w:line="440" w:lineRule="exact"/>
              <w:jc w:val="center"/>
              <w:rPr>
                <w:rFonts w:hint="eastAsia" w:ascii="宋体" w:hAnsi="宋体" w:eastAsia="宋体" w:cs="宋体"/>
                <w:sz w:val="24"/>
                <w:szCs w:val="24"/>
              </w:rPr>
            </w:pPr>
          </w:p>
        </w:tc>
        <w:tc>
          <w:tcPr>
            <w:tcW w:w="395" w:type="pct"/>
            <w:noWrap w:val="0"/>
            <w:vAlign w:val="center"/>
          </w:tcPr>
          <w:p w14:paraId="589EF9F5">
            <w:pPr>
              <w:spacing w:line="440" w:lineRule="exact"/>
              <w:jc w:val="center"/>
              <w:rPr>
                <w:rFonts w:hint="eastAsia" w:ascii="宋体" w:hAnsi="宋体" w:eastAsia="宋体" w:cs="宋体"/>
                <w:sz w:val="24"/>
                <w:szCs w:val="24"/>
              </w:rPr>
            </w:pPr>
          </w:p>
        </w:tc>
      </w:tr>
      <w:tr w14:paraId="7BB43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14:paraId="25BF3E57">
            <w:pPr>
              <w:spacing w:line="440" w:lineRule="exact"/>
              <w:jc w:val="center"/>
              <w:rPr>
                <w:rFonts w:hint="eastAsia" w:ascii="宋体" w:hAnsi="宋体" w:eastAsia="宋体" w:cs="宋体"/>
                <w:sz w:val="24"/>
                <w:szCs w:val="24"/>
              </w:rPr>
            </w:pPr>
          </w:p>
        </w:tc>
        <w:tc>
          <w:tcPr>
            <w:tcW w:w="621" w:type="pct"/>
            <w:noWrap w:val="0"/>
            <w:vAlign w:val="top"/>
          </w:tcPr>
          <w:p w14:paraId="2982815B">
            <w:pPr>
              <w:spacing w:line="440" w:lineRule="exact"/>
              <w:jc w:val="center"/>
              <w:rPr>
                <w:rFonts w:hint="eastAsia" w:ascii="宋体" w:hAnsi="宋体" w:eastAsia="宋体" w:cs="宋体"/>
                <w:sz w:val="24"/>
                <w:szCs w:val="24"/>
              </w:rPr>
            </w:pPr>
          </w:p>
        </w:tc>
        <w:tc>
          <w:tcPr>
            <w:tcW w:w="435" w:type="pct"/>
            <w:noWrap w:val="0"/>
            <w:vAlign w:val="top"/>
          </w:tcPr>
          <w:p w14:paraId="1FEAB62A">
            <w:pPr>
              <w:spacing w:line="440" w:lineRule="exact"/>
              <w:jc w:val="center"/>
              <w:rPr>
                <w:rFonts w:hint="eastAsia" w:ascii="宋体" w:hAnsi="宋体" w:eastAsia="宋体" w:cs="宋体"/>
                <w:sz w:val="24"/>
                <w:szCs w:val="24"/>
              </w:rPr>
            </w:pPr>
          </w:p>
        </w:tc>
        <w:tc>
          <w:tcPr>
            <w:tcW w:w="566" w:type="pct"/>
            <w:noWrap w:val="0"/>
            <w:vAlign w:val="top"/>
          </w:tcPr>
          <w:p w14:paraId="3E193502">
            <w:pPr>
              <w:spacing w:line="440" w:lineRule="exact"/>
              <w:jc w:val="center"/>
              <w:rPr>
                <w:rFonts w:hint="eastAsia" w:ascii="宋体" w:hAnsi="宋体" w:eastAsia="宋体" w:cs="宋体"/>
                <w:sz w:val="24"/>
                <w:szCs w:val="24"/>
              </w:rPr>
            </w:pPr>
          </w:p>
        </w:tc>
        <w:tc>
          <w:tcPr>
            <w:tcW w:w="384" w:type="pct"/>
            <w:noWrap w:val="0"/>
            <w:vAlign w:val="top"/>
          </w:tcPr>
          <w:p w14:paraId="55925389">
            <w:pPr>
              <w:spacing w:line="440" w:lineRule="exact"/>
              <w:jc w:val="center"/>
              <w:rPr>
                <w:rFonts w:hint="eastAsia" w:ascii="宋体" w:hAnsi="宋体" w:eastAsia="宋体" w:cs="宋体"/>
                <w:sz w:val="24"/>
                <w:szCs w:val="24"/>
              </w:rPr>
            </w:pPr>
          </w:p>
        </w:tc>
        <w:tc>
          <w:tcPr>
            <w:tcW w:w="422" w:type="pct"/>
            <w:noWrap w:val="0"/>
            <w:vAlign w:val="top"/>
          </w:tcPr>
          <w:p w14:paraId="51691B5B">
            <w:pPr>
              <w:spacing w:line="440" w:lineRule="exact"/>
              <w:jc w:val="center"/>
              <w:rPr>
                <w:rFonts w:hint="eastAsia" w:ascii="宋体" w:hAnsi="宋体" w:eastAsia="宋体" w:cs="宋体"/>
                <w:sz w:val="24"/>
                <w:szCs w:val="24"/>
              </w:rPr>
            </w:pPr>
          </w:p>
        </w:tc>
        <w:tc>
          <w:tcPr>
            <w:tcW w:w="693" w:type="pct"/>
            <w:noWrap w:val="0"/>
            <w:vAlign w:val="top"/>
          </w:tcPr>
          <w:p w14:paraId="05629935">
            <w:pPr>
              <w:spacing w:line="440" w:lineRule="exact"/>
              <w:jc w:val="center"/>
              <w:rPr>
                <w:rFonts w:hint="eastAsia" w:ascii="宋体" w:hAnsi="宋体" w:eastAsia="宋体" w:cs="宋体"/>
                <w:sz w:val="24"/>
                <w:szCs w:val="24"/>
              </w:rPr>
            </w:pPr>
          </w:p>
        </w:tc>
        <w:tc>
          <w:tcPr>
            <w:tcW w:w="500" w:type="pct"/>
            <w:noWrap w:val="0"/>
            <w:vAlign w:val="top"/>
          </w:tcPr>
          <w:p w14:paraId="17D03358">
            <w:pPr>
              <w:spacing w:line="440" w:lineRule="exact"/>
              <w:jc w:val="center"/>
              <w:rPr>
                <w:rFonts w:hint="eastAsia" w:ascii="宋体" w:hAnsi="宋体" w:eastAsia="宋体" w:cs="宋体"/>
                <w:sz w:val="24"/>
                <w:szCs w:val="24"/>
              </w:rPr>
            </w:pPr>
          </w:p>
        </w:tc>
        <w:tc>
          <w:tcPr>
            <w:tcW w:w="603" w:type="pct"/>
            <w:noWrap w:val="0"/>
            <w:vAlign w:val="top"/>
          </w:tcPr>
          <w:p w14:paraId="3F03096B">
            <w:pPr>
              <w:spacing w:line="440" w:lineRule="exact"/>
              <w:jc w:val="center"/>
              <w:rPr>
                <w:rFonts w:hint="eastAsia" w:ascii="宋体" w:hAnsi="宋体" w:eastAsia="宋体" w:cs="宋体"/>
                <w:sz w:val="24"/>
                <w:szCs w:val="24"/>
              </w:rPr>
            </w:pPr>
          </w:p>
        </w:tc>
        <w:tc>
          <w:tcPr>
            <w:tcW w:w="395" w:type="pct"/>
            <w:noWrap w:val="0"/>
            <w:vAlign w:val="top"/>
          </w:tcPr>
          <w:p w14:paraId="359B5C3B">
            <w:pPr>
              <w:spacing w:line="440" w:lineRule="exact"/>
              <w:jc w:val="center"/>
              <w:rPr>
                <w:rFonts w:hint="eastAsia" w:ascii="宋体" w:hAnsi="宋体" w:eastAsia="宋体" w:cs="宋体"/>
                <w:sz w:val="24"/>
                <w:szCs w:val="24"/>
              </w:rPr>
            </w:pPr>
          </w:p>
        </w:tc>
      </w:tr>
    </w:tbl>
    <w:p w14:paraId="242BE566">
      <w:pPr>
        <w:pStyle w:val="75"/>
        <w:rPr>
          <w:rFonts w:hint="eastAsia" w:ascii="宋体" w:hAnsi="宋体" w:eastAsia="宋体" w:cs="宋体"/>
        </w:rPr>
      </w:pPr>
      <w:bookmarkStart w:id="14" w:name="_Toc179632818"/>
      <w:bookmarkStart w:id="15" w:name="_Toc362253048"/>
      <w:bookmarkStart w:id="16" w:name="_Toc342296582"/>
      <w:bookmarkStart w:id="17" w:name="_Toc152042587"/>
      <w:bookmarkStart w:id="18" w:name="_Toc144974866"/>
      <w:bookmarkStart w:id="19" w:name="_Toc241459825"/>
      <w:bookmarkStart w:id="20" w:name="_Toc152045798"/>
      <w:r>
        <w:rPr>
          <w:rFonts w:hint="eastAsia" w:ascii="宋体" w:hAnsi="宋体" w:eastAsia="宋体" w:cs="宋体"/>
        </w:rPr>
        <w:t>附表二：拟配备本分包工程的试验和检测仪器设备表</w:t>
      </w:r>
      <w:bookmarkEnd w:id="14"/>
      <w:bookmarkEnd w:id="15"/>
      <w:bookmarkEnd w:id="16"/>
      <w:bookmarkEnd w:id="17"/>
      <w:bookmarkEnd w:id="18"/>
      <w:bookmarkEnd w:id="19"/>
      <w:bookmarkEnd w:id="20"/>
    </w:p>
    <w:p w14:paraId="17752679">
      <w:pPr>
        <w:spacing w:line="440" w:lineRule="exact"/>
        <w:rPr>
          <w:rFonts w:hint="eastAsia" w:ascii="宋体" w:hAnsi="宋体" w:eastAsia="宋体" w:cs="宋体"/>
          <w:sz w:val="20"/>
        </w:rPr>
      </w:pPr>
    </w:p>
    <w:tbl>
      <w:tblPr>
        <w:tblStyle w:val="36"/>
        <w:tblW w:w="4966"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184"/>
        <w:gridCol w:w="829"/>
        <w:gridCol w:w="1079"/>
        <w:gridCol w:w="733"/>
        <w:gridCol w:w="805"/>
        <w:gridCol w:w="1321"/>
        <w:gridCol w:w="1801"/>
        <w:gridCol w:w="750"/>
      </w:tblGrid>
      <w:tr w14:paraId="4CC40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3A9A2F26">
            <w:pPr>
              <w:spacing w:line="440" w:lineRule="exact"/>
              <w:rPr>
                <w:rFonts w:hint="eastAsia" w:ascii="宋体" w:hAnsi="宋体" w:eastAsia="宋体" w:cs="宋体"/>
                <w:sz w:val="24"/>
                <w:szCs w:val="24"/>
              </w:rPr>
            </w:pPr>
            <w:r>
              <w:rPr>
                <w:rFonts w:hint="eastAsia" w:ascii="宋体" w:hAnsi="宋体" w:eastAsia="宋体" w:cs="宋体"/>
                <w:sz w:val="24"/>
                <w:szCs w:val="24"/>
              </w:rPr>
              <w:t>序号</w:t>
            </w:r>
          </w:p>
        </w:tc>
        <w:tc>
          <w:tcPr>
            <w:tcW w:w="641" w:type="pct"/>
            <w:noWrap w:val="0"/>
            <w:vAlign w:val="center"/>
          </w:tcPr>
          <w:p w14:paraId="6C098FD2">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仪器设备名    称</w:t>
            </w:r>
          </w:p>
        </w:tc>
        <w:tc>
          <w:tcPr>
            <w:tcW w:w="449" w:type="pct"/>
            <w:noWrap w:val="0"/>
            <w:vAlign w:val="center"/>
          </w:tcPr>
          <w:p w14:paraId="7E0CB54B">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型号</w:t>
            </w:r>
          </w:p>
          <w:p w14:paraId="33BCA5FB">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规格</w:t>
            </w:r>
          </w:p>
        </w:tc>
        <w:tc>
          <w:tcPr>
            <w:tcW w:w="584" w:type="pct"/>
            <w:noWrap w:val="0"/>
            <w:vAlign w:val="center"/>
          </w:tcPr>
          <w:p w14:paraId="79FEA4EB">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数  量</w:t>
            </w:r>
          </w:p>
        </w:tc>
        <w:tc>
          <w:tcPr>
            <w:tcW w:w="397" w:type="pct"/>
            <w:noWrap w:val="0"/>
            <w:vAlign w:val="center"/>
          </w:tcPr>
          <w:p w14:paraId="1B66F476">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国别</w:t>
            </w:r>
          </w:p>
          <w:p w14:paraId="7F4D0C6D">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产地</w:t>
            </w:r>
          </w:p>
        </w:tc>
        <w:tc>
          <w:tcPr>
            <w:tcW w:w="436" w:type="pct"/>
            <w:noWrap w:val="0"/>
            <w:vAlign w:val="center"/>
          </w:tcPr>
          <w:p w14:paraId="6792895A">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制造</w:t>
            </w:r>
          </w:p>
          <w:p w14:paraId="75E31A66">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年份</w:t>
            </w:r>
          </w:p>
        </w:tc>
        <w:tc>
          <w:tcPr>
            <w:tcW w:w="715" w:type="pct"/>
            <w:noWrap w:val="0"/>
            <w:vAlign w:val="center"/>
          </w:tcPr>
          <w:p w14:paraId="53DFBD8E">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已使用台时    数</w:t>
            </w:r>
          </w:p>
        </w:tc>
        <w:tc>
          <w:tcPr>
            <w:tcW w:w="975" w:type="pct"/>
            <w:noWrap w:val="0"/>
            <w:vAlign w:val="center"/>
          </w:tcPr>
          <w:p w14:paraId="42DCC394">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用  途</w:t>
            </w:r>
          </w:p>
        </w:tc>
        <w:tc>
          <w:tcPr>
            <w:tcW w:w="406" w:type="pct"/>
            <w:noWrap w:val="0"/>
            <w:vAlign w:val="center"/>
          </w:tcPr>
          <w:p w14:paraId="0478D6E7">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14:paraId="39EF0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7A99B767">
            <w:pPr>
              <w:spacing w:line="440" w:lineRule="exact"/>
              <w:jc w:val="center"/>
              <w:rPr>
                <w:rFonts w:hint="eastAsia" w:ascii="宋体" w:hAnsi="宋体" w:eastAsia="宋体" w:cs="宋体"/>
                <w:sz w:val="24"/>
                <w:szCs w:val="24"/>
              </w:rPr>
            </w:pPr>
          </w:p>
        </w:tc>
        <w:tc>
          <w:tcPr>
            <w:tcW w:w="641" w:type="pct"/>
            <w:noWrap w:val="0"/>
            <w:vAlign w:val="center"/>
          </w:tcPr>
          <w:p w14:paraId="2337630A">
            <w:pPr>
              <w:spacing w:line="440" w:lineRule="exact"/>
              <w:jc w:val="center"/>
              <w:rPr>
                <w:rFonts w:hint="eastAsia" w:ascii="宋体" w:hAnsi="宋体" w:eastAsia="宋体" w:cs="宋体"/>
                <w:sz w:val="24"/>
                <w:szCs w:val="24"/>
              </w:rPr>
            </w:pPr>
          </w:p>
        </w:tc>
        <w:tc>
          <w:tcPr>
            <w:tcW w:w="449" w:type="pct"/>
            <w:noWrap w:val="0"/>
            <w:vAlign w:val="center"/>
          </w:tcPr>
          <w:p w14:paraId="05A98E06">
            <w:pPr>
              <w:spacing w:line="440" w:lineRule="exact"/>
              <w:jc w:val="center"/>
              <w:rPr>
                <w:rFonts w:hint="eastAsia" w:ascii="宋体" w:hAnsi="宋体" w:eastAsia="宋体" w:cs="宋体"/>
                <w:sz w:val="24"/>
                <w:szCs w:val="24"/>
              </w:rPr>
            </w:pPr>
          </w:p>
        </w:tc>
        <w:tc>
          <w:tcPr>
            <w:tcW w:w="584" w:type="pct"/>
            <w:noWrap w:val="0"/>
            <w:vAlign w:val="center"/>
          </w:tcPr>
          <w:p w14:paraId="490D9E7C">
            <w:pPr>
              <w:spacing w:line="440" w:lineRule="exact"/>
              <w:jc w:val="center"/>
              <w:rPr>
                <w:rFonts w:hint="eastAsia" w:ascii="宋体" w:hAnsi="宋体" w:eastAsia="宋体" w:cs="宋体"/>
                <w:sz w:val="24"/>
                <w:szCs w:val="24"/>
              </w:rPr>
            </w:pPr>
          </w:p>
        </w:tc>
        <w:tc>
          <w:tcPr>
            <w:tcW w:w="397" w:type="pct"/>
            <w:noWrap w:val="0"/>
            <w:vAlign w:val="center"/>
          </w:tcPr>
          <w:p w14:paraId="2C093373">
            <w:pPr>
              <w:spacing w:line="440" w:lineRule="exact"/>
              <w:jc w:val="center"/>
              <w:rPr>
                <w:rFonts w:hint="eastAsia" w:ascii="宋体" w:hAnsi="宋体" w:eastAsia="宋体" w:cs="宋体"/>
                <w:sz w:val="24"/>
                <w:szCs w:val="24"/>
              </w:rPr>
            </w:pPr>
          </w:p>
        </w:tc>
        <w:tc>
          <w:tcPr>
            <w:tcW w:w="436" w:type="pct"/>
            <w:noWrap w:val="0"/>
            <w:vAlign w:val="center"/>
          </w:tcPr>
          <w:p w14:paraId="3AC17D77">
            <w:pPr>
              <w:spacing w:line="440" w:lineRule="exact"/>
              <w:jc w:val="center"/>
              <w:rPr>
                <w:rFonts w:hint="eastAsia" w:ascii="宋体" w:hAnsi="宋体" w:eastAsia="宋体" w:cs="宋体"/>
                <w:sz w:val="24"/>
                <w:szCs w:val="24"/>
              </w:rPr>
            </w:pPr>
          </w:p>
        </w:tc>
        <w:tc>
          <w:tcPr>
            <w:tcW w:w="715" w:type="pct"/>
            <w:noWrap w:val="0"/>
            <w:vAlign w:val="center"/>
          </w:tcPr>
          <w:p w14:paraId="724DE0D5">
            <w:pPr>
              <w:spacing w:line="440" w:lineRule="exact"/>
              <w:jc w:val="center"/>
              <w:rPr>
                <w:rFonts w:hint="eastAsia" w:ascii="宋体" w:hAnsi="宋体" w:eastAsia="宋体" w:cs="宋体"/>
                <w:sz w:val="24"/>
                <w:szCs w:val="24"/>
              </w:rPr>
            </w:pPr>
          </w:p>
        </w:tc>
        <w:tc>
          <w:tcPr>
            <w:tcW w:w="975" w:type="pct"/>
            <w:noWrap w:val="0"/>
            <w:vAlign w:val="center"/>
          </w:tcPr>
          <w:p w14:paraId="316AF6AF">
            <w:pPr>
              <w:spacing w:line="440" w:lineRule="exact"/>
              <w:jc w:val="center"/>
              <w:rPr>
                <w:rFonts w:hint="eastAsia" w:ascii="宋体" w:hAnsi="宋体" w:eastAsia="宋体" w:cs="宋体"/>
                <w:sz w:val="24"/>
                <w:szCs w:val="24"/>
              </w:rPr>
            </w:pPr>
          </w:p>
        </w:tc>
        <w:tc>
          <w:tcPr>
            <w:tcW w:w="406" w:type="pct"/>
            <w:noWrap w:val="0"/>
            <w:vAlign w:val="center"/>
          </w:tcPr>
          <w:p w14:paraId="2580837B">
            <w:pPr>
              <w:spacing w:line="440" w:lineRule="exact"/>
              <w:jc w:val="center"/>
              <w:rPr>
                <w:rFonts w:hint="eastAsia" w:ascii="宋体" w:hAnsi="宋体" w:eastAsia="宋体" w:cs="宋体"/>
                <w:sz w:val="24"/>
                <w:szCs w:val="24"/>
              </w:rPr>
            </w:pPr>
          </w:p>
        </w:tc>
      </w:tr>
      <w:tr w14:paraId="0F321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4A2E8FA3">
            <w:pPr>
              <w:spacing w:line="440" w:lineRule="exact"/>
              <w:jc w:val="center"/>
              <w:rPr>
                <w:rFonts w:hint="eastAsia" w:ascii="宋体" w:hAnsi="宋体" w:eastAsia="宋体" w:cs="宋体"/>
                <w:sz w:val="24"/>
                <w:szCs w:val="24"/>
              </w:rPr>
            </w:pPr>
          </w:p>
        </w:tc>
        <w:tc>
          <w:tcPr>
            <w:tcW w:w="641" w:type="pct"/>
            <w:noWrap w:val="0"/>
            <w:vAlign w:val="center"/>
          </w:tcPr>
          <w:p w14:paraId="10673E36">
            <w:pPr>
              <w:spacing w:line="440" w:lineRule="exact"/>
              <w:jc w:val="center"/>
              <w:rPr>
                <w:rFonts w:hint="eastAsia" w:ascii="宋体" w:hAnsi="宋体" w:eastAsia="宋体" w:cs="宋体"/>
                <w:sz w:val="24"/>
                <w:szCs w:val="24"/>
              </w:rPr>
            </w:pPr>
          </w:p>
        </w:tc>
        <w:tc>
          <w:tcPr>
            <w:tcW w:w="449" w:type="pct"/>
            <w:noWrap w:val="0"/>
            <w:vAlign w:val="center"/>
          </w:tcPr>
          <w:p w14:paraId="1DA48F3B">
            <w:pPr>
              <w:spacing w:line="440" w:lineRule="exact"/>
              <w:jc w:val="center"/>
              <w:rPr>
                <w:rFonts w:hint="eastAsia" w:ascii="宋体" w:hAnsi="宋体" w:eastAsia="宋体" w:cs="宋体"/>
                <w:sz w:val="24"/>
                <w:szCs w:val="24"/>
              </w:rPr>
            </w:pPr>
          </w:p>
        </w:tc>
        <w:tc>
          <w:tcPr>
            <w:tcW w:w="584" w:type="pct"/>
            <w:noWrap w:val="0"/>
            <w:vAlign w:val="center"/>
          </w:tcPr>
          <w:p w14:paraId="42B94206">
            <w:pPr>
              <w:spacing w:line="440" w:lineRule="exact"/>
              <w:jc w:val="center"/>
              <w:rPr>
                <w:rFonts w:hint="eastAsia" w:ascii="宋体" w:hAnsi="宋体" w:eastAsia="宋体" w:cs="宋体"/>
                <w:sz w:val="24"/>
                <w:szCs w:val="24"/>
              </w:rPr>
            </w:pPr>
          </w:p>
        </w:tc>
        <w:tc>
          <w:tcPr>
            <w:tcW w:w="397" w:type="pct"/>
            <w:noWrap w:val="0"/>
            <w:vAlign w:val="center"/>
          </w:tcPr>
          <w:p w14:paraId="031B3DFC">
            <w:pPr>
              <w:spacing w:line="440" w:lineRule="exact"/>
              <w:jc w:val="center"/>
              <w:rPr>
                <w:rFonts w:hint="eastAsia" w:ascii="宋体" w:hAnsi="宋体" w:eastAsia="宋体" w:cs="宋体"/>
                <w:sz w:val="24"/>
                <w:szCs w:val="24"/>
              </w:rPr>
            </w:pPr>
          </w:p>
        </w:tc>
        <w:tc>
          <w:tcPr>
            <w:tcW w:w="436" w:type="pct"/>
            <w:noWrap w:val="0"/>
            <w:vAlign w:val="center"/>
          </w:tcPr>
          <w:p w14:paraId="6FA78DBD">
            <w:pPr>
              <w:spacing w:line="440" w:lineRule="exact"/>
              <w:jc w:val="center"/>
              <w:rPr>
                <w:rFonts w:hint="eastAsia" w:ascii="宋体" w:hAnsi="宋体" w:eastAsia="宋体" w:cs="宋体"/>
                <w:sz w:val="24"/>
                <w:szCs w:val="24"/>
              </w:rPr>
            </w:pPr>
          </w:p>
        </w:tc>
        <w:tc>
          <w:tcPr>
            <w:tcW w:w="715" w:type="pct"/>
            <w:noWrap w:val="0"/>
            <w:vAlign w:val="center"/>
          </w:tcPr>
          <w:p w14:paraId="7AD1AD65">
            <w:pPr>
              <w:spacing w:line="440" w:lineRule="exact"/>
              <w:jc w:val="center"/>
              <w:rPr>
                <w:rFonts w:hint="eastAsia" w:ascii="宋体" w:hAnsi="宋体" w:eastAsia="宋体" w:cs="宋体"/>
                <w:sz w:val="24"/>
                <w:szCs w:val="24"/>
              </w:rPr>
            </w:pPr>
          </w:p>
        </w:tc>
        <w:tc>
          <w:tcPr>
            <w:tcW w:w="975" w:type="pct"/>
            <w:noWrap w:val="0"/>
            <w:vAlign w:val="center"/>
          </w:tcPr>
          <w:p w14:paraId="75EF95F2">
            <w:pPr>
              <w:spacing w:line="440" w:lineRule="exact"/>
              <w:jc w:val="center"/>
              <w:rPr>
                <w:rFonts w:hint="eastAsia" w:ascii="宋体" w:hAnsi="宋体" w:eastAsia="宋体" w:cs="宋体"/>
                <w:sz w:val="24"/>
                <w:szCs w:val="24"/>
              </w:rPr>
            </w:pPr>
          </w:p>
        </w:tc>
        <w:tc>
          <w:tcPr>
            <w:tcW w:w="406" w:type="pct"/>
            <w:noWrap w:val="0"/>
            <w:vAlign w:val="center"/>
          </w:tcPr>
          <w:p w14:paraId="4ED5B806">
            <w:pPr>
              <w:spacing w:line="440" w:lineRule="exact"/>
              <w:jc w:val="center"/>
              <w:rPr>
                <w:rFonts w:hint="eastAsia" w:ascii="宋体" w:hAnsi="宋体" w:eastAsia="宋体" w:cs="宋体"/>
                <w:sz w:val="24"/>
                <w:szCs w:val="24"/>
              </w:rPr>
            </w:pPr>
          </w:p>
        </w:tc>
      </w:tr>
      <w:tr w14:paraId="3676D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top"/>
          </w:tcPr>
          <w:p w14:paraId="69C420AB">
            <w:pPr>
              <w:spacing w:line="440" w:lineRule="exact"/>
              <w:jc w:val="center"/>
              <w:rPr>
                <w:rFonts w:hint="eastAsia" w:ascii="宋体" w:hAnsi="宋体" w:eastAsia="宋体" w:cs="宋体"/>
                <w:sz w:val="24"/>
                <w:szCs w:val="24"/>
              </w:rPr>
            </w:pPr>
          </w:p>
        </w:tc>
        <w:tc>
          <w:tcPr>
            <w:tcW w:w="641" w:type="pct"/>
            <w:noWrap w:val="0"/>
            <w:vAlign w:val="top"/>
          </w:tcPr>
          <w:p w14:paraId="1B6A39E8">
            <w:pPr>
              <w:spacing w:line="440" w:lineRule="exact"/>
              <w:jc w:val="center"/>
              <w:rPr>
                <w:rFonts w:hint="eastAsia" w:ascii="宋体" w:hAnsi="宋体" w:eastAsia="宋体" w:cs="宋体"/>
                <w:sz w:val="24"/>
                <w:szCs w:val="24"/>
              </w:rPr>
            </w:pPr>
          </w:p>
        </w:tc>
        <w:tc>
          <w:tcPr>
            <w:tcW w:w="449" w:type="pct"/>
            <w:noWrap w:val="0"/>
            <w:vAlign w:val="top"/>
          </w:tcPr>
          <w:p w14:paraId="69B91BDD">
            <w:pPr>
              <w:spacing w:line="440" w:lineRule="exact"/>
              <w:jc w:val="center"/>
              <w:rPr>
                <w:rFonts w:hint="eastAsia" w:ascii="宋体" w:hAnsi="宋体" w:eastAsia="宋体" w:cs="宋体"/>
                <w:sz w:val="24"/>
                <w:szCs w:val="24"/>
              </w:rPr>
            </w:pPr>
          </w:p>
        </w:tc>
        <w:tc>
          <w:tcPr>
            <w:tcW w:w="584" w:type="pct"/>
            <w:noWrap w:val="0"/>
            <w:vAlign w:val="top"/>
          </w:tcPr>
          <w:p w14:paraId="41220B96">
            <w:pPr>
              <w:spacing w:line="440" w:lineRule="exact"/>
              <w:jc w:val="center"/>
              <w:rPr>
                <w:rFonts w:hint="eastAsia" w:ascii="宋体" w:hAnsi="宋体" w:eastAsia="宋体" w:cs="宋体"/>
                <w:sz w:val="24"/>
                <w:szCs w:val="24"/>
              </w:rPr>
            </w:pPr>
          </w:p>
        </w:tc>
        <w:tc>
          <w:tcPr>
            <w:tcW w:w="397" w:type="pct"/>
            <w:noWrap w:val="0"/>
            <w:vAlign w:val="top"/>
          </w:tcPr>
          <w:p w14:paraId="530CB9CB">
            <w:pPr>
              <w:spacing w:line="440" w:lineRule="exact"/>
              <w:jc w:val="center"/>
              <w:rPr>
                <w:rFonts w:hint="eastAsia" w:ascii="宋体" w:hAnsi="宋体" w:eastAsia="宋体" w:cs="宋体"/>
                <w:sz w:val="24"/>
                <w:szCs w:val="24"/>
              </w:rPr>
            </w:pPr>
          </w:p>
        </w:tc>
        <w:tc>
          <w:tcPr>
            <w:tcW w:w="436" w:type="pct"/>
            <w:noWrap w:val="0"/>
            <w:vAlign w:val="top"/>
          </w:tcPr>
          <w:p w14:paraId="2E61AC92">
            <w:pPr>
              <w:spacing w:line="440" w:lineRule="exact"/>
              <w:jc w:val="center"/>
              <w:rPr>
                <w:rFonts w:hint="eastAsia" w:ascii="宋体" w:hAnsi="宋体" w:eastAsia="宋体" w:cs="宋体"/>
                <w:sz w:val="24"/>
                <w:szCs w:val="24"/>
              </w:rPr>
            </w:pPr>
          </w:p>
        </w:tc>
        <w:tc>
          <w:tcPr>
            <w:tcW w:w="715" w:type="pct"/>
            <w:noWrap w:val="0"/>
            <w:vAlign w:val="top"/>
          </w:tcPr>
          <w:p w14:paraId="0BA055E8">
            <w:pPr>
              <w:spacing w:line="440" w:lineRule="exact"/>
              <w:jc w:val="center"/>
              <w:rPr>
                <w:rFonts w:hint="eastAsia" w:ascii="宋体" w:hAnsi="宋体" w:eastAsia="宋体" w:cs="宋体"/>
                <w:sz w:val="24"/>
                <w:szCs w:val="24"/>
              </w:rPr>
            </w:pPr>
          </w:p>
        </w:tc>
        <w:tc>
          <w:tcPr>
            <w:tcW w:w="975" w:type="pct"/>
            <w:noWrap w:val="0"/>
            <w:vAlign w:val="top"/>
          </w:tcPr>
          <w:p w14:paraId="250C9C79">
            <w:pPr>
              <w:spacing w:line="440" w:lineRule="exact"/>
              <w:jc w:val="center"/>
              <w:rPr>
                <w:rFonts w:hint="eastAsia" w:ascii="宋体" w:hAnsi="宋体" w:eastAsia="宋体" w:cs="宋体"/>
                <w:sz w:val="24"/>
                <w:szCs w:val="24"/>
              </w:rPr>
            </w:pPr>
          </w:p>
        </w:tc>
        <w:tc>
          <w:tcPr>
            <w:tcW w:w="406" w:type="pct"/>
            <w:noWrap w:val="0"/>
            <w:vAlign w:val="top"/>
          </w:tcPr>
          <w:p w14:paraId="7F9C683D">
            <w:pPr>
              <w:spacing w:line="440" w:lineRule="exact"/>
              <w:jc w:val="center"/>
              <w:rPr>
                <w:rFonts w:hint="eastAsia" w:ascii="宋体" w:hAnsi="宋体" w:eastAsia="宋体" w:cs="宋体"/>
                <w:sz w:val="24"/>
                <w:szCs w:val="24"/>
              </w:rPr>
            </w:pPr>
          </w:p>
        </w:tc>
      </w:tr>
    </w:tbl>
    <w:p w14:paraId="3E08E406">
      <w:pPr>
        <w:spacing w:line="440" w:lineRule="exact"/>
        <w:rPr>
          <w:rFonts w:hint="eastAsia" w:ascii="宋体" w:hAnsi="宋体" w:eastAsia="宋体" w:cs="宋体"/>
        </w:rPr>
      </w:pPr>
      <w:r>
        <w:rPr>
          <w:rFonts w:hint="eastAsia" w:ascii="宋体" w:hAnsi="宋体" w:eastAsia="宋体" w:cs="宋体"/>
          <w:sz w:val="20"/>
        </w:rPr>
        <w:br w:type="page"/>
      </w:r>
      <w:bookmarkStart w:id="21" w:name="_Toc152042588"/>
      <w:bookmarkStart w:id="22" w:name="_Toc144974867"/>
      <w:bookmarkStart w:id="23" w:name="_Toc241459826"/>
      <w:bookmarkStart w:id="24" w:name="_Toc179632819"/>
      <w:bookmarkStart w:id="25" w:name="_Toc342296583"/>
      <w:bookmarkStart w:id="26" w:name="_Toc152045799"/>
      <w:bookmarkStart w:id="27" w:name="_Toc362253049"/>
      <w:r>
        <w:rPr>
          <w:rFonts w:hint="eastAsia" w:ascii="宋体" w:hAnsi="宋体" w:eastAsia="宋体" w:cs="宋体"/>
        </w:rPr>
        <w:t>附表三：劳动力计划表</w:t>
      </w:r>
      <w:bookmarkEnd w:id="21"/>
      <w:bookmarkEnd w:id="22"/>
      <w:bookmarkEnd w:id="23"/>
      <w:bookmarkEnd w:id="24"/>
      <w:bookmarkEnd w:id="25"/>
      <w:bookmarkEnd w:id="26"/>
      <w:bookmarkEnd w:id="27"/>
    </w:p>
    <w:p w14:paraId="6241B009">
      <w:pPr>
        <w:spacing w:line="440" w:lineRule="exact"/>
        <w:ind w:right="200"/>
        <w:jc w:val="right"/>
        <w:rPr>
          <w:rFonts w:hint="eastAsia" w:ascii="宋体" w:hAnsi="宋体" w:eastAsia="宋体" w:cs="宋体"/>
          <w:szCs w:val="21"/>
        </w:rPr>
      </w:pPr>
      <w:r>
        <w:rPr>
          <w:rFonts w:hint="eastAsia" w:ascii="宋体" w:hAnsi="宋体" w:eastAsia="宋体" w:cs="宋体"/>
          <w:szCs w:val="21"/>
        </w:rPr>
        <w:t>单位：人</w:t>
      </w:r>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2"/>
        <w:gridCol w:w="1421"/>
        <w:gridCol w:w="1160"/>
        <w:gridCol w:w="1160"/>
        <w:gridCol w:w="1160"/>
        <w:gridCol w:w="1160"/>
        <w:gridCol w:w="1161"/>
        <w:gridCol w:w="1165"/>
      </w:tblGrid>
      <w:tr w14:paraId="51042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722C9FF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工种</w:t>
            </w:r>
          </w:p>
        </w:tc>
        <w:tc>
          <w:tcPr>
            <w:tcW w:w="4513" w:type="pct"/>
            <w:gridSpan w:val="7"/>
            <w:noWrap w:val="0"/>
            <w:vAlign w:val="center"/>
          </w:tcPr>
          <w:p w14:paraId="65DA3AF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按工程施工阶段投入劳动力情况</w:t>
            </w:r>
          </w:p>
        </w:tc>
      </w:tr>
      <w:tr w14:paraId="72A69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5FF31875">
            <w:pPr>
              <w:spacing w:line="440" w:lineRule="exact"/>
              <w:jc w:val="center"/>
              <w:rPr>
                <w:rFonts w:hint="eastAsia" w:ascii="宋体" w:hAnsi="宋体" w:eastAsia="宋体" w:cs="宋体"/>
                <w:sz w:val="24"/>
                <w:szCs w:val="24"/>
              </w:rPr>
            </w:pPr>
          </w:p>
        </w:tc>
        <w:tc>
          <w:tcPr>
            <w:tcW w:w="765" w:type="pct"/>
            <w:noWrap w:val="0"/>
            <w:vAlign w:val="center"/>
          </w:tcPr>
          <w:p w14:paraId="7D3B11E5">
            <w:pPr>
              <w:spacing w:line="440" w:lineRule="exact"/>
              <w:jc w:val="center"/>
              <w:rPr>
                <w:rFonts w:hint="eastAsia" w:ascii="宋体" w:hAnsi="宋体" w:eastAsia="宋体" w:cs="宋体"/>
                <w:sz w:val="24"/>
                <w:szCs w:val="24"/>
              </w:rPr>
            </w:pPr>
          </w:p>
        </w:tc>
        <w:tc>
          <w:tcPr>
            <w:tcW w:w="624" w:type="pct"/>
            <w:noWrap w:val="0"/>
            <w:vAlign w:val="center"/>
          </w:tcPr>
          <w:p w14:paraId="3F7EFE34">
            <w:pPr>
              <w:spacing w:line="440" w:lineRule="exact"/>
              <w:jc w:val="center"/>
              <w:rPr>
                <w:rFonts w:hint="eastAsia" w:ascii="宋体" w:hAnsi="宋体" w:eastAsia="宋体" w:cs="宋体"/>
                <w:sz w:val="24"/>
                <w:szCs w:val="24"/>
              </w:rPr>
            </w:pPr>
          </w:p>
        </w:tc>
        <w:tc>
          <w:tcPr>
            <w:tcW w:w="624" w:type="pct"/>
            <w:noWrap w:val="0"/>
            <w:vAlign w:val="center"/>
          </w:tcPr>
          <w:p w14:paraId="227B0C68">
            <w:pPr>
              <w:spacing w:line="440" w:lineRule="exact"/>
              <w:jc w:val="center"/>
              <w:rPr>
                <w:rFonts w:hint="eastAsia" w:ascii="宋体" w:hAnsi="宋体" w:eastAsia="宋体" w:cs="宋体"/>
                <w:sz w:val="24"/>
                <w:szCs w:val="24"/>
              </w:rPr>
            </w:pPr>
          </w:p>
        </w:tc>
        <w:tc>
          <w:tcPr>
            <w:tcW w:w="624" w:type="pct"/>
            <w:noWrap w:val="0"/>
            <w:vAlign w:val="center"/>
          </w:tcPr>
          <w:p w14:paraId="65D9EFE5">
            <w:pPr>
              <w:spacing w:line="440" w:lineRule="exact"/>
              <w:jc w:val="center"/>
              <w:rPr>
                <w:rFonts w:hint="eastAsia" w:ascii="宋体" w:hAnsi="宋体" w:eastAsia="宋体" w:cs="宋体"/>
                <w:sz w:val="24"/>
                <w:szCs w:val="24"/>
              </w:rPr>
            </w:pPr>
          </w:p>
        </w:tc>
        <w:tc>
          <w:tcPr>
            <w:tcW w:w="624" w:type="pct"/>
            <w:noWrap w:val="0"/>
            <w:vAlign w:val="center"/>
          </w:tcPr>
          <w:p w14:paraId="4A2723AF">
            <w:pPr>
              <w:spacing w:line="440" w:lineRule="exact"/>
              <w:jc w:val="center"/>
              <w:rPr>
                <w:rFonts w:hint="eastAsia" w:ascii="宋体" w:hAnsi="宋体" w:eastAsia="宋体" w:cs="宋体"/>
                <w:sz w:val="24"/>
                <w:szCs w:val="24"/>
              </w:rPr>
            </w:pPr>
          </w:p>
        </w:tc>
        <w:tc>
          <w:tcPr>
            <w:tcW w:w="625" w:type="pct"/>
            <w:noWrap w:val="0"/>
            <w:vAlign w:val="center"/>
          </w:tcPr>
          <w:p w14:paraId="5631F60E">
            <w:pPr>
              <w:spacing w:line="440" w:lineRule="exact"/>
              <w:jc w:val="center"/>
              <w:rPr>
                <w:rFonts w:hint="eastAsia" w:ascii="宋体" w:hAnsi="宋体" w:eastAsia="宋体" w:cs="宋体"/>
                <w:sz w:val="24"/>
                <w:szCs w:val="24"/>
              </w:rPr>
            </w:pPr>
          </w:p>
        </w:tc>
        <w:tc>
          <w:tcPr>
            <w:tcW w:w="624" w:type="pct"/>
            <w:noWrap w:val="0"/>
            <w:vAlign w:val="center"/>
          </w:tcPr>
          <w:p w14:paraId="3568162C">
            <w:pPr>
              <w:spacing w:line="440" w:lineRule="exact"/>
              <w:jc w:val="center"/>
              <w:rPr>
                <w:rFonts w:hint="eastAsia" w:ascii="宋体" w:hAnsi="宋体" w:eastAsia="宋体" w:cs="宋体"/>
                <w:sz w:val="24"/>
                <w:szCs w:val="24"/>
              </w:rPr>
            </w:pPr>
          </w:p>
        </w:tc>
      </w:tr>
      <w:tr w14:paraId="442D7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29BD1ADD">
            <w:pPr>
              <w:spacing w:line="440" w:lineRule="exact"/>
              <w:jc w:val="center"/>
              <w:rPr>
                <w:rFonts w:hint="eastAsia" w:ascii="宋体" w:hAnsi="宋体" w:eastAsia="宋体" w:cs="宋体"/>
                <w:sz w:val="24"/>
                <w:szCs w:val="24"/>
              </w:rPr>
            </w:pPr>
          </w:p>
        </w:tc>
        <w:tc>
          <w:tcPr>
            <w:tcW w:w="765" w:type="pct"/>
            <w:noWrap w:val="0"/>
            <w:vAlign w:val="center"/>
          </w:tcPr>
          <w:p w14:paraId="5DA55966">
            <w:pPr>
              <w:spacing w:line="440" w:lineRule="exact"/>
              <w:jc w:val="center"/>
              <w:rPr>
                <w:rFonts w:hint="eastAsia" w:ascii="宋体" w:hAnsi="宋体" w:eastAsia="宋体" w:cs="宋体"/>
                <w:sz w:val="24"/>
                <w:szCs w:val="24"/>
              </w:rPr>
            </w:pPr>
          </w:p>
        </w:tc>
        <w:tc>
          <w:tcPr>
            <w:tcW w:w="624" w:type="pct"/>
            <w:noWrap w:val="0"/>
            <w:vAlign w:val="center"/>
          </w:tcPr>
          <w:p w14:paraId="53E6D217">
            <w:pPr>
              <w:spacing w:line="440" w:lineRule="exact"/>
              <w:jc w:val="center"/>
              <w:rPr>
                <w:rFonts w:hint="eastAsia" w:ascii="宋体" w:hAnsi="宋体" w:eastAsia="宋体" w:cs="宋体"/>
                <w:sz w:val="24"/>
                <w:szCs w:val="24"/>
              </w:rPr>
            </w:pPr>
          </w:p>
        </w:tc>
        <w:tc>
          <w:tcPr>
            <w:tcW w:w="624" w:type="pct"/>
            <w:noWrap w:val="0"/>
            <w:vAlign w:val="center"/>
          </w:tcPr>
          <w:p w14:paraId="1DC76206">
            <w:pPr>
              <w:spacing w:line="440" w:lineRule="exact"/>
              <w:jc w:val="center"/>
              <w:rPr>
                <w:rFonts w:hint="eastAsia" w:ascii="宋体" w:hAnsi="宋体" w:eastAsia="宋体" w:cs="宋体"/>
                <w:sz w:val="24"/>
                <w:szCs w:val="24"/>
              </w:rPr>
            </w:pPr>
          </w:p>
        </w:tc>
        <w:tc>
          <w:tcPr>
            <w:tcW w:w="624" w:type="pct"/>
            <w:noWrap w:val="0"/>
            <w:vAlign w:val="center"/>
          </w:tcPr>
          <w:p w14:paraId="7D6D5691">
            <w:pPr>
              <w:spacing w:line="440" w:lineRule="exact"/>
              <w:jc w:val="center"/>
              <w:rPr>
                <w:rFonts w:hint="eastAsia" w:ascii="宋体" w:hAnsi="宋体" w:eastAsia="宋体" w:cs="宋体"/>
                <w:sz w:val="24"/>
                <w:szCs w:val="24"/>
              </w:rPr>
            </w:pPr>
          </w:p>
        </w:tc>
        <w:tc>
          <w:tcPr>
            <w:tcW w:w="624" w:type="pct"/>
            <w:noWrap w:val="0"/>
            <w:vAlign w:val="center"/>
          </w:tcPr>
          <w:p w14:paraId="10FB151D">
            <w:pPr>
              <w:spacing w:line="440" w:lineRule="exact"/>
              <w:jc w:val="center"/>
              <w:rPr>
                <w:rFonts w:hint="eastAsia" w:ascii="宋体" w:hAnsi="宋体" w:eastAsia="宋体" w:cs="宋体"/>
                <w:sz w:val="24"/>
                <w:szCs w:val="24"/>
              </w:rPr>
            </w:pPr>
          </w:p>
        </w:tc>
        <w:tc>
          <w:tcPr>
            <w:tcW w:w="625" w:type="pct"/>
            <w:noWrap w:val="0"/>
            <w:vAlign w:val="center"/>
          </w:tcPr>
          <w:p w14:paraId="338258D1">
            <w:pPr>
              <w:spacing w:line="440" w:lineRule="exact"/>
              <w:jc w:val="center"/>
              <w:rPr>
                <w:rFonts w:hint="eastAsia" w:ascii="宋体" w:hAnsi="宋体" w:eastAsia="宋体" w:cs="宋体"/>
                <w:sz w:val="24"/>
                <w:szCs w:val="24"/>
              </w:rPr>
            </w:pPr>
          </w:p>
        </w:tc>
        <w:tc>
          <w:tcPr>
            <w:tcW w:w="624" w:type="pct"/>
            <w:noWrap w:val="0"/>
            <w:vAlign w:val="center"/>
          </w:tcPr>
          <w:p w14:paraId="66D7D03F">
            <w:pPr>
              <w:spacing w:line="440" w:lineRule="exact"/>
              <w:jc w:val="center"/>
              <w:rPr>
                <w:rFonts w:hint="eastAsia" w:ascii="宋体" w:hAnsi="宋体" w:eastAsia="宋体" w:cs="宋体"/>
                <w:sz w:val="24"/>
                <w:szCs w:val="24"/>
              </w:rPr>
            </w:pPr>
          </w:p>
        </w:tc>
      </w:tr>
      <w:tr w14:paraId="21364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14:paraId="2C842FFA">
            <w:pPr>
              <w:spacing w:line="440" w:lineRule="exact"/>
              <w:jc w:val="center"/>
              <w:rPr>
                <w:rFonts w:hint="eastAsia" w:ascii="宋体" w:hAnsi="宋体" w:eastAsia="宋体" w:cs="宋体"/>
                <w:sz w:val="24"/>
                <w:szCs w:val="24"/>
              </w:rPr>
            </w:pPr>
          </w:p>
        </w:tc>
        <w:tc>
          <w:tcPr>
            <w:tcW w:w="765" w:type="pct"/>
            <w:noWrap w:val="0"/>
            <w:vAlign w:val="top"/>
          </w:tcPr>
          <w:p w14:paraId="4489BE31">
            <w:pPr>
              <w:spacing w:line="440" w:lineRule="exact"/>
              <w:jc w:val="center"/>
              <w:rPr>
                <w:rFonts w:hint="eastAsia" w:ascii="宋体" w:hAnsi="宋体" w:eastAsia="宋体" w:cs="宋体"/>
                <w:sz w:val="24"/>
                <w:szCs w:val="24"/>
              </w:rPr>
            </w:pPr>
          </w:p>
        </w:tc>
        <w:tc>
          <w:tcPr>
            <w:tcW w:w="624" w:type="pct"/>
            <w:noWrap w:val="0"/>
            <w:vAlign w:val="top"/>
          </w:tcPr>
          <w:p w14:paraId="6164F172">
            <w:pPr>
              <w:spacing w:line="440" w:lineRule="exact"/>
              <w:jc w:val="center"/>
              <w:rPr>
                <w:rFonts w:hint="eastAsia" w:ascii="宋体" w:hAnsi="宋体" w:eastAsia="宋体" w:cs="宋体"/>
                <w:sz w:val="24"/>
                <w:szCs w:val="24"/>
              </w:rPr>
            </w:pPr>
          </w:p>
        </w:tc>
        <w:tc>
          <w:tcPr>
            <w:tcW w:w="624" w:type="pct"/>
            <w:noWrap w:val="0"/>
            <w:vAlign w:val="top"/>
          </w:tcPr>
          <w:p w14:paraId="3566CBB9">
            <w:pPr>
              <w:spacing w:line="440" w:lineRule="exact"/>
              <w:jc w:val="center"/>
              <w:rPr>
                <w:rFonts w:hint="eastAsia" w:ascii="宋体" w:hAnsi="宋体" w:eastAsia="宋体" w:cs="宋体"/>
                <w:sz w:val="24"/>
                <w:szCs w:val="24"/>
              </w:rPr>
            </w:pPr>
          </w:p>
        </w:tc>
        <w:tc>
          <w:tcPr>
            <w:tcW w:w="624" w:type="pct"/>
            <w:noWrap w:val="0"/>
            <w:vAlign w:val="top"/>
          </w:tcPr>
          <w:p w14:paraId="16CCC7F4">
            <w:pPr>
              <w:spacing w:line="440" w:lineRule="exact"/>
              <w:jc w:val="center"/>
              <w:rPr>
                <w:rFonts w:hint="eastAsia" w:ascii="宋体" w:hAnsi="宋体" w:eastAsia="宋体" w:cs="宋体"/>
                <w:sz w:val="24"/>
                <w:szCs w:val="24"/>
              </w:rPr>
            </w:pPr>
          </w:p>
        </w:tc>
        <w:tc>
          <w:tcPr>
            <w:tcW w:w="624" w:type="pct"/>
            <w:noWrap w:val="0"/>
            <w:vAlign w:val="top"/>
          </w:tcPr>
          <w:p w14:paraId="35F5A871">
            <w:pPr>
              <w:spacing w:line="440" w:lineRule="exact"/>
              <w:jc w:val="center"/>
              <w:rPr>
                <w:rFonts w:hint="eastAsia" w:ascii="宋体" w:hAnsi="宋体" w:eastAsia="宋体" w:cs="宋体"/>
                <w:sz w:val="24"/>
                <w:szCs w:val="24"/>
              </w:rPr>
            </w:pPr>
          </w:p>
        </w:tc>
        <w:tc>
          <w:tcPr>
            <w:tcW w:w="625" w:type="pct"/>
            <w:noWrap w:val="0"/>
            <w:vAlign w:val="top"/>
          </w:tcPr>
          <w:p w14:paraId="533B6836">
            <w:pPr>
              <w:spacing w:line="440" w:lineRule="exact"/>
              <w:jc w:val="center"/>
              <w:rPr>
                <w:rFonts w:hint="eastAsia" w:ascii="宋体" w:hAnsi="宋体" w:eastAsia="宋体" w:cs="宋体"/>
                <w:sz w:val="24"/>
                <w:szCs w:val="24"/>
              </w:rPr>
            </w:pPr>
          </w:p>
        </w:tc>
        <w:tc>
          <w:tcPr>
            <w:tcW w:w="624" w:type="pct"/>
            <w:noWrap w:val="0"/>
            <w:vAlign w:val="top"/>
          </w:tcPr>
          <w:p w14:paraId="0291A1C0">
            <w:pPr>
              <w:spacing w:line="440" w:lineRule="exact"/>
              <w:jc w:val="center"/>
              <w:rPr>
                <w:rFonts w:hint="eastAsia" w:ascii="宋体" w:hAnsi="宋体" w:eastAsia="宋体" w:cs="宋体"/>
                <w:sz w:val="24"/>
                <w:szCs w:val="24"/>
              </w:rPr>
            </w:pPr>
          </w:p>
        </w:tc>
      </w:tr>
    </w:tbl>
    <w:p w14:paraId="61C42D29">
      <w:pPr>
        <w:topLinePunct/>
        <w:spacing w:line="440" w:lineRule="exact"/>
        <w:jc w:val="center"/>
        <w:rPr>
          <w:rFonts w:hint="eastAsia" w:ascii="宋体" w:hAnsi="宋体" w:eastAsia="宋体" w:cs="宋体"/>
        </w:rPr>
      </w:pPr>
    </w:p>
    <w:p w14:paraId="07A1A751">
      <w:pPr>
        <w:rPr>
          <w:rFonts w:hint="eastAsia" w:ascii="宋体" w:hAnsi="宋体" w:eastAsia="宋体" w:cs="宋体"/>
          <w:sz w:val="20"/>
        </w:rPr>
      </w:pPr>
      <w:r>
        <w:rPr>
          <w:rFonts w:hint="eastAsia" w:ascii="宋体" w:hAnsi="宋体" w:eastAsia="宋体" w:cs="宋体"/>
          <w:sz w:val="20"/>
        </w:rPr>
        <w:br w:type="page"/>
      </w:r>
    </w:p>
    <w:p w14:paraId="5FA49299">
      <w:pPr>
        <w:pStyle w:val="76"/>
        <w:spacing w:before="240" w:beforeLines="100" w:after="240" w:afterLines="100" w:line="360" w:lineRule="auto"/>
        <w:outlineLvl w:val="0"/>
        <w:rPr>
          <w:rFonts w:hint="eastAsia" w:ascii="宋体" w:hAnsi="宋体" w:eastAsia="宋体" w:cs="宋体"/>
          <w:szCs w:val="28"/>
        </w:rPr>
      </w:pPr>
      <w:r>
        <w:rPr>
          <w:rFonts w:hint="eastAsia" w:ascii="宋体" w:hAnsi="宋体" w:eastAsia="宋体" w:cs="宋体"/>
          <w:b/>
          <w:sz w:val="30"/>
          <w:szCs w:val="30"/>
        </w:rPr>
        <w:t>二、项目组织机构拟配备人员情况表</w:t>
      </w:r>
    </w:p>
    <w:p w14:paraId="008A3FEF">
      <w:pPr>
        <w:pStyle w:val="4"/>
        <w:numPr>
          <w:ilvl w:val="2"/>
          <w:numId w:val="0"/>
        </w:numPr>
        <w:ind w:leftChars="0"/>
        <w:jc w:val="center"/>
        <w:rPr>
          <w:rFonts w:hint="eastAsia" w:ascii="宋体" w:hAnsi="宋体" w:eastAsia="宋体" w:cs="宋体"/>
          <w:b w:val="0"/>
          <w:kern w:val="2"/>
          <w:sz w:val="21"/>
          <w:szCs w:val="21"/>
        </w:rPr>
      </w:pPr>
      <w:bookmarkStart w:id="28" w:name="_Toc152045804"/>
      <w:bookmarkStart w:id="29" w:name="_Toc362253056"/>
      <w:bookmarkStart w:id="30" w:name="_Toc342296589"/>
      <w:bookmarkStart w:id="31" w:name="_Toc152042593"/>
      <w:bookmarkStart w:id="32" w:name="_Toc144974872"/>
      <w:bookmarkStart w:id="33" w:name="_Toc241459832"/>
      <w:bookmarkStart w:id="34" w:name="_Toc179632824"/>
      <w:r>
        <w:rPr>
          <w:rFonts w:hint="eastAsia" w:ascii="宋体" w:hAnsi="宋体" w:eastAsia="宋体" w:cs="宋体"/>
          <w:b w:val="0"/>
          <w:kern w:val="2"/>
          <w:sz w:val="21"/>
          <w:szCs w:val="21"/>
        </w:rPr>
        <w:t>（一）项目管理机构组成表</w:t>
      </w:r>
      <w:bookmarkEnd w:id="28"/>
      <w:bookmarkEnd w:id="29"/>
      <w:bookmarkEnd w:id="30"/>
      <w:bookmarkEnd w:id="31"/>
      <w:bookmarkEnd w:id="32"/>
      <w:bookmarkEnd w:id="33"/>
      <w:bookmarkEnd w:id="34"/>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785"/>
        <w:gridCol w:w="783"/>
        <w:gridCol w:w="1179"/>
        <w:gridCol w:w="783"/>
        <w:gridCol w:w="786"/>
        <w:gridCol w:w="783"/>
        <w:gridCol w:w="2034"/>
        <w:gridCol w:w="1452"/>
      </w:tblGrid>
      <w:tr w14:paraId="73A25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79" w:type="pct"/>
            <w:vMerge w:val="restart"/>
            <w:noWrap w:val="0"/>
            <w:vAlign w:val="center"/>
          </w:tcPr>
          <w:p w14:paraId="6A36506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职务</w:t>
            </w:r>
          </w:p>
        </w:tc>
        <w:tc>
          <w:tcPr>
            <w:tcW w:w="423" w:type="pct"/>
            <w:vMerge w:val="restart"/>
            <w:noWrap w:val="0"/>
            <w:vAlign w:val="center"/>
          </w:tcPr>
          <w:p w14:paraId="7F122BEE">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姓名</w:t>
            </w:r>
          </w:p>
        </w:tc>
        <w:tc>
          <w:tcPr>
            <w:tcW w:w="421" w:type="pct"/>
            <w:vMerge w:val="restart"/>
            <w:noWrap w:val="0"/>
            <w:vAlign w:val="center"/>
          </w:tcPr>
          <w:p w14:paraId="73B6C532">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职称</w:t>
            </w:r>
          </w:p>
        </w:tc>
        <w:tc>
          <w:tcPr>
            <w:tcW w:w="2993" w:type="pct"/>
            <w:gridSpan w:val="5"/>
            <w:noWrap w:val="0"/>
            <w:vAlign w:val="center"/>
          </w:tcPr>
          <w:p w14:paraId="74705E5D">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执业或职业资格证明</w:t>
            </w:r>
          </w:p>
        </w:tc>
        <w:tc>
          <w:tcPr>
            <w:tcW w:w="781" w:type="pct"/>
            <w:noWrap w:val="0"/>
            <w:vAlign w:val="center"/>
          </w:tcPr>
          <w:p w14:paraId="77F6B9B9">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14:paraId="7E648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79" w:type="pct"/>
            <w:vMerge w:val="continue"/>
            <w:noWrap w:val="0"/>
            <w:vAlign w:val="center"/>
          </w:tcPr>
          <w:p w14:paraId="4AFDC3B4">
            <w:pPr>
              <w:spacing w:line="440" w:lineRule="exact"/>
              <w:jc w:val="center"/>
              <w:rPr>
                <w:rFonts w:hint="eastAsia" w:ascii="宋体" w:hAnsi="宋体" w:eastAsia="宋体" w:cs="宋体"/>
                <w:sz w:val="24"/>
                <w:szCs w:val="24"/>
              </w:rPr>
            </w:pPr>
          </w:p>
        </w:tc>
        <w:tc>
          <w:tcPr>
            <w:tcW w:w="423" w:type="pct"/>
            <w:vMerge w:val="continue"/>
            <w:noWrap w:val="0"/>
            <w:vAlign w:val="center"/>
          </w:tcPr>
          <w:p w14:paraId="7A54AFF1">
            <w:pPr>
              <w:spacing w:line="440" w:lineRule="exact"/>
              <w:jc w:val="center"/>
              <w:rPr>
                <w:rFonts w:hint="eastAsia" w:ascii="宋体" w:hAnsi="宋体" w:eastAsia="宋体" w:cs="宋体"/>
                <w:sz w:val="24"/>
                <w:szCs w:val="24"/>
              </w:rPr>
            </w:pPr>
          </w:p>
        </w:tc>
        <w:tc>
          <w:tcPr>
            <w:tcW w:w="421" w:type="pct"/>
            <w:vMerge w:val="continue"/>
            <w:noWrap w:val="0"/>
            <w:vAlign w:val="center"/>
          </w:tcPr>
          <w:p w14:paraId="1E3A0D6A">
            <w:pPr>
              <w:spacing w:line="440" w:lineRule="exact"/>
              <w:jc w:val="center"/>
              <w:rPr>
                <w:rFonts w:hint="eastAsia" w:ascii="宋体" w:hAnsi="宋体" w:eastAsia="宋体" w:cs="宋体"/>
                <w:sz w:val="24"/>
                <w:szCs w:val="24"/>
              </w:rPr>
            </w:pPr>
          </w:p>
        </w:tc>
        <w:tc>
          <w:tcPr>
            <w:tcW w:w="634" w:type="pct"/>
            <w:noWrap w:val="0"/>
            <w:vAlign w:val="center"/>
          </w:tcPr>
          <w:p w14:paraId="78A77129">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证书名称</w:t>
            </w:r>
          </w:p>
        </w:tc>
        <w:tc>
          <w:tcPr>
            <w:tcW w:w="421" w:type="pct"/>
            <w:noWrap w:val="0"/>
            <w:vAlign w:val="center"/>
          </w:tcPr>
          <w:p w14:paraId="598054C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级别</w:t>
            </w:r>
          </w:p>
        </w:tc>
        <w:tc>
          <w:tcPr>
            <w:tcW w:w="423" w:type="pct"/>
            <w:noWrap w:val="0"/>
            <w:vAlign w:val="center"/>
          </w:tcPr>
          <w:p w14:paraId="38EF6876">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证号</w:t>
            </w:r>
          </w:p>
        </w:tc>
        <w:tc>
          <w:tcPr>
            <w:tcW w:w="421" w:type="pct"/>
            <w:noWrap w:val="0"/>
            <w:vAlign w:val="center"/>
          </w:tcPr>
          <w:p w14:paraId="74DC901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专业</w:t>
            </w:r>
          </w:p>
        </w:tc>
        <w:tc>
          <w:tcPr>
            <w:tcW w:w="1092" w:type="pct"/>
            <w:noWrap w:val="0"/>
            <w:vAlign w:val="center"/>
          </w:tcPr>
          <w:p w14:paraId="1638E0B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养老保险</w:t>
            </w:r>
          </w:p>
        </w:tc>
        <w:tc>
          <w:tcPr>
            <w:tcW w:w="781" w:type="pct"/>
            <w:noWrap w:val="0"/>
            <w:vAlign w:val="center"/>
          </w:tcPr>
          <w:p w14:paraId="5BDA856A">
            <w:pPr>
              <w:spacing w:line="440" w:lineRule="exact"/>
              <w:jc w:val="center"/>
              <w:rPr>
                <w:rFonts w:hint="eastAsia" w:ascii="宋体" w:hAnsi="宋体" w:eastAsia="宋体" w:cs="宋体"/>
                <w:sz w:val="24"/>
                <w:szCs w:val="24"/>
              </w:rPr>
            </w:pPr>
          </w:p>
        </w:tc>
      </w:tr>
      <w:tr w14:paraId="6DD23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14:paraId="1CD93707">
            <w:pPr>
              <w:spacing w:line="440" w:lineRule="exact"/>
              <w:jc w:val="center"/>
              <w:rPr>
                <w:rFonts w:hint="eastAsia" w:ascii="宋体" w:hAnsi="宋体" w:eastAsia="宋体" w:cs="宋体"/>
                <w:sz w:val="21"/>
                <w:szCs w:val="21"/>
              </w:rPr>
            </w:pPr>
          </w:p>
        </w:tc>
        <w:tc>
          <w:tcPr>
            <w:tcW w:w="423" w:type="pct"/>
            <w:noWrap w:val="0"/>
            <w:vAlign w:val="center"/>
          </w:tcPr>
          <w:p w14:paraId="54F6B43F">
            <w:pPr>
              <w:spacing w:line="440" w:lineRule="exact"/>
              <w:jc w:val="center"/>
              <w:rPr>
                <w:rFonts w:hint="eastAsia" w:ascii="宋体" w:hAnsi="宋体" w:eastAsia="宋体" w:cs="宋体"/>
                <w:sz w:val="21"/>
                <w:szCs w:val="21"/>
              </w:rPr>
            </w:pPr>
          </w:p>
        </w:tc>
        <w:tc>
          <w:tcPr>
            <w:tcW w:w="421" w:type="pct"/>
            <w:noWrap w:val="0"/>
            <w:vAlign w:val="center"/>
          </w:tcPr>
          <w:p w14:paraId="50A15487">
            <w:pPr>
              <w:spacing w:line="440" w:lineRule="exact"/>
              <w:jc w:val="center"/>
              <w:rPr>
                <w:rFonts w:hint="eastAsia" w:ascii="宋体" w:hAnsi="宋体" w:eastAsia="宋体" w:cs="宋体"/>
                <w:sz w:val="21"/>
                <w:szCs w:val="21"/>
              </w:rPr>
            </w:pPr>
          </w:p>
        </w:tc>
        <w:tc>
          <w:tcPr>
            <w:tcW w:w="634" w:type="pct"/>
            <w:noWrap w:val="0"/>
            <w:vAlign w:val="center"/>
          </w:tcPr>
          <w:p w14:paraId="3A47BED9">
            <w:pPr>
              <w:spacing w:line="440" w:lineRule="exact"/>
              <w:jc w:val="center"/>
              <w:rPr>
                <w:rFonts w:hint="eastAsia" w:ascii="宋体" w:hAnsi="宋体" w:eastAsia="宋体" w:cs="宋体"/>
                <w:sz w:val="21"/>
                <w:szCs w:val="21"/>
              </w:rPr>
            </w:pPr>
          </w:p>
        </w:tc>
        <w:tc>
          <w:tcPr>
            <w:tcW w:w="421" w:type="pct"/>
            <w:noWrap w:val="0"/>
            <w:vAlign w:val="center"/>
          </w:tcPr>
          <w:p w14:paraId="2957F882">
            <w:pPr>
              <w:spacing w:line="440" w:lineRule="exact"/>
              <w:jc w:val="center"/>
              <w:rPr>
                <w:rFonts w:hint="eastAsia" w:ascii="宋体" w:hAnsi="宋体" w:eastAsia="宋体" w:cs="宋体"/>
                <w:sz w:val="21"/>
                <w:szCs w:val="21"/>
              </w:rPr>
            </w:pPr>
          </w:p>
        </w:tc>
        <w:tc>
          <w:tcPr>
            <w:tcW w:w="423" w:type="pct"/>
            <w:noWrap w:val="0"/>
            <w:vAlign w:val="center"/>
          </w:tcPr>
          <w:p w14:paraId="5D46A78C">
            <w:pPr>
              <w:spacing w:line="440" w:lineRule="exact"/>
              <w:jc w:val="center"/>
              <w:rPr>
                <w:rFonts w:hint="eastAsia" w:ascii="宋体" w:hAnsi="宋体" w:eastAsia="宋体" w:cs="宋体"/>
                <w:sz w:val="21"/>
                <w:szCs w:val="21"/>
              </w:rPr>
            </w:pPr>
          </w:p>
        </w:tc>
        <w:tc>
          <w:tcPr>
            <w:tcW w:w="421" w:type="pct"/>
            <w:noWrap w:val="0"/>
            <w:vAlign w:val="center"/>
          </w:tcPr>
          <w:p w14:paraId="4A1D6CE3">
            <w:pPr>
              <w:spacing w:line="440" w:lineRule="exact"/>
              <w:jc w:val="center"/>
              <w:rPr>
                <w:rFonts w:hint="eastAsia" w:ascii="宋体" w:hAnsi="宋体" w:eastAsia="宋体" w:cs="宋体"/>
                <w:sz w:val="21"/>
                <w:szCs w:val="21"/>
              </w:rPr>
            </w:pPr>
          </w:p>
        </w:tc>
        <w:tc>
          <w:tcPr>
            <w:tcW w:w="1092" w:type="pct"/>
            <w:noWrap w:val="0"/>
            <w:vAlign w:val="center"/>
          </w:tcPr>
          <w:p w14:paraId="1E4B86C6">
            <w:pPr>
              <w:spacing w:line="440" w:lineRule="exact"/>
              <w:jc w:val="center"/>
              <w:rPr>
                <w:rFonts w:hint="eastAsia" w:ascii="宋体" w:hAnsi="宋体" w:eastAsia="宋体" w:cs="宋体"/>
                <w:sz w:val="21"/>
                <w:szCs w:val="21"/>
              </w:rPr>
            </w:pPr>
          </w:p>
        </w:tc>
        <w:tc>
          <w:tcPr>
            <w:tcW w:w="781" w:type="pct"/>
            <w:noWrap w:val="0"/>
            <w:vAlign w:val="center"/>
          </w:tcPr>
          <w:p w14:paraId="25E0F04B">
            <w:pPr>
              <w:spacing w:line="440" w:lineRule="exact"/>
              <w:jc w:val="center"/>
              <w:rPr>
                <w:rFonts w:hint="eastAsia" w:ascii="宋体" w:hAnsi="宋体" w:eastAsia="宋体" w:cs="宋体"/>
                <w:sz w:val="21"/>
                <w:szCs w:val="21"/>
              </w:rPr>
            </w:pPr>
          </w:p>
        </w:tc>
      </w:tr>
      <w:tr w14:paraId="1F4ED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44B5A075">
            <w:pPr>
              <w:spacing w:line="440" w:lineRule="exact"/>
              <w:jc w:val="center"/>
              <w:rPr>
                <w:rFonts w:hint="eastAsia" w:ascii="宋体" w:hAnsi="宋体" w:eastAsia="宋体" w:cs="宋体"/>
                <w:sz w:val="21"/>
                <w:szCs w:val="21"/>
              </w:rPr>
            </w:pPr>
          </w:p>
        </w:tc>
        <w:tc>
          <w:tcPr>
            <w:tcW w:w="423" w:type="pct"/>
            <w:noWrap w:val="0"/>
            <w:vAlign w:val="top"/>
          </w:tcPr>
          <w:p w14:paraId="66A56470">
            <w:pPr>
              <w:spacing w:line="440" w:lineRule="exact"/>
              <w:jc w:val="center"/>
              <w:rPr>
                <w:rFonts w:hint="eastAsia" w:ascii="宋体" w:hAnsi="宋体" w:eastAsia="宋体" w:cs="宋体"/>
                <w:sz w:val="21"/>
                <w:szCs w:val="21"/>
              </w:rPr>
            </w:pPr>
          </w:p>
        </w:tc>
        <w:tc>
          <w:tcPr>
            <w:tcW w:w="421" w:type="pct"/>
            <w:noWrap w:val="0"/>
            <w:vAlign w:val="top"/>
          </w:tcPr>
          <w:p w14:paraId="263F20AD">
            <w:pPr>
              <w:spacing w:line="440" w:lineRule="exact"/>
              <w:jc w:val="center"/>
              <w:rPr>
                <w:rFonts w:hint="eastAsia" w:ascii="宋体" w:hAnsi="宋体" w:eastAsia="宋体" w:cs="宋体"/>
                <w:sz w:val="21"/>
                <w:szCs w:val="21"/>
              </w:rPr>
            </w:pPr>
          </w:p>
        </w:tc>
        <w:tc>
          <w:tcPr>
            <w:tcW w:w="634" w:type="pct"/>
            <w:noWrap w:val="0"/>
            <w:vAlign w:val="top"/>
          </w:tcPr>
          <w:p w14:paraId="16AA7F95">
            <w:pPr>
              <w:spacing w:line="440" w:lineRule="exact"/>
              <w:jc w:val="center"/>
              <w:rPr>
                <w:rFonts w:hint="eastAsia" w:ascii="宋体" w:hAnsi="宋体" w:eastAsia="宋体" w:cs="宋体"/>
                <w:sz w:val="21"/>
                <w:szCs w:val="21"/>
              </w:rPr>
            </w:pPr>
          </w:p>
        </w:tc>
        <w:tc>
          <w:tcPr>
            <w:tcW w:w="421" w:type="pct"/>
            <w:noWrap w:val="0"/>
            <w:vAlign w:val="top"/>
          </w:tcPr>
          <w:p w14:paraId="7D11B9B8">
            <w:pPr>
              <w:spacing w:line="440" w:lineRule="exact"/>
              <w:jc w:val="center"/>
              <w:rPr>
                <w:rFonts w:hint="eastAsia" w:ascii="宋体" w:hAnsi="宋体" w:eastAsia="宋体" w:cs="宋体"/>
                <w:sz w:val="21"/>
                <w:szCs w:val="21"/>
              </w:rPr>
            </w:pPr>
          </w:p>
        </w:tc>
        <w:tc>
          <w:tcPr>
            <w:tcW w:w="423" w:type="pct"/>
            <w:noWrap w:val="0"/>
            <w:vAlign w:val="top"/>
          </w:tcPr>
          <w:p w14:paraId="37CC6B8F">
            <w:pPr>
              <w:spacing w:line="440" w:lineRule="exact"/>
              <w:jc w:val="center"/>
              <w:rPr>
                <w:rFonts w:hint="eastAsia" w:ascii="宋体" w:hAnsi="宋体" w:eastAsia="宋体" w:cs="宋体"/>
                <w:sz w:val="21"/>
                <w:szCs w:val="21"/>
              </w:rPr>
            </w:pPr>
          </w:p>
        </w:tc>
        <w:tc>
          <w:tcPr>
            <w:tcW w:w="421" w:type="pct"/>
            <w:noWrap w:val="0"/>
            <w:vAlign w:val="top"/>
          </w:tcPr>
          <w:p w14:paraId="45481F4E">
            <w:pPr>
              <w:spacing w:line="440" w:lineRule="exact"/>
              <w:jc w:val="center"/>
              <w:rPr>
                <w:rFonts w:hint="eastAsia" w:ascii="宋体" w:hAnsi="宋体" w:eastAsia="宋体" w:cs="宋体"/>
                <w:sz w:val="21"/>
                <w:szCs w:val="21"/>
              </w:rPr>
            </w:pPr>
          </w:p>
        </w:tc>
        <w:tc>
          <w:tcPr>
            <w:tcW w:w="1092" w:type="pct"/>
            <w:noWrap w:val="0"/>
            <w:vAlign w:val="top"/>
          </w:tcPr>
          <w:p w14:paraId="673D84E4">
            <w:pPr>
              <w:spacing w:line="440" w:lineRule="exact"/>
              <w:jc w:val="center"/>
              <w:rPr>
                <w:rFonts w:hint="eastAsia" w:ascii="宋体" w:hAnsi="宋体" w:eastAsia="宋体" w:cs="宋体"/>
                <w:sz w:val="21"/>
                <w:szCs w:val="21"/>
              </w:rPr>
            </w:pPr>
          </w:p>
        </w:tc>
        <w:tc>
          <w:tcPr>
            <w:tcW w:w="781" w:type="pct"/>
            <w:noWrap w:val="0"/>
            <w:vAlign w:val="top"/>
          </w:tcPr>
          <w:p w14:paraId="5CCCF84F">
            <w:pPr>
              <w:spacing w:line="440" w:lineRule="exact"/>
              <w:jc w:val="center"/>
              <w:rPr>
                <w:rFonts w:hint="eastAsia" w:ascii="宋体" w:hAnsi="宋体" w:eastAsia="宋体" w:cs="宋体"/>
                <w:sz w:val="21"/>
                <w:szCs w:val="21"/>
              </w:rPr>
            </w:pPr>
          </w:p>
        </w:tc>
      </w:tr>
      <w:tr w14:paraId="597C7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C48BFE2">
            <w:pPr>
              <w:spacing w:line="440" w:lineRule="exact"/>
              <w:jc w:val="center"/>
              <w:rPr>
                <w:rFonts w:hint="eastAsia" w:ascii="宋体" w:hAnsi="宋体" w:eastAsia="宋体" w:cs="宋体"/>
                <w:szCs w:val="21"/>
              </w:rPr>
            </w:pPr>
          </w:p>
        </w:tc>
        <w:tc>
          <w:tcPr>
            <w:tcW w:w="423" w:type="pct"/>
            <w:noWrap w:val="0"/>
            <w:vAlign w:val="top"/>
          </w:tcPr>
          <w:p w14:paraId="3E6853EA">
            <w:pPr>
              <w:spacing w:line="440" w:lineRule="exact"/>
              <w:jc w:val="center"/>
              <w:rPr>
                <w:rFonts w:hint="eastAsia" w:ascii="宋体" w:hAnsi="宋体" w:eastAsia="宋体" w:cs="宋体"/>
                <w:szCs w:val="21"/>
              </w:rPr>
            </w:pPr>
          </w:p>
        </w:tc>
        <w:tc>
          <w:tcPr>
            <w:tcW w:w="421" w:type="pct"/>
            <w:noWrap w:val="0"/>
            <w:vAlign w:val="top"/>
          </w:tcPr>
          <w:p w14:paraId="081742E6">
            <w:pPr>
              <w:spacing w:line="440" w:lineRule="exact"/>
              <w:jc w:val="center"/>
              <w:rPr>
                <w:rFonts w:hint="eastAsia" w:ascii="宋体" w:hAnsi="宋体" w:eastAsia="宋体" w:cs="宋体"/>
                <w:szCs w:val="21"/>
              </w:rPr>
            </w:pPr>
          </w:p>
        </w:tc>
        <w:tc>
          <w:tcPr>
            <w:tcW w:w="634" w:type="pct"/>
            <w:noWrap w:val="0"/>
            <w:vAlign w:val="top"/>
          </w:tcPr>
          <w:p w14:paraId="4847AE29">
            <w:pPr>
              <w:spacing w:line="440" w:lineRule="exact"/>
              <w:jc w:val="center"/>
              <w:rPr>
                <w:rFonts w:hint="eastAsia" w:ascii="宋体" w:hAnsi="宋体" w:eastAsia="宋体" w:cs="宋体"/>
                <w:szCs w:val="21"/>
              </w:rPr>
            </w:pPr>
          </w:p>
        </w:tc>
        <w:tc>
          <w:tcPr>
            <w:tcW w:w="421" w:type="pct"/>
            <w:noWrap w:val="0"/>
            <w:vAlign w:val="top"/>
          </w:tcPr>
          <w:p w14:paraId="3BD2F4A5">
            <w:pPr>
              <w:spacing w:line="440" w:lineRule="exact"/>
              <w:jc w:val="center"/>
              <w:rPr>
                <w:rFonts w:hint="eastAsia" w:ascii="宋体" w:hAnsi="宋体" w:eastAsia="宋体" w:cs="宋体"/>
                <w:szCs w:val="21"/>
              </w:rPr>
            </w:pPr>
          </w:p>
        </w:tc>
        <w:tc>
          <w:tcPr>
            <w:tcW w:w="423" w:type="pct"/>
            <w:noWrap w:val="0"/>
            <w:vAlign w:val="top"/>
          </w:tcPr>
          <w:p w14:paraId="15775E5E">
            <w:pPr>
              <w:spacing w:line="440" w:lineRule="exact"/>
              <w:jc w:val="center"/>
              <w:rPr>
                <w:rFonts w:hint="eastAsia" w:ascii="宋体" w:hAnsi="宋体" w:eastAsia="宋体" w:cs="宋体"/>
                <w:szCs w:val="21"/>
              </w:rPr>
            </w:pPr>
          </w:p>
        </w:tc>
        <w:tc>
          <w:tcPr>
            <w:tcW w:w="421" w:type="pct"/>
            <w:noWrap w:val="0"/>
            <w:vAlign w:val="top"/>
          </w:tcPr>
          <w:p w14:paraId="3A63ED02">
            <w:pPr>
              <w:spacing w:line="440" w:lineRule="exact"/>
              <w:jc w:val="center"/>
              <w:rPr>
                <w:rFonts w:hint="eastAsia" w:ascii="宋体" w:hAnsi="宋体" w:eastAsia="宋体" w:cs="宋体"/>
                <w:szCs w:val="21"/>
              </w:rPr>
            </w:pPr>
          </w:p>
        </w:tc>
        <w:tc>
          <w:tcPr>
            <w:tcW w:w="1092" w:type="pct"/>
            <w:noWrap w:val="0"/>
            <w:vAlign w:val="top"/>
          </w:tcPr>
          <w:p w14:paraId="6F4124A4">
            <w:pPr>
              <w:spacing w:line="440" w:lineRule="exact"/>
              <w:jc w:val="center"/>
              <w:rPr>
                <w:rFonts w:hint="eastAsia" w:ascii="宋体" w:hAnsi="宋体" w:eastAsia="宋体" w:cs="宋体"/>
                <w:szCs w:val="21"/>
              </w:rPr>
            </w:pPr>
          </w:p>
        </w:tc>
        <w:tc>
          <w:tcPr>
            <w:tcW w:w="781" w:type="pct"/>
            <w:noWrap w:val="0"/>
            <w:vAlign w:val="top"/>
          </w:tcPr>
          <w:p w14:paraId="0CB29998">
            <w:pPr>
              <w:spacing w:line="440" w:lineRule="exact"/>
              <w:jc w:val="center"/>
              <w:rPr>
                <w:rFonts w:hint="eastAsia" w:ascii="宋体" w:hAnsi="宋体" w:eastAsia="宋体" w:cs="宋体"/>
                <w:szCs w:val="21"/>
              </w:rPr>
            </w:pPr>
          </w:p>
        </w:tc>
      </w:tr>
      <w:tr w14:paraId="22829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36CA953B">
            <w:pPr>
              <w:spacing w:line="440" w:lineRule="exact"/>
              <w:jc w:val="center"/>
              <w:rPr>
                <w:rFonts w:hint="eastAsia" w:ascii="宋体" w:hAnsi="宋体" w:eastAsia="宋体" w:cs="宋体"/>
                <w:szCs w:val="21"/>
              </w:rPr>
            </w:pPr>
          </w:p>
        </w:tc>
        <w:tc>
          <w:tcPr>
            <w:tcW w:w="423" w:type="pct"/>
            <w:noWrap w:val="0"/>
            <w:vAlign w:val="top"/>
          </w:tcPr>
          <w:p w14:paraId="2EF066AB">
            <w:pPr>
              <w:spacing w:line="440" w:lineRule="exact"/>
              <w:jc w:val="center"/>
              <w:rPr>
                <w:rFonts w:hint="eastAsia" w:ascii="宋体" w:hAnsi="宋体" w:eastAsia="宋体" w:cs="宋体"/>
                <w:szCs w:val="21"/>
              </w:rPr>
            </w:pPr>
          </w:p>
        </w:tc>
        <w:tc>
          <w:tcPr>
            <w:tcW w:w="421" w:type="pct"/>
            <w:noWrap w:val="0"/>
            <w:vAlign w:val="top"/>
          </w:tcPr>
          <w:p w14:paraId="2A6514D8">
            <w:pPr>
              <w:spacing w:line="440" w:lineRule="exact"/>
              <w:jc w:val="center"/>
              <w:rPr>
                <w:rFonts w:hint="eastAsia" w:ascii="宋体" w:hAnsi="宋体" w:eastAsia="宋体" w:cs="宋体"/>
                <w:szCs w:val="21"/>
              </w:rPr>
            </w:pPr>
          </w:p>
        </w:tc>
        <w:tc>
          <w:tcPr>
            <w:tcW w:w="634" w:type="pct"/>
            <w:noWrap w:val="0"/>
            <w:vAlign w:val="top"/>
          </w:tcPr>
          <w:p w14:paraId="6A942DDB">
            <w:pPr>
              <w:spacing w:line="440" w:lineRule="exact"/>
              <w:jc w:val="center"/>
              <w:rPr>
                <w:rFonts w:hint="eastAsia" w:ascii="宋体" w:hAnsi="宋体" w:eastAsia="宋体" w:cs="宋体"/>
                <w:szCs w:val="21"/>
              </w:rPr>
            </w:pPr>
          </w:p>
        </w:tc>
        <w:tc>
          <w:tcPr>
            <w:tcW w:w="421" w:type="pct"/>
            <w:noWrap w:val="0"/>
            <w:vAlign w:val="top"/>
          </w:tcPr>
          <w:p w14:paraId="3D4EF472">
            <w:pPr>
              <w:spacing w:line="440" w:lineRule="exact"/>
              <w:jc w:val="center"/>
              <w:rPr>
                <w:rFonts w:hint="eastAsia" w:ascii="宋体" w:hAnsi="宋体" w:eastAsia="宋体" w:cs="宋体"/>
                <w:szCs w:val="21"/>
              </w:rPr>
            </w:pPr>
          </w:p>
        </w:tc>
        <w:tc>
          <w:tcPr>
            <w:tcW w:w="423" w:type="pct"/>
            <w:noWrap w:val="0"/>
            <w:vAlign w:val="top"/>
          </w:tcPr>
          <w:p w14:paraId="44B5CFBD">
            <w:pPr>
              <w:spacing w:line="440" w:lineRule="exact"/>
              <w:jc w:val="center"/>
              <w:rPr>
                <w:rFonts w:hint="eastAsia" w:ascii="宋体" w:hAnsi="宋体" w:eastAsia="宋体" w:cs="宋体"/>
                <w:szCs w:val="21"/>
              </w:rPr>
            </w:pPr>
          </w:p>
        </w:tc>
        <w:tc>
          <w:tcPr>
            <w:tcW w:w="421" w:type="pct"/>
            <w:noWrap w:val="0"/>
            <w:vAlign w:val="top"/>
          </w:tcPr>
          <w:p w14:paraId="0CC89EC0">
            <w:pPr>
              <w:spacing w:line="440" w:lineRule="exact"/>
              <w:jc w:val="center"/>
              <w:rPr>
                <w:rFonts w:hint="eastAsia" w:ascii="宋体" w:hAnsi="宋体" w:eastAsia="宋体" w:cs="宋体"/>
                <w:szCs w:val="21"/>
              </w:rPr>
            </w:pPr>
          </w:p>
        </w:tc>
        <w:tc>
          <w:tcPr>
            <w:tcW w:w="1092" w:type="pct"/>
            <w:noWrap w:val="0"/>
            <w:vAlign w:val="top"/>
          </w:tcPr>
          <w:p w14:paraId="1EE467D8">
            <w:pPr>
              <w:spacing w:line="440" w:lineRule="exact"/>
              <w:jc w:val="center"/>
              <w:rPr>
                <w:rFonts w:hint="eastAsia" w:ascii="宋体" w:hAnsi="宋体" w:eastAsia="宋体" w:cs="宋体"/>
                <w:szCs w:val="21"/>
              </w:rPr>
            </w:pPr>
          </w:p>
        </w:tc>
        <w:tc>
          <w:tcPr>
            <w:tcW w:w="781" w:type="pct"/>
            <w:noWrap w:val="0"/>
            <w:vAlign w:val="top"/>
          </w:tcPr>
          <w:p w14:paraId="6A74465C">
            <w:pPr>
              <w:spacing w:line="440" w:lineRule="exact"/>
              <w:jc w:val="center"/>
              <w:rPr>
                <w:rFonts w:hint="eastAsia" w:ascii="宋体" w:hAnsi="宋体" w:eastAsia="宋体" w:cs="宋体"/>
                <w:szCs w:val="21"/>
              </w:rPr>
            </w:pPr>
          </w:p>
        </w:tc>
      </w:tr>
      <w:tr w14:paraId="18C11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D448566">
            <w:pPr>
              <w:spacing w:line="440" w:lineRule="exact"/>
              <w:jc w:val="center"/>
              <w:rPr>
                <w:rFonts w:hint="eastAsia" w:ascii="宋体" w:hAnsi="宋体" w:eastAsia="宋体" w:cs="宋体"/>
                <w:szCs w:val="21"/>
              </w:rPr>
            </w:pPr>
          </w:p>
        </w:tc>
        <w:tc>
          <w:tcPr>
            <w:tcW w:w="423" w:type="pct"/>
            <w:noWrap w:val="0"/>
            <w:vAlign w:val="top"/>
          </w:tcPr>
          <w:p w14:paraId="40CB91D8">
            <w:pPr>
              <w:spacing w:line="440" w:lineRule="exact"/>
              <w:jc w:val="center"/>
              <w:rPr>
                <w:rFonts w:hint="eastAsia" w:ascii="宋体" w:hAnsi="宋体" w:eastAsia="宋体" w:cs="宋体"/>
                <w:szCs w:val="21"/>
              </w:rPr>
            </w:pPr>
          </w:p>
        </w:tc>
        <w:tc>
          <w:tcPr>
            <w:tcW w:w="421" w:type="pct"/>
            <w:noWrap w:val="0"/>
            <w:vAlign w:val="top"/>
          </w:tcPr>
          <w:p w14:paraId="6F8FA4DB">
            <w:pPr>
              <w:spacing w:line="440" w:lineRule="exact"/>
              <w:jc w:val="center"/>
              <w:rPr>
                <w:rFonts w:hint="eastAsia" w:ascii="宋体" w:hAnsi="宋体" w:eastAsia="宋体" w:cs="宋体"/>
                <w:szCs w:val="21"/>
              </w:rPr>
            </w:pPr>
          </w:p>
        </w:tc>
        <w:tc>
          <w:tcPr>
            <w:tcW w:w="634" w:type="pct"/>
            <w:noWrap w:val="0"/>
            <w:vAlign w:val="top"/>
          </w:tcPr>
          <w:p w14:paraId="15541819">
            <w:pPr>
              <w:spacing w:line="440" w:lineRule="exact"/>
              <w:jc w:val="center"/>
              <w:rPr>
                <w:rFonts w:hint="eastAsia" w:ascii="宋体" w:hAnsi="宋体" w:eastAsia="宋体" w:cs="宋体"/>
                <w:szCs w:val="21"/>
              </w:rPr>
            </w:pPr>
          </w:p>
        </w:tc>
        <w:tc>
          <w:tcPr>
            <w:tcW w:w="421" w:type="pct"/>
            <w:noWrap w:val="0"/>
            <w:vAlign w:val="top"/>
          </w:tcPr>
          <w:p w14:paraId="359F0FAE">
            <w:pPr>
              <w:spacing w:line="440" w:lineRule="exact"/>
              <w:jc w:val="center"/>
              <w:rPr>
                <w:rFonts w:hint="eastAsia" w:ascii="宋体" w:hAnsi="宋体" w:eastAsia="宋体" w:cs="宋体"/>
                <w:szCs w:val="21"/>
              </w:rPr>
            </w:pPr>
          </w:p>
        </w:tc>
        <w:tc>
          <w:tcPr>
            <w:tcW w:w="423" w:type="pct"/>
            <w:noWrap w:val="0"/>
            <w:vAlign w:val="top"/>
          </w:tcPr>
          <w:p w14:paraId="43A4A69C">
            <w:pPr>
              <w:spacing w:line="440" w:lineRule="exact"/>
              <w:jc w:val="center"/>
              <w:rPr>
                <w:rFonts w:hint="eastAsia" w:ascii="宋体" w:hAnsi="宋体" w:eastAsia="宋体" w:cs="宋体"/>
                <w:szCs w:val="21"/>
              </w:rPr>
            </w:pPr>
          </w:p>
        </w:tc>
        <w:tc>
          <w:tcPr>
            <w:tcW w:w="421" w:type="pct"/>
            <w:noWrap w:val="0"/>
            <w:vAlign w:val="top"/>
          </w:tcPr>
          <w:p w14:paraId="45DB37A2">
            <w:pPr>
              <w:spacing w:line="440" w:lineRule="exact"/>
              <w:jc w:val="center"/>
              <w:rPr>
                <w:rFonts w:hint="eastAsia" w:ascii="宋体" w:hAnsi="宋体" w:eastAsia="宋体" w:cs="宋体"/>
                <w:szCs w:val="21"/>
              </w:rPr>
            </w:pPr>
          </w:p>
        </w:tc>
        <w:tc>
          <w:tcPr>
            <w:tcW w:w="1092" w:type="pct"/>
            <w:noWrap w:val="0"/>
            <w:vAlign w:val="top"/>
          </w:tcPr>
          <w:p w14:paraId="18AC5EE1">
            <w:pPr>
              <w:spacing w:line="440" w:lineRule="exact"/>
              <w:jc w:val="center"/>
              <w:rPr>
                <w:rFonts w:hint="eastAsia" w:ascii="宋体" w:hAnsi="宋体" w:eastAsia="宋体" w:cs="宋体"/>
                <w:szCs w:val="21"/>
              </w:rPr>
            </w:pPr>
          </w:p>
        </w:tc>
        <w:tc>
          <w:tcPr>
            <w:tcW w:w="781" w:type="pct"/>
            <w:noWrap w:val="0"/>
            <w:vAlign w:val="top"/>
          </w:tcPr>
          <w:p w14:paraId="158FF68D">
            <w:pPr>
              <w:spacing w:line="440" w:lineRule="exact"/>
              <w:jc w:val="center"/>
              <w:rPr>
                <w:rFonts w:hint="eastAsia" w:ascii="宋体" w:hAnsi="宋体" w:eastAsia="宋体" w:cs="宋体"/>
                <w:szCs w:val="21"/>
              </w:rPr>
            </w:pPr>
          </w:p>
        </w:tc>
      </w:tr>
      <w:tr w14:paraId="7E9BA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3ECC131B">
            <w:pPr>
              <w:spacing w:line="440" w:lineRule="exact"/>
              <w:jc w:val="center"/>
              <w:rPr>
                <w:rFonts w:hint="eastAsia" w:ascii="宋体" w:hAnsi="宋体" w:eastAsia="宋体" w:cs="宋体"/>
                <w:szCs w:val="21"/>
              </w:rPr>
            </w:pPr>
          </w:p>
        </w:tc>
        <w:tc>
          <w:tcPr>
            <w:tcW w:w="423" w:type="pct"/>
            <w:noWrap w:val="0"/>
            <w:vAlign w:val="top"/>
          </w:tcPr>
          <w:p w14:paraId="167873BB">
            <w:pPr>
              <w:spacing w:line="440" w:lineRule="exact"/>
              <w:jc w:val="center"/>
              <w:rPr>
                <w:rFonts w:hint="eastAsia" w:ascii="宋体" w:hAnsi="宋体" w:eastAsia="宋体" w:cs="宋体"/>
                <w:szCs w:val="21"/>
              </w:rPr>
            </w:pPr>
          </w:p>
        </w:tc>
        <w:tc>
          <w:tcPr>
            <w:tcW w:w="421" w:type="pct"/>
            <w:noWrap w:val="0"/>
            <w:vAlign w:val="top"/>
          </w:tcPr>
          <w:p w14:paraId="2DC82187">
            <w:pPr>
              <w:spacing w:line="440" w:lineRule="exact"/>
              <w:jc w:val="center"/>
              <w:rPr>
                <w:rFonts w:hint="eastAsia" w:ascii="宋体" w:hAnsi="宋体" w:eastAsia="宋体" w:cs="宋体"/>
                <w:szCs w:val="21"/>
              </w:rPr>
            </w:pPr>
          </w:p>
        </w:tc>
        <w:tc>
          <w:tcPr>
            <w:tcW w:w="634" w:type="pct"/>
            <w:noWrap w:val="0"/>
            <w:vAlign w:val="top"/>
          </w:tcPr>
          <w:p w14:paraId="00F5E965">
            <w:pPr>
              <w:spacing w:line="440" w:lineRule="exact"/>
              <w:jc w:val="center"/>
              <w:rPr>
                <w:rFonts w:hint="eastAsia" w:ascii="宋体" w:hAnsi="宋体" w:eastAsia="宋体" w:cs="宋体"/>
                <w:szCs w:val="21"/>
              </w:rPr>
            </w:pPr>
          </w:p>
        </w:tc>
        <w:tc>
          <w:tcPr>
            <w:tcW w:w="421" w:type="pct"/>
            <w:noWrap w:val="0"/>
            <w:vAlign w:val="top"/>
          </w:tcPr>
          <w:p w14:paraId="44764F26">
            <w:pPr>
              <w:spacing w:line="440" w:lineRule="exact"/>
              <w:jc w:val="center"/>
              <w:rPr>
                <w:rFonts w:hint="eastAsia" w:ascii="宋体" w:hAnsi="宋体" w:eastAsia="宋体" w:cs="宋体"/>
                <w:szCs w:val="21"/>
              </w:rPr>
            </w:pPr>
          </w:p>
        </w:tc>
        <w:tc>
          <w:tcPr>
            <w:tcW w:w="423" w:type="pct"/>
            <w:noWrap w:val="0"/>
            <w:vAlign w:val="top"/>
          </w:tcPr>
          <w:p w14:paraId="34EFD9E9">
            <w:pPr>
              <w:spacing w:line="440" w:lineRule="exact"/>
              <w:jc w:val="center"/>
              <w:rPr>
                <w:rFonts w:hint="eastAsia" w:ascii="宋体" w:hAnsi="宋体" w:eastAsia="宋体" w:cs="宋体"/>
                <w:szCs w:val="21"/>
              </w:rPr>
            </w:pPr>
          </w:p>
        </w:tc>
        <w:tc>
          <w:tcPr>
            <w:tcW w:w="421" w:type="pct"/>
            <w:noWrap w:val="0"/>
            <w:vAlign w:val="top"/>
          </w:tcPr>
          <w:p w14:paraId="335E2130">
            <w:pPr>
              <w:spacing w:line="440" w:lineRule="exact"/>
              <w:jc w:val="center"/>
              <w:rPr>
                <w:rFonts w:hint="eastAsia" w:ascii="宋体" w:hAnsi="宋体" w:eastAsia="宋体" w:cs="宋体"/>
                <w:szCs w:val="21"/>
              </w:rPr>
            </w:pPr>
          </w:p>
        </w:tc>
        <w:tc>
          <w:tcPr>
            <w:tcW w:w="1092" w:type="pct"/>
            <w:noWrap w:val="0"/>
            <w:vAlign w:val="top"/>
          </w:tcPr>
          <w:p w14:paraId="434EA593">
            <w:pPr>
              <w:spacing w:line="440" w:lineRule="exact"/>
              <w:jc w:val="center"/>
              <w:rPr>
                <w:rFonts w:hint="eastAsia" w:ascii="宋体" w:hAnsi="宋体" w:eastAsia="宋体" w:cs="宋体"/>
                <w:szCs w:val="21"/>
              </w:rPr>
            </w:pPr>
          </w:p>
        </w:tc>
        <w:tc>
          <w:tcPr>
            <w:tcW w:w="781" w:type="pct"/>
            <w:noWrap w:val="0"/>
            <w:vAlign w:val="top"/>
          </w:tcPr>
          <w:p w14:paraId="6B1D3D02">
            <w:pPr>
              <w:spacing w:line="440" w:lineRule="exact"/>
              <w:jc w:val="center"/>
              <w:rPr>
                <w:rFonts w:hint="eastAsia" w:ascii="宋体" w:hAnsi="宋体" w:eastAsia="宋体" w:cs="宋体"/>
                <w:szCs w:val="21"/>
              </w:rPr>
            </w:pPr>
          </w:p>
        </w:tc>
      </w:tr>
      <w:tr w14:paraId="18713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72EF58F">
            <w:pPr>
              <w:spacing w:line="440" w:lineRule="exact"/>
              <w:jc w:val="center"/>
              <w:rPr>
                <w:rFonts w:hint="eastAsia" w:ascii="宋体" w:hAnsi="宋体" w:eastAsia="宋体" w:cs="宋体"/>
                <w:szCs w:val="21"/>
              </w:rPr>
            </w:pPr>
          </w:p>
        </w:tc>
        <w:tc>
          <w:tcPr>
            <w:tcW w:w="423" w:type="pct"/>
            <w:noWrap w:val="0"/>
            <w:vAlign w:val="top"/>
          </w:tcPr>
          <w:p w14:paraId="51453470">
            <w:pPr>
              <w:spacing w:line="440" w:lineRule="exact"/>
              <w:jc w:val="center"/>
              <w:rPr>
                <w:rFonts w:hint="eastAsia" w:ascii="宋体" w:hAnsi="宋体" w:eastAsia="宋体" w:cs="宋体"/>
                <w:szCs w:val="21"/>
              </w:rPr>
            </w:pPr>
          </w:p>
        </w:tc>
        <w:tc>
          <w:tcPr>
            <w:tcW w:w="421" w:type="pct"/>
            <w:noWrap w:val="0"/>
            <w:vAlign w:val="top"/>
          </w:tcPr>
          <w:p w14:paraId="1EF176E3">
            <w:pPr>
              <w:spacing w:line="440" w:lineRule="exact"/>
              <w:jc w:val="center"/>
              <w:rPr>
                <w:rFonts w:hint="eastAsia" w:ascii="宋体" w:hAnsi="宋体" w:eastAsia="宋体" w:cs="宋体"/>
                <w:szCs w:val="21"/>
              </w:rPr>
            </w:pPr>
          </w:p>
        </w:tc>
        <w:tc>
          <w:tcPr>
            <w:tcW w:w="634" w:type="pct"/>
            <w:noWrap w:val="0"/>
            <w:vAlign w:val="top"/>
          </w:tcPr>
          <w:p w14:paraId="547F741E">
            <w:pPr>
              <w:spacing w:line="440" w:lineRule="exact"/>
              <w:jc w:val="center"/>
              <w:rPr>
                <w:rFonts w:hint="eastAsia" w:ascii="宋体" w:hAnsi="宋体" w:eastAsia="宋体" w:cs="宋体"/>
                <w:szCs w:val="21"/>
              </w:rPr>
            </w:pPr>
          </w:p>
        </w:tc>
        <w:tc>
          <w:tcPr>
            <w:tcW w:w="421" w:type="pct"/>
            <w:noWrap w:val="0"/>
            <w:vAlign w:val="top"/>
          </w:tcPr>
          <w:p w14:paraId="639692EF">
            <w:pPr>
              <w:spacing w:line="440" w:lineRule="exact"/>
              <w:jc w:val="center"/>
              <w:rPr>
                <w:rFonts w:hint="eastAsia" w:ascii="宋体" w:hAnsi="宋体" w:eastAsia="宋体" w:cs="宋体"/>
                <w:szCs w:val="21"/>
              </w:rPr>
            </w:pPr>
          </w:p>
        </w:tc>
        <w:tc>
          <w:tcPr>
            <w:tcW w:w="423" w:type="pct"/>
            <w:noWrap w:val="0"/>
            <w:vAlign w:val="top"/>
          </w:tcPr>
          <w:p w14:paraId="58423AD0">
            <w:pPr>
              <w:spacing w:line="440" w:lineRule="exact"/>
              <w:jc w:val="center"/>
              <w:rPr>
                <w:rFonts w:hint="eastAsia" w:ascii="宋体" w:hAnsi="宋体" w:eastAsia="宋体" w:cs="宋体"/>
                <w:szCs w:val="21"/>
              </w:rPr>
            </w:pPr>
          </w:p>
        </w:tc>
        <w:tc>
          <w:tcPr>
            <w:tcW w:w="421" w:type="pct"/>
            <w:noWrap w:val="0"/>
            <w:vAlign w:val="top"/>
          </w:tcPr>
          <w:p w14:paraId="13AEDECF">
            <w:pPr>
              <w:spacing w:line="440" w:lineRule="exact"/>
              <w:jc w:val="center"/>
              <w:rPr>
                <w:rFonts w:hint="eastAsia" w:ascii="宋体" w:hAnsi="宋体" w:eastAsia="宋体" w:cs="宋体"/>
                <w:szCs w:val="21"/>
              </w:rPr>
            </w:pPr>
          </w:p>
        </w:tc>
        <w:tc>
          <w:tcPr>
            <w:tcW w:w="1092" w:type="pct"/>
            <w:noWrap w:val="0"/>
            <w:vAlign w:val="top"/>
          </w:tcPr>
          <w:p w14:paraId="04DF26F0">
            <w:pPr>
              <w:spacing w:line="440" w:lineRule="exact"/>
              <w:jc w:val="center"/>
              <w:rPr>
                <w:rFonts w:hint="eastAsia" w:ascii="宋体" w:hAnsi="宋体" w:eastAsia="宋体" w:cs="宋体"/>
                <w:szCs w:val="21"/>
              </w:rPr>
            </w:pPr>
          </w:p>
        </w:tc>
        <w:tc>
          <w:tcPr>
            <w:tcW w:w="781" w:type="pct"/>
            <w:noWrap w:val="0"/>
            <w:vAlign w:val="top"/>
          </w:tcPr>
          <w:p w14:paraId="3D03F99A">
            <w:pPr>
              <w:spacing w:line="440" w:lineRule="exact"/>
              <w:jc w:val="center"/>
              <w:rPr>
                <w:rFonts w:hint="eastAsia" w:ascii="宋体" w:hAnsi="宋体" w:eastAsia="宋体" w:cs="宋体"/>
                <w:szCs w:val="21"/>
              </w:rPr>
            </w:pPr>
          </w:p>
        </w:tc>
      </w:tr>
      <w:tr w14:paraId="3EC8E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D11C8BD">
            <w:pPr>
              <w:spacing w:line="440" w:lineRule="exact"/>
              <w:jc w:val="center"/>
              <w:rPr>
                <w:rFonts w:hint="eastAsia" w:ascii="宋体" w:hAnsi="宋体" w:eastAsia="宋体" w:cs="宋体"/>
                <w:szCs w:val="21"/>
              </w:rPr>
            </w:pPr>
          </w:p>
        </w:tc>
        <w:tc>
          <w:tcPr>
            <w:tcW w:w="423" w:type="pct"/>
            <w:noWrap w:val="0"/>
            <w:vAlign w:val="top"/>
          </w:tcPr>
          <w:p w14:paraId="3800295A">
            <w:pPr>
              <w:spacing w:line="440" w:lineRule="exact"/>
              <w:jc w:val="center"/>
              <w:rPr>
                <w:rFonts w:hint="eastAsia" w:ascii="宋体" w:hAnsi="宋体" w:eastAsia="宋体" w:cs="宋体"/>
                <w:szCs w:val="21"/>
              </w:rPr>
            </w:pPr>
          </w:p>
        </w:tc>
        <w:tc>
          <w:tcPr>
            <w:tcW w:w="421" w:type="pct"/>
            <w:noWrap w:val="0"/>
            <w:vAlign w:val="top"/>
          </w:tcPr>
          <w:p w14:paraId="2507377F">
            <w:pPr>
              <w:spacing w:line="440" w:lineRule="exact"/>
              <w:jc w:val="center"/>
              <w:rPr>
                <w:rFonts w:hint="eastAsia" w:ascii="宋体" w:hAnsi="宋体" w:eastAsia="宋体" w:cs="宋体"/>
                <w:szCs w:val="21"/>
              </w:rPr>
            </w:pPr>
          </w:p>
        </w:tc>
        <w:tc>
          <w:tcPr>
            <w:tcW w:w="634" w:type="pct"/>
            <w:noWrap w:val="0"/>
            <w:vAlign w:val="top"/>
          </w:tcPr>
          <w:p w14:paraId="3ED529F2">
            <w:pPr>
              <w:spacing w:line="440" w:lineRule="exact"/>
              <w:jc w:val="center"/>
              <w:rPr>
                <w:rFonts w:hint="eastAsia" w:ascii="宋体" w:hAnsi="宋体" w:eastAsia="宋体" w:cs="宋体"/>
                <w:szCs w:val="21"/>
              </w:rPr>
            </w:pPr>
          </w:p>
        </w:tc>
        <w:tc>
          <w:tcPr>
            <w:tcW w:w="421" w:type="pct"/>
            <w:noWrap w:val="0"/>
            <w:vAlign w:val="top"/>
          </w:tcPr>
          <w:p w14:paraId="2B7B9206">
            <w:pPr>
              <w:spacing w:line="440" w:lineRule="exact"/>
              <w:jc w:val="center"/>
              <w:rPr>
                <w:rFonts w:hint="eastAsia" w:ascii="宋体" w:hAnsi="宋体" w:eastAsia="宋体" w:cs="宋体"/>
                <w:szCs w:val="21"/>
              </w:rPr>
            </w:pPr>
          </w:p>
        </w:tc>
        <w:tc>
          <w:tcPr>
            <w:tcW w:w="423" w:type="pct"/>
            <w:noWrap w:val="0"/>
            <w:vAlign w:val="top"/>
          </w:tcPr>
          <w:p w14:paraId="2603465B">
            <w:pPr>
              <w:spacing w:line="440" w:lineRule="exact"/>
              <w:jc w:val="center"/>
              <w:rPr>
                <w:rFonts w:hint="eastAsia" w:ascii="宋体" w:hAnsi="宋体" w:eastAsia="宋体" w:cs="宋体"/>
                <w:szCs w:val="21"/>
              </w:rPr>
            </w:pPr>
          </w:p>
        </w:tc>
        <w:tc>
          <w:tcPr>
            <w:tcW w:w="421" w:type="pct"/>
            <w:noWrap w:val="0"/>
            <w:vAlign w:val="top"/>
          </w:tcPr>
          <w:p w14:paraId="24A864AC">
            <w:pPr>
              <w:spacing w:line="440" w:lineRule="exact"/>
              <w:jc w:val="center"/>
              <w:rPr>
                <w:rFonts w:hint="eastAsia" w:ascii="宋体" w:hAnsi="宋体" w:eastAsia="宋体" w:cs="宋体"/>
                <w:szCs w:val="21"/>
              </w:rPr>
            </w:pPr>
          </w:p>
        </w:tc>
        <w:tc>
          <w:tcPr>
            <w:tcW w:w="1092" w:type="pct"/>
            <w:noWrap w:val="0"/>
            <w:vAlign w:val="top"/>
          </w:tcPr>
          <w:p w14:paraId="4A227D98">
            <w:pPr>
              <w:spacing w:line="440" w:lineRule="exact"/>
              <w:jc w:val="center"/>
              <w:rPr>
                <w:rFonts w:hint="eastAsia" w:ascii="宋体" w:hAnsi="宋体" w:eastAsia="宋体" w:cs="宋体"/>
                <w:szCs w:val="21"/>
              </w:rPr>
            </w:pPr>
          </w:p>
        </w:tc>
        <w:tc>
          <w:tcPr>
            <w:tcW w:w="781" w:type="pct"/>
            <w:noWrap w:val="0"/>
            <w:vAlign w:val="top"/>
          </w:tcPr>
          <w:p w14:paraId="26BEE729">
            <w:pPr>
              <w:spacing w:line="440" w:lineRule="exact"/>
              <w:jc w:val="center"/>
              <w:rPr>
                <w:rFonts w:hint="eastAsia" w:ascii="宋体" w:hAnsi="宋体" w:eastAsia="宋体" w:cs="宋体"/>
                <w:szCs w:val="21"/>
              </w:rPr>
            </w:pPr>
          </w:p>
        </w:tc>
      </w:tr>
      <w:tr w14:paraId="6E496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506C1D5">
            <w:pPr>
              <w:spacing w:line="440" w:lineRule="exact"/>
              <w:jc w:val="center"/>
              <w:rPr>
                <w:rFonts w:hint="eastAsia" w:ascii="宋体" w:hAnsi="宋体" w:eastAsia="宋体" w:cs="宋体"/>
                <w:szCs w:val="21"/>
              </w:rPr>
            </w:pPr>
          </w:p>
        </w:tc>
        <w:tc>
          <w:tcPr>
            <w:tcW w:w="423" w:type="pct"/>
            <w:noWrap w:val="0"/>
            <w:vAlign w:val="top"/>
          </w:tcPr>
          <w:p w14:paraId="4AA35EB4">
            <w:pPr>
              <w:spacing w:line="440" w:lineRule="exact"/>
              <w:jc w:val="center"/>
              <w:rPr>
                <w:rFonts w:hint="eastAsia" w:ascii="宋体" w:hAnsi="宋体" w:eastAsia="宋体" w:cs="宋体"/>
                <w:szCs w:val="21"/>
              </w:rPr>
            </w:pPr>
          </w:p>
        </w:tc>
        <w:tc>
          <w:tcPr>
            <w:tcW w:w="421" w:type="pct"/>
            <w:noWrap w:val="0"/>
            <w:vAlign w:val="top"/>
          </w:tcPr>
          <w:p w14:paraId="58977CDF">
            <w:pPr>
              <w:spacing w:line="440" w:lineRule="exact"/>
              <w:jc w:val="center"/>
              <w:rPr>
                <w:rFonts w:hint="eastAsia" w:ascii="宋体" w:hAnsi="宋体" w:eastAsia="宋体" w:cs="宋体"/>
                <w:szCs w:val="21"/>
              </w:rPr>
            </w:pPr>
          </w:p>
        </w:tc>
        <w:tc>
          <w:tcPr>
            <w:tcW w:w="634" w:type="pct"/>
            <w:noWrap w:val="0"/>
            <w:vAlign w:val="top"/>
          </w:tcPr>
          <w:p w14:paraId="777421B5">
            <w:pPr>
              <w:spacing w:line="440" w:lineRule="exact"/>
              <w:jc w:val="center"/>
              <w:rPr>
                <w:rFonts w:hint="eastAsia" w:ascii="宋体" w:hAnsi="宋体" w:eastAsia="宋体" w:cs="宋体"/>
                <w:szCs w:val="21"/>
              </w:rPr>
            </w:pPr>
          </w:p>
        </w:tc>
        <w:tc>
          <w:tcPr>
            <w:tcW w:w="421" w:type="pct"/>
            <w:noWrap w:val="0"/>
            <w:vAlign w:val="top"/>
          </w:tcPr>
          <w:p w14:paraId="0B521C17">
            <w:pPr>
              <w:spacing w:line="440" w:lineRule="exact"/>
              <w:jc w:val="center"/>
              <w:rPr>
                <w:rFonts w:hint="eastAsia" w:ascii="宋体" w:hAnsi="宋体" w:eastAsia="宋体" w:cs="宋体"/>
                <w:szCs w:val="21"/>
              </w:rPr>
            </w:pPr>
          </w:p>
        </w:tc>
        <w:tc>
          <w:tcPr>
            <w:tcW w:w="423" w:type="pct"/>
            <w:noWrap w:val="0"/>
            <w:vAlign w:val="top"/>
          </w:tcPr>
          <w:p w14:paraId="79E42BD5">
            <w:pPr>
              <w:spacing w:line="440" w:lineRule="exact"/>
              <w:jc w:val="center"/>
              <w:rPr>
                <w:rFonts w:hint="eastAsia" w:ascii="宋体" w:hAnsi="宋体" w:eastAsia="宋体" w:cs="宋体"/>
                <w:szCs w:val="21"/>
              </w:rPr>
            </w:pPr>
          </w:p>
        </w:tc>
        <w:tc>
          <w:tcPr>
            <w:tcW w:w="421" w:type="pct"/>
            <w:noWrap w:val="0"/>
            <w:vAlign w:val="top"/>
          </w:tcPr>
          <w:p w14:paraId="07A19C15">
            <w:pPr>
              <w:spacing w:line="440" w:lineRule="exact"/>
              <w:jc w:val="center"/>
              <w:rPr>
                <w:rFonts w:hint="eastAsia" w:ascii="宋体" w:hAnsi="宋体" w:eastAsia="宋体" w:cs="宋体"/>
                <w:szCs w:val="21"/>
              </w:rPr>
            </w:pPr>
          </w:p>
        </w:tc>
        <w:tc>
          <w:tcPr>
            <w:tcW w:w="1092" w:type="pct"/>
            <w:noWrap w:val="0"/>
            <w:vAlign w:val="top"/>
          </w:tcPr>
          <w:p w14:paraId="035F9089">
            <w:pPr>
              <w:spacing w:line="440" w:lineRule="exact"/>
              <w:jc w:val="center"/>
              <w:rPr>
                <w:rFonts w:hint="eastAsia" w:ascii="宋体" w:hAnsi="宋体" w:eastAsia="宋体" w:cs="宋体"/>
                <w:szCs w:val="21"/>
              </w:rPr>
            </w:pPr>
          </w:p>
        </w:tc>
        <w:tc>
          <w:tcPr>
            <w:tcW w:w="781" w:type="pct"/>
            <w:noWrap w:val="0"/>
            <w:vAlign w:val="top"/>
          </w:tcPr>
          <w:p w14:paraId="6B86FF25">
            <w:pPr>
              <w:spacing w:line="440" w:lineRule="exact"/>
              <w:jc w:val="center"/>
              <w:rPr>
                <w:rFonts w:hint="eastAsia" w:ascii="宋体" w:hAnsi="宋体" w:eastAsia="宋体" w:cs="宋体"/>
                <w:szCs w:val="21"/>
              </w:rPr>
            </w:pPr>
          </w:p>
        </w:tc>
      </w:tr>
      <w:tr w14:paraId="7AC2D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24877C52">
            <w:pPr>
              <w:spacing w:line="440" w:lineRule="exact"/>
              <w:jc w:val="center"/>
              <w:rPr>
                <w:rFonts w:hint="eastAsia" w:ascii="宋体" w:hAnsi="宋体" w:eastAsia="宋体" w:cs="宋体"/>
                <w:szCs w:val="21"/>
              </w:rPr>
            </w:pPr>
          </w:p>
        </w:tc>
        <w:tc>
          <w:tcPr>
            <w:tcW w:w="423" w:type="pct"/>
            <w:noWrap w:val="0"/>
            <w:vAlign w:val="top"/>
          </w:tcPr>
          <w:p w14:paraId="72FDA9E3">
            <w:pPr>
              <w:spacing w:line="440" w:lineRule="exact"/>
              <w:jc w:val="center"/>
              <w:rPr>
                <w:rFonts w:hint="eastAsia" w:ascii="宋体" w:hAnsi="宋体" w:eastAsia="宋体" w:cs="宋体"/>
                <w:szCs w:val="21"/>
              </w:rPr>
            </w:pPr>
          </w:p>
        </w:tc>
        <w:tc>
          <w:tcPr>
            <w:tcW w:w="421" w:type="pct"/>
            <w:noWrap w:val="0"/>
            <w:vAlign w:val="top"/>
          </w:tcPr>
          <w:p w14:paraId="4D1BC166">
            <w:pPr>
              <w:spacing w:line="440" w:lineRule="exact"/>
              <w:jc w:val="center"/>
              <w:rPr>
                <w:rFonts w:hint="eastAsia" w:ascii="宋体" w:hAnsi="宋体" w:eastAsia="宋体" w:cs="宋体"/>
                <w:szCs w:val="21"/>
              </w:rPr>
            </w:pPr>
          </w:p>
        </w:tc>
        <w:tc>
          <w:tcPr>
            <w:tcW w:w="634" w:type="pct"/>
            <w:noWrap w:val="0"/>
            <w:vAlign w:val="top"/>
          </w:tcPr>
          <w:p w14:paraId="535817A1">
            <w:pPr>
              <w:spacing w:line="440" w:lineRule="exact"/>
              <w:jc w:val="center"/>
              <w:rPr>
                <w:rFonts w:hint="eastAsia" w:ascii="宋体" w:hAnsi="宋体" w:eastAsia="宋体" w:cs="宋体"/>
                <w:szCs w:val="21"/>
              </w:rPr>
            </w:pPr>
          </w:p>
        </w:tc>
        <w:tc>
          <w:tcPr>
            <w:tcW w:w="421" w:type="pct"/>
            <w:noWrap w:val="0"/>
            <w:vAlign w:val="top"/>
          </w:tcPr>
          <w:p w14:paraId="1FE6375B">
            <w:pPr>
              <w:spacing w:line="440" w:lineRule="exact"/>
              <w:jc w:val="center"/>
              <w:rPr>
                <w:rFonts w:hint="eastAsia" w:ascii="宋体" w:hAnsi="宋体" w:eastAsia="宋体" w:cs="宋体"/>
                <w:szCs w:val="21"/>
              </w:rPr>
            </w:pPr>
          </w:p>
        </w:tc>
        <w:tc>
          <w:tcPr>
            <w:tcW w:w="423" w:type="pct"/>
            <w:noWrap w:val="0"/>
            <w:vAlign w:val="top"/>
          </w:tcPr>
          <w:p w14:paraId="4AED34A8">
            <w:pPr>
              <w:spacing w:line="440" w:lineRule="exact"/>
              <w:jc w:val="center"/>
              <w:rPr>
                <w:rFonts w:hint="eastAsia" w:ascii="宋体" w:hAnsi="宋体" w:eastAsia="宋体" w:cs="宋体"/>
                <w:szCs w:val="21"/>
              </w:rPr>
            </w:pPr>
          </w:p>
        </w:tc>
        <w:tc>
          <w:tcPr>
            <w:tcW w:w="421" w:type="pct"/>
            <w:noWrap w:val="0"/>
            <w:vAlign w:val="top"/>
          </w:tcPr>
          <w:p w14:paraId="5F822C35">
            <w:pPr>
              <w:spacing w:line="440" w:lineRule="exact"/>
              <w:jc w:val="center"/>
              <w:rPr>
                <w:rFonts w:hint="eastAsia" w:ascii="宋体" w:hAnsi="宋体" w:eastAsia="宋体" w:cs="宋体"/>
                <w:szCs w:val="21"/>
              </w:rPr>
            </w:pPr>
          </w:p>
        </w:tc>
        <w:tc>
          <w:tcPr>
            <w:tcW w:w="1092" w:type="pct"/>
            <w:noWrap w:val="0"/>
            <w:vAlign w:val="top"/>
          </w:tcPr>
          <w:p w14:paraId="380FA6BC">
            <w:pPr>
              <w:spacing w:line="440" w:lineRule="exact"/>
              <w:jc w:val="center"/>
              <w:rPr>
                <w:rFonts w:hint="eastAsia" w:ascii="宋体" w:hAnsi="宋体" w:eastAsia="宋体" w:cs="宋体"/>
                <w:szCs w:val="21"/>
              </w:rPr>
            </w:pPr>
          </w:p>
        </w:tc>
        <w:tc>
          <w:tcPr>
            <w:tcW w:w="781" w:type="pct"/>
            <w:noWrap w:val="0"/>
            <w:vAlign w:val="top"/>
          </w:tcPr>
          <w:p w14:paraId="5A6EA4DA">
            <w:pPr>
              <w:spacing w:line="440" w:lineRule="exact"/>
              <w:jc w:val="center"/>
              <w:rPr>
                <w:rFonts w:hint="eastAsia" w:ascii="宋体" w:hAnsi="宋体" w:eastAsia="宋体" w:cs="宋体"/>
                <w:szCs w:val="21"/>
              </w:rPr>
            </w:pPr>
          </w:p>
        </w:tc>
      </w:tr>
      <w:tr w14:paraId="5FF63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FD9F3EE">
            <w:pPr>
              <w:spacing w:line="440" w:lineRule="exact"/>
              <w:jc w:val="center"/>
              <w:rPr>
                <w:rFonts w:hint="eastAsia" w:ascii="宋体" w:hAnsi="宋体" w:eastAsia="宋体" w:cs="宋体"/>
                <w:szCs w:val="21"/>
              </w:rPr>
            </w:pPr>
          </w:p>
        </w:tc>
        <w:tc>
          <w:tcPr>
            <w:tcW w:w="423" w:type="pct"/>
            <w:noWrap w:val="0"/>
            <w:vAlign w:val="top"/>
          </w:tcPr>
          <w:p w14:paraId="6DBB1E37">
            <w:pPr>
              <w:spacing w:line="440" w:lineRule="exact"/>
              <w:jc w:val="center"/>
              <w:rPr>
                <w:rFonts w:hint="eastAsia" w:ascii="宋体" w:hAnsi="宋体" w:eastAsia="宋体" w:cs="宋体"/>
                <w:szCs w:val="21"/>
              </w:rPr>
            </w:pPr>
          </w:p>
        </w:tc>
        <w:tc>
          <w:tcPr>
            <w:tcW w:w="421" w:type="pct"/>
            <w:noWrap w:val="0"/>
            <w:vAlign w:val="top"/>
          </w:tcPr>
          <w:p w14:paraId="3591B3EA">
            <w:pPr>
              <w:spacing w:line="440" w:lineRule="exact"/>
              <w:jc w:val="center"/>
              <w:rPr>
                <w:rFonts w:hint="eastAsia" w:ascii="宋体" w:hAnsi="宋体" w:eastAsia="宋体" w:cs="宋体"/>
                <w:szCs w:val="21"/>
              </w:rPr>
            </w:pPr>
          </w:p>
        </w:tc>
        <w:tc>
          <w:tcPr>
            <w:tcW w:w="634" w:type="pct"/>
            <w:noWrap w:val="0"/>
            <w:vAlign w:val="top"/>
          </w:tcPr>
          <w:p w14:paraId="4761706C">
            <w:pPr>
              <w:spacing w:line="440" w:lineRule="exact"/>
              <w:jc w:val="center"/>
              <w:rPr>
                <w:rFonts w:hint="eastAsia" w:ascii="宋体" w:hAnsi="宋体" w:eastAsia="宋体" w:cs="宋体"/>
                <w:szCs w:val="21"/>
              </w:rPr>
            </w:pPr>
          </w:p>
        </w:tc>
        <w:tc>
          <w:tcPr>
            <w:tcW w:w="421" w:type="pct"/>
            <w:noWrap w:val="0"/>
            <w:vAlign w:val="top"/>
          </w:tcPr>
          <w:p w14:paraId="5B3AB5EB">
            <w:pPr>
              <w:spacing w:line="440" w:lineRule="exact"/>
              <w:jc w:val="center"/>
              <w:rPr>
                <w:rFonts w:hint="eastAsia" w:ascii="宋体" w:hAnsi="宋体" w:eastAsia="宋体" w:cs="宋体"/>
                <w:szCs w:val="21"/>
              </w:rPr>
            </w:pPr>
          </w:p>
        </w:tc>
        <w:tc>
          <w:tcPr>
            <w:tcW w:w="423" w:type="pct"/>
            <w:noWrap w:val="0"/>
            <w:vAlign w:val="top"/>
          </w:tcPr>
          <w:p w14:paraId="75605A58">
            <w:pPr>
              <w:spacing w:line="440" w:lineRule="exact"/>
              <w:jc w:val="center"/>
              <w:rPr>
                <w:rFonts w:hint="eastAsia" w:ascii="宋体" w:hAnsi="宋体" w:eastAsia="宋体" w:cs="宋体"/>
                <w:szCs w:val="21"/>
              </w:rPr>
            </w:pPr>
          </w:p>
        </w:tc>
        <w:tc>
          <w:tcPr>
            <w:tcW w:w="421" w:type="pct"/>
            <w:noWrap w:val="0"/>
            <w:vAlign w:val="top"/>
          </w:tcPr>
          <w:p w14:paraId="75486F87">
            <w:pPr>
              <w:spacing w:line="440" w:lineRule="exact"/>
              <w:jc w:val="center"/>
              <w:rPr>
                <w:rFonts w:hint="eastAsia" w:ascii="宋体" w:hAnsi="宋体" w:eastAsia="宋体" w:cs="宋体"/>
                <w:szCs w:val="21"/>
              </w:rPr>
            </w:pPr>
          </w:p>
        </w:tc>
        <w:tc>
          <w:tcPr>
            <w:tcW w:w="1092" w:type="pct"/>
            <w:noWrap w:val="0"/>
            <w:vAlign w:val="top"/>
          </w:tcPr>
          <w:p w14:paraId="0EDF2403">
            <w:pPr>
              <w:spacing w:line="440" w:lineRule="exact"/>
              <w:jc w:val="center"/>
              <w:rPr>
                <w:rFonts w:hint="eastAsia" w:ascii="宋体" w:hAnsi="宋体" w:eastAsia="宋体" w:cs="宋体"/>
                <w:szCs w:val="21"/>
              </w:rPr>
            </w:pPr>
          </w:p>
        </w:tc>
        <w:tc>
          <w:tcPr>
            <w:tcW w:w="781" w:type="pct"/>
            <w:noWrap w:val="0"/>
            <w:vAlign w:val="top"/>
          </w:tcPr>
          <w:p w14:paraId="4A2B28D1">
            <w:pPr>
              <w:spacing w:line="440" w:lineRule="exact"/>
              <w:jc w:val="center"/>
              <w:rPr>
                <w:rFonts w:hint="eastAsia" w:ascii="宋体" w:hAnsi="宋体" w:eastAsia="宋体" w:cs="宋体"/>
                <w:szCs w:val="21"/>
              </w:rPr>
            </w:pPr>
          </w:p>
        </w:tc>
      </w:tr>
      <w:tr w14:paraId="19FDC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176B4C31">
            <w:pPr>
              <w:spacing w:line="440" w:lineRule="exact"/>
              <w:jc w:val="center"/>
              <w:rPr>
                <w:rFonts w:hint="eastAsia" w:ascii="宋体" w:hAnsi="宋体" w:eastAsia="宋体" w:cs="宋体"/>
                <w:szCs w:val="21"/>
              </w:rPr>
            </w:pPr>
          </w:p>
        </w:tc>
        <w:tc>
          <w:tcPr>
            <w:tcW w:w="423" w:type="pct"/>
            <w:noWrap w:val="0"/>
            <w:vAlign w:val="top"/>
          </w:tcPr>
          <w:p w14:paraId="186BAA64">
            <w:pPr>
              <w:spacing w:line="440" w:lineRule="exact"/>
              <w:jc w:val="center"/>
              <w:rPr>
                <w:rFonts w:hint="eastAsia" w:ascii="宋体" w:hAnsi="宋体" w:eastAsia="宋体" w:cs="宋体"/>
                <w:szCs w:val="21"/>
              </w:rPr>
            </w:pPr>
          </w:p>
        </w:tc>
        <w:tc>
          <w:tcPr>
            <w:tcW w:w="421" w:type="pct"/>
            <w:noWrap w:val="0"/>
            <w:vAlign w:val="top"/>
          </w:tcPr>
          <w:p w14:paraId="1FBFB610">
            <w:pPr>
              <w:spacing w:line="440" w:lineRule="exact"/>
              <w:jc w:val="center"/>
              <w:rPr>
                <w:rFonts w:hint="eastAsia" w:ascii="宋体" w:hAnsi="宋体" w:eastAsia="宋体" w:cs="宋体"/>
                <w:szCs w:val="21"/>
              </w:rPr>
            </w:pPr>
          </w:p>
        </w:tc>
        <w:tc>
          <w:tcPr>
            <w:tcW w:w="634" w:type="pct"/>
            <w:noWrap w:val="0"/>
            <w:vAlign w:val="top"/>
          </w:tcPr>
          <w:p w14:paraId="3565669C">
            <w:pPr>
              <w:spacing w:line="440" w:lineRule="exact"/>
              <w:jc w:val="center"/>
              <w:rPr>
                <w:rFonts w:hint="eastAsia" w:ascii="宋体" w:hAnsi="宋体" w:eastAsia="宋体" w:cs="宋体"/>
                <w:szCs w:val="21"/>
              </w:rPr>
            </w:pPr>
          </w:p>
        </w:tc>
        <w:tc>
          <w:tcPr>
            <w:tcW w:w="421" w:type="pct"/>
            <w:noWrap w:val="0"/>
            <w:vAlign w:val="top"/>
          </w:tcPr>
          <w:p w14:paraId="4CAB51A7">
            <w:pPr>
              <w:spacing w:line="440" w:lineRule="exact"/>
              <w:jc w:val="center"/>
              <w:rPr>
                <w:rFonts w:hint="eastAsia" w:ascii="宋体" w:hAnsi="宋体" w:eastAsia="宋体" w:cs="宋体"/>
                <w:szCs w:val="21"/>
              </w:rPr>
            </w:pPr>
          </w:p>
        </w:tc>
        <w:tc>
          <w:tcPr>
            <w:tcW w:w="423" w:type="pct"/>
            <w:noWrap w:val="0"/>
            <w:vAlign w:val="top"/>
          </w:tcPr>
          <w:p w14:paraId="5319B00B">
            <w:pPr>
              <w:spacing w:line="440" w:lineRule="exact"/>
              <w:jc w:val="center"/>
              <w:rPr>
                <w:rFonts w:hint="eastAsia" w:ascii="宋体" w:hAnsi="宋体" w:eastAsia="宋体" w:cs="宋体"/>
                <w:szCs w:val="21"/>
              </w:rPr>
            </w:pPr>
          </w:p>
        </w:tc>
        <w:tc>
          <w:tcPr>
            <w:tcW w:w="421" w:type="pct"/>
            <w:noWrap w:val="0"/>
            <w:vAlign w:val="top"/>
          </w:tcPr>
          <w:p w14:paraId="65BF257F">
            <w:pPr>
              <w:spacing w:line="440" w:lineRule="exact"/>
              <w:jc w:val="center"/>
              <w:rPr>
                <w:rFonts w:hint="eastAsia" w:ascii="宋体" w:hAnsi="宋体" w:eastAsia="宋体" w:cs="宋体"/>
                <w:szCs w:val="21"/>
              </w:rPr>
            </w:pPr>
          </w:p>
        </w:tc>
        <w:tc>
          <w:tcPr>
            <w:tcW w:w="1092" w:type="pct"/>
            <w:noWrap w:val="0"/>
            <w:vAlign w:val="top"/>
          </w:tcPr>
          <w:p w14:paraId="75E1B790">
            <w:pPr>
              <w:spacing w:line="440" w:lineRule="exact"/>
              <w:jc w:val="center"/>
              <w:rPr>
                <w:rFonts w:hint="eastAsia" w:ascii="宋体" w:hAnsi="宋体" w:eastAsia="宋体" w:cs="宋体"/>
                <w:szCs w:val="21"/>
              </w:rPr>
            </w:pPr>
          </w:p>
        </w:tc>
        <w:tc>
          <w:tcPr>
            <w:tcW w:w="781" w:type="pct"/>
            <w:noWrap w:val="0"/>
            <w:vAlign w:val="top"/>
          </w:tcPr>
          <w:p w14:paraId="289FE494">
            <w:pPr>
              <w:spacing w:line="440" w:lineRule="exact"/>
              <w:jc w:val="center"/>
              <w:rPr>
                <w:rFonts w:hint="eastAsia" w:ascii="宋体" w:hAnsi="宋体" w:eastAsia="宋体" w:cs="宋体"/>
                <w:szCs w:val="21"/>
              </w:rPr>
            </w:pPr>
          </w:p>
        </w:tc>
      </w:tr>
      <w:tr w14:paraId="786F6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59221486">
            <w:pPr>
              <w:spacing w:line="440" w:lineRule="exact"/>
              <w:jc w:val="center"/>
              <w:rPr>
                <w:rFonts w:hint="eastAsia" w:ascii="宋体" w:hAnsi="宋体" w:eastAsia="宋体" w:cs="宋体"/>
                <w:szCs w:val="21"/>
              </w:rPr>
            </w:pPr>
          </w:p>
        </w:tc>
        <w:tc>
          <w:tcPr>
            <w:tcW w:w="423" w:type="pct"/>
            <w:noWrap w:val="0"/>
            <w:vAlign w:val="top"/>
          </w:tcPr>
          <w:p w14:paraId="074310C7">
            <w:pPr>
              <w:spacing w:line="440" w:lineRule="exact"/>
              <w:jc w:val="center"/>
              <w:rPr>
                <w:rFonts w:hint="eastAsia" w:ascii="宋体" w:hAnsi="宋体" w:eastAsia="宋体" w:cs="宋体"/>
                <w:szCs w:val="21"/>
              </w:rPr>
            </w:pPr>
          </w:p>
        </w:tc>
        <w:tc>
          <w:tcPr>
            <w:tcW w:w="421" w:type="pct"/>
            <w:noWrap w:val="0"/>
            <w:vAlign w:val="top"/>
          </w:tcPr>
          <w:p w14:paraId="0F0AF5BF">
            <w:pPr>
              <w:spacing w:line="440" w:lineRule="exact"/>
              <w:jc w:val="center"/>
              <w:rPr>
                <w:rFonts w:hint="eastAsia" w:ascii="宋体" w:hAnsi="宋体" w:eastAsia="宋体" w:cs="宋体"/>
                <w:szCs w:val="21"/>
              </w:rPr>
            </w:pPr>
          </w:p>
        </w:tc>
        <w:tc>
          <w:tcPr>
            <w:tcW w:w="634" w:type="pct"/>
            <w:noWrap w:val="0"/>
            <w:vAlign w:val="top"/>
          </w:tcPr>
          <w:p w14:paraId="33753C58">
            <w:pPr>
              <w:spacing w:line="440" w:lineRule="exact"/>
              <w:jc w:val="center"/>
              <w:rPr>
                <w:rFonts w:hint="eastAsia" w:ascii="宋体" w:hAnsi="宋体" w:eastAsia="宋体" w:cs="宋体"/>
                <w:szCs w:val="21"/>
              </w:rPr>
            </w:pPr>
          </w:p>
        </w:tc>
        <w:tc>
          <w:tcPr>
            <w:tcW w:w="421" w:type="pct"/>
            <w:noWrap w:val="0"/>
            <w:vAlign w:val="top"/>
          </w:tcPr>
          <w:p w14:paraId="6F7FBCC5">
            <w:pPr>
              <w:spacing w:line="440" w:lineRule="exact"/>
              <w:jc w:val="center"/>
              <w:rPr>
                <w:rFonts w:hint="eastAsia" w:ascii="宋体" w:hAnsi="宋体" w:eastAsia="宋体" w:cs="宋体"/>
                <w:szCs w:val="21"/>
              </w:rPr>
            </w:pPr>
          </w:p>
        </w:tc>
        <w:tc>
          <w:tcPr>
            <w:tcW w:w="423" w:type="pct"/>
            <w:noWrap w:val="0"/>
            <w:vAlign w:val="top"/>
          </w:tcPr>
          <w:p w14:paraId="0F2526B7">
            <w:pPr>
              <w:spacing w:line="440" w:lineRule="exact"/>
              <w:jc w:val="center"/>
              <w:rPr>
                <w:rFonts w:hint="eastAsia" w:ascii="宋体" w:hAnsi="宋体" w:eastAsia="宋体" w:cs="宋体"/>
                <w:szCs w:val="21"/>
              </w:rPr>
            </w:pPr>
          </w:p>
        </w:tc>
        <w:tc>
          <w:tcPr>
            <w:tcW w:w="421" w:type="pct"/>
            <w:noWrap w:val="0"/>
            <w:vAlign w:val="top"/>
          </w:tcPr>
          <w:p w14:paraId="6AF4D987">
            <w:pPr>
              <w:spacing w:line="440" w:lineRule="exact"/>
              <w:jc w:val="center"/>
              <w:rPr>
                <w:rFonts w:hint="eastAsia" w:ascii="宋体" w:hAnsi="宋体" w:eastAsia="宋体" w:cs="宋体"/>
                <w:szCs w:val="21"/>
              </w:rPr>
            </w:pPr>
          </w:p>
        </w:tc>
        <w:tc>
          <w:tcPr>
            <w:tcW w:w="1092" w:type="pct"/>
            <w:noWrap w:val="0"/>
            <w:vAlign w:val="top"/>
          </w:tcPr>
          <w:p w14:paraId="2CDF488C">
            <w:pPr>
              <w:spacing w:line="440" w:lineRule="exact"/>
              <w:jc w:val="center"/>
              <w:rPr>
                <w:rFonts w:hint="eastAsia" w:ascii="宋体" w:hAnsi="宋体" w:eastAsia="宋体" w:cs="宋体"/>
                <w:szCs w:val="21"/>
              </w:rPr>
            </w:pPr>
          </w:p>
        </w:tc>
        <w:tc>
          <w:tcPr>
            <w:tcW w:w="781" w:type="pct"/>
            <w:noWrap w:val="0"/>
            <w:vAlign w:val="top"/>
          </w:tcPr>
          <w:p w14:paraId="6747BB2A">
            <w:pPr>
              <w:spacing w:line="440" w:lineRule="exact"/>
              <w:jc w:val="center"/>
              <w:rPr>
                <w:rFonts w:hint="eastAsia" w:ascii="宋体" w:hAnsi="宋体" w:eastAsia="宋体" w:cs="宋体"/>
                <w:szCs w:val="21"/>
              </w:rPr>
            </w:pPr>
          </w:p>
        </w:tc>
      </w:tr>
      <w:tr w14:paraId="24574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0F5FE7C">
            <w:pPr>
              <w:spacing w:line="440" w:lineRule="exact"/>
              <w:jc w:val="center"/>
              <w:rPr>
                <w:rFonts w:hint="eastAsia" w:ascii="宋体" w:hAnsi="宋体" w:eastAsia="宋体" w:cs="宋体"/>
                <w:szCs w:val="21"/>
              </w:rPr>
            </w:pPr>
          </w:p>
        </w:tc>
        <w:tc>
          <w:tcPr>
            <w:tcW w:w="423" w:type="pct"/>
            <w:noWrap w:val="0"/>
            <w:vAlign w:val="top"/>
          </w:tcPr>
          <w:p w14:paraId="5285E7AF">
            <w:pPr>
              <w:spacing w:line="440" w:lineRule="exact"/>
              <w:jc w:val="center"/>
              <w:rPr>
                <w:rFonts w:hint="eastAsia" w:ascii="宋体" w:hAnsi="宋体" w:eastAsia="宋体" w:cs="宋体"/>
                <w:szCs w:val="21"/>
              </w:rPr>
            </w:pPr>
          </w:p>
        </w:tc>
        <w:tc>
          <w:tcPr>
            <w:tcW w:w="421" w:type="pct"/>
            <w:noWrap w:val="0"/>
            <w:vAlign w:val="top"/>
          </w:tcPr>
          <w:p w14:paraId="50BE5874">
            <w:pPr>
              <w:spacing w:line="440" w:lineRule="exact"/>
              <w:jc w:val="center"/>
              <w:rPr>
                <w:rFonts w:hint="eastAsia" w:ascii="宋体" w:hAnsi="宋体" w:eastAsia="宋体" w:cs="宋体"/>
                <w:szCs w:val="21"/>
              </w:rPr>
            </w:pPr>
          </w:p>
        </w:tc>
        <w:tc>
          <w:tcPr>
            <w:tcW w:w="634" w:type="pct"/>
            <w:noWrap w:val="0"/>
            <w:vAlign w:val="top"/>
          </w:tcPr>
          <w:p w14:paraId="6C5BA5AB">
            <w:pPr>
              <w:spacing w:line="440" w:lineRule="exact"/>
              <w:jc w:val="center"/>
              <w:rPr>
                <w:rFonts w:hint="eastAsia" w:ascii="宋体" w:hAnsi="宋体" w:eastAsia="宋体" w:cs="宋体"/>
                <w:szCs w:val="21"/>
              </w:rPr>
            </w:pPr>
          </w:p>
        </w:tc>
        <w:tc>
          <w:tcPr>
            <w:tcW w:w="421" w:type="pct"/>
            <w:noWrap w:val="0"/>
            <w:vAlign w:val="top"/>
          </w:tcPr>
          <w:p w14:paraId="54C56878">
            <w:pPr>
              <w:spacing w:line="440" w:lineRule="exact"/>
              <w:jc w:val="center"/>
              <w:rPr>
                <w:rFonts w:hint="eastAsia" w:ascii="宋体" w:hAnsi="宋体" w:eastAsia="宋体" w:cs="宋体"/>
                <w:szCs w:val="21"/>
              </w:rPr>
            </w:pPr>
          </w:p>
        </w:tc>
        <w:tc>
          <w:tcPr>
            <w:tcW w:w="423" w:type="pct"/>
            <w:noWrap w:val="0"/>
            <w:vAlign w:val="top"/>
          </w:tcPr>
          <w:p w14:paraId="7ED4D9D3">
            <w:pPr>
              <w:spacing w:line="440" w:lineRule="exact"/>
              <w:jc w:val="center"/>
              <w:rPr>
                <w:rFonts w:hint="eastAsia" w:ascii="宋体" w:hAnsi="宋体" w:eastAsia="宋体" w:cs="宋体"/>
                <w:szCs w:val="21"/>
              </w:rPr>
            </w:pPr>
          </w:p>
        </w:tc>
        <w:tc>
          <w:tcPr>
            <w:tcW w:w="421" w:type="pct"/>
            <w:noWrap w:val="0"/>
            <w:vAlign w:val="top"/>
          </w:tcPr>
          <w:p w14:paraId="2239096A">
            <w:pPr>
              <w:spacing w:line="440" w:lineRule="exact"/>
              <w:jc w:val="center"/>
              <w:rPr>
                <w:rFonts w:hint="eastAsia" w:ascii="宋体" w:hAnsi="宋体" w:eastAsia="宋体" w:cs="宋体"/>
                <w:szCs w:val="21"/>
              </w:rPr>
            </w:pPr>
          </w:p>
        </w:tc>
        <w:tc>
          <w:tcPr>
            <w:tcW w:w="1092" w:type="pct"/>
            <w:noWrap w:val="0"/>
            <w:vAlign w:val="top"/>
          </w:tcPr>
          <w:p w14:paraId="1C718036">
            <w:pPr>
              <w:spacing w:line="440" w:lineRule="exact"/>
              <w:jc w:val="center"/>
              <w:rPr>
                <w:rFonts w:hint="eastAsia" w:ascii="宋体" w:hAnsi="宋体" w:eastAsia="宋体" w:cs="宋体"/>
                <w:szCs w:val="21"/>
              </w:rPr>
            </w:pPr>
          </w:p>
        </w:tc>
        <w:tc>
          <w:tcPr>
            <w:tcW w:w="781" w:type="pct"/>
            <w:noWrap w:val="0"/>
            <w:vAlign w:val="top"/>
          </w:tcPr>
          <w:p w14:paraId="4144B62A">
            <w:pPr>
              <w:spacing w:line="440" w:lineRule="exact"/>
              <w:jc w:val="center"/>
              <w:rPr>
                <w:rFonts w:hint="eastAsia" w:ascii="宋体" w:hAnsi="宋体" w:eastAsia="宋体" w:cs="宋体"/>
                <w:szCs w:val="21"/>
              </w:rPr>
            </w:pPr>
          </w:p>
        </w:tc>
      </w:tr>
      <w:tr w14:paraId="3CA93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12C3918">
            <w:pPr>
              <w:spacing w:line="440" w:lineRule="exact"/>
              <w:jc w:val="center"/>
              <w:rPr>
                <w:rFonts w:hint="eastAsia" w:ascii="宋体" w:hAnsi="宋体" w:eastAsia="宋体" w:cs="宋体"/>
                <w:szCs w:val="21"/>
              </w:rPr>
            </w:pPr>
          </w:p>
        </w:tc>
        <w:tc>
          <w:tcPr>
            <w:tcW w:w="423" w:type="pct"/>
            <w:noWrap w:val="0"/>
            <w:vAlign w:val="top"/>
          </w:tcPr>
          <w:p w14:paraId="5110913E">
            <w:pPr>
              <w:spacing w:line="440" w:lineRule="exact"/>
              <w:jc w:val="center"/>
              <w:rPr>
                <w:rFonts w:hint="eastAsia" w:ascii="宋体" w:hAnsi="宋体" w:eastAsia="宋体" w:cs="宋体"/>
                <w:szCs w:val="21"/>
              </w:rPr>
            </w:pPr>
          </w:p>
        </w:tc>
        <w:tc>
          <w:tcPr>
            <w:tcW w:w="421" w:type="pct"/>
            <w:noWrap w:val="0"/>
            <w:vAlign w:val="top"/>
          </w:tcPr>
          <w:p w14:paraId="0A5F3C39">
            <w:pPr>
              <w:spacing w:line="440" w:lineRule="exact"/>
              <w:jc w:val="center"/>
              <w:rPr>
                <w:rFonts w:hint="eastAsia" w:ascii="宋体" w:hAnsi="宋体" w:eastAsia="宋体" w:cs="宋体"/>
                <w:szCs w:val="21"/>
              </w:rPr>
            </w:pPr>
          </w:p>
        </w:tc>
        <w:tc>
          <w:tcPr>
            <w:tcW w:w="634" w:type="pct"/>
            <w:noWrap w:val="0"/>
            <w:vAlign w:val="top"/>
          </w:tcPr>
          <w:p w14:paraId="3B5B2E20">
            <w:pPr>
              <w:spacing w:line="440" w:lineRule="exact"/>
              <w:jc w:val="center"/>
              <w:rPr>
                <w:rFonts w:hint="eastAsia" w:ascii="宋体" w:hAnsi="宋体" w:eastAsia="宋体" w:cs="宋体"/>
                <w:szCs w:val="21"/>
              </w:rPr>
            </w:pPr>
          </w:p>
        </w:tc>
        <w:tc>
          <w:tcPr>
            <w:tcW w:w="421" w:type="pct"/>
            <w:noWrap w:val="0"/>
            <w:vAlign w:val="top"/>
          </w:tcPr>
          <w:p w14:paraId="715FCD2A">
            <w:pPr>
              <w:spacing w:line="440" w:lineRule="exact"/>
              <w:jc w:val="center"/>
              <w:rPr>
                <w:rFonts w:hint="eastAsia" w:ascii="宋体" w:hAnsi="宋体" w:eastAsia="宋体" w:cs="宋体"/>
                <w:szCs w:val="21"/>
              </w:rPr>
            </w:pPr>
          </w:p>
        </w:tc>
        <w:tc>
          <w:tcPr>
            <w:tcW w:w="423" w:type="pct"/>
            <w:noWrap w:val="0"/>
            <w:vAlign w:val="top"/>
          </w:tcPr>
          <w:p w14:paraId="20918156">
            <w:pPr>
              <w:spacing w:line="440" w:lineRule="exact"/>
              <w:jc w:val="center"/>
              <w:rPr>
                <w:rFonts w:hint="eastAsia" w:ascii="宋体" w:hAnsi="宋体" w:eastAsia="宋体" w:cs="宋体"/>
                <w:szCs w:val="21"/>
              </w:rPr>
            </w:pPr>
          </w:p>
        </w:tc>
        <w:tc>
          <w:tcPr>
            <w:tcW w:w="421" w:type="pct"/>
            <w:noWrap w:val="0"/>
            <w:vAlign w:val="top"/>
          </w:tcPr>
          <w:p w14:paraId="12A1DBCE">
            <w:pPr>
              <w:spacing w:line="440" w:lineRule="exact"/>
              <w:jc w:val="center"/>
              <w:rPr>
                <w:rFonts w:hint="eastAsia" w:ascii="宋体" w:hAnsi="宋体" w:eastAsia="宋体" w:cs="宋体"/>
                <w:szCs w:val="21"/>
              </w:rPr>
            </w:pPr>
          </w:p>
        </w:tc>
        <w:tc>
          <w:tcPr>
            <w:tcW w:w="1092" w:type="pct"/>
            <w:noWrap w:val="0"/>
            <w:vAlign w:val="top"/>
          </w:tcPr>
          <w:p w14:paraId="75BD0BDE">
            <w:pPr>
              <w:spacing w:line="440" w:lineRule="exact"/>
              <w:jc w:val="center"/>
              <w:rPr>
                <w:rFonts w:hint="eastAsia" w:ascii="宋体" w:hAnsi="宋体" w:eastAsia="宋体" w:cs="宋体"/>
                <w:szCs w:val="21"/>
              </w:rPr>
            </w:pPr>
          </w:p>
        </w:tc>
        <w:tc>
          <w:tcPr>
            <w:tcW w:w="781" w:type="pct"/>
            <w:noWrap w:val="0"/>
            <w:vAlign w:val="top"/>
          </w:tcPr>
          <w:p w14:paraId="311801E5">
            <w:pPr>
              <w:spacing w:line="440" w:lineRule="exact"/>
              <w:jc w:val="center"/>
              <w:rPr>
                <w:rFonts w:hint="eastAsia" w:ascii="宋体" w:hAnsi="宋体" w:eastAsia="宋体" w:cs="宋体"/>
                <w:szCs w:val="21"/>
              </w:rPr>
            </w:pPr>
          </w:p>
        </w:tc>
      </w:tr>
      <w:tr w14:paraId="7BEE4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4412A5E6">
            <w:pPr>
              <w:spacing w:line="440" w:lineRule="exact"/>
              <w:jc w:val="center"/>
              <w:rPr>
                <w:rFonts w:hint="eastAsia" w:ascii="宋体" w:hAnsi="宋体" w:eastAsia="宋体" w:cs="宋体"/>
                <w:szCs w:val="21"/>
              </w:rPr>
            </w:pPr>
          </w:p>
        </w:tc>
        <w:tc>
          <w:tcPr>
            <w:tcW w:w="423" w:type="pct"/>
            <w:noWrap w:val="0"/>
            <w:vAlign w:val="top"/>
          </w:tcPr>
          <w:p w14:paraId="20D9CFB9">
            <w:pPr>
              <w:spacing w:line="440" w:lineRule="exact"/>
              <w:jc w:val="center"/>
              <w:rPr>
                <w:rFonts w:hint="eastAsia" w:ascii="宋体" w:hAnsi="宋体" w:eastAsia="宋体" w:cs="宋体"/>
                <w:szCs w:val="21"/>
              </w:rPr>
            </w:pPr>
          </w:p>
        </w:tc>
        <w:tc>
          <w:tcPr>
            <w:tcW w:w="421" w:type="pct"/>
            <w:noWrap w:val="0"/>
            <w:vAlign w:val="top"/>
          </w:tcPr>
          <w:p w14:paraId="27C0E3E4">
            <w:pPr>
              <w:spacing w:line="440" w:lineRule="exact"/>
              <w:jc w:val="center"/>
              <w:rPr>
                <w:rFonts w:hint="eastAsia" w:ascii="宋体" w:hAnsi="宋体" w:eastAsia="宋体" w:cs="宋体"/>
                <w:szCs w:val="21"/>
              </w:rPr>
            </w:pPr>
          </w:p>
        </w:tc>
        <w:tc>
          <w:tcPr>
            <w:tcW w:w="634" w:type="pct"/>
            <w:noWrap w:val="0"/>
            <w:vAlign w:val="top"/>
          </w:tcPr>
          <w:p w14:paraId="57E81B20">
            <w:pPr>
              <w:spacing w:line="440" w:lineRule="exact"/>
              <w:jc w:val="center"/>
              <w:rPr>
                <w:rFonts w:hint="eastAsia" w:ascii="宋体" w:hAnsi="宋体" w:eastAsia="宋体" w:cs="宋体"/>
                <w:szCs w:val="21"/>
              </w:rPr>
            </w:pPr>
          </w:p>
        </w:tc>
        <w:tc>
          <w:tcPr>
            <w:tcW w:w="421" w:type="pct"/>
            <w:noWrap w:val="0"/>
            <w:vAlign w:val="top"/>
          </w:tcPr>
          <w:p w14:paraId="48D15847">
            <w:pPr>
              <w:spacing w:line="440" w:lineRule="exact"/>
              <w:jc w:val="center"/>
              <w:rPr>
                <w:rFonts w:hint="eastAsia" w:ascii="宋体" w:hAnsi="宋体" w:eastAsia="宋体" w:cs="宋体"/>
                <w:szCs w:val="21"/>
              </w:rPr>
            </w:pPr>
          </w:p>
        </w:tc>
        <w:tc>
          <w:tcPr>
            <w:tcW w:w="423" w:type="pct"/>
            <w:noWrap w:val="0"/>
            <w:vAlign w:val="top"/>
          </w:tcPr>
          <w:p w14:paraId="1542098D">
            <w:pPr>
              <w:spacing w:line="440" w:lineRule="exact"/>
              <w:jc w:val="center"/>
              <w:rPr>
                <w:rFonts w:hint="eastAsia" w:ascii="宋体" w:hAnsi="宋体" w:eastAsia="宋体" w:cs="宋体"/>
                <w:szCs w:val="21"/>
              </w:rPr>
            </w:pPr>
          </w:p>
        </w:tc>
        <w:tc>
          <w:tcPr>
            <w:tcW w:w="421" w:type="pct"/>
            <w:noWrap w:val="0"/>
            <w:vAlign w:val="top"/>
          </w:tcPr>
          <w:p w14:paraId="6A2A8BA8">
            <w:pPr>
              <w:spacing w:line="440" w:lineRule="exact"/>
              <w:jc w:val="center"/>
              <w:rPr>
                <w:rFonts w:hint="eastAsia" w:ascii="宋体" w:hAnsi="宋体" w:eastAsia="宋体" w:cs="宋体"/>
                <w:szCs w:val="21"/>
              </w:rPr>
            </w:pPr>
          </w:p>
        </w:tc>
        <w:tc>
          <w:tcPr>
            <w:tcW w:w="1092" w:type="pct"/>
            <w:noWrap w:val="0"/>
            <w:vAlign w:val="top"/>
          </w:tcPr>
          <w:p w14:paraId="3B8AE48A">
            <w:pPr>
              <w:spacing w:line="440" w:lineRule="exact"/>
              <w:jc w:val="center"/>
              <w:rPr>
                <w:rFonts w:hint="eastAsia" w:ascii="宋体" w:hAnsi="宋体" w:eastAsia="宋体" w:cs="宋体"/>
                <w:szCs w:val="21"/>
              </w:rPr>
            </w:pPr>
          </w:p>
        </w:tc>
        <w:tc>
          <w:tcPr>
            <w:tcW w:w="781" w:type="pct"/>
            <w:noWrap w:val="0"/>
            <w:vAlign w:val="top"/>
          </w:tcPr>
          <w:p w14:paraId="0DE191FD">
            <w:pPr>
              <w:spacing w:line="440" w:lineRule="exact"/>
              <w:jc w:val="center"/>
              <w:rPr>
                <w:rFonts w:hint="eastAsia" w:ascii="宋体" w:hAnsi="宋体" w:eastAsia="宋体" w:cs="宋体"/>
                <w:szCs w:val="21"/>
              </w:rPr>
            </w:pPr>
          </w:p>
        </w:tc>
      </w:tr>
      <w:tr w14:paraId="585E2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581EE58D">
            <w:pPr>
              <w:spacing w:line="440" w:lineRule="exact"/>
              <w:jc w:val="center"/>
              <w:rPr>
                <w:rFonts w:hint="eastAsia" w:ascii="宋体" w:hAnsi="宋体" w:eastAsia="宋体" w:cs="宋体"/>
                <w:szCs w:val="21"/>
              </w:rPr>
            </w:pPr>
          </w:p>
        </w:tc>
        <w:tc>
          <w:tcPr>
            <w:tcW w:w="423" w:type="pct"/>
            <w:noWrap w:val="0"/>
            <w:vAlign w:val="top"/>
          </w:tcPr>
          <w:p w14:paraId="0D00A547">
            <w:pPr>
              <w:spacing w:line="440" w:lineRule="exact"/>
              <w:jc w:val="center"/>
              <w:rPr>
                <w:rFonts w:hint="eastAsia" w:ascii="宋体" w:hAnsi="宋体" w:eastAsia="宋体" w:cs="宋体"/>
                <w:szCs w:val="21"/>
              </w:rPr>
            </w:pPr>
          </w:p>
        </w:tc>
        <w:tc>
          <w:tcPr>
            <w:tcW w:w="421" w:type="pct"/>
            <w:noWrap w:val="0"/>
            <w:vAlign w:val="top"/>
          </w:tcPr>
          <w:p w14:paraId="5B2FD9E1">
            <w:pPr>
              <w:spacing w:line="440" w:lineRule="exact"/>
              <w:jc w:val="center"/>
              <w:rPr>
                <w:rFonts w:hint="eastAsia" w:ascii="宋体" w:hAnsi="宋体" w:eastAsia="宋体" w:cs="宋体"/>
                <w:szCs w:val="21"/>
              </w:rPr>
            </w:pPr>
          </w:p>
        </w:tc>
        <w:tc>
          <w:tcPr>
            <w:tcW w:w="634" w:type="pct"/>
            <w:noWrap w:val="0"/>
            <w:vAlign w:val="top"/>
          </w:tcPr>
          <w:p w14:paraId="7696D320">
            <w:pPr>
              <w:spacing w:line="440" w:lineRule="exact"/>
              <w:jc w:val="center"/>
              <w:rPr>
                <w:rFonts w:hint="eastAsia" w:ascii="宋体" w:hAnsi="宋体" w:eastAsia="宋体" w:cs="宋体"/>
                <w:szCs w:val="21"/>
              </w:rPr>
            </w:pPr>
          </w:p>
        </w:tc>
        <w:tc>
          <w:tcPr>
            <w:tcW w:w="421" w:type="pct"/>
            <w:noWrap w:val="0"/>
            <w:vAlign w:val="top"/>
          </w:tcPr>
          <w:p w14:paraId="527ABF86">
            <w:pPr>
              <w:spacing w:line="440" w:lineRule="exact"/>
              <w:jc w:val="center"/>
              <w:rPr>
                <w:rFonts w:hint="eastAsia" w:ascii="宋体" w:hAnsi="宋体" w:eastAsia="宋体" w:cs="宋体"/>
                <w:szCs w:val="21"/>
              </w:rPr>
            </w:pPr>
          </w:p>
        </w:tc>
        <w:tc>
          <w:tcPr>
            <w:tcW w:w="423" w:type="pct"/>
            <w:noWrap w:val="0"/>
            <w:vAlign w:val="top"/>
          </w:tcPr>
          <w:p w14:paraId="67FE2DF5">
            <w:pPr>
              <w:spacing w:line="440" w:lineRule="exact"/>
              <w:jc w:val="center"/>
              <w:rPr>
                <w:rFonts w:hint="eastAsia" w:ascii="宋体" w:hAnsi="宋体" w:eastAsia="宋体" w:cs="宋体"/>
                <w:szCs w:val="21"/>
              </w:rPr>
            </w:pPr>
          </w:p>
        </w:tc>
        <w:tc>
          <w:tcPr>
            <w:tcW w:w="421" w:type="pct"/>
            <w:noWrap w:val="0"/>
            <w:vAlign w:val="top"/>
          </w:tcPr>
          <w:p w14:paraId="5AFDCF12">
            <w:pPr>
              <w:spacing w:line="440" w:lineRule="exact"/>
              <w:jc w:val="center"/>
              <w:rPr>
                <w:rFonts w:hint="eastAsia" w:ascii="宋体" w:hAnsi="宋体" w:eastAsia="宋体" w:cs="宋体"/>
                <w:szCs w:val="21"/>
              </w:rPr>
            </w:pPr>
          </w:p>
        </w:tc>
        <w:tc>
          <w:tcPr>
            <w:tcW w:w="1092" w:type="pct"/>
            <w:noWrap w:val="0"/>
            <w:vAlign w:val="top"/>
          </w:tcPr>
          <w:p w14:paraId="45BEB556">
            <w:pPr>
              <w:spacing w:line="440" w:lineRule="exact"/>
              <w:jc w:val="center"/>
              <w:rPr>
                <w:rFonts w:hint="eastAsia" w:ascii="宋体" w:hAnsi="宋体" w:eastAsia="宋体" w:cs="宋体"/>
                <w:szCs w:val="21"/>
              </w:rPr>
            </w:pPr>
          </w:p>
        </w:tc>
        <w:tc>
          <w:tcPr>
            <w:tcW w:w="781" w:type="pct"/>
            <w:noWrap w:val="0"/>
            <w:vAlign w:val="top"/>
          </w:tcPr>
          <w:p w14:paraId="34690F19">
            <w:pPr>
              <w:spacing w:line="440" w:lineRule="exact"/>
              <w:jc w:val="center"/>
              <w:rPr>
                <w:rFonts w:hint="eastAsia" w:ascii="宋体" w:hAnsi="宋体" w:eastAsia="宋体" w:cs="宋体"/>
                <w:szCs w:val="21"/>
              </w:rPr>
            </w:pPr>
          </w:p>
        </w:tc>
      </w:tr>
    </w:tbl>
    <w:p w14:paraId="376E4628">
      <w:pPr>
        <w:spacing w:line="440" w:lineRule="exact"/>
        <w:ind w:left="340" w:leftChars="100"/>
        <w:jc w:val="center"/>
        <w:rPr>
          <w:rFonts w:hint="eastAsia" w:ascii="宋体" w:hAnsi="宋体" w:eastAsia="宋体" w:cs="宋体"/>
          <w:szCs w:val="21"/>
        </w:rPr>
      </w:pPr>
    </w:p>
    <w:p w14:paraId="58D3BD06">
      <w:pPr>
        <w:pStyle w:val="4"/>
        <w:numPr>
          <w:ilvl w:val="2"/>
          <w:numId w:val="0"/>
        </w:numPr>
        <w:spacing w:beforeLines="50" w:afterLines="50"/>
        <w:ind w:leftChars="0"/>
        <w:jc w:val="center"/>
        <w:rPr>
          <w:rFonts w:hint="eastAsia" w:ascii="宋体" w:hAnsi="宋体" w:eastAsia="宋体" w:cs="宋体"/>
          <w:szCs w:val="21"/>
        </w:rPr>
      </w:pPr>
      <w:r>
        <w:rPr>
          <w:rFonts w:hint="eastAsia" w:ascii="宋体" w:hAnsi="宋体" w:eastAsia="宋体" w:cs="宋体"/>
          <w:b w:val="0"/>
          <w:kern w:val="2"/>
          <w:sz w:val="21"/>
          <w:szCs w:val="21"/>
        </w:rPr>
        <w:br w:type="page"/>
      </w:r>
      <w:bookmarkStart w:id="35" w:name="_Toc152045805"/>
      <w:bookmarkStart w:id="36" w:name="_Toc144974873"/>
      <w:bookmarkStart w:id="37" w:name="_Toc362253057"/>
      <w:bookmarkStart w:id="38" w:name="_Toc241459833"/>
      <w:bookmarkStart w:id="39" w:name="_Toc342296590"/>
      <w:bookmarkStart w:id="40" w:name="_Toc152042594"/>
      <w:bookmarkStart w:id="41" w:name="_Toc179632825"/>
      <w:r>
        <w:rPr>
          <w:rFonts w:hint="eastAsia" w:ascii="宋体" w:hAnsi="宋体" w:eastAsia="宋体" w:cs="宋体"/>
          <w:b w:val="0"/>
          <w:kern w:val="2"/>
          <w:sz w:val="24"/>
          <w:szCs w:val="24"/>
        </w:rPr>
        <w:t>（二）主要人员简历表</w:t>
      </w:r>
      <w:bookmarkEnd w:id="35"/>
      <w:bookmarkEnd w:id="36"/>
      <w:bookmarkEnd w:id="37"/>
      <w:bookmarkEnd w:id="38"/>
      <w:bookmarkEnd w:id="39"/>
      <w:bookmarkEnd w:id="40"/>
      <w:bookmarkEnd w:id="41"/>
    </w:p>
    <w:p w14:paraId="095A794A">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主要项目管理人员指项目经理、项目副经理、技术负责人、合同商务负责人、专职安全生产管理人员等岗位人员。应附注册资格证书、身份证、职称证、学历证，专职安全生产管理人员应附安全生产考核合格证书，主要业绩须附合同协议书。</w:t>
      </w:r>
    </w:p>
    <w:tbl>
      <w:tblPr>
        <w:tblStyle w:val="36"/>
        <w:tblW w:w="8222" w:type="dxa"/>
        <w:tblInd w:w="5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2"/>
        <w:gridCol w:w="2313"/>
        <w:gridCol w:w="1842"/>
        <w:gridCol w:w="1985"/>
      </w:tblGrid>
      <w:tr w14:paraId="798A4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1C4A82B4">
            <w:pPr>
              <w:jc w:val="center"/>
              <w:rPr>
                <w:rFonts w:hint="eastAsia" w:ascii="宋体" w:hAnsi="宋体" w:eastAsia="宋体" w:cs="宋体"/>
                <w:sz w:val="21"/>
                <w:szCs w:val="21"/>
              </w:rPr>
            </w:pPr>
            <w:r>
              <w:rPr>
                <w:rFonts w:hint="eastAsia" w:ascii="宋体" w:hAnsi="宋体" w:eastAsia="宋体" w:cs="宋体"/>
                <w:sz w:val="21"/>
                <w:szCs w:val="21"/>
              </w:rPr>
              <w:t>岗位名称</w:t>
            </w:r>
          </w:p>
        </w:tc>
        <w:tc>
          <w:tcPr>
            <w:tcW w:w="6140" w:type="dxa"/>
            <w:gridSpan w:val="3"/>
            <w:noWrap w:val="0"/>
            <w:vAlign w:val="center"/>
          </w:tcPr>
          <w:p w14:paraId="4955F573">
            <w:pPr>
              <w:jc w:val="center"/>
              <w:rPr>
                <w:rFonts w:hint="eastAsia" w:ascii="宋体" w:hAnsi="宋体" w:eastAsia="宋体" w:cs="宋体"/>
                <w:sz w:val="21"/>
                <w:szCs w:val="21"/>
              </w:rPr>
            </w:pPr>
          </w:p>
        </w:tc>
      </w:tr>
      <w:tr w14:paraId="355FF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2A3F746B">
            <w:pPr>
              <w:jc w:val="center"/>
              <w:rPr>
                <w:rFonts w:hint="eastAsia" w:ascii="宋体" w:hAnsi="宋体" w:eastAsia="宋体" w:cs="宋体"/>
                <w:sz w:val="21"/>
                <w:szCs w:val="21"/>
              </w:rPr>
            </w:pPr>
            <w:r>
              <w:rPr>
                <w:rFonts w:hint="eastAsia" w:ascii="宋体" w:hAnsi="宋体" w:eastAsia="宋体" w:cs="宋体"/>
                <w:sz w:val="21"/>
                <w:szCs w:val="21"/>
              </w:rPr>
              <w:t>姓     名</w:t>
            </w:r>
          </w:p>
        </w:tc>
        <w:tc>
          <w:tcPr>
            <w:tcW w:w="2313" w:type="dxa"/>
            <w:noWrap w:val="0"/>
            <w:vAlign w:val="center"/>
          </w:tcPr>
          <w:p w14:paraId="3CBF6D7A">
            <w:pPr>
              <w:jc w:val="center"/>
              <w:rPr>
                <w:rFonts w:hint="eastAsia" w:ascii="宋体" w:hAnsi="宋体" w:eastAsia="宋体" w:cs="宋体"/>
                <w:sz w:val="21"/>
                <w:szCs w:val="21"/>
              </w:rPr>
            </w:pPr>
          </w:p>
        </w:tc>
        <w:tc>
          <w:tcPr>
            <w:tcW w:w="1842" w:type="dxa"/>
            <w:noWrap w:val="0"/>
            <w:vAlign w:val="center"/>
          </w:tcPr>
          <w:p w14:paraId="113708AC">
            <w:pPr>
              <w:jc w:val="center"/>
              <w:rPr>
                <w:rFonts w:hint="eastAsia" w:ascii="宋体" w:hAnsi="宋体" w:eastAsia="宋体" w:cs="宋体"/>
                <w:sz w:val="21"/>
                <w:szCs w:val="21"/>
              </w:rPr>
            </w:pPr>
            <w:r>
              <w:rPr>
                <w:rFonts w:hint="eastAsia" w:ascii="宋体" w:hAnsi="宋体" w:eastAsia="宋体" w:cs="宋体"/>
                <w:sz w:val="21"/>
                <w:szCs w:val="21"/>
              </w:rPr>
              <w:t>年    龄</w:t>
            </w:r>
          </w:p>
        </w:tc>
        <w:tc>
          <w:tcPr>
            <w:tcW w:w="1985" w:type="dxa"/>
            <w:noWrap w:val="0"/>
            <w:vAlign w:val="center"/>
          </w:tcPr>
          <w:p w14:paraId="1C56B2F0">
            <w:pPr>
              <w:jc w:val="center"/>
              <w:rPr>
                <w:rFonts w:hint="eastAsia" w:ascii="宋体" w:hAnsi="宋体" w:eastAsia="宋体" w:cs="宋体"/>
                <w:sz w:val="21"/>
                <w:szCs w:val="21"/>
              </w:rPr>
            </w:pPr>
          </w:p>
        </w:tc>
      </w:tr>
      <w:tr w14:paraId="18CCD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043E2E9F">
            <w:pPr>
              <w:jc w:val="center"/>
              <w:rPr>
                <w:rFonts w:hint="eastAsia" w:ascii="宋体" w:hAnsi="宋体" w:eastAsia="宋体" w:cs="宋体"/>
                <w:sz w:val="21"/>
                <w:szCs w:val="21"/>
              </w:rPr>
            </w:pPr>
            <w:r>
              <w:rPr>
                <w:rFonts w:hint="eastAsia" w:ascii="宋体" w:hAnsi="宋体" w:eastAsia="宋体" w:cs="宋体"/>
                <w:sz w:val="21"/>
                <w:szCs w:val="21"/>
              </w:rPr>
              <w:t>性     别</w:t>
            </w:r>
          </w:p>
        </w:tc>
        <w:tc>
          <w:tcPr>
            <w:tcW w:w="2313" w:type="dxa"/>
            <w:noWrap w:val="0"/>
            <w:vAlign w:val="center"/>
          </w:tcPr>
          <w:p w14:paraId="4411A1D7">
            <w:pPr>
              <w:jc w:val="center"/>
              <w:rPr>
                <w:rFonts w:hint="eastAsia" w:ascii="宋体" w:hAnsi="宋体" w:eastAsia="宋体" w:cs="宋体"/>
                <w:sz w:val="21"/>
                <w:szCs w:val="21"/>
              </w:rPr>
            </w:pPr>
          </w:p>
        </w:tc>
        <w:tc>
          <w:tcPr>
            <w:tcW w:w="1842" w:type="dxa"/>
            <w:noWrap w:val="0"/>
            <w:vAlign w:val="center"/>
          </w:tcPr>
          <w:p w14:paraId="43BEEB70">
            <w:pPr>
              <w:jc w:val="center"/>
              <w:rPr>
                <w:rFonts w:hint="eastAsia" w:ascii="宋体" w:hAnsi="宋体" w:eastAsia="宋体" w:cs="宋体"/>
                <w:sz w:val="21"/>
                <w:szCs w:val="21"/>
              </w:rPr>
            </w:pPr>
            <w:r>
              <w:rPr>
                <w:rFonts w:hint="eastAsia" w:ascii="宋体" w:hAnsi="宋体" w:eastAsia="宋体" w:cs="宋体"/>
                <w:sz w:val="21"/>
                <w:szCs w:val="21"/>
              </w:rPr>
              <w:t>毕业学校</w:t>
            </w:r>
          </w:p>
        </w:tc>
        <w:tc>
          <w:tcPr>
            <w:tcW w:w="1985" w:type="dxa"/>
            <w:noWrap w:val="0"/>
            <w:vAlign w:val="center"/>
          </w:tcPr>
          <w:p w14:paraId="1D14920F">
            <w:pPr>
              <w:jc w:val="center"/>
              <w:rPr>
                <w:rFonts w:hint="eastAsia" w:ascii="宋体" w:hAnsi="宋体" w:eastAsia="宋体" w:cs="宋体"/>
                <w:sz w:val="21"/>
                <w:szCs w:val="21"/>
              </w:rPr>
            </w:pPr>
          </w:p>
        </w:tc>
      </w:tr>
      <w:tr w14:paraId="72A1F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7A24C141">
            <w:pPr>
              <w:jc w:val="center"/>
              <w:rPr>
                <w:rFonts w:hint="eastAsia" w:ascii="宋体" w:hAnsi="宋体" w:eastAsia="宋体" w:cs="宋体"/>
                <w:sz w:val="21"/>
                <w:szCs w:val="21"/>
              </w:rPr>
            </w:pPr>
            <w:r>
              <w:rPr>
                <w:rFonts w:hint="eastAsia" w:ascii="宋体" w:hAnsi="宋体" w:eastAsia="宋体" w:cs="宋体"/>
                <w:sz w:val="21"/>
                <w:szCs w:val="21"/>
              </w:rPr>
              <w:t>学历和专业</w:t>
            </w:r>
          </w:p>
        </w:tc>
        <w:tc>
          <w:tcPr>
            <w:tcW w:w="2313" w:type="dxa"/>
            <w:noWrap w:val="0"/>
            <w:vAlign w:val="center"/>
          </w:tcPr>
          <w:p w14:paraId="3BEFA2D2">
            <w:pPr>
              <w:jc w:val="center"/>
              <w:rPr>
                <w:rFonts w:hint="eastAsia" w:ascii="宋体" w:hAnsi="宋体" w:eastAsia="宋体" w:cs="宋体"/>
                <w:sz w:val="21"/>
                <w:szCs w:val="21"/>
              </w:rPr>
            </w:pPr>
          </w:p>
        </w:tc>
        <w:tc>
          <w:tcPr>
            <w:tcW w:w="1842" w:type="dxa"/>
            <w:noWrap w:val="0"/>
            <w:vAlign w:val="center"/>
          </w:tcPr>
          <w:p w14:paraId="2F8F6FFF">
            <w:pPr>
              <w:jc w:val="center"/>
              <w:rPr>
                <w:rFonts w:hint="eastAsia" w:ascii="宋体" w:hAnsi="宋体" w:eastAsia="宋体" w:cs="宋体"/>
                <w:sz w:val="21"/>
                <w:szCs w:val="21"/>
              </w:rPr>
            </w:pPr>
            <w:r>
              <w:rPr>
                <w:rFonts w:hint="eastAsia" w:ascii="宋体" w:hAnsi="宋体" w:eastAsia="宋体" w:cs="宋体"/>
                <w:sz w:val="21"/>
                <w:szCs w:val="21"/>
              </w:rPr>
              <w:t>毕业时间</w:t>
            </w:r>
          </w:p>
        </w:tc>
        <w:tc>
          <w:tcPr>
            <w:tcW w:w="1985" w:type="dxa"/>
            <w:noWrap w:val="0"/>
            <w:vAlign w:val="center"/>
          </w:tcPr>
          <w:p w14:paraId="386B09B0">
            <w:pPr>
              <w:jc w:val="center"/>
              <w:rPr>
                <w:rFonts w:hint="eastAsia" w:ascii="宋体" w:hAnsi="宋体" w:eastAsia="宋体" w:cs="宋体"/>
                <w:sz w:val="21"/>
                <w:szCs w:val="21"/>
              </w:rPr>
            </w:pPr>
          </w:p>
        </w:tc>
      </w:tr>
      <w:tr w14:paraId="18793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01450AF8">
            <w:pPr>
              <w:jc w:val="center"/>
              <w:rPr>
                <w:rFonts w:hint="eastAsia" w:ascii="宋体" w:hAnsi="宋体" w:eastAsia="宋体" w:cs="宋体"/>
                <w:sz w:val="21"/>
                <w:szCs w:val="21"/>
              </w:rPr>
            </w:pPr>
            <w:r>
              <w:rPr>
                <w:rFonts w:hint="eastAsia" w:ascii="宋体" w:hAnsi="宋体" w:eastAsia="宋体" w:cs="宋体"/>
                <w:sz w:val="21"/>
                <w:szCs w:val="21"/>
              </w:rPr>
              <w:t>拥有的执业资格</w:t>
            </w:r>
          </w:p>
        </w:tc>
        <w:tc>
          <w:tcPr>
            <w:tcW w:w="2313" w:type="dxa"/>
            <w:noWrap w:val="0"/>
            <w:vAlign w:val="center"/>
          </w:tcPr>
          <w:p w14:paraId="10280C1B">
            <w:pPr>
              <w:jc w:val="center"/>
              <w:rPr>
                <w:rFonts w:hint="eastAsia" w:ascii="宋体" w:hAnsi="宋体" w:eastAsia="宋体" w:cs="宋体"/>
                <w:sz w:val="21"/>
                <w:szCs w:val="21"/>
              </w:rPr>
            </w:pPr>
          </w:p>
        </w:tc>
        <w:tc>
          <w:tcPr>
            <w:tcW w:w="1842" w:type="dxa"/>
            <w:noWrap w:val="0"/>
            <w:vAlign w:val="center"/>
          </w:tcPr>
          <w:p w14:paraId="2977696C">
            <w:pPr>
              <w:jc w:val="center"/>
              <w:rPr>
                <w:rFonts w:hint="eastAsia" w:ascii="宋体" w:hAnsi="宋体" w:eastAsia="宋体" w:cs="宋体"/>
                <w:sz w:val="21"/>
                <w:szCs w:val="21"/>
              </w:rPr>
            </w:pPr>
            <w:r>
              <w:rPr>
                <w:rFonts w:hint="eastAsia" w:ascii="宋体" w:hAnsi="宋体" w:eastAsia="宋体" w:cs="宋体"/>
                <w:sz w:val="21"/>
                <w:szCs w:val="21"/>
              </w:rPr>
              <w:t>专业职称</w:t>
            </w:r>
          </w:p>
        </w:tc>
        <w:tc>
          <w:tcPr>
            <w:tcW w:w="1985" w:type="dxa"/>
            <w:noWrap w:val="0"/>
            <w:vAlign w:val="center"/>
          </w:tcPr>
          <w:p w14:paraId="5193FC13">
            <w:pPr>
              <w:jc w:val="center"/>
              <w:rPr>
                <w:rFonts w:hint="eastAsia" w:ascii="宋体" w:hAnsi="宋体" w:eastAsia="宋体" w:cs="宋体"/>
                <w:sz w:val="21"/>
                <w:szCs w:val="21"/>
              </w:rPr>
            </w:pPr>
          </w:p>
        </w:tc>
      </w:tr>
      <w:tr w14:paraId="09542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75B7E9B2">
            <w:pPr>
              <w:jc w:val="center"/>
              <w:rPr>
                <w:rFonts w:hint="eastAsia" w:ascii="宋体" w:hAnsi="宋体" w:eastAsia="宋体" w:cs="宋体"/>
                <w:sz w:val="21"/>
                <w:szCs w:val="21"/>
              </w:rPr>
            </w:pPr>
            <w:r>
              <w:rPr>
                <w:rFonts w:hint="eastAsia" w:ascii="宋体" w:hAnsi="宋体" w:eastAsia="宋体" w:cs="宋体"/>
                <w:sz w:val="21"/>
                <w:szCs w:val="21"/>
              </w:rPr>
              <w:t>执业资格证书编号</w:t>
            </w:r>
          </w:p>
        </w:tc>
        <w:tc>
          <w:tcPr>
            <w:tcW w:w="2313" w:type="dxa"/>
            <w:noWrap w:val="0"/>
            <w:vAlign w:val="center"/>
          </w:tcPr>
          <w:p w14:paraId="46DAB5B4">
            <w:pPr>
              <w:jc w:val="center"/>
              <w:rPr>
                <w:rFonts w:hint="eastAsia" w:ascii="宋体" w:hAnsi="宋体" w:eastAsia="宋体" w:cs="宋体"/>
                <w:sz w:val="21"/>
                <w:szCs w:val="21"/>
              </w:rPr>
            </w:pPr>
          </w:p>
        </w:tc>
        <w:tc>
          <w:tcPr>
            <w:tcW w:w="1842" w:type="dxa"/>
            <w:noWrap w:val="0"/>
            <w:vAlign w:val="center"/>
          </w:tcPr>
          <w:p w14:paraId="6AACCFD7">
            <w:pPr>
              <w:jc w:val="center"/>
              <w:rPr>
                <w:rFonts w:hint="eastAsia" w:ascii="宋体" w:hAnsi="宋体" w:eastAsia="宋体" w:cs="宋体"/>
                <w:sz w:val="21"/>
                <w:szCs w:val="21"/>
              </w:rPr>
            </w:pPr>
            <w:r>
              <w:rPr>
                <w:rFonts w:hint="eastAsia" w:ascii="宋体" w:hAnsi="宋体" w:eastAsia="宋体" w:cs="宋体"/>
                <w:sz w:val="21"/>
                <w:szCs w:val="21"/>
              </w:rPr>
              <w:t>工作年限</w:t>
            </w:r>
          </w:p>
        </w:tc>
        <w:tc>
          <w:tcPr>
            <w:tcW w:w="1985" w:type="dxa"/>
            <w:noWrap w:val="0"/>
            <w:vAlign w:val="center"/>
          </w:tcPr>
          <w:p w14:paraId="5150FC71">
            <w:pPr>
              <w:jc w:val="center"/>
              <w:rPr>
                <w:rFonts w:hint="eastAsia" w:ascii="宋体" w:hAnsi="宋体" w:eastAsia="宋体" w:cs="宋体"/>
                <w:sz w:val="21"/>
                <w:szCs w:val="21"/>
              </w:rPr>
            </w:pPr>
          </w:p>
        </w:tc>
      </w:tr>
      <w:tr w14:paraId="1C6A9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4" w:hRule="atLeast"/>
        </w:trPr>
        <w:tc>
          <w:tcPr>
            <w:tcW w:w="2082" w:type="dxa"/>
            <w:noWrap w:val="0"/>
            <w:textDirection w:val="tbRlV"/>
            <w:vAlign w:val="center"/>
          </w:tcPr>
          <w:p w14:paraId="25E3E817">
            <w:pPr>
              <w:spacing w:line="300" w:lineRule="auto"/>
              <w:ind w:left="113" w:right="113"/>
              <w:jc w:val="center"/>
              <w:rPr>
                <w:rFonts w:hint="eastAsia" w:ascii="宋体" w:hAnsi="宋体" w:eastAsia="宋体" w:cs="宋体"/>
                <w:sz w:val="21"/>
                <w:szCs w:val="21"/>
              </w:rPr>
            </w:pPr>
            <w:r>
              <w:rPr>
                <w:rFonts w:hint="eastAsia" w:ascii="宋体" w:hAnsi="宋体" w:eastAsia="宋体" w:cs="宋体"/>
                <w:sz w:val="21"/>
                <w:szCs w:val="21"/>
              </w:rPr>
              <w:t>主要工作业绩及担任的主要工作</w:t>
            </w:r>
          </w:p>
        </w:tc>
        <w:tc>
          <w:tcPr>
            <w:tcW w:w="6140" w:type="dxa"/>
            <w:gridSpan w:val="3"/>
            <w:noWrap w:val="0"/>
            <w:vAlign w:val="center"/>
          </w:tcPr>
          <w:p w14:paraId="0DB30B41">
            <w:pPr>
              <w:jc w:val="center"/>
              <w:rPr>
                <w:rFonts w:hint="eastAsia" w:ascii="宋体" w:hAnsi="宋体" w:eastAsia="宋体" w:cs="宋体"/>
                <w:sz w:val="21"/>
                <w:szCs w:val="21"/>
              </w:rPr>
            </w:pPr>
          </w:p>
        </w:tc>
      </w:tr>
    </w:tbl>
    <w:p w14:paraId="4A37CFDC">
      <w:pPr>
        <w:spacing w:line="500" w:lineRule="exact"/>
        <w:rPr>
          <w:rFonts w:hint="eastAsia" w:ascii="宋体" w:hAnsi="宋体" w:eastAsia="宋体" w:cs="宋体"/>
          <w:szCs w:val="21"/>
        </w:rPr>
      </w:pPr>
    </w:p>
    <w:p w14:paraId="62A16402">
      <w:pPr>
        <w:pStyle w:val="35"/>
        <w:tabs>
          <w:tab w:val="left" w:pos="1155"/>
        </w:tabs>
        <w:ind w:firstLine="528"/>
        <w:rPr>
          <w:rFonts w:hint="eastAsia" w:ascii="宋体" w:hAnsi="宋体" w:eastAsia="宋体" w:cs="宋体"/>
          <w:szCs w:val="21"/>
        </w:rPr>
      </w:pPr>
    </w:p>
    <w:p w14:paraId="3C96344E">
      <w:pPr>
        <w:pStyle w:val="35"/>
        <w:tabs>
          <w:tab w:val="left" w:pos="1155"/>
        </w:tabs>
        <w:ind w:firstLine="0"/>
        <w:rPr>
          <w:rFonts w:hint="eastAsia" w:ascii="宋体" w:hAnsi="宋体" w:eastAsia="宋体" w:cs="宋体"/>
          <w:szCs w:val="21"/>
        </w:rPr>
      </w:pPr>
    </w:p>
    <w:p w14:paraId="4A069A07">
      <w:pPr>
        <w:spacing w:line="480" w:lineRule="auto"/>
        <w:jc w:val="center"/>
        <w:rPr>
          <w:rFonts w:hint="eastAsia" w:ascii="宋体" w:hAnsi="宋体" w:eastAsia="宋体" w:cs="宋体"/>
          <w:b/>
          <w:sz w:val="32"/>
          <w:szCs w:val="32"/>
        </w:rPr>
      </w:pPr>
      <w:r>
        <w:rPr>
          <w:rFonts w:hint="eastAsia" w:ascii="宋体" w:hAnsi="宋体" w:eastAsia="宋体" w:cs="宋体"/>
          <w:b/>
          <w:sz w:val="32"/>
          <w:szCs w:val="32"/>
        </w:rPr>
        <w:t>招标人提供机械、工具、材料一览表</w:t>
      </w:r>
    </w:p>
    <w:tbl>
      <w:tblPr>
        <w:tblStyle w:val="36"/>
        <w:tblW w:w="9572" w:type="dxa"/>
        <w:tblInd w:w="1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9"/>
        <w:gridCol w:w="3509"/>
        <w:gridCol w:w="3314"/>
      </w:tblGrid>
      <w:tr w14:paraId="0262D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2749" w:type="dxa"/>
            <w:noWrap w:val="0"/>
            <w:vAlign w:val="center"/>
          </w:tcPr>
          <w:p w14:paraId="1CE4B22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施工机械</w:t>
            </w:r>
          </w:p>
        </w:tc>
        <w:tc>
          <w:tcPr>
            <w:tcW w:w="3509" w:type="dxa"/>
            <w:noWrap w:val="0"/>
            <w:vAlign w:val="center"/>
          </w:tcPr>
          <w:p w14:paraId="3AEE8013">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施工工具</w:t>
            </w:r>
          </w:p>
        </w:tc>
        <w:tc>
          <w:tcPr>
            <w:tcW w:w="3314" w:type="dxa"/>
            <w:noWrap w:val="0"/>
            <w:vAlign w:val="center"/>
          </w:tcPr>
          <w:p w14:paraId="6F50C88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施工材料</w:t>
            </w:r>
          </w:p>
        </w:tc>
      </w:tr>
      <w:tr w14:paraId="440CE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2749" w:type="dxa"/>
            <w:noWrap w:val="0"/>
            <w:vAlign w:val="center"/>
          </w:tcPr>
          <w:p w14:paraId="14EB013F">
            <w:pPr>
              <w:spacing w:line="240" w:lineRule="auto"/>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塔吊</w:t>
            </w:r>
            <w:r>
              <w:rPr>
                <w:rFonts w:hint="eastAsia" w:hAnsi="宋体" w:cs="宋体"/>
                <w:sz w:val="24"/>
                <w:szCs w:val="24"/>
                <w:highlight w:val="none"/>
                <w:lang w:eastAsia="zh-CN"/>
              </w:rPr>
              <w:t>（</w:t>
            </w:r>
            <w:r>
              <w:rPr>
                <w:rFonts w:hint="eastAsia" w:hAnsi="宋体" w:cs="宋体"/>
                <w:sz w:val="24"/>
                <w:szCs w:val="24"/>
                <w:highlight w:val="none"/>
                <w:lang w:val="en-US" w:eastAsia="zh-CN"/>
              </w:rPr>
              <w:t>如有</w:t>
            </w:r>
            <w:r>
              <w:rPr>
                <w:rFonts w:hint="eastAsia" w:hAnsi="宋体" w:cs="宋体"/>
                <w:sz w:val="24"/>
                <w:szCs w:val="24"/>
                <w:highlight w:val="none"/>
                <w:lang w:eastAsia="zh-CN"/>
              </w:rPr>
              <w:t>）</w:t>
            </w:r>
          </w:p>
        </w:tc>
        <w:tc>
          <w:tcPr>
            <w:tcW w:w="3509" w:type="dxa"/>
            <w:noWrap w:val="0"/>
            <w:vAlign w:val="center"/>
          </w:tcPr>
          <w:p w14:paraId="0875535D">
            <w:pPr>
              <w:spacing w:line="240" w:lineRule="auto"/>
              <w:jc w:val="center"/>
              <w:rPr>
                <w:rFonts w:hint="eastAsia" w:ascii="宋体" w:hAnsi="宋体" w:eastAsia="宋体" w:cs="宋体"/>
                <w:sz w:val="24"/>
                <w:szCs w:val="24"/>
              </w:rPr>
            </w:pPr>
            <w:r>
              <w:rPr>
                <w:rFonts w:hint="eastAsia" w:ascii="宋体" w:hAnsi="宋体" w:eastAsia="宋体" w:cs="宋体"/>
                <w:sz w:val="24"/>
                <w:szCs w:val="24"/>
              </w:rPr>
              <w:t>二级配电箱及以上电缆</w:t>
            </w:r>
          </w:p>
        </w:tc>
        <w:tc>
          <w:tcPr>
            <w:tcW w:w="3314" w:type="dxa"/>
            <w:noWrap w:val="0"/>
            <w:vAlign w:val="center"/>
          </w:tcPr>
          <w:p w14:paraId="22C4461F">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以下无内容</w:t>
            </w:r>
          </w:p>
        </w:tc>
      </w:tr>
      <w:tr w14:paraId="514EF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749" w:type="dxa"/>
            <w:noWrap w:val="0"/>
            <w:vAlign w:val="center"/>
          </w:tcPr>
          <w:p w14:paraId="21EBAEF5">
            <w:pPr>
              <w:spacing w:line="240" w:lineRule="auto"/>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施工电梯</w:t>
            </w:r>
            <w:r>
              <w:rPr>
                <w:rFonts w:hint="eastAsia" w:hAnsi="宋体" w:cs="宋体"/>
                <w:sz w:val="24"/>
                <w:szCs w:val="24"/>
                <w:highlight w:val="none"/>
                <w:lang w:eastAsia="zh-CN"/>
              </w:rPr>
              <w:t>（</w:t>
            </w:r>
            <w:r>
              <w:rPr>
                <w:rFonts w:hint="eastAsia" w:hAnsi="宋体" w:cs="宋体"/>
                <w:sz w:val="24"/>
                <w:szCs w:val="24"/>
                <w:highlight w:val="none"/>
                <w:lang w:val="en-US" w:eastAsia="zh-CN"/>
              </w:rPr>
              <w:t>如有</w:t>
            </w:r>
            <w:r>
              <w:rPr>
                <w:rFonts w:hint="eastAsia" w:hAnsi="宋体" w:cs="宋体"/>
                <w:sz w:val="24"/>
                <w:szCs w:val="24"/>
                <w:highlight w:val="none"/>
                <w:lang w:eastAsia="zh-CN"/>
              </w:rPr>
              <w:t>）</w:t>
            </w:r>
          </w:p>
        </w:tc>
        <w:tc>
          <w:tcPr>
            <w:tcW w:w="3509" w:type="dxa"/>
            <w:noWrap w:val="0"/>
            <w:vAlign w:val="center"/>
          </w:tcPr>
          <w:p w14:paraId="1D757F72">
            <w:pPr>
              <w:spacing w:line="240" w:lineRule="auto"/>
              <w:jc w:val="center"/>
              <w:rPr>
                <w:rFonts w:hint="eastAsia" w:ascii="宋体" w:hAnsi="宋体" w:eastAsia="宋体" w:cs="宋体"/>
                <w:sz w:val="24"/>
                <w:szCs w:val="24"/>
              </w:rPr>
            </w:pPr>
            <w:r>
              <w:rPr>
                <w:rFonts w:hint="eastAsia" w:ascii="宋体" w:hAnsi="宋体" w:eastAsia="宋体" w:cs="宋体"/>
                <w:sz w:val="24"/>
                <w:szCs w:val="24"/>
              </w:rPr>
              <w:t>以下无内容</w:t>
            </w:r>
          </w:p>
        </w:tc>
        <w:tc>
          <w:tcPr>
            <w:tcW w:w="3314" w:type="dxa"/>
            <w:noWrap w:val="0"/>
            <w:vAlign w:val="center"/>
          </w:tcPr>
          <w:p w14:paraId="3025D779">
            <w:pPr>
              <w:spacing w:line="240" w:lineRule="auto"/>
              <w:jc w:val="center"/>
              <w:rPr>
                <w:rFonts w:hint="eastAsia" w:ascii="宋体" w:hAnsi="宋体" w:eastAsia="宋体" w:cs="宋体"/>
                <w:sz w:val="24"/>
                <w:szCs w:val="24"/>
              </w:rPr>
            </w:pPr>
          </w:p>
        </w:tc>
      </w:tr>
      <w:tr w14:paraId="5EFD7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2749" w:type="dxa"/>
            <w:noWrap w:val="0"/>
            <w:vAlign w:val="center"/>
          </w:tcPr>
          <w:p w14:paraId="34906A97">
            <w:pPr>
              <w:spacing w:line="240" w:lineRule="auto"/>
              <w:jc w:val="center"/>
              <w:rPr>
                <w:rFonts w:hint="eastAsia" w:ascii="宋体" w:hAnsi="宋体" w:eastAsia="宋体" w:cs="宋体"/>
                <w:b/>
                <w:sz w:val="32"/>
                <w:szCs w:val="32"/>
              </w:rPr>
            </w:pPr>
            <w:r>
              <w:rPr>
                <w:rFonts w:hint="eastAsia" w:ascii="宋体" w:hAnsi="宋体" w:eastAsia="宋体" w:cs="宋体"/>
                <w:sz w:val="24"/>
                <w:szCs w:val="24"/>
              </w:rPr>
              <w:t>以下无内容</w:t>
            </w:r>
          </w:p>
        </w:tc>
        <w:tc>
          <w:tcPr>
            <w:tcW w:w="3509" w:type="dxa"/>
            <w:noWrap w:val="0"/>
            <w:vAlign w:val="center"/>
          </w:tcPr>
          <w:p w14:paraId="79AC33EA">
            <w:pPr>
              <w:spacing w:line="240" w:lineRule="auto"/>
              <w:jc w:val="center"/>
              <w:rPr>
                <w:rFonts w:hint="eastAsia" w:ascii="宋体" w:hAnsi="宋体" w:eastAsia="宋体" w:cs="宋体"/>
                <w:sz w:val="24"/>
                <w:szCs w:val="24"/>
              </w:rPr>
            </w:pPr>
          </w:p>
        </w:tc>
        <w:tc>
          <w:tcPr>
            <w:tcW w:w="3314" w:type="dxa"/>
            <w:noWrap w:val="0"/>
            <w:vAlign w:val="center"/>
          </w:tcPr>
          <w:p w14:paraId="56E0EBD7">
            <w:pPr>
              <w:spacing w:line="240" w:lineRule="auto"/>
              <w:jc w:val="center"/>
              <w:rPr>
                <w:rFonts w:hint="eastAsia" w:ascii="宋体" w:hAnsi="宋体" w:eastAsia="宋体" w:cs="宋体"/>
                <w:sz w:val="24"/>
                <w:szCs w:val="24"/>
              </w:rPr>
            </w:pPr>
          </w:p>
        </w:tc>
      </w:tr>
      <w:tr w14:paraId="27B08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2749" w:type="dxa"/>
            <w:noWrap w:val="0"/>
            <w:vAlign w:val="center"/>
          </w:tcPr>
          <w:p w14:paraId="4F48687A">
            <w:pPr>
              <w:spacing w:line="480" w:lineRule="auto"/>
              <w:jc w:val="center"/>
              <w:rPr>
                <w:rFonts w:hint="eastAsia" w:ascii="宋体" w:hAnsi="宋体" w:eastAsia="宋体" w:cs="宋体"/>
                <w:b/>
                <w:sz w:val="32"/>
                <w:szCs w:val="32"/>
              </w:rPr>
            </w:pPr>
          </w:p>
        </w:tc>
        <w:tc>
          <w:tcPr>
            <w:tcW w:w="3509" w:type="dxa"/>
            <w:noWrap w:val="0"/>
            <w:vAlign w:val="center"/>
          </w:tcPr>
          <w:p w14:paraId="1A66677F">
            <w:pPr>
              <w:spacing w:line="480" w:lineRule="auto"/>
              <w:jc w:val="center"/>
              <w:rPr>
                <w:rFonts w:hint="eastAsia" w:ascii="宋体" w:hAnsi="宋体" w:eastAsia="宋体" w:cs="宋体"/>
                <w:b/>
                <w:sz w:val="32"/>
                <w:szCs w:val="32"/>
              </w:rPr>
            </w:pPr>
          </w:p>
        </w:tc>
        <w:tc>
          <w:tcPr>
            <w:tcW w:w="3314" w:type="dxa"/>
            <w:noWrap w:val="0"/>
            <w:vAlign w:val="center"/>
          </w:tcPr>
          <w:p w14:paraId="3F47011B">
            <w:pPr>
              <w:spacing w:line="480" w:lineRule="auto"/>
              <w:jc w:val="center"/>
              <w:rPr>
                <w:rFonts w:hint="eastAsia" w:ascii="宋体" w:hAnsi="宋体" w:eastAsia="宋体" w:cs="宋体"/>
                <w:b/>
                <w:sz w:val="32"/>
                <w:szCs w:val="32"/>
              </w:rPr>
            </w:pPr>
          </w:p>
        </w:tc>
      </w:tr>
      <w:tr w14:paraId="08321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2749" w:type="dxa"/>
            <w:noWrap w:val="0"/>
            <w:vAlign w:val="center"/>
          </w:tcPr>
          <w:p w14:paraId="72F39FB8">
            <w:pPr>
              <w:spacing w:line="480" w:lineRule="auto"/>
              <w:jc w:val="center"/>
              <w:rPr>
                <w:rFonts w:hint="eastAsia" w:ascii="宋体" w:hAnsi="宋体" w:eastAsia="宋体" w:cs="宋体"/>
                <w:b/>
                <w:sz w:val="32"/>
                <w:szCs w:val="32"/>
              </w:rPr>
            </w:pPr>
          </w:p>
        </w:tc>
        <w:tc>
          <w:tcPr>
            <w:tcW w:w="3509" w:type="dxa"/>
            <w:noWrap w:val="0"/>
            <w:vAlign w:val="center"/>
          </w:tcPr>
          <w:p w14:paraId="2FA3A58D">
            <w:pPr>
              <w:spacing w:line="480" w:lineRule="auto"/>
              <w:jc w:val="center"/>
              <w:rPr>
                <w:rFonts w:hint="eastAsia" w:ascii="宋体" w:hAnsi="宋体" w:eastAsia="宋体" w:cs="宋体"/>
                <w:b/>
                <w:sz w:val="32"/>
                <w:szCs w:val="32"/>
              </w:rPr>
            </w:pPr>
          </w:p>
        </w:tc>
        <w:tc>
          <w:tcPr>
            <w:tcW w:w="3314" w:type="dxa"/>
            <w:noWrap w:val="0"/>
            <w:vAlign w:val="center"/>
          </w:tcPr>
          <w:p w14:paraId="48FC492F">
            <w:pPr>
              <w:spacing w:line="480" w:lineRule="auto"/>
              <w:jc w:val="center"/>
              <w:rPr>
                <w:rFonts w:hint="eastAsia" w:ascii="宋体" w:hAnsi="宋体" w:eastAsia="宋体" w:cs="宋体"/>
                <w:b/>
                <w:sz w:val="32"/>
                <w:szCs w:val="32"/>
              </w:rPr>
            </w:pPr>
          </w:p>
        </w:tc>
      </w:tr>
      <w:tr w14:paraId="7BC43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749" w:type="dxa"/>
            <w:noWrap w:val="0"/>
            <w:vAlign w:val="center"/>
          </w:tcPr>
          <w:p w14:paraId="07240997">
            <w:pPr>
              <w:spacing w:line="480" w:lineRule="auto"/>
              <w:jc w:val="center"/>
              <w:rPr>
                <w:rFonts w:hint="eastAsia" w:ascii="宋体" w:hAnsi="宋体" w:eastAsia="宋体" w:cs="宋体"/>
                <w:b/>
                <w:sz w:val="32"/>
                <w:szCs w:val="32"/>
              </w:rPr>
            </w:pPr>
          </w:p>
        </w:tc>
        <w:tc>
          <w:tcPr>
            <w:tcW w:w="3509" w:type="dxa"/>
            <w:noWrap w:val="0"/>
            <w:vAlign w:val="center"/>
          </w:tcPr>
          <w:p w14:paraId="2E971FDC">
            <w:pPr>
              <w:spacing w:line="480" w:lineRule="auto"/>
              <w:jc w:val="center"/>
              <w:rPr>
                <w:rFonts w:hint="eastAsia" w:ascii="宋体" w:hAnsi="宋体" w:eastAsia="宋体" w:cs="宋体"/>
                <w:b/>
                <w:sz w:val="32"/>
                <w:szCs w:val="32"/>
              </w:rPr>
            </w:pPr>
          </w:p>
        </w:tc>
        <w:tc>
          <w:tcPr>
            <w:tcW w:w="3314" w:type="dxa"/>
            <w:noWrap w:val="0"/>
            <w:vAlign w:val="center"/>
          </w:tcPr>
          <w:p w14:paraId="7BC934BF">
            <w:pPr>
              <w:spacing w:line="480" w:lineRule="auto"/>
              <w:jc w:val="center"/>
              <w:rPr>
                <w:rFonts w:hint="eastAsia" w:ascii="宋体" w:hAnsi="宋体" w:eastAsia="宋体" w:cs="宋体"/>
                <w:b/>
                <w:sz w:val="32"/>
                <w:szCs w:val="32"/>
              </w:rPr>
            </w:pPr>
          </w:p>
        </w:tc>
      </w:tr>
      <w:tr w14:paraId="178E6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2749" w:type="dxa"/>
            <w:noWrap w:val="0"/>
            <w:vAlign w:val="center"/>
          </w:tcPr>
          <w:p w14:paraId="67EE2B14">
            <w:pPr>
              <w:spacing w:line="480" w:lineRule="auto"/>
              <w:jc w:val="center"/>
              <w:rPr>
                <w:rFonts w:hint="eastAsia" w:ascii="宋体" w:hAnsi="宋体" w:eastAsia="宋体" w:cs="宋体"/>
                <w:b/>
                <w:sz w:val="32"/>
                <w:szCs w:val="32"/>
              </w:rPr>
            </w:pPr>
          </w:p>
        </w:tc>
        <w:tc>
          <w:tcPr>
            <w:tcW w:w="3509" w:type="dxa"/>
            <w:noWrap w:val="0"/>
            <w:vAlign w:val="center"/>
          </w:tcPr>
          <w:p w14:paraId="764C54AD">
            <w:pPr>
              <w:spacing w:line="480" w:lineRule="auto"/>
              <w:jc w:val="center"/>
              <w:rPr>
                <w:rFonts w:hint="eastAsia" w:ascii="宋体" w:hAnsi="宋体" w:eastAsia="宋体" w:cs="宋体"/>
                <w:b/>
                <w:sz w:val="32"/>
                <w:szCs w:val="32"/>
              </w:rPr>
            </w:pPr>
            <w:r>
              <w:rPr>
                <w:rFonts w:hint="eastAsia" w:ascii="宋体" w:hAnsi="宋体" w:eastAsia="宋体" w:cs="宋体"/>
                <w:b/>
                <w:sz w:val="32"/>
                <w:szCs w:val="32"/>
              </w:rPr>
              <w:t xml:space="preserve"> </w:t>
            </w:r>
          </w:p>
        </w:tc>
        <w:tc>
          <w:tcPr>
            <w:tcW w:w="3314" w:type="dxa"/>
            <w:noWrap w:val="0"/>
            <w:vAlign w:val="center"/>
          </w:tcPr>
          <w:p w14:paraId="1E45FFAA">
            <w:pPr>
              <w:spacing w:line="480" w:lineRule="auto"/>
              <w:jc w:val="center"/>
              <w:rPr>
                <w:rFonts w:hint="eastAsia" w:ascii="宋体" w:hAnsi="宋体" w:eastAsia="宋体" w:cs="宋体"/>
                <w:b/>
                <w:sz w:val="32"/>
                <w:szCs w:val="32"/>
              </w:rPr>
            </w:pPr>
          </w:p>
        </w:tc>
      </w:tr>
      <w:tr w14:paraId="163EF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2749" w:type="dxa"/>
            <w:noWrap w:val="0"/>
            <w:vAlign w:val="center"/>
          </w:tcPr>
          <w:p w14:paraId="4D8DF56F">
            <w:pPr>
              <w:spacing w:line="480" w:lineRule="auto"/>
              <w:jc w:val="center"/>
              <w:rPr>
                <w:rFonts w:hint="eastAsia" w:ascii="宋体" w:hAnsi="宋体" w:eastAsia="宋体" w:cs="宋体"/>
                <w:b/>
                <w:sz w:val="32"/>
                <w:szCs w:val="32"/>
              </w:rPr>
            </w:pPr>
          </w:p>
        </w:tc>
        <w:tc>
          <w:tcPr>
            <w:tcW w:w="3509" w:type="dxa"/>
            <w:noWrap w:val="0"/>
            <w:vAlign w:val="center"/>
          </w:tcPr>
          <w:p w14:paraId="39C385B0">
            <w:pPr>
              <w:spacing w:line="480" w:lineRule="auto"/>
              <w:jc w:val="center"/>
              <w:rPr>
                <w:rFonts w:hint="eastAsia" w:ascii="宋体" w:hAnsi="宋体" w:eastAsia="宋体" w:cs="宋体"/>
                <w:b/>
                <w:sz w:val="32"/>
                <w:szCs w:val="32"/>
              </w:rPr>
            </w:pPr>
          </w:p>
        </w:tc>
        <w:tc>
          <w:tcPr>
            <w:tcW w:w="3314" w:type="dxa"/>
            <w:noWrap w:val="0"/>
            <w:vAlign w:val="center"/>
          </w:tcPr>
          <w:p w14:paraId="010A18A9">
            <w:pPr>
              <w:spacing w:line="480" w:lineRule="auto"/>
              <w:jc w:val="center"/>
              <w:rPr>
                <w:rFonts w:hint="eastAsia" w:ascii="宋体" w:hAnsi="宋体" w:eastAsia="宋体" w:cs="宋体"/>
                <w:b/>
                <w:sz w:val="32"/>
                <w:szCs w:val="32"/>
              </w:rPr>
            </w:pPr>
          </w:p>
        </w:tc>
      </w:tr>
      <w:tr w14:paraId="1C131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58E47EBE">
            <w:pPr>
              <w:spacing w:line="480" w:lineRule="auto"/>
              <w:jc w:val="center"/>
              <w:rPr>
                <w:rFonts w:hint="eastAsia" w:ascii="宋体" w:hAnsi="宋体" w:eastAsia="宋体" w:cs="宋体"/>
                <w:b/>
                <w:sz w:val="32"/>
                <w:szCs w:val="32"/>
              </w:rPr>
            </w:pPr>
          </w:p>
        </w:tc>
        <w:tc>
          <w:tcPr>
            <w:tcW w:w="3509" w:type="dxa"/>
            <w:noWrap w:val="0"/>
            <w:vAlign w:val="center"/>
          </w:tcPr>
          <w:p w14:paraId="26355E0B">
            <w:pPr>
              <w:spacing w:line="480" w:lineRule="auto"/>
              <w:jc w:val="center"/>
              <w:rPr>
                <w:rFonts w:hint="eastAsia" w:ascii="宋体" w:hAnsi="宋体" w:eastAsia="宋体" w:cs="宋体"/>
                <w:b/>
                <w:sz w:val="32"/>
                <w:szCs w:val="32"/>
              </w:rPr>
            </w:pPr>
          </w:p>
        </w:tc>
        <w:tc>
          <w:tcPr>
            <w:tcW w:w="3314" w:type="dxa"/>
            <w:noWrap w:val="0"/>
            <w:vAlign w:val="center"/>
          </w:tcPr>
          <w:p w14:paraId="197E9365">
            <w:pPr>
              <w:spacing w:line="480" w:lineRule="auto"/>
              <w:jc w:val="center"/>
              <w:rPr>
                <w:rFonts w:hint="eastAsia" w:ascii="宋体" w:hAnsi="宋体" w:eastAsia="宋体" w:cs="宋体"/>
                <w:b/>
                <w:sz w:val="32"/>
                <w:szCs w:val="32"/>
              </w:rPr>
            </w:pPr>
          </w:p>
        </w:tc>
      </w:tr>
      <w:tr w14:paraId="43937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36E9E1C1">
            <w:pPr>
              <w:spacing w:line="480" w:lineRule="auto"/>
              <w:jc w:val="center"/>
              <w:rPr>
                <w:rFonts w:hint="eastAsia" w:ascii="宋体" w:hAnsi="宋体" w:eastAsia="宋体" w:cs="宋体"/>
                <w:b/>
                <w:sz w:val="32"/>
                <w:szCs w:val="32"/>
              </w:rPr>
            </w:pPr>
          </w:p>
        </w:tc>
        <w:tc>
          <w:tcPr>
            <w:tcW w:w="3509" w:type="dxa"/>
            <w:noWrap w:val="0"/>
            <w:vAlign w:val="center"/>
          </w:tcPr>
          <w:p w14:paraId="03CD65E3">
            <w:pPr>
              <w:spacing w:line="480" w:lineRule="auto"/>
              <w:jc w:val="center"/>
              <w:rPr>
                <w:rFonts w:hint="eastAsia" w:ascii="宋体" w:hAnsi="宋体" w:eastAsia="宋体" w:cs="宋体"/>
                <w:b/>
                <w:sz w:val="32"/>
                <w:szCs w:val="32"/>
              </w:rPr>
            </w:pPr>
          </w:p>
        </w:tc>
        <w:tc>
          <w:tcPr>
            <w:tcW w:w="3314" w:type="dxa"/>
            <w:noWrap w:val="0"/>
            <w:vAlign w:val="center"/>
          </w:tcPr>
          <w:p w14:paraId="04B35F6F">
            <w:pPr>
              <w:spacing w:line="480" w:lineRule="auto"/>
              <w:jc w:val="center"/>
              <w:rPr>
                <w:rFonts w:hint="eastAsia" w:ascii="宋体" w:hAnsi="宋体" w:eastAsia="宋体" w:cs="宋体"/>
                <w:b/>
                <w:sz w:val="32"/>
                <w:szCs w:val="32"/>
              </w:rPr>
            </w:pPr>
          </w:p>
        </w:tc>
      </w:tr>
      <w:tr w14:paraId="5F41D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35C34FF6">
            <w:pPr>
              <w:spacing w:line="480" w:lineRule="auto"/>
              <w:jc w:val="center"/>
              <w:rPr>
                <w:rFonts w:hint="eastAsia" w:ascii="宋体" w:hAnsi="宋体" w:eastAsia="宋体" w:cs="宋体"/>
                <w:b/>
                <w:sz w:val="32"/>
                <w:szCs w:val="32"/>
              </w:rPr>
            </w:pPr>
          </w:p>
        </w:tc>
        <w:tc>
          <w:tcPr>
            <w:tcW w:w="3509" w:type="dxa"/>
            <w:noWrap w:val="0"/>
            <w:vAlign w:val="center"/>
          </w:tcPr>
          <w:p w14:paraId="33D95672">
            <w:pPr>
              <w:spacing w:line="480" w:lineRule="auto"/>
              <w:jc w:val="center"/>
              <w:rPr>
                <w:rFonts w:hint="eastAsia" w:ascii="宋体" w:hAnsi="宋体" w:eastAsia="宋体" w:cs="宋体"/>
                <w:b/>
                <w:sz w:val="32"/>
                <w:szCs w:val="32"/>
              </w:rPr>
            </w:pPr>
          </w:p>
        </w:tc>
        <w:tc>
          <w:tcPr>
            <w:tcW w:w="3314" w:type="dxa"/>
            <w:noWrap w:val="0"/>
            <w:vAlign w:val="center"/>
          </w:tcPr>
          <w:p w14:paraId="24569496">
            <w:pPr>
              <w:spacing w:line="480" w:lineRule="auto"/>
              <w:jc w:val="center"/>
              <w:rPr>
                <w:rFonts w:hint="eastAsia" w:ascii="宋体" w:hAnsi="宋体" w:eastAsia="宋体" w:cs="宋体"/>
                <w:b/>
                <w:sz w:val="32"/>
                <w:szCs w:val="32"/>
              </w:rPr>
            </w:pPr>
          </w:p>
        </w:tc>
      </w:tr>
      <w:tr w14:paraId="1D45C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08EDB905">
            <w:pPr>
              <w:spacing w:line="480" w:lineRule="auto"/>
              <w:jc w:val="center"/>
              <w:rPr>
                <w:rFonts w:hint="eastAsia" w:ascii="宋体" w:hAnsi="宋体" w:eastAsia="宋体" w:cs="宋体"/>
                <w:b/>
                <w:sz w:val="32"/>
                <w:szCs w:val="32"/>
              </w:rPr>
            </w:pPr>
          </w:p>
        </w:tc>
        <w:tc>
          <w:tcPr>
            <w:tcW w:w="3509" w:type="dxa"/>
            <w:noWrap w:val="0"/>
            <w:vAlign w:val="center"/>
          </w:tcPr>
          <w:p w14:paraId="2425802A">
            <w:pPr>
              <w:spacing w:line="480" w:lineRule="auto"/>
              <w:jc w:val="center"/>
              <w:rPr>
                <w:rFonts w:hint="eastAsia" w:ascii="宋体" w:hAnsi="宋体" w:eastAsia="宋体" w:cs="宋体"/>
                <w:b/>
                <w:sz w:val="32"/>
                <w:szCs w:val="32"/>
              </w:rPr>
            </w:pPr>
          </w:p>
        </w:tc>
        <w:tc>
          <w:tcPr>
            <w:tcW w:w="3314" w:type="dxa"/>
            <w:noWrap w:val="0"/>
            <w:vAlign w:val="center"/>
          </w:tcPr>
          <w:p w14:paraId="11FD658B">
            <w:pPr>
              <w:spacing w:line="480" w:lineRule="auto"/>
              <w:jc w:val="center"/>
              <w:rPr>
                <w:rFonts w:hint="eastAsia" w:ascii="宋体" w:hAnsi="宋体" w:eastAsia="宋体" w:cs="宋体"/>
                <w:b/>
                <w:sz w:val="32"/>
                <w:szCs w:val="32"/>
              </w:rPr>
            </w:pPr>
          </w:p>
        </w:tc>
      </w:tr>
      <w:tr w14:paraId="3C9CA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5FE71A65">
            <w:pPr>
              <w:spacing w:line="480" w:lineRule="auto"/>
              <w:jc w:val="center"/>
              <w:rPr>
                <w:rFonts w:hint="eastAsia" w:ascii="宋体" w:hAnsi="宋体" w:eastAsia="宋体" w:cs="宋体"/>
                <w:b/>
                <w:sz w:val="32"/>
                <w:szCs w:val="32"/>
              </w:rPr>
            </w:pPr>
          </w:p>
        </w:tc>
        <w:tc>
          <w:tcPr>
            <w:tcW w:w="3509" w:type="dxa"/>
            <w:noWrap w:val="0"/>
            <w:vAlign w:val="center"/>
          </w:tcPr>
          <w:p w14:paraId="064341E1">
            <w:pPr>
              <w:spacing w:line="480" w:lineRule="auto"/>
              <w:jc w:val="center"/>
              <w:rPr>
                <w:rFonts w:hint="eastAsia" w:ascii="宋体" w:hAnsi="宋体" w:eastAsia="宋体" w:cs="宋体"/>
                <w:b/>
                <w:sz w:val="32"/>
                <w:szCs w:val="32"/>
              </w:rPr>
            </w:pPr>
          </w:p>
        </w:tc>
        <w:tc>
          <w:tcPr>
            <w:tcW w:w="3314" w:type="dxa"/>
            <w:noWrap w:val="0"/>
            <w:vAlign w:val="center"/>
          </w:tcPr>
          <w:p w14:paraId="53D1F310">
            <w:pPr>
              <w:spacing w:line="480" w:lineRule="auto"/>
              <w:jc w:val="center"/>
              <w:rPr>
                <w:rFonts w:hint="eastAsia" w:ascii="宋体" w:hAnsi="宋体" w:eastAsia="宋体" w:cs="宋体"/>
                <w:b/>
                <w:sz w:val="32"/>
                <w:szCs w:val="32"/>
              </w:rPr>
            </w:pPr>
          </w:p>
        </w:tc>
      </w:tr>
    </w:tbl>
    <w:p w14:paraId="5638C05C">
      <w:pPr>
        <w:pStyle w:val="35"/>
        <w:tabs>
          <w:tab w:val="left" w:pos="1155"/>
        </w:tabs>
        <w:ind w:firstLine="0"/>
        <w:rPr>
          <w:rFonts w:hint="eastAsia" w:ascii="宋体" w:hAnsi="宋体" w:eastAsia="宋体" w:cs="宋体"/>
          <w:szCs w:val="21"/>
        </w:rPr>
      </w:pPr>
      <w:r>
        <w:rPr>
          <w:rFonts w:hint="eastAsia" w:ascii="宋体" w:hAnsi="宋体" w:eastAsia="宋体" w:cs="宋体"/>
          <w:sz w:val="24"/>
          <w:szCs w:val="24"/>
        </w:rPr>
        <w:t>注：除招标人提供料具以外的该工程使用的所有料具全部由投标人提供，其费用已包含在全费用固定单价中。</w:t>
      </w:r>
    </w:p>
    <w:p w14:paraId="7D568C92">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sz w:val="24"/>
          <w:szCs w:val="24"/>
          <w:highlight w:val="none"/>
          <w:lang w:val="en-US" w:eastAsia="zh-CN"/>
        </w:rPr>
      </w:pPr>
    </w:p>
    <w:sectPr>
      <w:footerReference r:id="rId5" w:type="first"/>
      <w:footerReference r:id="rId4" w:type="default"/>
      <w:pgSz w:w="11907" w:h="16840"/>
      <w:pgMar w:top="1134" w:right="1417" w:bottom="1134" w:left="1417" w:header="851" w:footer="851" w:gutter="0"/>
      <w:pgBorders>
        <w:top w:val="none" w:sz="0" w:space="0"/>
        <w:left w:val="none" w:sz="0" w:space="0"/>
        <w:bottom w:val="none" w:sz="0" w:space="0"/>
        <w:right w:val="none" w:sz="0" w:space="0"/>
      </w:pgBorders>
      <w:pgNumType w:start="0"/>
      <w:cols w:space="720" w:num="1"/>
      <w:titlePg/>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2E199">
    <w:pPr>
      <w:pStyle w:val="25"/>
      <w:framePr w:wrap="around" w:vAnchor="text" w:hAnchor="margin" w:xAlign="center" w:y="1"/>
      <w:rPr>
        <w:rStyle w:val="40"/>
      </w:rPr>
    </w:pPr>
    <w:r>
      <w:fldChar w:fldCharType="begin"/>
    </w:r>
    <w:r>
      <w:rPr>
        <w:rStyle w:val="40"/>
      </w:rPr>
      <w:instrText xml:space="preserve">PAGE  </w:instrText>
    </w:r>
    <w:r>
      <w:fldChar w:fldCharType="separate"/>
    </w:r>
    <w:r>
      <w:rPr>
        <w:rStyle w:val="40"/>
      </w:rPr>
      <w:t>2</w:t>
    </w:r>
    <w:r>
      <w:fldChar w:fldCharType="end"/>
    </w:r>
  </w:p>
  <w:p w14:paraId="72D675D7">
    <w:pPr>
      <w:pStyle w:val="2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8076A">
    <w:pPr>
      <w:pStyle w:val="25"/>
      <w:framePr w:wrap="around" w:vAnchor="text" w:hAnchor="margin" w:xAlign="center" w:y="1"/>
      <w:rPr>
        <w:rStyle w:val="40"/>
      </w:rPr>
    </w:pPr>
    <w:r>
      <w:fldChar w:fldCharType="begin"/>
    </w:r>
    <w:r>
      <w:rPr>
        <w:rStyle w:val="40"/>
      </w:rPr>
      <w:instrText xml:space="preserve">PAGE  </w:instrText>
    </w:r>
    <w:r>
      <w:fldChar w:fldCharType="separate"/>
    </w:r>
    <w:r>
      <w:rPr>
        <w:rStyle w:val="40"/>
      </w:rPr>
      <w:t>2</w:t>
    </w:r>
    <w:r>
      <w:fldChar w:fldCharType="end"/>
    </w:r>
  </w:p>
  <w:p w14:paraId="38A759E2">
    <w:pPr>
      <w:pStyle w:val="2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442C5">
    <w:pPr>
      <w:pStyle w:val="25"/>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86</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140</w:t>
    </w:r>
    <w:r>
      <w:rPr>
        <w:b/>
        <w:bCs/>
        <w:sz w:val="24"/>
        <w:szCs w:val="24"/>
      </w:rPr>
      <w:fldChar w:fldCharType="end"/>
    </w:r>
  </w:p>
  <w:p w14:paraId="0F5C4BFA">
    <w:pPr>
      <w:pStyle w:val="2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42AC6B"/>
    <w:multiLevelType w:val="singleLevel"/>
    <w:tmpl w:val="8342AC6B"/>
    <w:lvl w:ilvl="0" w:tentative="0">
      <w:start w:val="2"/>
      <w:numFmt w:val="chineseCounting"/>
      <w:suff w:val="nothing"/>
      <w:lvlText w:val="%1、"/>
      <w:lvlJc w:val="left"/>
      <w:rPr>
        <w:rFonts w:hint="eastAsia"/>
      </w:rPr>
    </w:lvl>
  </w:abstractNum>
  <w:abstractNum w:abstractNumId="1">
    <w:nsid w:val="871699BB"/>
    <w:multiLevelType w:val="singleLevel"/>
    <w:tmpl w:val="871699BB"/>
    <w:lvl w:ilvl="0" w:tentative="0">
      <w:start w:val="6"/>
      <w:numFmt w:val="chineseCounting"/>
      <w:suff w:val="nothing"/>
      <w:lvlText w:val="%1、"/>
      <w:lvlJc w:val="left"/>
      <w:rPr>
        <w:rFonts w:hint="eastAsia"/>
      </w:rPr>
    </w:lvl>
  </w:abstractNum>
  <w:abstractNum w:abstractNumId="2">
    <w:nsid w:val="F38922B3"/>
    <w:multiLevelType w:val="singleLevel"/>
    <w:tmpl w:val="F38922B3"/>
    <w:lvl w:ilvl="0" w:tentative="0">
      <w:start w:val="1"/>
      <w:numFmt w:val="decimal"/>
      <w:suff w:val="nothing"/>
      <w:lvlText w:val="（%1）"/>
      <w:lvlJc w:val="left"/>
    </w:lvl>
  </w:abstractNum>
  <w:abstractNum w:abstractNumId="3">
    <w:nsid w:val="F5354932"/>
    <w:multiLevelType w:val="singleLevel"/>
    <w:tmpl w:val="F5354932"/>
    <w:lvl w:ilvl="0" w:tentative="0">
      <w:start w:val="7"/>
      <w:numFmt w:val="chineseCounting"/>
      <w:suff w:val="nothing"/>
      <w:lvlText w:val="（%1）"/>
      <w:lvlJc w:val="left"/>
      <w:rPr>
        <w:rFonts w:hint="eastAsia"/>
      </w:rPr>
    </w:lvl>
  </w:abstractNum>
  <w:abstractNum w:abstractNumId="4">
    <w:nsid w:val="F860D0B7"/>
    <w:multiLevelType w:val="singleLevel"/>
    <w:tmpl w:val="F860D0B7"/>
    <w:lvl w:ilvl="0" w:tentative="0">
      <w:start w:val="4"/>
      <w:numFmt w:val="chineseCounting"/>
      <w:suff w:val="nothing"/>
      <w:lvlText w:val="（%1）"/>
      <w:lvlJc w:val="left"/>
      <w:rPr>
        <w:rFonts w:hint="eastAsia"/>
      </w:rPr>
    </w:lvl>
  </w:abstractNum>
  <w:abstractNum w:abstractNumId="5">
    <w:nsid w:val="00000002"/>
    <w:multiLevelType w:val="multilevel"/>
    <w:tmpl w:val="00000002"/>
    <w:lvl w:ilvl="0" w:tentative="0">
      <w:start w:val="1"/>
      <w:numFmt w:val="none"/>
      <w:pStyle w:val="2"/>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4"/>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7"/>
      <w:lvlText w:val="           "/>
      <w:lvlJc w:val="left"/>
      <w:pPr>
        <w:tabs>
          <w:tab w:val="left" w:pos="1440"/>
        </w:tabs>
        <w:ind w:left="1152" w:hanging="1152"/>
      </w:pPr>
      <w:rPr>
        <w:rFonts w:hint="eastAsia"/>
      </w:rPr>
    </w:lvl>
    <w:lvl w:ilvl="6" w:tentative="0">
      <w:start w:val="1"/>
      <w:numFmt w:val="decimal"/>
      <w:pStyle w:val="8"/>
      <w:lvlText w:val="%1.%2.%3.%4.%5.%6.%7"/>
      <w:lvlJc w:val="left"/>
      <w:pPr>
        <w:tabs>
          <w:tab w:val="left" w:pos="2520"/>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abstractNum w:abstractNumId="6">
    <w:nsid w:val="0000000A"/>
    <w:multiLevelType w:val="multilevel"/>
    <w:tmpl w:val="0000000A"/>
    <w:lvl w:ilvl="0" w:tentative="0">
      <w:start w:val="1"/>
      <w:numFmt w:val="decimal"/>
      <w:pStyle w:val="73"/>
      <w:lvlText w:val="%1、"/>
      <w:lvlJc w:val="left"/>
      <w:pPr>
        <w:tabs>
          <w:tab w:val="left" w:pos="1475"/>
        </w:tabs>
        <w:ind w:left="1475" w:hanging="915"/>
      </w:pPr>
      <w:rPr>
        <w:rFonts w:hint="eastAsia"/>
      </w:rPr>
    </w:lvl>
    <w:lvl w:ilvl="1" w:tentative="0">
      <w:start w:val="1"/>
      <w:numFmt w:val="lowerLetter"/>
      <w:lvlText w:val="%2)"/>
      <w:lvlJc w:val="left"/>
      <w:pPr>
        <w:tabs>
          <w:tab w:val="left" w:pos="1400"/>
        </w:tabs>
        <w:ind w:left="1400" w:hanging="420"/>
      </w:pPr>
    </w:lvl>
    <w:lvl w:ilvl="2" w:tentative="0">
      <w:start w:val="1"/>
      <w:numFmt w:val="lowerRoman"/>
      <w:pStyle w:val="72"/>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7">
    <w:nsid w:val="3AD9D1E9"/>
    <w:multiLevelType w:val="singleLevel"/>
    <w:tmpl w:val="3AD9D1E9"/>
    <w:lvl w:ilvl="0" w:tentative="0">
      <w:start w:val="1"/>
      <w:numFmt w:val="decimal"/>
      <w:suff w:val="nothing"/>
      <w:lvlText w:val="%1、"/>
      <w:lvlJc w:val="left"/>
    </w:lvl>
  </w:abstractNum>
  <w:abstractNum w:abstractNumId="8">
    <w:nsid w:val="573C1CD0"/>
    <w:multiLevelType w:val="singleLevel"/>
    <w:tmpl w:val="573C1CD0"/>
    <w:lvl w:ilvl="0" w:tentative="0">
      <w:start w:val="1"/>
      <w:numFmt w:val="decimal"/>
      <w:suff w:val="nothing"/>
      <w:lvlText w:val="%1、"/>
      <w:lvlJc w:val="left"/>
    </w:lvl>
  </w:abstractNum>
  <w:abstractNum w:abstractNumId="9">
    <w:nsid w:val="5E955720"/>
    <w:multiLevelType w:val="singleLevel"/>
    <w:tmpl w:val="5E955720"/>
    <w:lvl w:ilvl="0" w:tentative="0">
      <w:start w:val="1"/>
      <w:numFmt w:val="decimal"/>
      <w:suff w:val="nothing"/>
      <w:lvlText w:val="%1、"/>
      <w:lvlJc w:val="left"/>
    </w:lvl>
  </w:abstractNum>
  <w:abstractNum w:abstractNumId="10">
    <w:nsid w:val="7516703D"/>
    <w:multiLevelType w:val="singleLevel"/>
    <w:tmpl w:val="7516703D"/>
    <w:lvl w:ilvl="0" w:tentative="0">
      <w:start w:val="1"/>
      <w:numFmt w:val="decimal"/>
      <w:suff w:val="nothing"/>
      <w:lvlText w:val="（%1）"/>
      <w:lvlJc w:val="left"/>
    </w:lvl>
  </w:abstractNum>
  <w:abstractNum w:abstractNumId="11">
    <w:nsid w:val="7D2632A0"/>
    <w:multiLevelType w:val="singleLevel"/>
    <w:tmpl w:val="7D2632A0"/>
    <w:lvl w:ilvl="0" w:tentative="0">
      <w:start w:val="7"/>
      <w:numFmt w:val="decimal"/>
      <w:suff w:val="nothing"/>
      <w:lvlText w:val="%1、"/>
      <w:lvlJc w:val="left"/>
      <w:rPr>
        <w:rFonts w:hint="default"/>
        <w:b/>
        <w:bCs/>
      </w:rPr>
    </w:lvl>
  </w:abstractNum>
  <w:num w:numId="1">
    <w:abstractNumId w:val="5"/>
  </w:num>
  <w:num w:numId="2">
    <w:abstractNumId w:val="6"/>
  </w:num>
  <w:num w:numId="3">
    <w:abstractNumId w:val="0"/>
  </w:num>
  <w:num w:numId="4">
    <w:abstractNumId w:val="7"/>
  </w:num>
  <w:num w:numId="5">
    <w:abstractNumId w:val="8"/>
  </w:num>
  <w:num w:numId="6">
    <w:abstractNumId w:val="11"/>
  </w:num>
  <w:num w:numId="7">
    <w:abstractNumId w:val="10"/>
  </w:num>
  <w:num w:numId="8">
    <w:abstractNumId w:val="9"/>
  </w:num>
  <w:num w:numId="9">
    <w:abstractNumId w:val="1"/>
  </w:num>
  <w:num w:numId="10">
    <w:abstractNumId w:val="4"/>
  </w:num>
  <w:num w:numId="11">
    <w:abstractNumId w:val="2"/>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U0YWVlMDM4ZmIyMmQ1OWI5NDI0ZWQ1YzE1MWNkZDYifQ=="/>
  </w:docVars>
  <w:rsids>
    <w:rsidRoot w:val="00172A27"/>
    <w:rsid w:val="000005C1"/>
    <w:rsid w:val="00000ABB"/>
    <w:rsid w:val="000014B5"/>
    <w:rsid w:val="000015A8"/>
    <w:rsid w:val="00001E53"/>
    <w:rsid w:val="000028B0"/>
    <w:rsid w:val="000028B3"/>
    <w:rsid w:val="00005FFE"/>
    <w:rsid w:val="00006C5F"/>
    <w:rsid w:val="00007658"/>
    <w:rsid w:val="000077D9"/>
    <w:rsid w:val="00007B62"/>
    <w:rsid w:val="00007BDA"/>
    <w:rsid w:val="00011149"/>
    <w:rsid w:val="0001126C"/>
    <w:rsid w:val="00011F9F"/>
    <w:rsid w:val="00011FD9"/>
    <w:rsid w:val="000135BB"/>
    <w:rsid w:val="000157BD"/>
    <w:rsid w:val="00015887"/>
    <w:rsid w:val="00015A41"/>
    <w:rsid w:val="0001711F"/>
    <w:rsid w:val="00020B25"/>
    <w:rsid w:val="00022B9E"/>
    <w:rsid w:val="00022C42"/>
    <w:rsid w:val="00022DF7"/>
    <w:rsid w:val="00026221"/>
    <w:rsid w:val="00026525"/>
    <w:rsid w:val="000303C5"/>
    <w:rsid w:val="00030964"/>
    <w:rsid w:val="00031E4E"/>
    <w:rsid w:val="00032B56"/>
    <w:rsid w:val="00033F35"/>
    <w:rsid w:val="00041D52"/>
    <w:rsid w:val="00042F87"/>
    <w:rsid w:val="0004410E"/>
    <w:rsid w:val="000442E2"/>
    <w:rsid w:val="00045104"/>
    <w:rsid w:val="000467E4"/>
    <w:rsid w:val="0005032B"/>
    <w:rsid w:val="0005078D"/>
    <w:rsid w:val="00050E0D"/>
    <w:rsid w:val="00051FDC"/>
    <w:rsid w:val="000546CD"/>
    <w:rsid w:val="00054ECA"/>
    <w:rsid w:val="00055563"/>
    <w:rsid w:val="00055F5E"/>
    <w:rsid w:val="000567C9"/>
    <w:rsid w:val="00056BDB"/>
    <w:rsid w:val="00060101"/>
    <w:rsid w:val="00064010"/>
    <w:rsid w:val="00066AB8"/>
    <w:rsid w:val="00070558"/>
    <w:rsid w:val="00072D84"/>
    <w:rsid w:val="000773B6"/>
    <w:rsid w:val="00077B3D"/>
    <w:rsid w:val="00082547"/>
    <w:rsid w:val="00084740"/>
    <w:rsid w:val="00085A9F"/>
    <w:rsid w:val="00085CA4"/>
    <w:rsid w:val="000869E8"/>
    <w:rsid w:val="00087267"/>
    <w:rsid w:val="0009172D"/>
    <w:rsid w:val="00091C43"/>
    <w:rsid w:val="00091F56"/>
    <w:rsid w:val="0009644C"/>
    <w:rsid w:val="00096CCB"/>
    <w:rsid w:val="00097225"/>
    <w:rsid w:val="0009722C"/>
    <w:rsid w:val="000A43DA"/>
    <w:rsid w:val="000A4E28"/>
    <w:rsid w:val="000A5F42"/>
    <w:rsid w:val="000A6A2C"/>
    <w:rsid w:val="000A6B19"/>
    <w:rsid w:val="000A70AB"/>
    <w:rsid w:val="000B0F12"/>
    <w:rsid w:val="000B1F18"/>
    <w:rsid w:val="000B2415"/>
    <w:rsid w:val="000B3278"/>
    <w:rsid w:val="000B335F"/>
    <w:rsid w:val="000B425B"/>
    <w:rsid w:val="000B4472"/>
    <w:rsid w:val="000B7FBA"/>
    <w:rsid w:val="000C029D"/>
    <w:rsid w:val="000C0AFF"/>
    <w:rsid w:val="000C1993"/>
    <w:rsid w:val="000C247A"/>
    <w:rsid w:val="000C25A1"/>
    <w:rsid w:val="000C402C"/>
    <w:rsid w:val="000C481D"/>
    <w:rsid w:val="000C4CE0"/>
    <w:rsid w:val="000C5C78"/>
    <w:rsid w:val="000C61F1"/>
    <w:rsid w:val="000C7312"/>
    <w:rsid w:val="000D1093"/>
    <w:rsid w:val="000D1644"/>
    <w:rsid w:val="000D3D52"/>
    <w:rsid w:val="000D50CA"/>
    <w:rsid w:val="000D6E3D"/>
    <w:rsid w:val="000D7D08"/>
    <w:rsid w:val="000E2641"/>
    <w:rsid w:val="000E3150"/>
    <w:rsid w:val="000E319F"/>
    <w:rsid w:val="000E60D8"/>
    <w:rsid w:val="000E7670"/>
    <w:rsid w:val="000F024A"/>
    <w:rsid w:val="000F3A65"/>
    <w:rsid w:val="000F3A83"/>
    <w:rsid w:val="000F3DC0"/>
    <w:rsid w:val="000F4566"/>
    <w:rsid w:val="000F4893"/>
    <w:rsid w:val="000F71A6"/>
    <w:rsid w:val="000F7622"/>
    <w:rsid w:val="001000A1"/>
    <w:rsid w:val="00101221"/>
    <w:rsid w:val="00102B66"/>
    <w:rsid w:val="00103D99"/>
    <w:rsid w:val="001046B9"/>
    <w:rsid w:val="00105058"/>
    <w:rsid w:val="001117C2"/>
    <w:rsid w:val="00112F7F"/>
    <w:rsid w:val="001134A5"/>
    <w:rsid w:val="00113516"/>
    <w:rsid w:val="001139B3"/>
    <w:rsid w:val="00115373"/>
    <w:rsid w:val="00116A1F"/>
    <w:rsid w:val="00117AD1"/>
    <w:rsid w:val="00120ABD"/>
    <w:rsid w:val="00121CF9"/>
    <w:rsid w:val="00123B38"/>
    <w:rsid w:val="001262EE"/>
    <w:rsid w:val="001275A8"/>
    <w:rsid w:val="001277E3"/>
    <w:rsid w:val="00127E68"/>
    <w:rsid w:val="00131D57"/>
    <w:rsid w:val="00131F01"/>
    <w:rsid w:val="00140A1B"/>
    <w:rsid w:val="00140C3F"/>
    <w:rsid w:val="0014271E"/>
    <w:rsid w:val="0014385C"/>
    <w:rsid w:val="00144A5D"/>
    <w:rsid w:val="00150533"/>
    <w:rsid w:val="0015142C"/>
    <w:rsid w:val="001524C1"/>
    <w:rsid w:val="001529FF"/>
    <w:rsid w:val="001534D2"/>
    <w:rsid w:val="00153542"/>
    <w:rsid w:val="00153DBF"/>
    <w:rsid w:val="001568BB"/>
    <w:rsid w:val="00161064"/>
    <w:rsid w:val="00165F1E"/>
    <w:rsid w:val="00166DBC"/>
    <w:rsid w:val="00167E52"/>
    <w:rsid w:val="00170FAB"/>
    <w:rsid w:val="00171890"/>
    <w:rsid w:val="001723A3"/>
    <w:rsid w:val="00172A27"/>
    <w:rsid w:val="00176687"/>
    <w:rsid w:val="001778C3"/>
    <w:rsid w:val="00180843"/>
    <w:rsid w:val="00183ABD"/>
    <w:rsid w:val="0019376E"/>
    <w:rsid w:val="00193EFF"/>
    <w:rsid w:val="0019453D"/>
    <w:rsid w:val="00197B28"/>
    <w:rsid w:val="00197C66"/>
    <w:rsid w:val="001A0285"/>
    <w:rsid w:val="001A02B8"/>
    <w:rsid w:val="001A2FE0"/>
    <w:rsid w:val="001A3431"/>
    <w:rsid w:val="001A399B"/>
    <w:rsid w:val="001A3E9C"/>
    <w:rsid w:val="001A56AA"/>
    <w:rsid w:val="001B2E72"/>
    <w:rsid w:val="001B3D0A"/>
    <w:rsid w:val="001B4005"/>
    <w:rsid w:val="001B41DD"/>
    <w:rsid w:val="001B4C63"/>
    <w:rsid w:val="001B6BAE"/>
    <w:rsid w:val="001C0023"/>
    <w:rsid w:val="001C0B64"/>
    <w:rsid w:val="001C0FCC"/>
    <w:rsid w:val="001C397B"/>
    <w:rsid w:val="001C3ADC"/>
    <w:rsid w:val="001C65BB"/>
    <w:rsid w:val="001C7DD5"/>
    <w:rsid w:val="001D084A"/>
    <w:rsid w:val="001D0B12"/>
    <w:rsid w:val="001D535D"/>
    <w:rsid w:val="001D5C36"/>
    <w:rsid w:val="001D62A2"/>
    <w:rsid w:val="001E03BC"/>
    <w:rsid w:val="001E1618"/>
    <w:rsid w:val="001E5C0B"/>
    <w:rsid w:val="001F0013"/>
    <w:rsid w:val="001F0603"/>
    <w:rsid w:val="001F30CE"/>
    <w:rsid w:val="001F3B4D"/>
    <w:rsid w:val="001F46CD"/>
    <w:rsid w:val="001F4B6D"/>
    <w:rsid w:val="001F60D2"/>
    <w:rsid w:val="001F6D78"/>
    <w:rsid w:val="0020034A"/>
    <w:rsid w:val="0020302D"/>
    <w:rsid w:val="00206570"/>
    <w:rsid w:val="00207908"/>
    <w:rsid w:val="00207FA5"/>
    <w:rsid w:val="002101EF"/>
    <w:rsid w:val="002115E2"/>
    <w:rsid w:val="00212E8B"/>
    <w:rsid w:val="00213E82"/>
    <w:rsid w:val="002161FD"/>
    <w:rsid w:val="002231D6"/>
    <w:rsid w:val="00225A1E"/>
    <w:rsid w:val="00225A33"/>
    <w:rsid w:val="0022680C"/>
    <w:rsid w:val="0023655A"/>
    <w:rsid w:val="00236A26"/>
    <w:rsid w:val="00237801"/>
    <w:rsid w:val="002402DE"/>
    <w:rsid w:val="00241276"/>
    <w:rsid w:val="00241303"/>
    <w:rsid w:val="00243076"/>
    <w:rsid w:val="00243793"/>
    <w:rsid w:val="00243F0F"/>
    <w:rsid w:val="002457AD"/>
    <w:rsid w:val="00245EC0"/>
    <w:rsid w:val="00246A80"/>
    <w:rsid w:val="00250CC7"/>
    <w:rsid w:val="00251536"/>
    <w:rsid w:val="00252F61"/>
    <w:rsid w:val="002555FC"/>
    <w:rsid w:val="00257431"/>
    <w:rsid w:val="00257687"/>
    <w:rsid w:val="00263195"/>
    <w:rsid w:val="0026448B"/>
    <w:rsid w:val="0026523F"/>
    <w:rsid w:val="0026545F"/>
    <w:rsid w:val="00265F29"/>
    <w:rsid w:val="002661CD"/>
    <w:rsid w:val="00266BEB"/>
    <w:rsid w:val="002701C7"/>
    <w:rsid w:val="002707B4"/>
    <w:rsid w:val="0027272C"/>
    <w:rsid w:val="00272B0E"/>
    <w:rsid w:val="00272EE7"/>
    <w:rsid w:val="0027372F"/>
    <w:rsid w:val="00273755"/>
    <w:rsid w:val="002744C0"/>
    <w:rsid w:val="00276C11"/>
    <w:rsid w:val="0028077A"/>
    <w:rsid w:val="00280D05"/>
    <w:rsid w:val="002818D7"/>
    <w:rsid w:val="00281BA7"/>
    <w:rsid w:val="00283511"/>
    <w:rsid w:val="00284F64"/>
    <w:rsid w:val="002910EB"/>
    <w:rsid w:val="002924B4"/>
    <w:rsid w:val="00292A42"/>
    <w:rsid w:val="00295DC8"/>
    <w:rsid w:val="00297AF9"/>
    <w:rsid w:val="002A09F2"/>
    <w:rsid w:val="002A15F2"/>
    <w:rsid w:val="002A25D5"/>
    <w:rsid w:val="002A35F4"/>
    <w:rsid w:val="002A525B"/>
    <w:rsid w:val="002A75C3"/>
    <w:rsid w:val="002B2BC3"/>
    <w:rsid w:val="002B6432"/>
    <w:rsid w:val="002B6711"/>
    <w:rsid w:val="002B6E6D"/>
    <w:rsid w:val="002C0189"/>
    <w:rsid w:val="002C1390"/>
    <w:rsid w:val="002C2891"/>
    <w:rsid w:val="002C491C"/>
    <w:rsid w:val="002C5A12"/>
    <w:rsid w:val="002D0990"/>
    <w:rsid w:val="002D1887"/>
    <w:rsid w:val="002D247C"/>
    <w:rsid w:val="002D2A91"/>
    <w:rsid w:val="002D5894"/>
    <w:rsid w:val="002D5955"/>
    <w:rsid w:val="002D5FB8"/>
    <w:rsid w:val="002D630F"/>
    <w:rsid w:val="002D6D01"/>
    <w:rsid w:val="002D7B68"/>
    <w:rsid w:val="002E10D0"/>
    <w:rsid w:val="002E1528"/>
    <w:rsid w:val="002E1561"/>
    <w:rsid w:val="002E19C4"/>
    <w:rsid w:val="002E286B"/>
    <w:rsid w:val="002E28C2"/>
    <w:rsid w:val="002E387D"/>
    <w:rsid w:val="002E4445"/>
    <w:rsid w:val="002E4830"/>
    <w:rsid w:val="002E783B"/>
    <w:rsid w:val="002E78F7"/>
    <w:rsid w:val="002F1B29"/>
    <w:rsid w:val="002F2C67"/>
    <w:rsid w:val="002F3F55"/>
    <w:rsid w:val="002F4E7A"/>
    <w:rsid w:val="002F4F14"/>
    <w:rsid w:val="00300593"/>
    <w:rsid w:val="0030095E"/>
    <w:rsid w:val="0030189D"/>
    <w:rsid w:val="0030244C"/>
    <w:rsid w:val="00302E38"/>
    <w:rsid w:val="003041E6"/>
    <w:rsid w:val="00304262"/>
    <w:rsid w:val="003054CC"/>
    <w:rsid w:val="0030610A"/>
    <w:rsid w:val="00306676"/>
    <w:rsid w:val="0030673F"/>
    <w:rsid w:val="00306BE2"/>
    <w:rsid w:val="00311A91"/>
    <w:rsid w:val="00313D40"/>
    <w:rsid w:val="00317C58"/>
    <w:rsid w:val="00317CFC"/>
    <w:rsid w:val="00321135"/>
    <w:rsid w:val="00321584"/>
    <w:rsid w:val="0032225F"/>
    <w:rsid w:val="003224CC"/>
    <w:rsid w:val="00323264"/>
    <w:rsid w:val="003257FB"/>
    <w:rsid w:val="00326128"/>
    <w:rsid w:val="00327EDD"/>
    <w:rsid w:val="003300DF"/>
    <w:rsid w:val="003327A4"/>
    <w:rsid w:val="00333714"/>
    <w:rsid w:val="003343DF"/>
    <w:rsid w:val="00335345"/>
    <w:rsid w:val="003353C5"/>
    <w:rsid w:val="00335BAB"/>
    <w:rsid w:val="003371F5"/>
    <w:rsid w:val="00340E2D"/>
    <w:rsid w:val="00341DF2"/>
    <w:rsid w:val="00342944"/>
    <w:rsid w:val="00343261"/>
    <w:rsid w:val="00343D39"/>
    <w:rsid w:val="003447A8"/>
    <w:rsid w:val="00344A53"/>
    <w:rsid w:val="00344DED"/>
    <w:rsid w:val="0034783B"/>
    <w:rsid w:val="00350076"/>
    <w:rsid w:val="003501A6"/>
    <w:rsid w:val="003514EF"/>
    <w:rsid w:val="00352317"/>
    <w:rsid w:val="00353E1E"/>
    <w:rsid w:val="00353E3C"/>
    <w:rsid w:val="003566FA"/>
    <w:rsid w:val="00363872"/>
    <w:rsid w:val="00364A2E"/>
    <w:rsid w:val="0036595B"/>
    <w:rsid w:val="00370623"/>
    <w:rsid w:val="003708A1"/>
    <w:rsid w:val="00370B69"/>
    <w:rsid w:val="003711EC"/>
    <w:rsid w:val="003735D5"/>
    <w:rsid w:val="003735FE"/>
    <w:rsid w:val="0037483C"/>
    <w:rsid w:val="0037750E"/>
    <w:rsid w:val="0037797B"/>
    <w:rsid w:val="00380675"/>
    <w:rsid w:val="00381727"/>
    <w:rsid w:val="00384030"/>
    <w:rsid w:val="003841BA"/>
    <w:rsid w:val="00384EE7"/>
    <w:rsid w:val="00384F00"/>
    <w:rsid w:val="003857A0"/>
    <w:rsid w:val="00385AEC"/>
    <w:rsid w:val="0038681F"/>
    <w:rsid w:val="0038779B"/>
    <w:rsid w:val="00394005"/>
    <w:rsid w:val="00394D8A"/>
    <w:rsid w:val="0039576E"/>
    <w:rsid w:val="00396567"/>
    <w:rsid w:val="00396923"/>
    <w:rsid w:val="00396A4C"/>
    <w:rsid w:val="00396E25"/>
    <w:rsid w:val="00396FBF"/>
    <w:rsid w:val="003A03DD"/>
    <w:rsid w:val="003A3C2A"/>
    <w:rsid w:val="003A5308"/>
    <w:rsid w:val="003A7162"/>
    <w:rsid w:val="003B0998"/>
    <w:rsid w:val="003B1BAD"/>
    <w:rsid w:val="003B4095"/>
    <w:rsid w:val="003B4A47"/>
    <w:rsid w:val="003B5578"/>
    <w:rsid w:val="003B5AF6"/>
    <w:rsid w:val="003C0E50"/>
    <w:rsid w:val="003C21C7"/>
    <w:rsid w:val="003C2F6B"/>
    <w:rsid w:val="003C35F1"/>
    <w:rsid w:val="003C6017"/>
    <w:rsid w:val="003C60CC"/>
    <w:rsid w:val="003C7943"/>
    <w:rsid w:val="003D5118"/>
    <w:rsid w:val="003D53CD"/>
    <w:rsid w:val="003D6DC9"/>
    <w:rsid w:val="003D7EE6"/>
    <w:rsid w:val="003E0109"/>
    <w:rsid w:val="003E24B8"/>
    <w:rsid w:val="003E299F"/>
    <w:rsid w:val="003E4C83"/>
    <w:rsid w:val="003E4F44"/>
    <w:rsid w:val="003E7448"/>
    <w:rsid w:val="003F2C36"/>
    <w:rsid w:val="003F532B"/>
    <w:rsid w:val="003F7DEA"/>
    <w:rsid w:val="00401941"/>
    <w:rsid w:val="00403520"/>
    <w:rsid w:val="00403FB7"/>
    <w:rsid w:val="004042E5"/>
    <w:rsid w:val="00404314"/>
    <w:rsid w:val="00404917"/>
    <w:rsid w:val="00404D55"/>
    <w:rsid w:val="004072CC"/>
    <w:rsid w:val="004078B0"/>
    <w:rsid w:val="00410755"/>
    <w:rsid w:val="00411036"/>
    <w:rsid w:val="00411903"/>
    <w:rsid w:val="0041304D"/>
    <w:rsid w:val="004130A2"/>
    <w:rsid w:val="0041530C"/>
    <w:rsid w:val="00415A14"/>
    <w:rsid w:val="00416554"/>
    <w:rsid w:val="00417705"/>
    <w:rsid w:val="00422993"/>
    <w:rsid w:val="00422AB1"/>
    <w:rsid w:val="004241AA"/>
    <w:rsid w:val="00426250"/>
    <w:rsid w:val="0043156A"/>
    <w:rsid w:val="00435431"/>
    <w:rsid w:val="004361A9"/>
    <w:rsid w:val="00437846"/>
    <w:rsid w:val="004400C1"/>
    <w:rsid w:val="00440464"/>
    <w:rsid w:val="004433F1"/>
    <w:rsid w:val="004440A7"/>
    <w:rsid w:val="00444291"/>
    <w:rsid w:val="0045053E"/>
    <w:rsid w:val="00450CDE"/>
    <w:rsid w:val="00451B96"/>
    <w:rsid w:val="00451C0F"/>
    <w:rsid w:val="00452328"/>
    <w:rsid w:val="00453E20"/>
    <w:rsid w:val="00454449"/>
    <w:rsid w:val="00455FB1"/>
    <w:rsid w:val="004573AF"/>
    <w:rsid w:val="004603D5"/>
    <w:rsid w:val="00464F00"/>
    <w:rsid w:val="00465832"/>
    <w:rsid w:val="004663A8"/>
    <w:rsid w:val="004668EA"/>
    <w:rsid w:val="004669D9"/>
    <w:rsid w:val="004700B7"/>
    <w:rsid w:val="00470608"/>
    <w:rsid w:val="004767A9"/>
    <w:rsid w:val="00477308"/>
    <w:rsid w:val="00480087"/>
    <w:rsid w:val="00480986"/>
    <w:rsid w:val="00481EF5"/>
    <w:rsid w:val="0048247A"/>
    <w:rsid w:val="0048463D"/>
    <w:rsid w:val="004863EB"/>
    <w:rsid w:val="00487360"/>
    <w:rsid w:val="00490B6F"/>
    <w:rsid w:val="00493DA8"/>
    <w:rsid w:val="004A1650"/>
    <w:rsid w:val="004A3068"/>
    <w:rsid w:val="004A3ADB"/>
    <w:rsid w:val="004A4A91"/>
    <w:rsid w:val="004A690B"/>
    <w:rsid w:val="004A71C0"/>
    <w:rsid w:val="004B42CD"/>
    <w:rsid w:val="004B4376"/>
    <w:rsid w:val="004B4807"/>
    <w:rsid w:val="004B5B43"/>
    <w:rsid w:val="004B6437"/>
    <w:rsid w:val="004C26F6"/>
    <w:rsid w:val="004C4A9F"/>
    <w:rsid w:val="004C7411"/>
    <w:rsid w:val="004D03BF"/>
    <w:rsid w:val="004D09EA"/>
    <w:rsid w:val="004D0F00"/>
    <w:rsid w:val="004D46A3"/>
    <w:rsid w:val="004D4894"/>
    <w:rsid w:val="004D7516"/>
    <w:rsid w:val="004E0EC7"/>
    <w:rsid w:val="004E19FD"/>
    <w:rsid w:val="004E1AC1"/>
    <w:rsid w:val="004E2FAB"/>
    <w:rsid w:val="004E3AB9"/>
    <w:rsid w:val="004E3D08"/>
    <w:rsid w:val="004E61C0"/>
    <w:rsid w:val="004E7697"/>
    <w:rsid w:val="004F1C84"/>
    <w:rsid w:val="004F1E42"/>
    <w:rsid w:val="004F392B"/>
    <w:rsid w:val="004F3B6A"/>
    <w:rsid w:val="004F619D"/>
    <w:rsid w:val="004F7120"/>
    <w:rsid w:val="004F7EBE"/>
    <w:rsid w:val="00502341"/>
    <w:rsid w:val="00502B89"/>
    <w:rsid w:val="00503CB3"/>
    <w:rsid w:val="0050549E"/>
    <w:rsid w:val="00506CDD"/>
    <w:rsid w:val="00513F24"/>
    <w:rsid w:val="0051592E"/>
    <w:rsid w:val="00515D9A"/>
    <w:rsid w:val="00516796"/>
    <w:rsid w:val="00516CC3"/>
    <w:rsid w:val="00516D78"/>
    <w:rsid w:val="00517AC7"/>
    <w:rsid w:val="00517E11"/>
    <w:rsid w:val="00520A5D"/>
    <w:rsid w:val="00521920"/>
    <w:rsid w:val="005222E3"/>
    <w:rsid w:val="0052270F"/>
    <w:rsid w:val="005248B2"/>
    <w:rsid w:val="00525A4C"/>
    <w:rsid w:val="00525BF6"/>
    <w:rsid w:val="00526229"/>
    <w:rsid w:val="00527A56"/>
    <w:rsid w:val="00530196"/>
    <w:rsid w:val="0053020A"/>
    <w:rsid w:val="00532D9A"/>
    <w:rsid w:val="00533108"/>
    <w:rsid w:val="00534A2F"/>
    <w:rsid w:val="00535773"/>
    <w:rsid w:val="0053714F"/>
    <w:rsid w:val="0053787C"/>
    <w:rsid w:val="00537C63"/>
    <w:rsid w:val="005408E5"/>
    <w:rsid w:val="00541436"/>
    <w:rsid w:val="0054185B"/>
    <w:rsid w:val="005426E9"/>
    <w:rsid w:val="00542A8D"/>
    <w:rsid w:val="00542DEB"/>
    <w:rsid w:val="005438D5"/>
    <w:rsid w:val="0054669C"/>
    <w:rsid w:val="005502E4"/>
    <w:rsid w:val="00550752"/>
    <w:rsid w:val="005523B2"/>
    <w:rsid w:val="00554142"/>
    <w:rsid w:val="00555189"/>
    <w:rsid w:val="00556EC4"/>
    <w:rsid w:val="005603C9"/>
    <w:rsid w:val="0056134A"/>
    <w:rsid w:val="00563A15"/>
    <w:rsid w:val="00563BCE"/>
    <w:rsid w:val="0056628A"/>
    <w:rsid w:val="00572F19"/>
    <w:rsid w:val="0057531F"/>
    <w:rsid w:val="00577B85"/>
    <w:rsid w:val="00577E5A"/>
    <w:rsid w:val="005814D1"/>
    <w:rsid w:val="00581CA8"/>
    <w:rsid w:val="005828C8"/>
    <w:rsid w:val="005833C1"/>
    <w:rsid w:val="00584DCA"/>
    <w:rsid w:val="00585BC0"/>
    <w:rsid w:val="00586DA5"/>
    <w:rsid w:val="005908A3"/>
    <w:rsid w:val="00591D62"/>
    <w:rsid w:val="005920FE"/>
    <w:rsid w:val="00594DED"/>
    <w:rsid w:val="00596950"/>
    <w:rsid w:val="005A09A1"/>
    <w:rsid w:val="005A1379"/>
    <w:rsid w:val="005A1ECD"/>
    <w:rsid w:val="005A268D"/>
    <w:rsid w:val="005A39C2"/>
    <w:rsid w:val="005A5CF2"/>
    <w:rsid w:val="005B04A5"/>
    <w:rsid w:val="005B0B15"/>
    <w:rsid w:val="005B1086"/>
    <w:rsid w:val="005B247E"/>
    <w:rsid w:val="005B3712"/>
    <w:rsid w:val="005B447E"/>
    <w:rsid w:val="005B49CF"/>
    <w:rsid w:val="005B6EBE"/>
    <w:rsid w:val="005C1616"/>
    <w:rsid w:val="005C4907"/>
    <w:rsid w:val="005C695D"/>
    <w:rsid w:val="005C6D26"/>
    <w:rsid w:val="005C70CE"/>
    <w:rsid w:val="005D0C23"/>
    <w:rsid w:val="005D0E38"/>
    <w:rsid w:val="005D114A"/>
    <w:rsid w:val="005D45E6"/>
    <w:rsid w:val="005D6A4B"/>
    <w:rsid w:val="005E0401"/>
    <w:rsid w:val="005E0BD6"/>
    <w:rsid w:val="005E6104"/>
    <w:rsid w:val="005F10AF"/>
    <w:rsid w:val="005F3006"/>
    <w:rsid w:val="005F50CE"/>
    <w:rsid w:val="00601582"/>
    <w:rsid w:val="00604691"/>
    <w:rsid w:val="00605202"/>
    <w:rsid w:val="006059C8"/>
    <w:rsid w:val="00605EE6"/>
    <w:rsid w:val="0060622C"/>
    <w:rsid w:val="00606EE1"/>
    <w:rsid w:val="00610462"/>
    <w:rsid w:val="00611480"/>
    <w:rsid w:val="006115FB"/>
    <w:rsid w:val="00611BFB"/>
    <w:rsid w:val="0061513D"/>
    <w:rsid w:val="006163CE"/>
    <w:rsid w:val="0062147C"/>
    <w:rsid w:val="00621678"/>
    <w:rsid w:val="006245FD"/>
    <w:rsid w:val="00626823"/>
    <w:rsid w:val="006314A1"/>
    <w:rsid w:val="00631F32"/>
    <w:rsid w:val="006330EB"/>
    <w:rsid w:val="00633690"/>
    <w:rsid w:val="006350C3"/>
    <w:rsid w:val="006401B9"/>
    <w:rsid w:val="006415ED"/>
    <w:rsid w:val="00642344"/>
    <w:rsid w:val="00642418"/>
    <w:rsid w:val="00644A86"/>
    <w:rsid w:val="00645ECF"/>
    <w:rsid w:val="00650E29"/>
    <w:rsid w:val="00651483"/>
    <w:rsid w:val="00653198"/>
    <w:rsid w:val="00654729"/>
    <w:rsid w:val="00655E2A"/>
    <w:rsid w:val="006566E2"/>
    <w:rsid w:val="0066075D"/>
    <w:rsid w:val="00660877"/>
    <w:rsid w:val="00663709"/>
    <w:rsid w:val="00667541"/>
    <w:rsid w:val="006675C5"/>
    <w:rsid w:val="006718D2"/>
    <w:rsid w:val="00672E32"/>
    <w:rsid w:val="00674572"/>
    <w:rsid w:val="006753D9"/>
    <w:rsid w:val="006754AE"/>
    <w:rsid w:val="00675C69"/>
    <w:rsid w:val="00681170"/>
    <w:rsid w:val="00682D8C"/>
    <w:rsid w:val="00684D55"/>
    <w:rsid w:val="00687605"/>
    <w:rsid w:val="00687B05"/>
    <w:rsid w:val="006A0CA8"/>
    <w:rsid w:val="006A222B"/>
    <w:rsid w:val="006A3D56"/>
    <w:rsid w:val="006A4081"/>
    <w:rsid w:val="006A434E"/>
    <w:rsid w:val="006A5247"/>
    <w:rsid w:val="006A561E"/>
    <w:rsid w:val="006A5F1E"/>
    <w:rsid w:val="006A6EB0"/>
    <w:rsid w:val="006B1DC2"/>
    <w:rsid w:val="006B4EDB"/>
    <w:rsid w:val="006B6427"/>
    <w:rsid w:val="006B678B"/>
    <w:rsid w:val="006C0C74"/>
    <w:rsid w:val="006C0E44"/>
    <w:rsid w:val="006C14FB"/>
    <w:rsid w:val="006C21AE"/>
    <w:rsid w:val="006C2DC6"/>
    <w:rsid w:val="006C2E40"/>
    <w:rsid w:val="006C30E7"/>
    <w:rsid w:val="006C5B6C"/>
    <w:rsid w:val="006C5DDA"/>
    <w:rsid w:val="006D0D56"/>
    <w:rsid w:val="006D0EC1"/>
    <w:rsid w:val="006D121A"/>
    <w:rsid w:val="006D4086"/>
    <w:rsid w:val="006E2F79"/>
    <w:rsid w:val="006E3C8D"/>
    <w:rsid w:val="006E3D9A"/>
    <w:rsid w:val="006E4152"/>
    <w:rsid w:val="006E4E42"/>
    <w:rsid w:val="006E5746"/>
    <w:rsid w:val="006F0507"/>
    <w:rsid w:val="006F30B2"/>
    <w:rsid w:val="00700101"/>
    <w:rsid w:val="00701099"/>
    <w:rsid w:val="00701664"/>
    <w:rsid w:val="00702400"/>
    <w:rsid w:val="00703E01"/>
    <w:rsid w:val="0070454C"/>
    <w:rsid w:val="00704DC7"/>
    <w:rsid w:val="007066C4"/>
    <w:rsid w:val="00706BF2"/>
    <w:rsid w:val="00707543"/>
    <w:rsid w:val="00707C9F"/>
    <w:rsid w:val="00707F52"/>
    <w:rsid w:val="00711273"/>
    <w:rsid w:val="00711844"/>
    <w:rsid w:val="007133BA"/>
    <w:rsid w:val="00713EDE"/>
    <w:rsid w:val="00717E21"/>
    <w:rsid w:val="007200EE"/>
    <w:rsid w:val="00720806"/>
    <w:rsid w:val="0072126D"/>
    <w:rsid w:val="007215A4"/>
    <w:rsid w:val="0072221C"/>
    <w:rsid w:val="007231BA"/>
    <w:rsid w:val="00724884"/>
    <w:rsid w:val="00725716"/>
    <w:rsid w:val="00727326"/>
    <w:rsid w:val="00733153"/>
    <w:rsid w:val="0073414C"/>
    <w:rsid w:val="00734EDA"/>
    <w:rsid w:val="0073594D"/>
    <w:rsid w:val="007365DE"/>
    <w:rsid w:val="00736CE4"/>
    <w:rsid w:val="007402A8"/>
    <w:rsid w:val="00744328"/>
    <w:rsid w:val="00744B06"/>
    <w:rsid w:val="00747391"/>
    <w:rsid w:val="00747965"/>
    <w:rsid w:val="00747A6E"/>
    <w:rsid w:val="00747FB1"/>
    <w:rsid w:val="007515F0"/>
    <w:rsid w:val="00755B29"/>
    <w:rsid w:val="007568E1"/>
    <w:rsid w:val="007614CC"/>
    <w:rsid w:val="00761657"/>
    <w:rsid w:val="00761A6E"/>
    <w:rsid w:val="00761BE3"/>
    <w:rsid w:val="00761BFE"/>
    <w:rsid w:val="00762D88"/>
    <w:rsid w:val="00765B6A"/>
    <w:rsid w:val="00767028"/>
    <w:rsid w:val="00770E29"/>
    <w:rsid w:val="00773C8D"/>
    <w:rsid w:val="007810F8"/>
    <w:rsid w:val="00782E2F"/>
    <w:rsid w:val="00784BA5"/>
    <w:rsid w:val="00784C1E"/>
    <w:rsid w:val="00784E50"/>
    <w:rsid w:val="00786030"/>
    <w:rsid w:val="0078653E"/>
    <w:rsid w:val="00786876"/>
    <w:rsid w:val="00787EF3"/>
    <w:rsid w:val="00790B45"/>
    <w:rsid w:val="007937EB"/>
    <w:rsid w:val="007945C0"/>
    <w:rsid w:val="007949E5"/>
    <w:rsid w:val="00794BC8"/>
    <w:rsid w:val="007A5CA4"/>
    <w:rsid w:val="007A65D3"/>
    <w:rsid w:val="007B0FE1"/>
    <w:rsid w:val="007B2319"/>
    <w:rsid w:val="007B4E5F"/>
    <w:rsid w:val="007B51D9"/>
    <w:rsid w:val="007B619D"/>
    <w:rsid w:val="007C27EB"/>
    <w:rsid w:val="007C7C1C"/>
    <w:rsid w:val="007D2410"/>
    <w:rsid w:val="007D34CE"/>
    <w:rsid w:val="007D3D61"/>
    <w:rsid w:val="007E3ECA"/>
    <w:rsid w:val="007E4E15"/>
    <w:rsid w:val="007E6AE2"/>
    <w:rsid w:val="007F15D9"/>
    <w:rsid w:val="007F1D24"/>
    <w:rsid w:val="007F6CCB"/>
    <w:rsid w:val="0080296C"/>
    <w:rsid w:val="00806996"/>
    <w:rsid w:val="00807712"/>
    <w:rsid w:val="00810731"/>
    <w:rsid w:val="008116F3"/>
    <w:rsid w:val="00811B18"/>
    <w:rsid w:val="00814AE9"/>
    <w:rsid w:val="00814C04"/>
    <w:rsid w:val="0081675A"/>
    <w:rsid w:val="00816DA3"/>
    <w:rsid w:val="00816E27"/>
    <w:rsid w:val="00816E2B"/>
    <w:rsid w:val="00817729"/>
    <w:rsid w:val="008206AD"/>
    <w:rsid w:val="00823CBE"/>
    <w:rsid w:val="00823E89"/>
    <w:rsid w:val="0082592C"/>
    <w:rsid w:val="00832A6A"/>
    <w:rsid w:val="008335CE"/>
    <w:rsid w:val="00833D87"/>
    <w:rsid w:val="0083482B"/>
    <w:rsid w:val="00837534"/>
    <w:rsid w:val="00837D13"/>
    <w:rsid w:val="00837FC5"/>
    <w:rsid w:val="00840B59"/>
    <w:rsid w:val="00840EE1"/>
    <w:rsid w:val="0084146E"/>
    <w:rsid w:val="008416BA"/>
    <w:rsid w:val="00843BA1"/>
    <w:rsid w:val="008445D8"/>
    <w:rsid w:val="00845BFC"/>
    <w:rsid w:val="00850897"/>
    <w:rsid w:val="00852105"/>
    <w:rsid w:val="0085259F"/>
    <w:rsid w:val="008545C2"/>
    <w:rsid w:val="0085484E"/>
    <w:rsid w:val="00854F9C"/>
    <w:rsid w:val="00855397"/>
    <w:rsid w:val="008568A8"/>
    <w:rsid w:val="00857445"/>
    <w:rsid w:val="00861E52"/>
    <w:rsid w:val="008632E7"/>
    <w:rsid w:val="00864357"/>
    <w:rsid w:val="008643E1"/>
    <w:rsid w:val="0086667C"/>
    <w:rsid w:val="008705F1"/>
    <w:rsid w:val="008719A0"/>
    <w:rsid w:val="00872414"/>
    <w:rsid w:val="00874992"/>
    <w:rsid w:val="008763D5"/>
    <w:rsid w:val="00876471"/>
    <w:rsid w:val="00876AD6"/>
    <w:rsid w:val="0087736B"/>
    <w:rsid w:val="008839A8"/>
    <w:rsid w:val="008843A0"/>
    <w:rsid w:val="008854EC"/>
    <w:rsid w:val="00885656"/>
    <w:rsid w:val="00885AC9"/>
    <w:rsid w:val="008911A2"/>
    <w:rsid w:val="008911BF"/>
    <w:rsid w:val="0089242D"/>
    <w:rsid w:val="008960D8"/>
    <w:rsid w:val="008A1E5E"/>
    <w:rsid w:val="008A4FEE"/>
    <w:rsid w:val="008A769C"/>
    <w:rsid w:val="008B0795"/>
    <w:rsid w:val="008B153E"/>
    <w:rsid w:val="008B47E7"/>
    <w:rsid w:val="008B517A"/>
    <w:rsid w:val="008B6627"/>
    <w:rsid w:val="008B6806"/>
    <w:rsid w:val="008C2302"/>
    <w:rsid w:val="008C50BC"/>
    <w:rsid w:val="008C76BD"/>
    <w:rsid w:val="008D0A8C"/>
    <w:rsid w:val="008D4B23"/>
    <w:rsid w:val="008D5AA1"/>
    <w:rsid w:val="008D63ED"/>
    <w:rsid w:val="008D67BA"/>
    <w:rsid w:val="008D7959"/>
    <w:rsid w:val="008E00ED"/>
    <w:rsid w:val="008E1FD8"/>
    <w:rsid w:val="008E39AC"/>
    <w:rsid w:val="008E4FC0"/>
    <w:rsid w:val="008E539F"/>
    <w:rsid w:val="008E6913"/>
    <w:rsid w:val="008E7BB7"/>
    <w:rsid w:val="008E7E30"/>
    <w:rsid w:val="008E7F92"/>
    <w:rsid w:val="008F0FB2"/>
    <w:rsid w:val="008F1D9E"/>
    <w:rsid w:val="008F4B14"/>
    <w:rsid w:val="008F4F7B"/>
    <w:rsid w:val="008F5E67"/>
    <w:rsid w:val="008F70D2"/>
    <w:rsid w:val="008F72A2"/>
    <w:rsid w:val="00900173"/>
    <w:rsid w:val="009015B5"/>
    <w:rsid w:val="009019F7"/>
    <w:rsid w:val="00903B44"/>
    <w:rsid w:val="009051F1"/>
    <w:rsid w:val="009071FA"/>
    <w:rsid w:val="00907667"/>
    <w:rsid w:val="00907A47"/>
    <w:rsid w:val="00910A39"/>
    <w:rsid w:val="00912F39"/>
    <w:rsid w:val="00920333"/>
    <w:rsid w:val="0092057E"/>
    <w:rsid w:val="00920F88"/>
    <w:rsid w:val="009238B0"/>
    <w:rsid w:val="009265F8"/>
    <w:rsid w:val="00927C84"/>
    <w:rsid w:val="0093316C"/>
    <w:rsid w:val="00933828"/>
    <w:rsid w:val="0093498C"/>
    <w:rsid w:val="00936D40"/>
    <w:rsid w:val="00937FAE"/>
    <w:rsid w:val="00940C91"/>
    <w:rsid w:val="00940F8F"/>
    <w:rsid w:val="00941284"/>
    <w:rsid w:val="00943296"/>
    <w:rsid w:val="009454AB"/>
    <w:rsid w:val="009456A7"/>
    <w:rsid w:val="009456B4"/>
    <w:rsid w:val="00946299"/>
    <w:rsid w:val="0094733F"/>
    <w:rsid w:val="0095049E"/>
    <w:rsid w:val="00950D67"/>
    <w:rsid w:val="00951F0D"/>
    <w:rsid w:val="00953502"/>
    <w:rsid w:val="00953B7D"/>
    <w:rsid w:val="00954D25"/>
    <w:rsid w:val="00955356"/>
    <w:rsid w:val="00955AAB"/>
    <w:rsid w:val="00955E45"/>
    <w:rsid w:val="00955F82"/>
    <w:rsid w:val="0095718F"/>
    <w:rsid w:val="0095735B"/>
    <w:rsid w:val="009602BB"/>
    <w:rsid w:val="00960493"/>
    <w:rsid w:val="009633C0"/>
    <w:rsid w:val="00964590"/>
    <w:rsid w:val="00966E5A"/>
    <w:rsid w:val="00967240"/>
    <w:rsid w:val="00970204"/>
    <w:rsid w:val="00971093"/>
    <w:rsid w:val="0097290B"/>
    <w:rsid w:val="009731AC"/>
    <w:rsid w:val="00976753"/>
    <w:rsid w:val="00977493"/>
    <w:rsid w:val="00981A99"/>
    <w:rsid w:val="009822D8"/>
    <w:rsid w:val="00982F5F"/>
    <w:rsid w:val="009856C1"/>
    <w:rsid w:val="00987EC0"/>
    <w:rsid w:val="0099233F"/>
    <w:rsid w:val="0099240A"/>
    <w:rsid w:val="0099320A"/>
    <w:rsid w:val="00994704"/>
    <w:rsid w:val="0099536D"/>
    <w:rsid w:val="00995BA0"/>
    <w:rsid w:val="009A05DF"/>
    <w:rsid w:val="009A063F"/>
    <w:rsid w:val="009A0B92"/>
    <w:rsid w:val="009A10EB"/>
    <w:rsid w:val="009A17F8"/>
    <w:rsid w:val="009A2271"/>
    <w:rsid w:val="009A35AB"/>
    <w:rsid w:val="009A3945"/>
    <w:rsid w:val="009A63F0"/>
    <w:rsid w:val="009A7C49"/>
    <w:rsid w:val="009B29B4"/>
    <w:rsid w:val="009B3B93"/>
    <w:rsid w:val="009B6C15"/>
    <w:rsid w:val="009C0149"/>
    <w:rsid w:val="009C0CF5"/>
    <w:rsid w:val="009C13E1"/>
    <w:rsid w:val="009C35E4"/>
    <w:rsid w:val="009C4279"/>
    <w:rsid w:val="009C53F8"/>
    <w:rsid w:val="009D12DE"/>
    <w:rsid w:val="009D7641"/>
    <w:rsid w:val="009D776A"/>
    <w:rsid w:val="009E0261"/>
    <w:rsid w:val="009E244D"/>
    <w:rsid w:val="009E2AFE"/>
    <w:rsid w:val="009E597F"/>
    <w:rsid w:val="009E6054"/>
    <w:rsid w:val="009F05B4"/>
    <w:rsid w:val="009F0BC8"/>
    <w:rsid w:val="009F2EF8"/>
    <w:rsid w:val="009F3963"/>
    <w:rsid w:val="009F4D59"/>
    <w:rsid w:val="009F6165"/>
    <w:rsid w:val="009F74A2"/>
    <w:rsid w:val="00A004E4"/>
    <w:rsid w:val="00A00D4B"/>
    <w:rsid w:val="00A020B6"/>
    <w:rsid w:val="00A04704"/>
    <w:rsid w:val="00A06200"/>
    <w:rsid w:val="00A066D9"/>
    <w:rsid w:val="00A0697C"/>
    <w:rsid w:val="00A0739A"/>
    <w:rsid w:val="00A07D17"/>
    <w:rsid w:val="00A10B62"/>
    <w:rsid w:val="00A10F27"/>
    <w:rsid w:val="00A12F1B"/>
    <w:rsid w:val="00A207FF"/>
    <w:rsid w:val="00A22266"/>
    <w:rsid w:val="00A23925"/>
    <w:rsid w:val="00A254E6"/>
    <w:rsid w:val="00A3096A"/>
    <w:rsid w:val="00A30D3A"/>
    <w:rsid w:val="00A312D9"/>
    <w:rsid w:val="00A31D26"/>
    <w:rsid w:val="00A32DFE"/>
    <w:rsid w:val="00A33009"/>
    <w:rsid w:val="00A33034"/>
    <w:rsid w:val="00A33FB7"/>
    <w:rsid w:val="00A34D10"/>
    <w:rsid w:val="00A34E31"/>
    <w:rsid w:val="00A36779"/>
    <w:rsid w:val="00A40D93"/>
    <w:rsid w:val="00A40EE5"/>
    <w:rsid w:val="00A41C52"/>
    <w:rsid w:val="00A52712"/>
    <w:rsid w:val="00A52D02"/>
    <w:rsid w:val="00A544AD"/>
    <w:rsid w:val="00A607DB"/>
    <w:rsid w:val="00A627B1"/>
    <w:rsid w:val="00A627F8"/>
    <w:rsid w:val="00A7660E"/>
    <w:rsid w:val="00A76647"/>
    <w:rsid w:val="00A8043A"/>
    <w:rsid w:val="00A805A6"/>
    <w:rsid w:val="00A86F08"/>
    <w:rsid w:val="00A911ED"/>
    <w:rsid w:val="00A955CF"/>
    <w:rsid w:val="00A9585E"/>
    <w:rsid w:val="00A9592B"/>
    <w:rsid w:val="00A95E85"/>
    <w:rsid w:val="00A9662A"/>
    <w:rsid w:val="00A96671"/>
    <w:rsid w:val="00A970C7"/>
    <w:rsid w:val="00AA0344"/>
    <w:rsid w:val="00AA0F0E"/>
    <w:rsid w:val="00AA208A"/>
    <w:rsid w:val="00AA21E1"/>
    <w:rsid w:val="00AA4050"/>
    <w:rsid w:val="00AA40A5"/>
    <w:rsid w:val="00AA45D4"/>
    <w:rsid w:val="00AA4C2A"/>
    <w:rsid w:val="00AA63DC"/>
    <w:rsid w:val="00AB17ED"/>
    <w:rsid w:val="00AB5BF9"/>
    <w:rsid w:val="00AB779D"/>
    <w:rsid w:val="00AC0E28"/>
    <w:rsid w:val="00AC1182"/>
    <w:rsid w:val="00AC12D4"/>
    <w:rsid w:val="00AC2613"/>
    <w:rsid w:val="00AC4117"/>
    <w:rsid w:val="00AC5502"/>
    <w:rsid w:val="00AC7737"/>
    <w:rsid w:val="00AD0167"/>
    <w:rsid w:val="00AD3C0F"/>
    <w:rsid w:val="00AD3C1D"/>
    <w:rsid w:val="00AD60F6"/>
    <w:rsid w:val="00AD6299"/>
    <w:rsid w:val="00AD7C69"/>
    <w:rsid w:val="00AD7D7B"/>
    <w:rsid w:val="00AE02C7"/>
    <w:rsid w:val="00AE0BE3"/>
    <w:rsid w:val="00AF0175"/>
    <w:rsid w:val="00AF19C8"/>
    <w:rsid w:val="00AF1CE7"/>
    <w:rsid w:val="00AF1E15"/>
    <w:rsid w:val="00AF25DF"/>
    <w:rsid w:val="00AF3A53"/>
    <w:rsid w:val="00AF43CB"/>
    <w:rsid w:val="00AF4636"/>
    <w:rsid w:val="00AF5FBD"/>
    <w:rsid w:val="00AF6426"/>
    <w:rsid w:val="00AF6D11"/>
    <w:rsid w:val="00AF7324"/>
    <w:rsid w:val="00AF7DF7"/>
    <w:rsid w:val="00B006EA"/>
    <w:rsid w:val="00B008B8"/>
    <w:rsid w:val="00B0090E"/>
    <w:rsid w:val="00B029B9"/>
    <w:rsid w:val="00B02D6F"/>
    <w:rsid w:val="00B03BFE"/>
    <w:rsid w:val="00B03DB2"/>
    <w:rsid w:val="00B04868"/>
    <w:rsid w:val="00B04D63"/>
    <w:rsid w:val="00B06234"/>
    <w:rsid w:val="00B10E09"/>
    <w:rsid w:val="00B11C1B"/>
    <w:rsid w:val="00B122CB"/>
    <w:rsid w:val="00B13FC4"/>
    <w:rsid w:val="00B1488C"/>
    <w:rsid w:val="00B14ECB"/>
    <w:rsid w:val="00B1535D"/>
    <w:rsid w:val="00B157F6"/>
    <w:rsid w:val="00B15E84"/>
    <w:rsid w:val="00B208FB"/>
    <w:rsid w:val="00B21734"/>
    <w:rsid w:val="00B21971"/>
    <w:rsid w:val="00B251EE"/>
    <w:rsid w:val="00B262D3"/>
    <w:rsid w:val="00B276CC"/>
    <w:rsid w:val="00B30AB8"/>
    <w:rsid w:val="00B30DF2"/>
    <w:rsid w:val="00B31115"/>
    <w:rsid w:val="00B33373"/>
    <w:rsid w:val="00B33455"/>
    <w:rsid w:val="00B347DA"/>
    <w:rsid w:val="00B35D3A"/>
    <w:rsid w:val="00B42A43"/>
    <w:rsid w:val="00B42EE5"/>
    <w:rsid w:val="00B44041"/>
    <w:rsid w:val="00B4659B"/>
    <w:rsid w:val="00B50ED1"/>
    <w:rsid w:val="00B52A86"/>
    <w:rsid w:val="00B53B43"/>
    <w:rsid w:val="00B612A7"/>
    <w:rsid w:val="00B614B8"/>
    <w:rsid w:val="00B61CA1"/>
    <w:rsid w:val="00B61D49"/>
    <w:rsid w:val="00B62A95"/>
    <w:rsid w:val="00B62C96"/>
    <w:rsid w:val="00B637D3"/>
    <w:rsid w:val="00B6410C"/>
    <w:rsid w:val="00B64AAB"/>
    <w:rsid w:val="00B6689E"/>
    <w:rsid w:val="00B67C96"/>
    <w:rsid w:val="00B70527"/>
    <w:rsid w:val="00B707CB"/>
    <w:rsid w:val="00B71BED"/>
    <w:rsid w:val="00B73870"/>
    <w:rsid w:val="00B742F7"/>
    <w:rsid w:val="00B7434F"/>
    <w:rsid w:val="00B745F2"/>
    <w:rsid w:val="00B76C8D"/>
    <w:rsid w:val="00B804E1"/>
    <w:rsid w:val="00B81CFB"/>
    <w:rsid w:val="00B8234C"/>
    <w:rsid w:val="00B83DAD"/>
    <w:rsid w:val="00B84BAC"/>
    <w:rsid w:val="00B865A7"/>
    <w:rsid w:val="00B87CF6"/>
    <w:rsid w:val="00B91B2F"/>
    <w:rsid w:val="00B9275E"/>
    <w:rsid w:val="00B93086"/>
    <w:rsid w:val="00B937C0"/>
    <w:rsid w:val="00B93F2D"/>
    <w:rsid w:val="00B95870"/>
    <w:rsid w:val="00BA09A0"/>
    <w:rsid w:val="00BA1AC1"/>
    <w:rsid w:val="00BA2416"/>
    <w:rsid w:val="00BA2747"/>
    <w:rsid w:val="00BA32B7"/>
    <w:rsid w:val="00BA40E1"/>
    <w:rsid w:val="00BA5E5E"/>
    <w:rsid w:val="00BB077E"/>
    <w:rsid w:val="00BB0DDA"/>
    <w:rsid w:val="00BB0F9F"/>
    <w:rsid w:val="00BB1F23"/>
    <w:rsid w:val="00BB35D6"/>
    <w:rsid w:val="00BB39B0"/>
    <w:rsid w:val="00BB3C96"/>
    <w:rsid w:val="00BB4C69"/>
    <w:rsid w:val="00BC16F8"/>
    <w:rsid w:val="00BC1C2B"/>
    <w:rsid w:val="00BC206F"/>
    <w:rsid w:val="00BC27C9"/>
    <w:rsid w:val="00BC2BA2"/>
    <w:rsid w:val="00BC2F82"/>
    <w:rsid w:val="00BC32E4"/>
    <w:rsid w:val="00BC6CEB"/>
    <w:rsid w:val="00BD004A"/>
    <w:rsid w:val="00BD032A"/>
    <w:rsid w:val="00BD102E"/>
    <w:rsid w:val="00BD23E5"/>
    <w:rsid w:val="00BD79B7"/>
    <w:rsid w:val="00BE0244"/>
    <w:rsid w:val="00BE509D"/>
    <w:rsid w:val="00BE5CDD"/>
    <w:rsid w:val="00BF0545"/>
    <w:rsid w:val="00BF0725"/>
    <w:rsid w:val="00BF170F"/>
    <w:rsid w:val="00BF19E3"/>
    <w:rsid w:val="00BF1B3F"/>
    <w:rsid w:val="00BF28B6"/>
    <w:rsid w:val="00BF4D8B"/>
    <w:rsid w:val="00BF5DFA"/>
    <w:rsid w:val="00C04B26"/>
    <w:rsid w:val="00C05C96"/>
    <w:rsid w:val="00C062DF"/>
    <w:rsid w:val="00C1014B"/>
    <w:rsid w:val="00C11455"/>
    <w:rsid w:val="00C1163E"/>
    <w:rsid w:val="00C11905"/>
    <w:rsid w:val="00C11D0C"/>
    <w:rsid w:val="00C1216C"/>
    <w:rsid w:val="00C15BC7"/>
    <w:rsid w:val="00C1672A"/>
    <w:rsid w:val="00C17F17"/>
    <w:rsid w:val="00C2236F"/>
    <w:rsid w:val="00C240DD"/>
    <w:rsid w:val="00C247B6"/>
    <w:rsid w:val="00C25AC4"/>
    <w:rsid w:val="00C26719"/>
    <w:rsid w:val="00C271EE"/>
    <w:rsid w:val="00C274BA"/>
    <w:rsid w:val="00C30362"/>
    <w:rsid w:val="00C32C00"/>
    <w:rsid w:val="00C34250"/>
    <w:rsid w:val="00C345BD"/>
    <w:rsid w:val="00C40422"/>
    <w:rsid w:val="00C423D5"/>
    <w:rsid w:val="00C43041"/>
    <w:rsid w:val="00C43B05"/>
    <w:rsid w:val="00C43CB7"/>
    <w:rsid w:val="00C44270"/>
    <w:rsid w:val="00C45E45"/>
    <w:rsid w:val="00C46F91"/>
    <w:rsid w:val="00C501D9"/>
    <w:rsid w:val="00C50D41"/>
    <w:rsid w:val="00C510F9"/>
    <w:rsid w:val="00C51E1F"/>
    <w:rsid w:val="00C51E40"/>
    <w:rsid w:val="00C55AC4"/>
    <w:rsid w:val="00C56E96"/>
    <w:rsid w:val="00C62A10"/>
    <w:rsid w:val="00C62CB2"/>
    <w:rsid w:val="00C63DB6"/>
    <w:rsid w:val="00C66E6E"/>
    <w:rsid w:val="00C70131"/>
    <w:rsid w:val="00C72337"/>
    <w:rsid w:val="00C73747"/>
    <w:rsid w:val="00C74773"/>
    <w:rsid w:val="00C75517"/>
    <w:rsid w:val="00C76DA6"/>
    <w:rsid w:val="00C807B6"/>
    <w:rsid w:val="00C8198C"/>
    <w:rsid w:val="00C8455E"/>
    <w:rsid w:val="00C9071A"/>
    <w:rsid w:val="00C911D6"/>
    <w:rsid w:val="00C9606D"/>
    <w:rsid w:val="00C96CD0"/>
    <w:rsid w:val="00CA3A4A"/>
    <w:rsid w:val="00CA4699"/>
    <w:rsid w:val="00CA4DDF"/>
    <w:rsid w:val="00CA590E"/>
    <w:rsid w:val="00CA64C6"/>
    <w:rsid w:val="00CB1847"/>
    <w:rsid w:val="00CB1B64"/>
    <w:rsid w:val="00CB1FC2"/>
    <w:rsid w:val="00CB4E98"/>
    <w:rsid w:val="00CB57D4"/>
    <w:rsid w:val="00CB6056"/>
    <w:rsid w:val="00CB630F"/>
    <w:rsid w:val="00CB70E3"/>
    <w:rsid w:val="00CC108C"/>
    <w:rsid w:val="00CC2185"/>
    <w:rsid w:val="00CC383F"/>
    <w:rsid w:val="00CC3CAD"/>
    <w:rsid w:val="00CC52BC"/>
    <w:rsid w:val="00CC62E7"/>
    <w:rsid w:val="00CC6CEF"/>
    <w:rsid w:val="00CD1800"/>
    <w:rsid w:val="00CD1A4D"/>
    <w:rsid w:val="00CD3E70"/>
    <w:rsid w:val="00CD5FD0"/>
    <w:rsid w:val="00CD7830"/>
    <w:rsid w:val="00CE0AB4"/>
    <w:rsid w:val="00CE0C82"/>
    <w:rsid w:val="00CE17A4"/>
    <w:rsid w:val="00CE1D8D"/>
    <w:rsid w:val="00CE2128"/>
    <w:rsid w:val="00CE4E22"/>
    <w:rsid w:val="00CE5F19"/>
    <w:rsid w:val="00CE702D"/>
    <w:rsid w:val="00CF3DB9"/>
    <w:rsid w:val="00CF473C"/>
    <w:rsid w:val="00CF7594"/>
    <w:rsid w:val="00D005AC"/>
    <w:rsid w:val="00D00769"/>
    <w:rsid w:val="00D009DA"/>
    <w:rsid w:val="00D01391"/>
    <w:rsid w:val="00D01FC9"/>
    <w:rsid w:val="00D0261C"/>
    <w:rsid w:val="00D03C6E"/>
    <w:rsid w:val="00D06103"/>
    <w:rsid w:val="00D07AB9"/>
    <w:rsid w:val="00D07BAB"/>
    <w:rsid w:val="00D07CC3"/>
    <w:rsid w:val="00D107D9"/>
    <w:rsid w:val="00D10D12"/>
    <w:rsid w:val="00D12700"/>
    <w:rsid w:val="00D13CB1"/>
    <w:rsid w:val="00D145EC"/>
    <w:rsid w:val="00D20CDE"/>
    <w:rsid w:val="00D2254B"/>
    <w:rsid w:val="00D229DF"/>
    <w:rsid w:val="00D230D3"/>
    <w:rsid w:val="00D25529"/>
    <w:rsid w:val="00D25735"/>
    <w:rsid w:val="00D25BF5"/>
    <w:rsid w:val="00D30048"/>
    <w:rsid w:val="00D303CC"/>
    <w:rsid w:val="00D3068D"/>
    <w:rsid w:val="00D30821"/>
    <w:rsid w:val="00D321FB"/>
    <w:rsid w:val="00D35462"/>
    <w:rsid w:val="00D40682"/>
    <w:rsid w:val="00D41C65"/>
    <w:rsid w:val="00D426A3"/>
    <w:rsid w:val="00D44E08"/>
    <w:rsid w:val="00D45477"/>
    <w:rsid w:val="00D47855"/>
    <w:rsid w:val="00D50A1E"/>
    <w:rsid w:val="00D52449"/>
    <w:rsid w:val="00D538E4"/>
    <w:rsid w:val="00D5452B"/>
    <w:rsid w:val="00D56246"/>
    <w:rsid w:val="00D574DB"/>
    <w:rsid w:val="00D57B08"/>
    <w:rsid w:val="00D602DA"/>
    <w:rsid w:val="00D604EB"/>
    <w:rsid w:val="00D6202C"/>
    <w:rsid w:val="00D620A7"/>
    <w:rsid w:val="00D62794"/>
    <w:rsid w:val="00D643FE"/>
    <w:rsid w:val="00D651D7"/>
    <w:rsid w:val="00D65E95"/>
    <w:rsid w:val="00D66FFB"/>
    <w:rsid w:val="00D717FA"/>
    <w:rsid w:val="00D72064"/>
    <w:rsid w:val="00D72F6C"/>
    <w:rsid w:val="00D730D6"/>
    <w:rsid w:val="00D74C8A"/>
    <w:rsid w:val="00D77B7E"/>
    <w:rsid w:val="00D81D7A"/>
    <w:rsid w:val="00D82B7E"/>
    <w:rsid w:val="00D83C42"/>
    <w:rsid w:val="00D84E6C"/>
    <w:rsid w:val="00D84E6D"/>
    <w:rsid w:val="00D86341"/>
    <w:rsid w:val="00D86420"/>
    <w:rsid w:val="00D87029"/>
    <w:rsid w:val="00D90F11"/>
    <w:rsid w:val="00D919DE"/>
    <w:rsid w:val="00DA03D0"/>
    <w:rsid w:val="00DA0E5B"/>
    <w:rsid w:val="00DA1BC3"/>
    <w:rsid w:val="00DA54EC"/>
    <w:rsid w:val="00DA5D15"/>
    <w:rsid w:val="00DB0C84"/>
    <w:rsid w:val="00DB2D7E"/>
    <w:rsid w:val="00DC1F21"/>
    <w:rsid w:val="00DC222A"/>
    <w:rsid w:val="00DC3E25"/>
    <w:rsid w:val="00DC4B32"/>
    <w:rsid w:val="00DC6CD0"/>
    <w:rsid w:val="00DD075C"/>
    <w:rsid w:val="00DD0C77"/>
    <w:rsid w:val="00DD3B8A"/>
    <w:rsid w:val="00DD406F"/>
    <w:rsid w:val="00DD5380"/>
    <w:rsid w:val="00DD53C8"/>
    <w:rsid w:val="00DD6135"/>
    <w:rsid w:val="00DE1AB9"/>
    <w:rsid w:val="00DE3AC8"/>
    <w:rsid w:val="00DE4065"/>
    <w:rsid w:val="00DE4723"/>
    <w:rsid w:val="00DE4D47"/>
    <w:rsid w:val="00DE51FF"/>
    <w:rsid w:val="00DE60EA"/>
    <w:rsid w:val="00DE652C"/>
    <w:rsid w:val="00DE6A69"/>
    <w:rsid w:val="00DE70C1"/>
    <w:rsid w:val="00DF0C56"/>
    <w:rsid w:val="00DF1C18"/>
    <w:rsid w:val="00DF25DF"/>
    <w:rsid w:val="00DF71AD"/>
    <w:rsid w:val="00E008EB"/>
    <w:rsid w:val="00E0161F"/>
    <w:rsid w:val="00E02B90"/>
    <w:rsid w:val="00E03402"/>
    <w:rsid w:val="00E0340D"/>
    <w:rsid w:val="00E034A0"/>
    <w:rsid w:val="00E03523"/>
    <w:rsid w:val="00E0353A"/>
    <w:rsid w:val="00E071FF"/>
    <w:rsid w:val="00E11195"/>
    <w:rsid w:val="00E13D09"/>
    <w:rsid w:val="00E14435"/>
    <w:rsid w:val="00E22592"/>
    <w:rsid w:val="00E22BD8"/>
    <w:rsid w:val="00E27D15"/>
    <w:rsid w:val="00E33413"/>
    <w:rsid w:val="00E36417"/>
    <w:rsid w:val="00E37D1A"/>
    <w:rsid w:val="00E37EFC"/>
    <w:rsid w:val="00E45545"/>
    <w:rsid w:val="00E45AA9"/>
    <w:rsid w:val="00E467B3"/>
    <w:rsid w:val="00E468F9"/>
    <w:rsid w:val="00E46DB1"/>
    <w:rsid w:val="00E50E0D"/>
    <w:rsid w:val="00E51CB3"/>
    <w:rsid w:val="00E5246A"/>
    <w:rsid w:val="00E52C53"/>
    <w:rsid w:val="00E53EF1"/>
    <w:rsid w:val="00E54EEA"/>
    <w:rsid w:val="00E563DD"/>
    <w:rsid w:val="00E57B87"/>
    <w:rsid w:val="00E60B51"/>
    <w:rsid w:val="00E615A3"/>
    <w:rsid w:val="00E642C8"/>
    <w:rsid w:val="00E6507C"/>
    <w:rsid w:val="00E65515"/>
    <w:rsid w:val="00E659C7"/>
    <w:rsid w:val="00E70718"/>
    <w:rsid w:val="00E70C77"/>
    <w:rsid w:val="00E720D2"/>
    <w:rsid w:val="00E73233"/>
    <w:rsid w:val="00E76463"/>
    <w:rsid w:val="00E806F1"/>
    <w:rsid w:val="00E81C94"/>
    <w:rsid w:val="00E825C0"/>
    <w:rsid w:val="00E83224"/>
    <w:rsid w:val="00E83683"/>
    <w:rsid w:val="00E877F3"/>
    <w:rsid w:val="00E90B71"/>
    <w:rsid w:val="00E9228B"/>
    <w:rsid w:val="00E93A3A"/>
    <w:rsid w:val="00E94F70"/>
    <w:rsid w:val="00E95A76"/>
    <w:rsid w:val="00E95FF3"/>
    <w:rsid w:val="00E96742"/>
    <w:rsid w:val="00E96B84"/>
    <w:rsid w:val="00E96E33"/>
    <w:rsid w:val="00E97288"/>
    <w:rsid w:val="00E976EF"/>
    <w:rsid w:val="00EA285A"/>
    <w:rsid w:val="00EA4529"/>
    <w:rsid w:val="00EA45CE"/>
    <w:rsid w:val="00EA6513"/>
    <w:rsid w:val="00EA7282"/>
    <w:rsid w:val="00EB0489"/>
    <w:rsid w:val="00EB1023"/>
    <w:rsid w:val="00EB2D0A"/>
    <w:rsid w:val="00EB3574"/>
    <w:rsid w:val="00EB4528"/>
    <w:rsid w:val="00EB5F3A"/>
    <w:rsid w:val="00EB75BF"/>
    <w:rsid w:val="00EC050B"/>
    <w:rsid w:val="00EC0C02"/>
    <w:rsid w:val="00EC4BAD"/>
    <w:rsid w:val="00EC4C7E"/>
    <w:rsid w:val="00EC4ED8"/>
    <w:rsid w:val="00EC754A"/>
    <w:rsid w:val="00ED1F16"/>
    <w:rsid w:val="00ED3246"/>
    <w:rsid w:val="00ED448D"/>
    <w:rsid w:val="00ED76D1"/>
    <w:rsid w:val="00EE0BD4"/>
    <w:rsid w:val="00EE19FE"/>
    <w:rsid w:val="00EE21CF"/>
    <w:rsid w:val="00EE4F22"/>
    <w:rsid w:val="00EE6025"/>
    <w:rsid w:val="00EE6637"/>
    <w:rsid w:val="00EE764C"/>
    <w:rsid w:val="00EE7F46"/>
    <w:rsid w:val="00EF4446"/>
    <w:rsid w:val="00EF6226"/>
    <w:rsid w:val="00EF67C0"/>
    <w:rsid w:val="00EF6ABE"/>
    <w:rsid w:val="00F024C1"/>
    <w:rsid w:val="00F03B7D"/>
    <w:rsid w:val="00F05DF6"/>
    <w:rsid w:val="00F075D8"/>
    <w:rsid w:val="00F07B54"/>
    <w:rsid w:val="00F10E29"/>
    <w:rsid w:val="00F117EA"/>
    <w:rsid w:val="00F149B1"/>
    <w:rsid w:val="00F15784"/>
    <w:rsid w:val="00F15D28"/>
    <w:rsid w:val="00F2027B"/>
    <w:rsid w:val="00F22DD8"/>
    <w:rsid w:val="00F27055"/>
    <w:rsid w:val="00F30BC8"/>
    <w:rsid w:val="00F31849"/>
    <w:rsid w:val="00F346F3"/>
    <w:rsid w:val="00F35486"/>
    <w:rsid w:val="00F3700B"/>
    <w:rsid w:val="00F402FC"/>
    <w:rsid w:val="00F40397"/>
    <w:rsid w:val="00F40B00"/>
    <w:rsid w:val="00F40B6D"/>
    <w:rsid w:val="00F415A9"/>
    <w:rsid w:val="00F42F43"/>
    <w:rsid w:val="00F4370F"/>
    <w:rsid w:val="00F4589C"/>
    <w:rsid w:val="00F50910"/>
    <w:rsid w:val="00F51EF9"/>
    <w:rsid w:val="00F523C8"/>
    <w:rsid w:val="00F53793"/>
    <w:rsid w:val="00F53DA5"/>
    <w:rsid w:val="00F54C57"/>
    <w:rsid w:val="00F54E38"/>
    <w:rsid w:val="00F55FC0"/>
    <w:rsid w:val="00F57118"/>
    <w:rsid w:val="00F6043A"/>
    <w:rsid w:val="00F60F20"/>
    <w:rsid w:val="00F620C0"/>
    <w:rsid w:val="00F62531"/>
    <w:rsid w:val="00F62C52"/>
    <w:rsid w:val="00F64289"/>
    <w:rsid w:val="00F64B86"/>
    <w:rsid w:val="00F6613E"/>
    <w:rsid w:val="00F7262B"/>
    <w:rsid w:val="00F735B0"/>
    <w:rsid w:val="00F74461"/>
    <w:rsid w:val="00F7546A"/>
    <w:rsid w:val="00F7666B"/>
    <w:rsid w:val="00F8431B"/>
    <w:rsid w:val="00F87372"/>
    <w:rsid w:val="00F923A1"/>
    <w:rsid w:val="00F94925"/>
    <w:rsid w:val="00F962E4"/>
    <w:rsid w:val="00F96410"/>
    <w:rsid w:val="00F965CA"/>
    <w:rsid w:val="00FA02F7"/>
    <w:rsid w:val="00FA034F"/>
    <w:rsid w:val="00FA25DD"/>
    <w:rsid w:val="00FA2DD6"/>
    <w:rsid w:val="00FA59AA"/>
    <w:rsid w:val="00FA5F12"/>
    <w:rsid w:val="00FA7A87"/>
    <w:rsid w:val="00FB634A"/>
    <w:rsid w:val="00FB64D0"/>
    <w:rsid w:val="00FC107B"/>
    <w:rsid w:val="00FC419C"/>
    <w:rsid w:val="00FC7DFA"/>
    <w:rsid w:val="00FD14FC"/>
    <w:rsid w:val="00FD4981"/>
    <w:rsid w:val="00FD4B5C"/>
    <w:rsid w:val="00FD6BA5"/>
    <w:rsid w:val="00FD78D0"/>
    <w:rsid w:val="00FE069F"/>
    <w:rsid w:val="00FE0BC0"/>
    <w:rsid w:val="00FE11F5"/>
    <w:rsid w:val="00FE313F"/>
    <w:rsid w:val="00FE7874"/>
    <w:rsid w:val="00FE7B12"/>
    <w:rsid w:val="00FF322B"/>
    <w:rsid w:val="00FF5EA9"/>
    <w:rsid w:val="00FF6264"/>
    <w:rsid w:val="0113710A"/>
    <w:rsid w:val="012515C4"/>
    <w:rsid w:val="014A3497"/>
    <w:rsid w:val="015412D3"/>
    <w:rsid w:val="016A347B"/>
    <w:rsid w:val="01873A31"/>
    <w:rsid w:val="018F2A23"/>
    <w:rsid w:val="01C240C5"/>
    <w:rsid w:val="01C85568"/>
    <w:rsid w:val="01E526D6"/>
    <w:rsid w:val="01EE140A"/>
    <w:rsid w:val="02035AED"/>
    <w:rsid w:val="02062987"/>
    <w:rsid w:val="023A6DB7"/>
    <w:rsid w:val="02472B2E"/>
    <w:rsid w:val="02994EFB"/>
    <w:rsid w:val="02C24BF1"/>
    <w:rsid w:val="02E731CC"/>
    <w:rsid w:val="02EA5097"/>
    <w:rsid w:val="02FE3E7B"/>
    <w:rsid w:val="03391335"/>
    <w:rsid w:val="03575D3D"/>
    <w:rsid w:val="03880ACA"/>
    <w:rsid w:val="03E71A6B"/>
    <w:rsid w:val="03F622FA"/>
    <w:rsid w:val="040756C8"/>
    <w:rsid w:val="04343C8D"/>
    <w:rsid w:val="0437096C"/>
    <w:rsid w:val="043953AF"/>
    <w:rsid w:val="0442332D"/>
    <w:rsid w:val="045E224E"/>
    <w:rsid w:val="04865E5D"/>
    <w:rsid w:val="048A5FF5"/>
    <w:rsid w:val="04F76DD4"/>
    <w:rsid w:val="04FE52FD"/>
    <w:rsid w:val="053405F3"/>
    <w:rsid w:val="05354AC9"/>
    <w:rsid w:val="053E7515"/>
    <w:rsid w:val="05872A3E"/>
    <w:rsid w:val="0592518C"/>
    <w:rsid w:val="05A30BE6"/>
    <w:rsid w:val="05A332EC"/>
    <w:rsid w:val="05DF3A8E"/>
    <w:rsid w:val="062E1012"/>
    <w:rsid w:val="067E2AEF"/>
    <w:rsid w:val="06840D33"/>
    <w:rsid w:val="06940752"/>
    <w:rsid w:val="06972319"/>
    <w:rsid w:val="06FB7A5E"/>
    <w:rsid w:val="06FE4FB8"/>
    <w:rsid w:val="070C53EC"/>
    <w:rsid w:val="072C0798"/>
    <w:rsid w:val="074664EF"/>
    <w:rsid w:val="0749493A"/>
    <w:rsid w:val="07503905"/>
    <w:rsid w:val="07800426"/>
    <w:rsid w:val="07943435"/>
    <w:rsid w:val="081274BD"/>
    <w:rsid w:val="0847753D"/>
    <w:rsid w:val="08796F2B"/>
    <w:rsid w:val="089765B5"/>
    <w:rsid w:val="08CE64B7"/>
    <w:rsid w:val="08D3059E"/>
    <w:rsid w:val="08EF6F39"/>
    <w:rsid w:val="0910085B"/>
    <w:rsid w:val="09126FDE"/>
    <w:rsid w:val="09310EE4"/>
    <w:rsid w:val="0949545D"/>
    <w:rsid w:val="098C61B7"/>
    <w:rsid w:val="09AE0211"/>
    <w:rsid w:val="09E965A1"/>
    <w:rsid w:val="09EE3C2F"/>
    <w:rsid w:val="09F2555C"/>
    <w:rsid w:val="09FC2829"/>
    <w:rsid w:val="0A08006A"/>
    <w:rsid w:val="0A1B2DAB"/>
    <w:rsid w:val="0A2040E7"/>
    <w:rsid w:val="0A767F7B"/>
    <w:rsid w:val="0A904C97"/>
    <w:rsid w:val="0ADD5273"/>
    <w:rsid w:val="0AFE5CB0"/>
    <w:rsid w:val="0B1011FD"/>
    <w:rsid w:val="0B1D5D6F"/>
    <w:rsid w:val="0B30303F"/>
    <w:rsid w:val="0B3F1162"/>
    <w:rsid w:val="0B4A6973"/>
    <w:rsid w:val="0B810458"/>
    <w:rsid w:val="0BBD6D79"/>
    <w:rsid w:val="0BFF1BBB"/>
    <w:rsid w:val="0C1B2611"/>
    <w:rsid w:val="0C4C5C81"/>
    <w:rsid w:val="0C531544"/>
    <w:rsid w:val="0C624537"/>
    <w:rsid w:val="0C707B0A"/>
    <w:rsid w:val="0C716543"/>
    <w:rsid w:val="0C8E382E"/>
    <w:rsid w:val="0D244470"/>
    <w:rsid w:val="0DD25F6B"/>
    <w:rsid w:val="0DE95727"/>
    <w:rsid w:val="0E106078"/>
    <w:rsid w:val="0E3C40B3"/>
    <w:rsid w:val="0E892CA7"/>
    <w:rsid w:val="0EC32117"/>
    <w:rsid w:val="0EE164D1"/>
    <w:rsid w:val="0F1E7653"/>
    <w:rsid w:val="0F615EBD"/>
    <w:rsid w:val="0FB15515"/>
    <w:rsid w:val="0FF40939"/>
    <w:rsid w:val="0FF84D11"/>
    <w:rsid w:val="10144428"/>
    <w:rsid w:val="101E2862"/>
    <w:rsid w:val="10323938"/>
    <w:rsid w:val="105570A4"/>
    <w:rsid w:val="106A1128"/>
    <w:rsid w:val="106D6AD9"/>
    <w:rsid w:val="109064D1"/>
    <w:rsid w:val="109951E3"/>
    <w:rsid w:val="10AA642D"/>
    <w:rsid w:val="10B658A0"/>
    <w:rsid w:val="11551400"/>
    <w:rsid w:val="116946CB"/>
    <w:rsid w:val="118D664C"/>
    <w:rsid w:val="11BF4D95"/>
    <w:rsid w:val="11CE3970"/>
    <w:rsid w:val="11EB462D"/>
    <w:rsid w:val="12075716"/>
    <w:rsid w:val="12130052"/>
    <w:rsid w:val="12191BC0"/>
    <w:rsid w:val="122D61C5"/>
    <w:rsid w:val="12311EEA"/>
    <w:rsid w:val="124E70EF"/>
    <w:rsid w:val="12890F9C"/>
    <w:rsid w:val="129634E5"/>
    <w:rsid w:val="12B84A28"/>
    <w:rsid w:val="12C30EA6"/>
    <w:rsid w:val="12F17B6D"/>
    <w:rsid w:val="130F403A"/>
    <w:rsid w:val="135447D6"/>
    <w:rsid w:val="13581385"/>
    <w:rsid w:val="137A0BF4"/>
    <w:rsid w:val="13882F82"/>
    <w:rsid w:val="13963C5C"/>
    <w:rsid w:val="13A20852"/>
    <w:rsid w:val="13FA68E0"/>
    <w:rsid w:val="13FC2CE1"/>
    <w:rsid w:val="145D1B16"/>
    <w:rsid w:val="146B79CF"/>
    <w:rsid w:val="14A50675"/>
    <w:rsid w:val="14B21CD4"/>
    <w:rsid w:val="14CC4A45"/>
    <w:rsid w:val="14F16BFD"/>
    <w:rsid w:val="150031B2"/>
    <w:rsid w:val="150E31E5"/>
    <w:rsid w:val="15246B25"/>
    <w:rsid w:val="15326DD2"/>
    <w:rsid w:val="154714AE"/>
    <w:rsid w:val="155E2E9F"/>
    <w:rsid w:val="155E69FB"/>
    <w:rsid w:val="157C2354"/>
    <w:rsid w:val="15B80311"/>
    <w:rsid w:val="15FE2DBC"/>
    <w:rsid w:val="160C4516"/>
    <w:rsid w:val="161377CC"/>
    <w:rsid w:val="16205AB8"/>
    <w:rsid w:val="162C59AE"/>
    <w:rsid w:val="163B2D77"/>
    <w:rsid w:val="166C26BE"/>
    <w:rsid w:val="16816E45"/>
    <w:rsid w:val="169D57CE"/>
    <w:rsid w:val="172F4AF3"/>
    <w:rsid w:val="173F404B"/>
    <w:rsid w:val="175110E6"/>
    <w:rsid w:val="17861422"/>
    <w:rsid w:val="178D3568"/>
    <w:rsid w:val="179672AA"/>
    <w:rsid w:val="17A511FB"/>
    <w:rsid w:val="18053A84"/>
    <w:rsid w:val="18194FA3"/>
    <w:rsid w:val="182A4B8D"/>
    <w:rsid w:val="18626802"/>
    <w:rsid w:val="189D46DF"/>
    <w:rsid w:val="18A903A3"/>
    <w:rsid w:val="18CC28E7"/>
    <w:rsid w:val="18D148E2"/>
    <w:rsid w:val="18EE1C2E"/>
    <w:rsid w:val="18F46278"/>
    <w:rsid w:val="195E521C"/>
    <w:rsid w:val="19655BDC"/>
    <w:rsid w:val="198B3B37"/>
    <w:rsid w:val="1A164048"/>
    <w:rsid w:val="1A2242C8"/>
    <w:rsid w:val="1A53329C"/>
    <w:rsid w:val="1A5667AD"/>
    <w:rsid w:val="1A61066D"/>
    <w:rsid w:val="1A623059"/>
    <w:rsid w:val="1A89451A"/>
    <w:rsid w:val="1A9C424D"/>
    <w:rsid w:val="1ACD0522"/>
    <w:rsid w:val="1B070259"/>
    <w:rsid w:val="1B253162"/>
    <w:rsid w:val="1B3843B5"/>
    <w:rsid w:val="1B461E40"/>
    <w:rsid w:val="1BA13D50"/>
    <w:rsid w:val="1BBB2147"/>
    <w:rsid w:val="1BC642DA"/>
    <w:rsid w:val="1BCB7F30"/>
    <w:rsid w:val="1BF74872"/>
    <w:rsid w:val="1C091814"/>
    <w:rsid w:val="1C0C2CDE"/>
    <w:rsid w:val="1C146065"/>
    <w:rsid w:val="1C190DAE"/>
    <w:rsid w:val="1C2810F5"/>
    <w:rsid w:val="1C461F8C"/>
    <w:rsid w:val="1C4A1A87"/>
    <w:rsid w:val="1C915E8C"/>
    <w:rsid w:val="1D6A61CD"/>
    <w:rsid w:val="1D715B34"/>
    <w:rsid w:val="1D9A306C"/>
    <w:rsid w:val="1DDF2B64"/>
    <w:rsid w:val="1DFC68D6"/>
    <w:rsid w:val="1E236A34"/>
    <w:rsid w:val="1E4F7829"/>
    <w:rsid w:val="1E7B5267"/>
    <w:rsid w:val="1E7B61B3"/>
    <w:rsid w:val="1E9A4F48"/>
    <w:rsid w:val="1EC25368"/>
    <w:rsid w:val="1EDE2764"/>
    <w:rsid w:val="1EE55EC7"/>
    <w:rsid w:val="1F5D5F33"/>
    <w:rsid w:val="1F6E5E9C"/>
    <w:rsid w:val="1FF64400"/>
    <w:rsid w:val="2002278E"/>
    <w:rsid w:val="20116518"/>
    <w:rsid w:val="20142C96"/>
    <w:rsid w:val="20297200"/>
    <w:rsid w:val="206879C3"/>
    <w:rsid w:val="20727358"/>
    <w:rsid w:val="20DE2A89"/>
    <w:rsid w:val="20EC0602"/>
    <w:rsid w:val="20F173A0"/>
    <w:rsid w:val="21646B9A"/>
    <w:rsid w:val="216655BB"/>
    <w:rsid w:val="217D2F0F"/>
    <w:rsid w:val="21924DB0"/>
    <w:rsid w:val="219B58C5"/>
    <w:rsid w:val="21AA36F4"/>
    <w:rsid w:val="21B019A1"/>
    <w:rsid w:val="21B610ED"/>
    <w:rsid w:val="21BB35DB"/>
    <w:rsid w:val="21D46CBE"/>
    <w:rsid w:val="21D911FC"/>
    <w:rsid w:val="21F72147"/>
    <w:rsid w:val="221D0F75"/>
    <w:rsid w:val="222E79CC"/>
    <w:rsid w:val="223B2CE1"/>
    <w:rsid w:val="223C682F"/>
    <w:rsid w:val="226D43F3"/>
    <w:rsid w:val="228323A4"/>
    <w:rsid w:val="22893D34"/>
    <w:rsid w:val="22A632AE"/>
    <w:rsid w:val="22C77698"/>
    <w:rsid w:val="22E62348"/>
    <w:rsid w:val="22F83FEB"/>
    <w:rsid w:val="22FA18E7"/>
    <w:rsid w:val="23305E7B"/>
    <w:rsid w:val="23341051"/>
    <w:rsid w:val="235D6EBB"/>
    <w:rsid w:val="236C2819"/>
    <w:rsid w:val="23B06779"/>
    <w:rsid w:val="23F170D6"/>
    <w:rsid w:val="23F46EA8"/>
    <w:rsid w:val="24544796"/>
    <w:rsid w:val="249B1F5E"/>
    <w:rsid w:val="24B9679C"/>
    <w:rsid w:val="24DB1E16"/>
    <w:rsid w:val="24DE3395"/>
    <w:rsid w:val="250064A8"/>
    <w:rsid w:val="252C4755"/>
    <w:rsid w:val="25965E0E"/>
    <w:rsid w:val="26134935"/>
    <w:rsid w:val="262D48F3"/>
    <w:rsid w:val="263D56E7"/>
    <w:rsid w:val="265170F2"/>
    <w:rsid w:val="26946800"/>
    <w:rsid w:val="26F14180"/>
    <w:rsid w:val="27003DB6"/>
    <w:rsid w:val="274041F9"/>
    <w:rsid w:val="275064D4"/>
    <w:rsid w:val="27506711"/>
    <w:rsid w:val="2773457A"/>
    <w:rsid w:val="2778499A"/>
    <w:rsid w:val="27A42993"/>
    <w:rsid w:val="27AC1403"/>
    <w:rsid w:val="27DE5E29"/>
    <w:rsid w:val="27EE11E3"/>
    <w:rsid w:val="27F80F54"/>
    <w:rsid w:val="28141312"/>
    <w:rsid w:val="2841391F"/>
    <w:rsid w:val="284A4D73"/>
    <w:rsid w:val="284D115B"/>
    <w:rsid w:val="28650193"/>
    <w:rsid w:val="286C2EFF"/>
    <w:rsid w:val="28883F4F"/>
    <w:rsid w:val="28997467"/>
    <w:rsid w:val="28AC4A3E"/>
    <w:rsid w:val="28BC425F"/>
    <w:rsid w:val="28C11E12"/>
    <w:rsid w:val="28CD6E8D"/>
    <w:rsid w:val="291568A6"/>
    <w:rsid w:val="294D0E4C"/>
    <w:rsid w:val="2959427D"/>
    <w:rsid w:val="29A67E2F"/>
    <w:rsid w:val="29C40280"/>
    <w:rsid w:val="29C47413"/>
    <w:rsid w:val="29C551C3"/>
    <w:rsid w:val="29DD3F3B"/>
    <w:rsid w:val="2A3F4923"/>
    <w:rsid w:val="2A4A3FEE"/>
    <w:rsid w:val="2A73489F"/>
    <w:rsid w:val="2A7F5C96"/>
    <w:rsid w:val="2A83307B"/>
    <w:rsid w:val="2AC27A01"/>
    <w:rsid w:val="2AD245C6"/>
    <w:rsid w:val="2AE35A6E"/>
    <w:rsid w:val="2B4A3852"/>
    <w:rsid w:val="2B5C33B8"/>
    <w:rsid w:val="2B8506BC"/>
    <w:rsid w:val="2BBB561F"/>
    <w:rsid w:val="2BCF7905"/>
    <w:rsid w:val="2BD20FC6"/>
    <w:rsid w:val="2C2B5431"/>
    <w:rsid w:val="2C4466F9"/>
    <w:rsid w:val="2C9D0CDF"/>
    <w:rsid w:val="2CB64053"/>
    <w:rsid w:val="2CB73077"/>
    <w:rsid w:val="2CC73D58"/>
    <w:rsid w:val="2D2657FD"/>
    <w:rsid w:val="2D58395D"/>
    <w:rsid w:val="2D6E0202"/>
    <w:rsid w:val="2D7210B2"/>
    <w:rsid w:val="2D730B9E"/>
    <w:rsid w:val="2D7A7446"/>
    <w:rsid w:val="2D7F0DD2"/>
    <w:rsid w:val="2DB00EEE"/>
    <w:rsid w:val="2DB262F4"/>
    <w:rsid w:val="2E117758"/>
    <w:rsid w:val="2E311789"/>
    <w:rsid w:val="2E594427"/>
    <w:rsid w:val="2E677EEF"/>
    <w:rsid w:val="2E717C4E"/>
    <w:rsid w:val="2E8D26B1"/>
    <w:rsid w:val="2EE2113D"/>
    <w:rsid w:val="2F3276C7"/>
    <w:rsid w:val="2F3B31BA"/>
    <w:rsid w:val="2F5E167A"/>
    <w:rsid w:val="2F7470EF"/>
    <w:rsid w:val="2F9A6490"/>
    <w:rsid w:val="2FEE2FF2"/>
    <w:rsid w:val="30147270"/>
    <w:rsid w:val="302238AB"/>
    <w:rsid w:val="30614585"/>
    <w:rsid w:val="306A59A4"/>
    <w:rsid w:val="30A1634C"/>
    <w:rsid w:val="30A7672A"/>
    <w:rsid w:val="30AF7DB3"/>
    <w:rsid w:val="30B70A55"/>
    <w:rsid w:val="314344C2"/>
    <w:rsid w:val="31840261"/>
    <w:rsid w:val="31962C6A"/>
    <w:rsid w:val="31AB127A"/>
    <w:rsid w:val="31AC4C0D"/>
    <w:rsid w:val="32235A3E"/>
    <w:rsid w:val="326974E3"/>
    <w:rsid w:val="3287408F"/>
    <w:rsid w:val="32997F6E"/>
    <w:rsid w:val="32D46EB9"/>
    <w:rsid w:val="32ED0C7B"/>
    <w:rsid w:val="32F86BB4"/>
    <w:rsid w:val="33015827"/>
    <w:rsid w:val="33132F34"/>
    <w:rsid w:val="331B7795"/>
    <w:rsid w:val="33297675"/>
    <w:rsid w:val="33BA381A"/>
    <w:rsid w:val="34307ED9"/>
    <w:rsid w:val="343B25C7"/>
    <w:rsid w:val="343E3121"/>
    <w:rsid w:val="34864BCB"/>
    <w:rsid w:val="34890FCE"/>
    <w:rsid w:val="34AF5A88"/>
    <w:rsid w:val="34D63BBA"/>
    <w:rsid w:val="35191780"/>
    <w:rsid w:val="35615B99"/>
    <w:rsid w:val="358A1E2B"/>
    <w:rsid w:val="35A42149"/>
    <w:rsid w:val="35A6123D"/>
    <w:rsid w:val="35B161C5"/>
    <w:rsid w:val="35C56010"/>
    <w:rsid w:val="35C67F79"/>
    <w:rsid w:val="35C72B80"/>
    <w:rsid w:val="35FB2318"/>
    <w:rsid w:val="36122741"/>
    <w:rsid w:val="361E7235"/>
    <w:rsid w:val="3676176F"/>
    <w:rsid w:val="3679498B"/>
    <w:rsid w:val="367C69B1"/>
    <w:rsid w:val="368F3460"/>
    <w:rsid w:val="369014B9"/>
    <w:rsid w:val="36951B10"/>
    <w:rsid w:val="36AF5A2E"/>
    <w:rsid w:val="36C74B12"/>
    <w:rsid w:val="36F702D3"/>
    <w:rsid w:val="370E03E0"/>
    <w:rsid w:val="37133C6C"/>
    <w:rsid w:val="372A33E9"/>
    <w:rsid w:val="3761621D"/>
    <w:rsid w:val="377838EB"/>
    <w:rsid w:val="3788765E"/>
    <w:rsid w:val="37A442EA"/>
    <w:rsid w:val="37CF79DA"/>
    <w:rsid w:val="37D06DB7"/>
    <w:rsid w:val="37DA3DE1"/>
    <w:rsid w:val="37EB4240"/>
    <w:rsid w:val="37FE603A"/>
    <w:rsid w:val="380D7123"/>
    <w:rsid w:val="3814321D"/>
    <w:rsid w:val="3819443F"/>
    <w:rsid w:val="381C6811"/>
    <w:rsid w:val="382947EF"/>
    <w:rsid w:val="38362CC5"/>
    <w:rsid w:val="384F24A7"/>
    <w:rsid w:val="385C3764"/>
    <w:rsid w:val="385D4D38"/>
    <w:rsid w:val="3883174E"/>
    <w:rsid w:val="38AF2FFE"/>
    <w:rsid w:val="38C93F34"/>
    <w:rsid w:val="38F702EC"/>
    <w:rsid w:val="39270F6E"/>
    <w:rsid w:val="39690962"/>
    <w:rsid w:val="396A3E66"/>
    <w:rsid w:val="396A4218"/>
    <w:rsid w:val="398D0713"/>
    <w:rsid w:val="3991161B"/>
    <w:rsid w:val="399565E0"/>
    <w:rsid w:val="3A314455"/>
    <w:rsid w:val="3A3B6103"/>
    <w:rsid w:val="3A3C5373"/>
    <w:rsid w:val="3A9622F8"/>
    <w:rsid w:val="3AE20AB3"/>
    <w:rsid w:val="3B0E30EC"/>
    <w:rsid w:val="3B310F1E"/>
    <w:rsid w:val="3B3C3F2D"/>
    <w:rsid w:val="3B5247DA"/>
    <w:rsid w:val="3B895793"/>
    <w:rsid w:val="3B8C1433"/>
    <w:rsid w:val="3BA87518"/>
    <w:rsid w:val="3BB40E5E"/>
    <w:rsid w:val="3BFA2697"/>
    <w:rsid w:val="3C0273B0"/>
    <w:rsid w:val="3C1D07F7"/>
    <w:rsid w:val="3C506FCA"/>
    <w:rsid w:val="3C835682"/>
    <w:rsid w:val="3C850B8E"/>
    <w:rsid w:val="3C8D17F0"/>
    <w:rsid w:val="3CAA60ED"/>
    <w:rsid w:val="3D3659E4"/>
    <w:rsid w:val="3D510A70"/>
    <w:rsid w:val="3D603D43"/>
    <w:rsid w:val="3DE845AB"/>
    <w:rsid w:val="3DEA59DA"/>
    <w:rsid w:val="3DF30CBC"/>
    <w:rsid w:val="3E201B07"/>
    <w:rsid w:val="3E551100"/>
    <w:rsid w:val="3E67448F"/>
    <w:rsid w:val="3E8D3D29"/>
    <w:rsid w:val="3E9275F9"/>
    <w:rsid w:val="3E9C6258"/>
    <w:rsid w:val="3EB017C6"/>
    <w:rsid w:val="3ECA64E7"/>
    <w:rsid w:val="3F7967B1"/>
    <w:rsid w:val="3FC74763"/>
    <w:rsid w:val="3FD0714A"/>
    <w:rsid w:val="3FFB4CC3"/>
    <w:rsid w:val="400A027C"/>
    <w:rsid w:val="403F7EB4"/>
    <w:rsid w:val="40725907"/>
    <w:rsid w:val="40AD6C2A"/>
    <w:rsid w:val="40C720A3"/>
    <w:rsid w:val="40F4475B"/>
    <w:rsid w:val="41395735"/>
    <w:rsid w:val="413F708A"/>
    <w:rsid w:val="41911D83"/>
    <w:rsid w:val="41946BC5"/>
    <w:rsid w:val="41986C6D"/>
    <w:rsid w:val="41C0381B"/>
    <w:rsid w:val="41CB43D7"/>
    <w:rsid w:val="41DE4E35"/>
    <w:rsid w:val="420F4A55"/>
    <w:rsid w:val="422553A0"/>
    <w:rsid w:val="4245441A"/>
    <w:rsid w:val="42842512"/>
    <w:rsid w:val="42BA4A98"/>
    <w:rsid w:val="43031EB9"/>
    <w:rsid w:val="430934D8"/>
    <w:rsid w:val="432406DA"/>
    <w:rsid w:val="435C03C9"/>
    <w:rsid w:val="43821903"/>
    <w:rsid w:val="438564C3"/>
    <w:rsid w:val="439F0763"/>
    <w:rsid w:val="43D05E36"/>
    <w:rsid w:val="443D3B05"/>
    <w:rsid w:val="445350CD"/>
    <w:rsid w:val="446D41ED"/>
    <w:rsid w:val="44725C42"/>
    <w:rsid w:val="448434D9"/>
    <w:rsid w:val="44B1025B"/>
    <w:rsid w:val="45121398"/>
    <w:rsid w:val="452A615B"/>
    <w:rsid w:val="45336CAD"/>
    <w:rsid w:val="45482758"/>
    <w:rsid w:val="457155A4"/>
    <w:rsid w:val="45901F42"/>
    <w:rsid w:val="45E42C1A"/>
    <w:rsid w:val="45E73D2F"/>
    <w:rsid w:val="464068E1"/>
    <w:rsid w:val="46794D02"/>
    <w:rsid w:val="468212EF"/>
    <w:rsid w:val="46C91DC6"/>
    <w:rsid w:val="46EB6C33"/>
    <w:rsid w:val="47176662"/>
    <w:rsid w:val="472414FA"/>
    <w:rsid w:val="47330216"/>
    <w:rsid w:val="47571C80"/>
    <w:rsid w:val="47890239"/>
    <w:rsid w:val="47EC1AAB"/>
    <w:rsid w:val="483523C8"/>
    <w:rsid w:val="48406B69"/>
    <w:rsid w:val="486640E4"/>
    <w:rsid w:val="48B1481B"/>
    <w:rsid w:val="48C41CE5"/>
    <w:rsid w:val="48DD707D"/>
    <w:rsid w:val="492D2689"/>
    <w:rsid w:val="492D7486"/>
    <w:rsid w:val="49371B1B"/>
    <w:rsid w:val="494616A5"/>
    <w:rsid w:val="495A0CAC"/>
    <w:rsid w:val="496D6036"/>
    <w:rsid w:val="49720597"/>
    <w:rsid w:val="49AA3863"/>
    <w:rsid w:val="49B04D70"/>
    <w:rsid w:val="49E4237E"/>
    <w:rsid w:val="49FC606A"/>
    <w:rsid w:val="4A2171A3"/>
    <w:rsid w:val="4A2A53F9"/>
    <w:rsid w:val="4A3D377A"/>
    <w:rsid w:val="4A534079"/>
    <w:rsid w:val="4A6E1D1A"/>
    <w:rsid w:val="4A7607CF"/>
    <w:rsid w:val="4AB252EB"/>
    <w:rsid w:val="4AC944E1"/>
    <w:rsid w:val="4AD30F72"/>
    <w:rsid w:val="4B0D06CC"/>
    <w:rsid w:val="4B21534A"/>
    <w:rsid w:val="4B30217F"/>
    <w:rsid w:val="4B386DCB"/>
    <w:rsid w:val="4B6C24F0"/>
    <w:rsid w:val="4B8169AB"/>
    <w:rsid w:val="4B8356F3"/>
    <w:rsid w:val="4B87546B"/>
    <w:rsid w:val="4B9D3AAD"/>
    <w:rsid w:val="4BD20FCE"/>
    <w:rsid w:val="4BDD1F2C"/>
    <w:rsid w:val="4BF80CFD"/>
    <w:rsid w:val="4C0849EF"/>
    <w:rsid w:val="4C1B30DF"/>
    <w:rsid w:val="4C312198"/>
    <w:rsid w:val="4C6029DC"/>
    <w:rsid w:val="4C7505B3"/>
    <w:rsid w:val="4C7A1B29"/>
    <w:rsid w:val="4C85299D"/>
    <w:rsid w:val="4C887E4F"/>
    <w:rsid w:val="4C946858"/>
    <w:rsid w:val="4CCB253D"/>
    <w:rsid w:val="4CCC0113"/>
    <w:rsid w:val="4CCC5A03"/>
    <w:rsid w:val="4CE74F4D"/>
    <w:rsid w:val="4CEB5D8D"/>
    <w:rsid w:val="4CFE5EB4"/>
    <w:rsid w:val="4D2130CD"/>
    <w:rsid w:val="4D3D691B"/>
    <w:rsid w:val="4D68523F"/>
    <w:rsid w:val="4D711E4D"/>
    <w:rsid w:val="4D8569F7"/>
    <w:rsid w:val="4DA15A60"/>
    <w:rsid w:val="4DA3726F"/>
    <w:rsid w:val="4DDC58F2"/>
    <w:rsid w:val="4E0661EB"/>
    <w:rsid w:val="4E8066B2"/>
    <w:rsid w:val="4E966E44"/>
    <w:rsid w:val="4EEC04C4"/>
    <w:rsid w:val="4F0216D7"/>
    <w:rsid w:val="4F0C47F7"/>
    <w:rsid w:val="4F123364"/>
    <w:rsid w:val="4F692259"/>
    <w:rsid w:val="4F8E18FA"/>
    <w:rsid w:val="4FBA6E71"/>
    <w:rsid w:val="4FC35DA0"/>
    <w:rsid w:val="4FDB6403"/>
    <w:rsid w:val="4FF26A8A"/>
    <w:rsid w:val="5008484C"/>
    <w:rsid w:val="504A12BE"/>
    <w:rsid w:val="505B545A"/>
    <w:rsid w:val="50721455"/>
    <w:rsid w:val="509B4053"/>
    <w:rsid w:val="50B9391E"/>
    <w:rsid w:val="50E11FBF"/>
    <w:rsid w:val="50E24748"/>
    <w:rsid w:val="50FB286E"/>
    <w:rsid w:val="511C2D5B"/>
    <w:rsid w:val="511D718F"/>
    <w:rsid w:val="515B5526"/>
    <w:rsid w:val="518948FC"/>
    <w:rsid w:val="51947761"/>
    <w:rsid w:val="52035D13"/>
    <w:rsid w:val="520D2A6E"/>
    <w:rsid w:val="522600D8"/>
    <w:rsid w:val="522D3402"/>
    <w:rsid w:val="523641CD"/>
    <w:rsid w:val="52462A64"/>
    <w:rsid w:val="52650157"/>
    <w:rsid w:val="527E5CD8"/>
    <w:rsid w:val="52BB7FCE"/>
    <w:rsid w:val="52E94CA3"/>
    <w:rsid w:val="53041B96"/>
    <w:rsid w:val="532671F6"/>
    <w:rsid w:val="533E6ACD"/>
    <w:rsid w:val="5353133A"/>
    <w:rsid w:val="53695157"/>
    <w:rsid w:val="538E7E0E"/>
    <w:rsid w:val="53A9141F"/>
    <w:rsid w:val="53A94C7C"/>
    <w:rsid w:val="53B057BE"/>
    <w:rsid w:val="53B8062A"/>
    <w:rsid w:val="53D5299D"/>
    <w:rsid w:val="53FA5AC5"/>
    <w:rsid w:val="54040C26"/>
    <w:rsid w:val="54427E0A"/>
    <w:rsid w:val="547A66A6"/>
    <w:rsid w:val="54BB70CB"/>
    <w:rsid w:val="54C60089"/>
    <w:rsid w:val="54CF4942"/>
    <w:rsid w:val="54F11B07"/>
    <w:rsid w:val="54F769CA"/>
    <w:rsid w:val="55154D59"/>
    <w:rsid w:val="551748C9"/>
    <w:rsid w:val="555A2B7C"/>
    <w:rsid w:val="55F76A1D"/>
    <w:rsid w:val="560C1580"/>
    <w:rsid w:val="56525D3D"/>
    <w:rsid w:val="566763C2"/>
    <w:rsid w:val="568C7399"/>
    <w:rsid w:val="56936889"/>
    <w:rsid w:val="56B424A4"/>
    <w:rsid w:val="56C440FC"/>
    <w:rsid w:val="56D22CBF"/>
    <w:rsid w:val="573F07CE"/>
    <w:rsid w:val="57422CED"/>
    <w:rsid w:val="57430718"/>
    <w:rsid w:val="57576C22"/>
    <w:rsid w:val="576D31D3"/>
    <w:rsid w:val="57DD06FB"/>
    <w:rsid w:val="58081E23"/>
    <w:rsid w:val="581E60F9"/>
    <w:rsid w:val="583955E3"/>
    <w:rsid w:val="588C69A8"/>
    <w:rsid w:val="589103EB"/>
    <w:rsid w:val="58B74623"/>
    <w:rsid w:val="58B8779D"/>
    <w:rsid w:val="58E82E5D"/>
    <w:rsid w:val="58E90BEC"/>
    <w:rsid w:val="59353500"/>
    <w:rsid w:val="59396B30"/>
    <w:rsid w:val="594452A8"/>
    <w:rsid w:val="5947777F"/>
    <w:rsid w:val="59543EBF"/>
    <w:rsid w:val="595C5ED8"/>
    <w:rsid w:val="595F75A0"/>
    <w:rsid w:val="59F01231"/>
    <w:rsid w:val="5A0763A6"/>
    <w:rsid w:val="5A0908C5"/>
    <w:rsid w:val="5A24294F"/>
    <w:rsid w:val="5A2570B4"/>
    <w:rsid w:val="5A32392B"/>
    <w:rsid w:val="5A785436"/>
    <w:rsid w:val="5A911A63"/>
    <w:rsid w:val="5ABA15AB"/>
    <w:rsid w:val="5ACB46A6"/>
    <w:rsid w:val="5B4812AC"/>
    <w:rsid w:val="5BB66ECD"/>
    <w:rsid w:val="5BCD355F"/>
    <w:rsid w:val="5BD616A1"/>
    <w:rsid w:val="5C0056E3"/>
    <w:rsid w:val="5C0F4EF2"/>
    <w:rsid w:val="5C1D311C"/>
    <w:rsid w:val="5C645407"/>
    <w:rsid w:val="5C6F0ED0"/>
    <w:rsid w:val="5C943778"/>
    <w:rsid w:val="5CA5418C"/>
    <w:rsid w:val="5CD634A7"/>
    <w:rsid w:val="5CFA0384"/>
    <w:rsid w:val="5D0A10CB"/>
    <w:rsid w:val="5D310A61"/>
    <w:rsid w:val="5D4A0567"/>
    <w:rsid w:val="5D860E0D"/>
    <w:rsid w:val="5DCE7436"/>
    <w:rsid w:val="5E15431C"/>
    <w:rsid w:val="5E5D4F0E"/>
    <w:rsid w:val="5E627981"/>
    <w:rsid w:val="5E9216DC"/>
    <w:rsid w:val="5EB02413"/>
    <w:rsid w:val="5EE07A24"/>
    <w:rsid w:val="5EE974A2"/>
    <w:rsid w:val="5F04337A"/>
    <w:rsid w:val="5F3A53B0"/>
    <w:rsid w:val="5F43675D"/>
    <w:rsid w:val="5F5E7A8B"/>
    <w:rsid w:val="5F63348B"/>
    <w:rsid w:val="5FAB6AA1"/>
    <w:rsid w:val="5FBA4863"/>
    <w:rsid w:val="5FC41FE3"/>
    <w:rsid w:val="5FCA5734"/>
    <w:rsid w:val="60142BFD"/>
    <w:rsid w:val="60307FEB"/>
    <w:rsid w:val="604310BB"/>
    <w:rsid w:val="6082673D"/>
    <w:rsid w:val="60C717C6"/>
    <w:rsid w:val="60E51892"/>
    <w:rsid w:val="61037A48"/>
    <w:rsid w:val="61497B2C"/>
    <w:rsid w:val="61555D48"/>
    <w:rsid w:val="617F6633"/>
    <w:rsid w:val="61995617"/>
    <w:rsid w:val="620A34D6"/>
    <w:rsid w:val="6219090C"/>
    <w:rsid w:val="629B0567"/>
    <w:rsid w:val="629D27F8"/>
    <w:rsid w:val="62FD7768"/>
    <w:rsid w:val="631A37CB"/>
    <w:rsid w:val="631B14B7"/>
    <w:rsid w:val="632C55FF"/>
    <w:rsid w:val="634560D1"/>
    <w:rsid w:val="63495BC1"/>
    <w:rsid w:val="63525877"/>
    <w:rsid w:val="639605D7"/>
    <w:rsid w:val="639769F8"/>
    <w:rsid w:val="63D55FCA"/>
    <w:rsid w:val="63DE569F"/>
    <w:rsid w:val="63EC3E4B"/>
    <w:rsid w:val="63F45C39"/>
    <w:rsid w:val="64184B71"/>
    <w:rsid w:val="64370E53"/>
    <w:rsid w:val="643B757D"/>
    <w:rsid w:val="6475171B"/>
    <w:rsid w:val="64766B04"/>
    <w:rsid w:val="64D55DC9"/>
    <w:rsid w:val="651C1A0A"/>
    <w:rsid w:val="65323D7E"/>
    <w:rsid w:val="65545D93"/>
    <w:rsid w:val="65792117"/>
    <w:rsid w:val="65913819"/>
    <w:rsid w:val="65933554"/>
    <w:rsid w:val="65987D3B"/>
    <w:rsid w:val="659C346C"/>
    <w:rsid w:val="65A969A8"/>
    <w:rsid w:val="65DD23EA"/>
    <w:rsid w:val="65F378DB"/>
    <w:rsid w:val="66134761"/>
    <w:rsid w:val="667D7B58"/>
    <w:rsid w:val="66A303B4"/>
    <w:rsid w:val="66A83D9C"/>
    <w:rsid w:val="66D3204C"/>
    <w:rsid w:val="66DC53F8"/>
    <w:rsid w:val="67214DD4"/>
    <w:rsid w:val="674C5C80"/>
    <w:rsid w:val="677F6617"/>
    <w:rsid w:val="678C44EF"/>
    <w:rsid w:val="67AD62F4"/>
    <w:rsid w:val="67BD1CDF"/>
    <w:rsid w:val="67C2369C"/>
    <w:rsid w:val="67C636C0"/>
    <w:rsid w:val="67DC560B"/>
    <w:rsid w:val="67FD35C5"/>
    <w:rsid w:val="68482C3A"/>
    <w:rsid w:val="686A04F4"/>
    <w:rsid w:val="68830699"/>
    <w:rsid w:val="68CA67E9"/>
    <w:rsid w:val="692E06D9"/>
    <w:rsid w:val="698306ED"/>
    <w:rsid w:val="69D76657"/>
    <w:rsid w:val="69DE4B53"/>
    <w:rsid w:val="6A1776FD"/>
    <w:rsid w:val="6A633A0D"/>
    <w:rsid w:val="6A7B3455"/>
    <w:rsid w:val="6A800D8C"/>
    <w:rsid w:val="6A93469B"/>
    <w:rsid w:val="6AAC5BA5"/>
    <w:rsid w:val="6B1A6C3F"/>
    <w:rsid w:val="6B3C6158"/>
    <w:rsid w:val="6B470B46"/>
    <w:rsid w:val="6BA9363B"/>
    <w:rsid w:val="6C5B5020"/>
    <w:rsid w:val="6CF26E12"/>
    <w:rsid w:val="6D263700"/>
    <w:rsid w:val="6D2818E2"/>
    <w:rsid w:val="6D652B7D"/>
    <w:rsid w:val="6D77157D"/>
    <w:rsid w:val="6D8021F5"/>
    <w:rsid w:val="6DE44E65"/>
    <w:rsid w:val="6DEA0819"/>
    <w:rsid w:val="6DFC766C"/>
    <w:rsid w:val="6E0E5A3E"/>
    <w:rsid w:val="6E2502AD"/>
    <w:rsid w:val="6E2F49A7"/>
    <w:rsid w:val="6E514E64"/>
    <w:rsid w:val="6E556E83"/>
    <w:rsid w:val="6E5F098F"/>
    <w:rsid w:val="6E60553A"/>
    <w:rsid w:val="6E6C09F3"/>
    <w:rsid w:val="6E6F3B70"/>
    <w:rsid w:val="6E7224F0"/>
    <w:rsid w:val="6E8B6250"/>
    <w:rsid w:val="6E8F79F9"/>
    <w:rsid w:val="6ED0468A"/>
    <w:rsid w:val="6EEC6834"/>
    <w:rsid w:val="6EEE5E15"/>
    <w:rsid w:val="6EF7057C"/>
    <w:rsid w:val="6FB90147"/>
    <w:rsid w:val="6FDE6744"/>
    <w:rsid w:val="6FE54EC4"/>
    <w:rsid w:val="70286F51"/>
    <w:rsid w:val="70381498"/>
    <w:rsid w:val="70510BAE"/>
    <w:rsid w:val="70731B08"/>
    <w:rsid w:val="70886E16"/>
    <w:rsid w:val="709642D9"/>
    <w:rsid w:val="70AB4717"/>
    <w:rsid w:val="70B027C8"/>
    <w:rsid w:val="70C93550"/>
    <w:rsid w:val="70D70CB1"/>
    <w:rsid w:val="70E351F6"/>
    <w:rsid w:val="712C011D"/>
    <w:rsid w:val="715662D5"/>
    <w:rsid w:val="715B008B"/>
    <w:rsid w:val="7165040A"/>
    <w:rsid w:val="71891F6B"/>
    <w:rsid w:val="719351B3"/>
    <w:rsid w:val="71C75528"/>
    <w:rsid w:val="71E632B7"/>
    <w:rsid w:val="7205344D"/>
    <w:rsid w:val="720F16C6"/>
    <w:rsid w:val="720F447A"/>
    <w:rsid w:val="72584A90"/>
    <w:rsid w:val="72807126"/>
    <w:rsid w:val="7281131C"/>
    <w:rsid w:val="72964E5C"/>
    <w:rsid w:val="72F44EAA"/>
    <w:rsid w:val="72FF600D"/>
    <w:rsid w:val="733C1494"/>
    <w:rsid w:val="73411589"/>
    <w:rsid w:val="7375030D"/>
    <w:rsid w:val="73780058"/>
    <w:rsid w:val="73930BC9"/>
    <w:rsid w:val="739B063D"/>
    <w:rsid w:val="73AA1E5A"/>
    <w:rsid w:val="73B97FED"/>
    <w:rsid w:val="73C55949"/>
    <w:rsid w:val="74567990"/>
    <w:rsid w:val="746B00D4"/>
    <w:rsid w:val="74820F33"/>
    <w:rsid w:val="748C1DB2"/>
    <w:rsid w:val="74AF79EE"/>
    <w:rsid w:val="74B06065"/>
    <w:rsid w:val="74C5374B"/>
    <w:rsid w:val="74D67449"/>
    <w:rsid w:val="74E13044"/>
    <w:rsid w:val="74E7523A"/>
    <w:rsid w:val="74E86111"/>
    <w:rsid w:val="7502783B"/>
    <w:rsid w:val="750C254B"/>
    <w:rsid w:val="750D5EFA"/>
    <w:rsid w:val="75423EFA"/>
    <w:rsid w:val="758A283C"/>
    <w:rsid w:val="75F05070"/>
    <w:rsid w:val="75F81663"/>
    <w:rsid w:val="762A36D2"/>
    <w:rsid w:val="763E4F09"/>
    <w:rsid w:val="76757259"/>
    <w:rsid w:val="768D3A10"/>
    <w:rsid w:val="76A11596"/>
    <w:rsid w:val="76F175C9"/>
    <w:rsid w:val="76F951F2"/>
    <w:rsid w:val="77057BFA"/>
    <w:rsid w:val="770E08C8"/>
    <w:rsid w:val="771C0A86"/>
    <w:rsid w:val="77283297"/>
    <w:rsid w:val="776E0EB2"/>
    <w:rsid w:val="778D146E"/>
    <w:rsid w:val="778D3B93"/>
    <w:rsid w:val="77DA7CB6"/>
    <w:rsid w:val="77FD6D97"/>
    <w:rsid w:val="78003666"/>
    <w:rsid w:val="780F6E9A"/>
    <w:rsid w:val="782444B9"/>
    <w:rsid w:val="786A61CC"/>
    <w:rsid w:val="787B2109"/>
    <w:rsid w:val="78E46569"/>
    <w:rsid w:val="78EC1071"/>
    <w:rsid w:val="78EC6373"/>
    <w:rsid w:val="79043436"/>
    <w:rsid w:val="79404A0B"/>
    <w:rsid w:val="7956631B"/>
    <w:rsid w:val="79596EE4"/>
    <w:rsid w:val="79916DA9"/>
    <w:rsid w:val="79BE147F"/>
    <w:rsid w:val="79CD728F"/>
    <w:rsid w:val="79FD501B"/>
    <w:rsid w:val="7A004CCC"/>
    <w:rsid w:val="7A0146E4"/>
    <w:rsid w:val="7A085B6F"/>
    <w:rsid w:val="7A150EE0"/>
    <w:rsid w:val="7A7255A6"/>
    <w:rsid w:val="7A7754E5"/>
    <w:rsid w:val="7AAD4830"/>
    <w:rsid w:val="7AE157B2"/>
    <w:rsid w:val="7AF860F6"/>
    <w:rsid w:val="7B127FEB"/>
    <w:rsid w:val="7B674BA9"/>
    <w:rsid w:val="7B7C201B"/>
    <w:rsid w:val="7B8E0D59"/>
    <w:rsid w:val="7B9C16D2"/>
    <w:rsid w:val="7BBD13BB"/>
    <w:rsid w:val="7BDC361F"/>
    <w:rsid w:val="7BED1745"/>
    <w:rsid w:val="7C1065BC"/>
    <w:rsid w:val="7CB5237A"/>
    <w:rsid w:val="7CBE4AB0"/>
    <w:rsid w:val="7CD46FE8"/>
    <w:rsid w:val="7CD913F3"/>
    <w:rsid w:val="7CDE2BC9"/>
    <w:rsid w:val="7CF332CA"/>
    <w:rsid w:val="7D0E544D"/>
    <w:rsid w:val="7D103ABE"/>
    <w:rsid w:val="7D196581"/>
    <w:rsid w:val="7D2A056C"/>
    <w:rsid w:val="7D36084B"/>
    <w:rsid w:val="7D4D7CFD"/>
    <w:rsid w:val="7DA47C45"/>
    <w:rsid w:val="7DA87C9A"/>
    <w:rsid w:val="7DB20F2C"/>
    <w:rsid w:val="7DE25B06"/>
    <w:rsid w:val="7E5F1CD9"/>
    <w:rsid w:val="7E796712"/>
    <w:rsid w:val="7E812384"/>
    <w:rsid w:val="7E8665A2"/>
    <w:rsid w:val="7E925302"/>
    <w:rsid w:val="7EA67F14"/>
    <w:rsid w:val="7EC336C2"/>
    <w:rsid w:val="7EDD73B9"/>
    <w:rsid w:val="7EDE145C"/>
    <w:rsid w:val="7EF0023B"/>
    <w:rsid w:val="7EFB2D5F"/>
    <w:rsid w:val="7F016700"/>
    <w:rsid w:val="7F035BB4"/>
    <w:rsid w:val="7F061FE5"/>
    <w:rsid w:val="7F177E9D"/>
    <w:rsid w:val="7F26590E"/>
    <w:rsid w:val="7F594002"/>
    <w:rsid w:val="7F773EE0"/>
    <w:rsid w:val="7F7D0CB1"/>
    <w:rsid w:val="7FCA735A"/>
    <w:rsid w:val="7FE846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9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Times New Roman" w:eastAsia="宋体" w:cs="Times New Roman"/>
      <w:sz w:val="34"/>
      <w:lang w:val="en-US" w:eastAsia="zh-CN" w:bidi="ar-SA"/>
    </w:rPr>
  </w:style>
  <w:style w:type="paragraph" w:styleId="2">
    <w:name w:val="heading 1"/>
    <w:basedOn w:val="1"/>
    <w:next w:val="1"/>
    <w:link w:val="46"/>
    <w:qFormat/>
    <w:uiPriority w:val="99"/>
    <w:pPr>
      <w:keepNext/>
      <w:widowControl/>
      <w:numPr>
        <w:ilvl w:val="0"/>
        <w:numId w:val="1"/>
      </w:numPr>
      <w:jc w:val="center"/>
      <w:outlineLvl w:val="0"/>
    </w:pPr>
    <w:rPr>
      <w:rFonts w:ascii="黑体" w:eastAsia="黑体"/>
      <w:sz w:val="52"/>
    </w:rPr>
  </w:style>
  <w:style w:type="paragraph" w:styleId="3">
    <w:name w:val="heading 2"/>
    <w:basedOn w:val="1"/>
    <w:next w:val="1"/>
    <w:link w:val="50"/>
    <w:qFormat/>
    <w:uiPriority w:val="99"/>
    <w:pPr>
      <w:keepNext/>
      <w:keepLines/>
      <w:widowControl/>
      <w:spacing w:before="260" w:after="260" w:line="413" w:lineRule="auto"/>
      <w:jc w:val="center"/>
      <w:outlineLvl w:val="1"/>
    </w:pPr>
    <w:rPr>
      <w:rFonts w:ascii="Arial" w:hAnsi="Arial" w:eastAsia="黑体"/>
      <w:b/>
      <w:sz w:val="36"/>
    </w:rPr>
  </w:style>
  <w:style w:type="paragraph" w:styleId="4">
    <w:name w:val="heading 3"/>
    <w:basedOn w:val="1"/>
    <w:next w:val="1"/>
    <w:link w:val="57"/>
    <w:qFormat/>
    <w:uiPriority w:val="99"/>
    <w:pPr>
      <w:keepNext/>
      <w:keepLines/>
      <w:widowControl/>
      <w:numPr>
        <w:ilvl w:val="2"/>
        <w:numId w:val="1"/>
      </w:numPr>
      <w:spacing w:before="120" w:after="120" w:line="360" w:lineRule="auto"/>
      <w:jc w:val="center"/>
      <w:outlineLvl w:val="2"/>
    </w:pPr>
    <w:rPr>
      <w:b/>
      <w:sz w:val="32"/>
    </w:rPr>
  </w:style>
  <w:style w:type="paragraph" w:styleId="5">
    <w:name w:val="heading 4"/>
    <w:basedOn w:val="1"/>
    <w:next w:val="1"/>
    <w:qFormat/>
    <w:uiPriority w:val="0"/>
    <w:pPr>
      <w:keepNext/>
      <w:keepLines/>
      <w:widowControl/>
      <w:spacing w:before="120" w:after="120" w:line="360" w:lineRule="auto"/>
      <w:jc w:val="center"/>
      <w:outlineLvl w:val="3"/>
    </w:pPr>
    <w:rPr>
      <w:rFonts w:ascii="Arial" w:hAnsi="Arial" w:eastAsia="黑体"/>
      <w:sz w:val="28"/>
    </w:rPr>
  </w:style>
  <w:style w:type="paragraph" w:styleId="6">
    <w:name w:val="heading 5"/>
    <w:basedOn w:val="1"/>
    <w:next w:val="1"/>
    <w:link w:val="63"/>
    <w:qFormat/>
    <w:uiPriority w:val="99"/>
    <w:pPr>
      <w:keepNext/>
      <w:keepLines/>
      <w:widowControl/>
      <w:spacing w:before="120" w:after="120" w:line="360" w:lineRule="auto"/>
      <w:ind w:firstLine="499"/>
      <w:jc w:val="left"/>
      <w:outlineLvl w:val="4"/>
    </w:pPr>
    <w:rPr>
      <w:rFonts w:hAnsi="宋体"/>
      <w:b/>
      <w:sz w:val="24"/>
    </w:rPr>
  </w:style>
  <w:style w:type="paragraph" w:styleId="7">
    <w:name w:val="heading 6"/>
    <w:basedOn w:val="1"/>
    <w:next w:val="1"/>
    <w:qFormat/>
    <w:uiPriority w:val="0"/>
    <w:pPr>
      <w:keepNext/>
      <w:keepLines/>
      <w:widowControl/>
      <w:numPr>
        <w:ilvl w:val="5"/>
        <w:numId w:val="1"/>
      </w:numPr>
      <w:spacing w:before="240" w:after="64" w:line="317" w:lineRule="auto"/>
      <w:jc w:val="left"/>
      <w:outlineLvl w:val="5"/>
    </w:pPr>
    <w:rPr>
      <w:rFonts w:ascii="Arial" w:hAnsi="Arial" w:eastAsia="黑体"/>
      <w:b/>
      <w:sz w:val="24"/>
    </w:rPr>
  </w:style>
  <w:style w:type="paragraph" w:styleId="8">
    <w:name w:val="heading 7"/>
    <w:basedOn w:val="1"/>
    <w:next w:val="1"/>
    <w:qFormat/>
    <w:uiPriority w:val="0"/>
    <w:pPr>
      <w:keepNext/>
      <w:keepLines/>
      <w:widowControl/>
      <w:numPr>
        <w:ilvl w:val="6"/>
        <w:numId w:val="1"/>
      </w:numPr>
      <w:spacing w:before="240" w:after="64" w:line="317" w:lineRule="auto"/>
      <w:jc w:val="left"/>
      <w:outlineLvl w:val="6"/>
    </w:pPr>
    <w:rPr>
      <w:b/>
      <w:sz w:val="24"/>
    </w:rPr>
  </w:style>
  <w:style w:type="paragraph" w:styleId="9">
    <w:name w:val="heading 8"/>
    <w:basedOn w:val="1"/>
    <w:next w:val="1"/>
    <w:qFormat/>
    <w:uiPriority w:val="0"/>
    <w:pPr>
      <w:keepNext/>
      <w:keepLines/>
      <w:widowControl/>
      <w:numPr>
        <w:ilvl w:val="7"/>
        <w:numId w:val="1"/>
      </w:numPr>
      <w:spacing w:before="240" w:after="64" w:line="317" w:lineRule="auto"/>
      <w:jc w:val="left"/>
      <w:outlineLvl w:val="7"/>
    </w:pPr>
    <w:rPr>
      <w:rFonts w:ascii="Arial" w:hAnsi="Arial" w:eastAsia="黑体"/>
      <w:sz w:val="24"/>
    </w:rPr>
  </w:style>
  <w:style w:type="paragraph" w:styleId="10">
    <w:name w:val="heading 9"/>
    <w:basedOn w:val="1"/>
    <w:next w:val="1"/>
    <w:qFormat/>
    <w:uiPriority w:val="0"/>
    <w:pPr>
      <w:keepNext/>
      <w:keepLines/>
      <w:widowControl/>
      <w:numPr>
        <w:ilvl w:val="8"/>
        <w:numId w:val="1"/>
      </w:numPr>
      <w:spacing w:before="240" w:after="64" w:line="317" w:lineRule="auto"/>
      <w:jc w:val="left"/>
      <w:outlineLvl w:val="8"/>
    </w:pPr>
    <w:rPr>
      <w:rFonts w:ascii="Arial" w:hAnsi="Arial" w:eastAsia="黑体"/>
    </w:rPr>
  </w:style>
  <w:style w:type="character" w:default="1" w:styleId="38">
    <w:name w:val="Default Paragraph Font"/>
    <w:unhideWhenUsed/>
    <w:qFormat/>
    <w:uiPriority w:val="1"/>
  </w:style>
  <w:style w:type="table" w:default="1" w:styleId="36">
    <w:name w:val="Normal Table"/>
    <w:unhideWhenUsed/>
    <w:qFormat/>
    <w:uiPriority w:val="99"/>
    <w:tblPr>
      <w:tblCellMar>
        <w:top w:w="0" w:type="dxa"/>
        <w:left w:w="108" w:type="dxa"/>
        <w:bottom w:w="0" w:type="dxa"/>
        <w:right w:w="108" w:type="dxa"/>
      </w:tblCellMar>
    </w:tblPr>
  </w:style>
  <w:style w:type="paragraph" w:styleId="11">
    <w:name w:val="Note Heading"/>
    <w:basedOn w:val="1"/>
    <w:next w:val="1"/>
    <w:qFormat/>
    <w:uiPriority w:val="0"/>
    <w:pPr>
      <w:jc w:val="center"/>
    </w:pPr>
  </w:style>
  <w:style w:type="paragraph" w:styleId="12">
    <w:name w:val="Normal Indent"/>
    <w:basedOn w:val="1"/>
    <w:qFormat/>
    <w:uiPriority w:val="0"/>
    <w:pPr>
      <w:ind w:firstLine="420" w:firstLineChars="200"/>
    </w:pPr>
  </w:style>
  <w:style w:type="paragraph" w:styleId="13">
    <w:name w:val="Document Map"/>
    <w:basedOn w:val="1"/>
    <w:link w:val="59"/>
    <w:qFormat/>
    <w:uiPriority w:val="99"/>
    <w:pPr>
      <w:shd w:val="clear" w:color="auto" w:fill="000080"/>
    </w:pPr>
  </w:style>
  <w:style w:type="paragraph" w:styleId="14">
    <w:name w:val="annotation text"/>
    <w:basedOn w:val="1"/>
    <w:link w:val="62"/>
    <w:qFormat/>
    <w:uiPriority w:val="0"/>
    <w:pPr>
      <w:adjustRightInd w:val="0"/>
      <w:spacing w:line="360" w:lineRule="atLeast"/>
      <w:jc w:val="left"/>
      <w:textAlignment w:val="baseline"/>
    </w:pPr>
    <w:rPr>
      <w:sz w:val="24"/>
    </w:rPr>
  </w:style>
  <w:style w:type="paragraph" w:styleId="15">
    <w:name w:val="Body Text 3"/>
    <w:basedOn w:val="1"/>
    <w:link w:val="55"/>
    <w:qFormat/>
    <w:uiPriority w:val="0"/>
    <w:pPr>
      <w:spacing w:after="120"/>
    </w:pPr>
    <w:rPr>
      <w:sz w:val="16"/>
      <w:szCs w:val="16"/>
    </w:rPr>
  </w:style>
  <w:style w:type="paragraph" w:styleId="16">
    <w:name w:val="Body Text"/>
    <w:basedOn w:val="1"/>
    <w:link w:val="56"/>
    <w:qFormat/>
    <w:uiPriority w:val="99"/>
    <w:pPr>
      <w:spacing w:line="0" w:lineRule="atLeast"/>
    </w:pPr>
    <w:rPr>
      <w:sz w:val="30"/>
    </w:rPr>
  </w:style>
  <w:style w:type="paragraph" w:styleId="17">
    <w:name w:val="Body Text Indent"/>
    <w:basedOn w:val="1"/>
    <w:next w:val="18"/>
    <w:link w:val="65"/>
    <w:qFormat/>
    <w:uiPriority w:val="99"/>
    <w:pPr>
      <w:widowControl/>
      <w:overflowPunct w:val="0"/>
      <w:autoSpaceDE w:val="0"/>
      <w:autoSpaceDN w:val="0"/>
      <w:adjustRightInd w:val="0"/>
      <w:spacing w:line="360" w:lineRule="auto"/>
      <w:ind w:firstLine="540"/>
      <w:textAlignment w:val="baseline"/>
    </w:pPr>
    <w:rPr>
      <w:rFonts w:hAnsi="MS Sans Serif"/>
      <w:spacing w:val="12"/>
      <w:sz w:val="24"/>
    </w:rPr>
  </w:style>
  <w:style w:type="paragraph" w:styleId="18">
    <w:name w:val="envelope return"/>
    <w:basedOn w:val="1"/>
    <w:qFormat/>
    <w:uiPriority w:val="0"/>
    <w:pPr>
      <w:snapToGrid w:val="0"/>
    </w:pPr>
    <w:rPr>
      <w:rFonts w:ascii="Arial" w:hAnsi="Arial"/>
    </w:rPr>
  </w:style>
  <w:style w:type="paragraph" w:styleId="19">
    <w:name w:val="Block Text"/>
    <w:basedOn w:val="1"/>
    <w:qFormat/>
    <w:uiPriority w:val="0"/>
    <w:pPr>
      <w:adjustRightInd w:val="0"/>
      <w:ind w:left="420" w:right="33"/>
      <w:jc w:val="left"/>
      <w:textAlignment w:val="baseline"/>
    </w:pPr>
    <w:rPr>
      <w:sz w:val="24"/>
    </w:rPr>
  </w:style>
  <w:style w:type="paragraph" w:styleId="20">
    <w:name w:val="toc 3"/>
    <w:basedOn w:val="1"/>
    <w:next w:val="1"/>
    <w:qFormat/>
    <w:uiPriority w:val="0"/>
    <w:pPr>
      <w:widowControl/>
      <w:ind w:left="400" w:right="255"/>
    </w:pPr>
    <w:rPr>
      <w:sz w:val="24"/>
    </w:rPr>
  </w:style>
  <w:style w:type="paragraph" w:styleId="21">
    <w:name w:val="Plain Text"/>
    <w:basedOn w:val="1"/>
    <w:link w:val="58"/>
    <w:qFormat/>
    <w:uiPriority w:val="99"/>
    <w:rPr>
      <w:rFonts w:hAnsi="Courier New"/>
    </w:rPr>
  </w:style>
  <w:style w:type="paragraph" w:styleId="22">
    <w:name w:val="Date"/>
    <w:basedOn w:val="1"/>
    <w:next w:val="1"/>
    <w:link w:val="54"/>
    <w:qFormat/>
    <w:uiPriority w:val="99"/>
    <w:rPr>
      <w:sz w:val="24"/>
    </w:rPr>
  </w:style>
  <w:style w:type="paragraph" w:styleId="23">
    <w:name w:val="Body Text Indent 2"/>
    <w:basedOn w:val="1"/>
    <w:qFormat/>
    <w:uiPriority w:val="0"/>
    <w:pPr>
      <w:widowControl/>
      <w:overflowPunct w:val="0"/>
      <w:autoSpaceDE w:val="0"/>
      <w:autoSpaceDN w:val="0"/>
      <w:adjustRightInd w:val="0"/>
      <w:spacing w:line="360" w:lineRule="auto"/>
      <w:ind w:firstLine="555"/>
      <w:textAlignment w:val="baseline"/>
    </w:pPr>
    <w:rPr>
      <w:rFonts w:hAnsi="MS Sans Serif"/>
      <w:spacing w:val="12"/>
      <w:sz w:val="24"/>
    </w:rPr>
  </w:style>
  <w:style w:type="paragraph" w:styleId="24">
    <w:name w:val="Balloon Text"/>
    <w:basedOn w:val="1"/>
    <w:link w:val="60"/>
    <w:qFormat/>
    <w:uiPriority w:val="99"/>
    <w:rPr>
      <w:sz w:val="18"/>
      <w:szCs w:val="18"/>
    </w:rPr>
  </w:style>
  <w:style w:type="paragraph" w:styleId="25">
    <w:name w:val="footer"/>
    <w:basedOn w:val="1"/>
    <w:link w:val="48"/>
    <w:qFormat/>
    <w:uiPriority w:val="99"/>
    <w:pPr>
      <w:widowControl/>
      <w:tabs>
        <w:tab w:val="center" w:pos="4153"/>
        <w:tab w:val="right" w:pos="8306"/>
      </w:tabs>
      <w:snapToGrid w:val="0"/>
      <w:jc w:val="left"/>
    </w:pPr>
    <w:rPr>
      <w:sz w:val="18"/>
    </w:rPr>
  </w:style>
  <w:style w:type="paragraph" w:styleId="26">
    <w:name w:val="header"/>
    <w:basedOn w:val="1"/>
    <w:link w:val="51"/>
    <w:qFormat/>
    <w:uiPriority w:val="99"/>
    <w:pPr>
      <w:widowControl/>
      <w:pBdr>
        <w:bottom w:val="single" w:color="auto" w:sz="6" w:space="1"/>
      </w:pBdr>
      <w:tabs>
        <w:tab w:val="center" w:pos="4153"/>
        <w:tab w:val="right" w:pos="8306"/>
      </w:tabs>
      <w:snapToGrid w:val="0"/>
      <w:jc w:val="center"/>
    </w:pPr>
    <w:rPr>
      <w:sz w:val="18"/>
    </w:rPr>
  </w:style>
  <w:style w:type="paragraph" w:styleId="27">
    <w:name w:val="toc 1"/>
    <w:basedOn w:val="1"/>
    <w:next w:val="1"/>
    <w:qFormat/>
    <w:uiPriority w:val="0"/>
    <w:pPr>
      <w:spacing w:line="480" w:lineRule="exact"/>
    </w:pPr>
    <w:rPr>
      <w:rFonts w:eastAsia="黑体"/>
      <w:sz w:val="28"/>
    </w:rPr>
  </w:style>
  <w:style w:type="paragraph" w:styleId="28">
    <w:name w:val="toc 4"/>
    <w:basedOn w:val="1"/>
    <w:next w:val="1"/>
    <w:qFormat/>
    <w:uiPriority w:val="0"/>
    <w:pPr>
      <w:widowControl/>
      <w:ind w:left="600"/>
      <w:jc w:val="left"/>
    </w:pPr>
    <w:rPr>
      <w:sz w:val="20"/>
    </w:rPr>
  </w:style>
  <w:style w:type="paragraph" w:styleId="29">
    <w:name w:val="Subtitle"/>
    <w:basedOn w:val="1"/>
    <w:qFormat/>
    <w:uiPriority w:val="0"/>
    <w:pPr>
      <w:autoSpaceDE w:val="0"/>
      <w:autoSpaceDN w:val="0"/>
      <w:adjustRightInd w:val="0"/>
      <w:spacing w:before="3360" w:line="312" w:lineRule="atLeast"/>
      <w:jc w:val="center"/>
      <w:textAlignment w:val="baseline"/>
    </w:pPr>
    <w:rPr>
      <w:rFonts w:ascii="楷体_GB2312" w:hAnsi="Tms Rmn" w:eastAsia="楷体_GB2312"/>
      <w:b/>
      <w:spacing w:val="80"/>
      <w:sz w:val="52"/>
    </w:rPr>
  </w:style>
  <w:style w:type="paragraph" w:styleId="30">
    <w:name w:val="footnote text"/>
    <w:basedOn w:val="1"/>
    <w:link w:val="64"/>
    <w:qFormat/>
    <w:uiPriority w:val="99"/>
    <w:pPr>
      <w:snapToGrid w:val="0"/>
      <w:jc w:val="left"/>
    </w:pPr>
    <w:rPr>
      <w:sz w:val="18"/>
    </w:rPr>
  </w:style>
  <w:style w:type="paragraph" w:styleId="31">
    <w:name w:val="Body Text Indent 3"/>
    <w:basedOn w:val="1"/>
    <w:qFormat/>
    <w:uiPriority w:val="0"/>
    <w:pPr>
      <w:widowControl/>
      <w:overflowPunct w:val="0"/>
      <w:autoSpaceDE w:val="0"/>
      <w:autoSpaceDN w:val="0"/>
      <w:adjustRightInd w:val="0"/>
      <w:spacing w:line="360" w:lineRule="auto"/>
      <w:ind w:firstLine="540"/>
      <w:textAlignment w:val="baseline"/>
    </w:pPr>
    <w:rPr>
      <w:rFonts w:hAnsi="MS Sans Serif"/>
      <w:color w:val="000000"/>
      <w:sz w:val="24"/>
    </w:rPr>
  </w:style>
  <w:style w:type="paragraph" w:styleId="32">
    <w:name w:val="Body Text 2"/>
    <w:basedOn w:val="1"/>
    <w:link w:val="53"/>
    <w:qFormat/>
    <w:uiPriority w:val="99"/>
    <w:rPr>
      <w:sz w:val="28"/>
    </w:rPr>
  </w:style>
  <w:style w:type="paragraph" w:styleId="33">
    <w:name w:val="Normal (Web)"/>
    <w:basedOn w:val="1"/>
    <w:qFormat/>
    <w:uiPriority w:val="99"/>
    <w:pPr>
      <w:widowControl/>
      <w:spacing w:before="100" w:beforeAutospacing="1" w:after="100" w:afterAutospacing="1"/>
      <w:jc w:val="left"/>
    </w:pPr>
    <w:rPr>
      <w:rFonts w:hAnsi="宋体" w:cs="宋体"/>
      <w:sz w:val="24"/>
      <w:szCs w:val="24"/>
    </w:rPr>
  </w:style>
  <w:style w:type="paragraph" w:styleId="34">
    <w:name w:val="annotation subject"/>
    <w:basedOn w:val="14"/>
    <w:next w:val="14"/>
    <w:link w:val="49"/>
    <w:qFormat/>
    <w:uiPriority w:val="0"/>
    <w:pPr>
      <w:adjustRightInd/>
      <w:spacing w:line="240" w:lineRule="auto"/>
      <w:textAlignment w:val="auto"/>
    </w:pPr>
    <w:rPr>
      <w:b/>
      <w:bCs/>
      <w:kern w:val="2"/>
      <w:sz w:val="21"/>
    </w:rPr>
  </w:style>
  <w:style w:type="paragraph" w:styleId="35">
    <w:name w:val="Body Text First Indent 2"/>
    <w:basedOn w:val="17"/>
    <w:next w:val="1"/>
    <w:unhideWhenUsed/>
    <w:qFormat/>
    <w:uiPriority w:val="99"/>
    <w:pPr>
      <w:ind w:left="200" w:firstLine="200" w:firstLineChars="200"/>
    </w:pPr>
    <w:rPr>
      <w:kern w:val="0"/>
      <w:sz w:val="24"/>
    </w:rPr>
  </w:style>
  <w:style w:type="table" w:styleId="37">
    <w:name w:val="Table Grid"/>
    <w:basedOn w:val="3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0"/>
    <w:rPr>
      <w:b/>
      <w:bCs/>
    </w:rPr>
  </w:style>
  <w:style w:type="character" w:styleId="40">
    <w:name w:val="page number"/>
    <w:basedOn w:val="38"/>
    <w:qFormat/>
    <w:uiPriority w:val="99"/>
  </w:style>
  <w:style w:type="character" w:styleId="41">
    <w:name w:val="FollowedHyperlink"/>
    <w:qFormat/>
    <w:uiPriority w:val="0"/>
    <w:rPr>
      <w:color w:val="000000"/>
      <w:u w:val="single"/>
    </w:rPr>
  </w:style>
  <w:style w:type="character" w:styleId="42">
    <w:name w:val="Emphasis"/>
    <w:basedOn w:val="38"/>
    <w:qFormat/>
    <w:uiPriority w:val="0"/>
    <w:rPr>
      <w:i/>
    </w:rPr>
  </w:style>
  <w:style w:type="character" w:styleId="43">
    <w:name w:val="Hyperlink"/>
    <w:basedOn w:val="38"/>
    <w:qFormat/>
    <w:uiPriority w:val="0"/>
    <w:rPr>
      <w:color w:val="051970"/>
      <w:u w:val="single"/>
    </w:rPr>
  </w:style>
  <w:style w:type="character" w:styleId="44">
    <w:name w:val="annotation reference"/>
    <w:qFormat/>
    <w:uiPriority w:val="0"/>
    <w:rPr>
      <w:sz w:val="21"/>
      <w:szCs w:val="21"/>
    </w:rPr>
  </w:style>
  <w:style w:type="character" w:styleId="45">
    <w:name w:val="footnote reference"/>
    <w:qFormat/>
    <w:uiPriority w:val="99"/>
    <w:rPr>
      <w:vertAlign w:val="superscript"/>
    </w:rPr>
  </w:style>
  <w:style w:type="character" w:customStyle="1" w:styleId="46">
    <w:name w:val="标题 1 字符"/>
    <w:link w:val="2"/>
    <w:qFormat/>
    <w:locked/>
    <w:uiPriority w:val="99"/>
    <w:rPr>
      <w:rFonts w:ascii="黑体" w:eastAsia="黑体"/>
      <w:sz w:val="52"/>
    </w:rPr>
  </w:style>
  <w:style w:type="character" w:customStyle="1" w:styleId="47">
    <w:name w:val="textcontents"/>
    <w:basedOn w:val="38"/>
    <w:qFormat/>
    <w:uiPriority w:val="99"/>
  </w:style>
  <w:style w:type="character" w:customStyle="1" w:styleId="48">
    <w:name w:val="页脚 字符"/>
    <w:link w:val="25"/>
    <w:qFormat/>
    <w:uiPriority w:val="99"/>
    <w:rPr>
      <w:sz w:val="18"/>
    </w:rPr>
  </w:style>
  <w:style w:type="character" w:customStyle="1" w:styleId="49">
    <w:name w:val="批注主题 字符"/>
    <w:link w:val="34"/>
    <w:qFormat/>
    <w:uiPriority w:val="0"/>
    <w:rPr>
      <w:b/>
      <w:bCs/>
      <w:kern w:val="2"/>
      <w:sz w:val="21"/>
    </w:rPr>
  </w:style>
  <w:style w:type="character" w:customStyle="1" w:styleId="50">
    <w:name w:val="标题 2 字符"/>
    <w:link w:val="3"/>
    <w:qFormat/>
    <w:locked/>
    <w:uiPriority w:val="99"/>
    <w:rPr>
      <w:rFonts w:ascii="Arial" w:hAnsi="Arial" w:eastAsia="黑体"/>
      <w:b/>
      <w:sz w:val="36"/>
    </w:rPr>
  </w:style>
  <w:style w:type="character" w:customStyle="1" w:styleId="51">
    <w:name w:val="页眉 字符"/>
    <w:link w:val="26"/>
    <w:qFormat/>
    <w:locked/>
    <w:uiPriority w:val="99"/>
    <w:rPr>
      <w:sz w:val="18"/>
    </w:rPr>
  </w:style>
  <w:style w:type="character" w:customStyle="1" w:styleId="52">
    <w:name w:val="font31"/>
    <w:basedOn w:val="38"/>
    <w:qFormat/>
    <w:uiPriority w:val="0"/>
    <w:rPr>
      <w:rFonts w:hint="eastAsia" w:ascii="宋体" w:hAnsi="宋体" w:eastAsia="宋体" w:cs="宋体"/>
      <w:color w:val="000000"/>
      <w:sz w:val="22"/>
      <w:szCs w:val="22"/>
      <w:u w:val="none"/>
    </w:rPr>
  </w:style>
  <w:style w:type="character" w:customStyle="1" w:styleId="53">
    <w:name w:val="正文文本 2 字符"/>
    <w:link w:val="32"/>
    <w:qFormat/>
    <w:uiPriority w:val="99"/>
    <w:rPr>
      <w:kern w:val="2"/>
      <w:sz w:val="28"/>
    </w:rPr>
  </w:style>
  <w:style w:type="character" w:customStyle="1" w:styleId="54">
    <w:name w:val="日期 字符"/>
    <w:link w:val="22"/>
    <w:qFormat/>
    <w:locked/>
    <w:uiPriority w:val="99"/>
    <w:rPr>
      <w:kern w:val="2"/>
      <w:sz w:val="24"/>
    </w:rPr>
  </w:style>
  <w:style w:type="character" w:customStyle="1" w:styleId="55">
    <w:name w:val="正文文本 3 字符"/>
    <w:link w:val="15"/>
    <w:qFormat/>
    <w:uiPriority w:val="0"/>
    <w:rPr>
      <w:kern w:val="2"/>
      <w:sz w:val="16"/>
      <w:szCs w:val="16"/>
    </w:rPr>
  </w:style>
  <w:style w:type="character" w:customStyle="1" w:styleId="56">
    <w:name w:val="正文文本 字符"/>
    <w:link w:val="16"/>
    <w:qFormat/>
    <w:uiPriority w:val="99"/>
    <w:rPr>
      <w:kern w:val="2"/>
      <w:sz w:val="30"/>
    </w:rPr>
  </w:style>
  <w:style w:type="character" w:customStyle="1" w:styleId="57">
    <w:name w:val="标题 3 字符"/>
    <w:link w:val="4"/>
    <w:qFormat/>
    <w:locked/>
    <w:uiPriority w:val="99"/>
    <w:rPr>
      <w:b/>
      <w:sz w:val="32"/>
    </w:rPr>
  </w:style>
  <w:style w:type="character" w:customStyle="1" w:styleId="58">
    <w:name w:val="纯文本 字符"/>
    <w:link w:val="21"/>
    <w:qFormat/>
    <w:locked/>
    <w:uiPriority w:val="99"/>
    <w:rPr>
      <w:rFonts w:ascii="宋体" w:hAnsi="Courier New"/>
      <w:kern w:val="2"/>
      <w:sz w:val="21"/>
    </w:rPr>
  </w:style>
  <w:style w:type="character" w:customStyle="1" w:styleId="59">
    <w:name w:val="文档结构图 字符"/>
    <w:link w:val="13"/>
    <w:qFormat/>
    <w:uiPriority w:val="99"/>
    <w:rPr>
      <w:kern w:val="2"/>
      <w:sz w:val="21"/>
      <w:shd w:val="clear" w:color="auto" w:fill="000080"/>
    </w:rPr>
  </w:style>
  <w:style w:type="character" w:customStyle="1" w:styleId="60">
    <w:name w:val="批注框文本 字符"/>
    <w:link w:val="24"/>
    <w:qFormat/>
    <w:uiPriority w:val="99"/>
    <w:rPr>
      <w:kern w:val="2"/>
      <w:sz w:val="18"/>
      <w:szCs w:val="18"/>
    </w:rPr>
  </w:style>
  <w:style w:type="character" w:customStyle="1" w:styleId="61">
    <w:name w:val="Para head"/>
    <w:qFormat/>
    <w:uiPriority w:val="0"/>
    <w:rPr>
      <w:rFonts w:ascii="Arial" w:hAnsi="Arial" w:eastAsia="Times New Roman"/>
      <w:sz w:val="20"/>
    </w:rPr>
  </w:style>
  <w:style w:type="character" w:customStyle="1" w:styleId="62">
    <w:name w:val="批注文字 字符"/>
    <w:link w:val="14"/>
    <w:qFormat/>
    <w:uiPriority w:val="0"/>
    <w:rPr>
      <w:sz w:val="24"/>
    </w:rPr>
  </w:style>
  <w:style w:type="character" w:customStyle="1" w:styleId="63">
    <w:name w:val="标题 5 字符"/>
    <w:link w:val="6"/>
    <w:qFormat/>
    <w:locked/>
    <w:uiPriority w:val="99"/>
    <w:rPr>
      <w:rFonts w:ascii="宋体" w:hAnsi="宋体"/>
      <w:b/>
      <w:sz w:val="24"/>
    </w:rPr>
  </w:style>
  <w:style w:type="character" w:customStyle="1" w:styleId="64">
    <w:name w:val="脚注文本 字符"/>
    <w:link w:val="30"/>
    <w:qFormat/>
    <w:uiPriority w:val="99"/>
    <w:rPr>
      <w:kern w:val="2"/>
      <w:sz w:val="18"/>
    </w:rPr>
  </w:style>
  <w:style w:type="character" w:customStyle="1" w:styleId="65">
    <w:name w:val="正文文本缩进 字符"/>
    <w:link w:val="17"/>
    <w:qFormat/>
    <w:locked/>
    <w:uiPriority w:val="99"/>
    <w:rPr>
      <w:rFonts w:ascii="宋体" w:hAnsi="MS Sans Serif"/>
      <w:spacing w:val="12"/>
      <w:sz w:val="24"/>
    </w:rPr>
  </w:style>
  <w:style w:type="paragraph" w:customStyle="1" w:styleId="66">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7">
    <w:name w:val="菲页1"/>
    <w:basedOn w:val="3"/>
    <w:qFormat/>
    <w:uiPriority w:val="0"/>
    <w:rPr>
      <w:rFonts w:ascii="黑体" w:hAnsi="宋体"/>
      <w:b w:val="0"/>
      <w:sz w:val="52"/>
    </w:rPr>
  </w:style>
  <w:style w:type="paragraph" w:customStyle="1" w:styleId="68">
    <w:name w:val="目录"/>
    <w:basedOn w:val="1"/>
    <w:qFormat/>
    <w:uiPriority w:val="0"/>
    <w:pPr>
      <w:widowControl/>
      <w:jc w:val="center"/>
    </w:pPr>
    <w:rPr>
      <w:b/>
      <w:sz w:val="36"/>
    </w:rPr>
  </w:style>
  <w:style w:type="paragraph" w:customStyle="1" w:styleId="69">
    <w:name w:val="样式1"/>
    <w:basedOn w:val="1"/>
    <w:qFormat/>
    <w:uiPriority w:val="0"/>
    <w:pPr>
      <w:spacing w:before="120" w:after="120" w:line="300" w:lineRule="auto"/>
    </w:pPr>
    <w:rPr>
      <w:rFonts w:hAnsi="宋体"/>
      <w:b/>
      <w:sz w:val="24"/>
    </w:rPr>
  </w:style>
  <w:style w:type="paragraph" w:customStyle="1" w:styleId="7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71">
    <w:name w:val="Char Char Char Char"/>
    <w:basedOn w:val="1"/>
    <w:qFormat/>
    <w:uiPriority w:val="0"/>
    <w:pPr>
      <w:widowControl/>
      <w:spacing w:after="160" w:line="240" w:lineRule="exact"/>
      <w:jc w:val="left"/>
    </w:pPr>
    <w:rPr>
      <w:szCs w:val="24"/>
    </w:rPr>
  </w:style>
  <w:style w:type="paragraph" w:customStyle="1" w:styleId="72">
    <w:name w:val="菲页2"/>
    <w:basedOn w:val="4"/>
    <w:qFormat/>
    <w:uiPriority w:val="0"/>
    <w:pPr>
      <w:numPr>
        <w:numId w:val="2"/>
      </w:numPr>
      <w:tabs>
        <w:tab w:val="left" w:pos="1475"/>
        <w:tab w:val="left" w:pos="1820"/>
      </w:tabs>
    </w:pPr>
    <w:rPr>
      <w:rFonts w:ascii="黑体" w:hAnsi="宋体" w:eastAsia="黑体"/>
      <w:b w:val="0"/>
      <w:sz w:val="44"/>
    </w:rPr>
  </w:style>
  <w:style w:type="paragraph" w:customStyle="1" w:styleId="73">
    <w:name w:val="菲页(卷)"/>
    <w:basedOn w:val="2"/>
    <w:next w:val="66"/>
    <w:qFormat/>
    <w:uiPriority w:val="0"/>
    <w:pPr>
      <w:numPr>
        <w:numId w:val="2"/>
      </w:numPr>
      <w:tabs>
        <w:tab w:val="left" w:pos="1475"/>
      </w:tabs>
      <w:outlineLvl w:val="1"/>
    </w:pPr>
  </w:style>
  <w:style w:type="paragraph" w:customStyle="1" w:styleId="74">
    <w:name w:val="目录文字"/>
    <w:basedOn w:val="1"/>
    <w:qFormat/>
    <w:uiPriority w:val="0"/>
    <w:pPr>
      <w:widowControl/>
      <w:spacing w:line="480" w:lineRule="auto"/>
      <w:jc w:val="left"/>
    </w:pPr>
    <w:rPr>
      <w:rFonts w:hAnsi="宋体"/>
      <w:sz w:val="24"/>
    </w:rPr>
  </w:style>
  <w:style w:type="paragraph" w:customStyle="1" w:styleId="75">
    <w:name w:val="样式 标题 3 + (中文) 黑体 小四 非加粗 段前: 7.8 磅 段后: 0 磅 行距: 固定值 20 磅"/>
    <w:basedOn w:val="4"/>
    <w:qFormat/>
    <w:uiPriority w:val="0"/>
    <w:pPr>
      <w:spacing w:before="0" w:after="0" w:line="400" w:lineRule="exact"/>
    </w:pPr>
    <w:rPr>
      <w:rFonts w:eastAsia="黑体"/>
      <w:b w:val="0"/>
      <w:sz w:val="24"/>
      <w:szCs w:val="20"/>
    </w:rPr>
  </w:style>
  <w:style w:type="paragraph" w:customStyle="1" w:styleId="76">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sz w:val="28"/>
      <w:szCs w:val="20"/>
    </w:rPr>
  </w:style>
  <w:style w:type="character" w:customStyle="1" w:styleId="77">
    <w:name w:val="font01"/>
    <w:basedOn w:val="38"/>
    <w:qFormat/>
    <w:uiPriority w:val="0"/>
    <w:rPr>
      <w:rFonts w:hint="eastAsia" w:ascii="宋体" w:hAnsi="宋体" w:eastAsia="宋体" w:cs="宋体"/>
      <w:color w:val="000000"/>
      <w:sz w:val="22"/>
      <w:szCs w:val="22"/>
      <w:u w:val="none"/>
    </w:rPr>
  </w:style>
  <w:style w:type="character" w:customStyle="1" w:styleId="78">
    <w:name w:val="bold1"/>
    <w:basedOn w:val="38"/>
    <w:qFormat/>
    <w:uiPriority w:val="0"/>
    <w:rPr>
      <w:b/>
      <w:bCs/>
    </w:rPr>
  </w:style>
  <w:style w:type="character" w:customStyle="1" w:styleId="79">
    <w:name w:val="font11"/>
    <w:basedOn w:val="38"/>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jjj</Company>
  <Pages>78</Pages>
  <Words>27899</Words>
  <Characters>29291</Characters>
  <Lines>86</Lines>
  <Paragraphs>24</Paragraphs>
  <TotalTime>2</TotalTime>
  <ScaleCrop>false</ScaleCrop>
  <LinksUpToDate>false</LinksUpToDate>
  <CharactersWithSpaces>30146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2019-03-18T09:06:00Z</dcterms:created>
  <dc:creator>123</dc:creator>
  <cp:lastModifiedBy>南屿。</cp:lastModifiedBy>
  <cp:lastPrinted>2024-11-08T00:24:00Z</cp:lastPrinted>
  <dcterms:modified xsi:type="dcterms:W3CDTF">2025-04-01T08:27:13Z</dcterms:modified>
  <dc:title>123</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9BCC58FA51B94C908F6262BC5D3A96B8_13</vt:lpwstr>
  </property>
  <property fmtid="{D5CDD505-2E9C-101B-9397-08002B2CF9AE}" pid="4" name="KSOTemplateDocerSaveRecord">
    <vt:lpwstr>eyJoZGlkIjoiODllMDk2ZDlmNmEzYzA3MzkwMTRlMTA2NTgzNWQ3OGYiLCJ1c2VySWQiOiI4NDg0NTAzMjUifQ==</vt:lpwstr>
  </property>
</Properties>
</file>