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50FC7302">
      <w:pPr>
        <w:spacing w:before="120" w:after="120" w:line="360" w:lineRule="auto"/>
        <w:jc w:val="center"/>
        <w:rPr>
          <w:rFonts w:hint="default" w:ascii="Times New Roman" w:hAnsi="Times New Roman" w:eastAsia="宋体" w:cs="Times New Roman"/>
          <w:b/>
          <w:color w:val="000000"/>
          <w:sz w:val="36"/>
          <w:szCs w:val="36"/>
          <w:highlight w:val="none"/>
        </w:rPr>
      </w:pPr>
    </w:p>
    <w:p w14:paraId="1048A37C">
      <w:pPr>
        <w:spacing w:before="120" w:after="120" w:line="360" w:lineRule="auto"/>
        <w:jc w:val="center"/>
        <w:rPr>
          <w:rFonts w:hint="default" w:ascii="Times New Roman" w:hAnsi="Times New Roman" w:eastAsia="宋体" w:cs="Times New Roman"/>
          <w:b/>
          <w:color w:val="000000"/>
          <w:sz w:val="36"/>
          <w:szCs w:val="36"/>
          <w:highlight w:val="none"/>
        </w:rPr>
      </w:pPr>
    </w:p>
    <w:p w14:paraId="1F93D76F">
      <w:pPr>
        <w:spacing w:before="120" w:after="120" w:line="360" w:lineRule="auto"/>
        <w:jc w:val="center"/>
        <w:rPr>
          <w:rFonts w:hint="eastAsia" w:ascii="Times New Roman" w:hAnsi="Times New Roman" w:eastAsia="宋体" w:cs="Times New Roman"/>
          <w:b/>
          <w:color w:val="000000"/>
          <w:sz w:val="36"/>
          <w:szCs w:val="36"/>
          <w:highlight w:val="none"/>
          <w:lang w:val="en-US" w:eastAsia="zh-CN"/>
        </w:rPr>
      </w:pPr>
      <w:r>
        <w:rPr>
          <w:rFonts w:hint="eastAsia" w:ascii="Times New Roman" w:hAnsi="Times New Roman" w:eastAsia="宋体" w:cs="Times New Roman"/>
          <w:b/>
          <w:color w:val="000000"/>
          <w:sz w:val="36"/>
          <w:szCs w:val="36"/>
          <w:highlight w:val="none"/>
          <w:lang w:eastAsia="zh-CN"/>
        </w:rPr>
        <w:t>任丘市智慧燃气物联网感知设备及安全预警平台建设工程EPC总承包项目劳务分包</w:t>
      </w:r>
      <w:r>
        <w:rPr>
          <w:rFonts w:hint="eastAsia" w:ascii="Times New Roman" w:hAnsi="Times New Roman" w:eastAsia="宋体" w:cs="Times New Roman"/>
          <w:b/>
          <w:color w:val="000000"/>
          <w:sz w:val="36"/>
          <w:szCs w:val="36"/>
          <w:highlight w:val="yellow"/>
          <w:lang w:eastAsia="zh-CN"/>
        </w:rPr>
        <w:t>II</w:t>
      </w:r>
    </w:p>
    <w:p w14:paraId="60D72B7C">
      <w:pPr>
        <w:spacing w:before="120" w:after="120" w:line="360" w:lineRule="auto"/>
        <w:jc w:val="center"/>
        <w:rPr>
          <w:rFonts w:hint="default" w:ascii="Times New Roman" w:hAnsi="Times New Roman" w:eastAsia="宋体" w:cs="Times New Roman"/>
          <w:b/>
          <w:color w:val="000000"/>
          <w:sz w:val="72"/>
          <w:szCs w:val="72"/>
          <w:highlight w:val="none"/>
        </w:rPr>
      </w:pPr>
    </w:p>
    <w:p w14:paraId="56435E6C">
      <w:pPr>
        <w:spacing w:before="120" w:after="120" w:line="360" w:lineRule="auto"/>
        <w:jc w:val="center"/>
        <w:rPr>
          <w:rFonts w:hint="default" w:ascii="Times New Roman" w:hAnsi="Times New Roman" w:eastAsia="宋体" w:cs="Times New Roman"/>
          <w:b/>
          <w:color w:val="000000"/>
          <w:sz w:val="84"/>
          <w:szCs w:val="84"/>
          <w:highlight w:val="none"/>
        </w:rPr>
      </w:pPr>
      <w:r>
        <w:rPr>
          <w:rFonts w:hint="default" w:ascii="Times New Roman" w:hAnsi="Times New Roman" w:eastAsia="宋体" w:cs="Times New Roman"/>
          <w:b/>
          <w:color w:val="000000"/>
          <w:sz w:val="84"/>
          <w:szCs w:val="84"/>
          <w:highlight w:val="none"/>
        </w:rPr>
        <w:t>招  标  文  件</w:t>
      </w:r>
    </w:p>
    <w:p w14:paraId="114AB04B">
      <w:pPr>
        <w:ind w:firstLine="1764" w:firstLineChars="630"/>
        <w:rPr>
          <w:rFonts w:hint="default" w:ascii="Times New Roman" w:hAnsi="Times New Roman" w:eastAsia="宋体" w:cs="Times New Roman"/>
          <w:color w:val="000000"/>
          <w:sz w:val="28"/>
          <w:highlight w:val="none"/>
        </w:rPr>
      </w:pPr>
    </w:p>
    <w:p w14:paraId="120AB251">
      <w:pPr>
        <w:ind w:firstLine="1771" w:firstLineChars="630"/>
        <w:rPr>
          <w:rFonts w:hint="default" w:ascii="Times New Roman" w:hAnsi="Times New Roman" w:eastAsia="宋体" w:cs="Times New Roman"/>
          <w:b/>
          <w:color w:val="000000"/>
          <w:sz w:val="28"/>
          <w:szCs w:val="28"/>
          <w:highlight w:val="none"/>
        </w:rPr>
      </w:pPr>
    </w:p>
    <w:p w14:paraId="4B2348DB">
      <w:pPr>
        <w:jc w:val="center"/>
        <w:rPr>
          <w:rFonts w:hint="default" w:ascii="Times New Roman" w:hAnsi="Times New Roman" w:eastAsia="宋体" w:cs="Times New Roman"/>
          <w:color w:val="000000"/>
          <w:sz w:val="24"/>
          <w:highlight w:val="none"/>
        </w:rPr>
      </w:pPr>
    </w:p>
    <w:p w14:paraId="5A7AA8F8">
      <w:pPr>
        <w:jc w:val="center"/>
        <w:rPr>
          <w:rFonts w:hint="default" w:ascii="Times New Roman" w:hAnsi="Times New Roman" w:eastAsia="宋体" w:cs="Times New Roman"/>
          <w:color w:val="000000"/>
          <w:sz w:val="24"/>
          <w:highlight w:val="none"/>
        </w:rPr>
      </w:pPr>
    </w:p>
    <w:p w14:paraId="4C1D448B">
      <w:pPr>
        <w:jc w:val="center"/>
        <w:rPr>
          <w:rFonts w:hint="default" w:ascii="Times New Roman" w:hAnsi="Times New Roman" w:eastAsia="宋体" w:cs="Times New Roman"/>
          <w:color w:val="000000"/>
          <w:sz w:val="24"/>
          <w:highlight w:val="none"/>
        </w:rPr>
      </w:pPr>
    </w:p>
    <w:p w14:paraId="6D3EB03C">
      <w:pPr>
        <w:jc w:val="distribute"/>
        <w:rPr>
          <w:rFonts w:hint="default" w:ascii="Times New Roman" w:hAnsi="Times New Roman" w:eastAsia="宋体" w:cs="Times New Roman"/>
          <w:color w:val="000000"/>
          <w:sz w:val="24"/>
          <w:highlight w:val="none"/>
        </w:rPr>
      </w:pPr>
    </w:p>
    <w:p w14:paraId="079EBAC6">
      <w:pPr>
        <w:jc w:val="distribute"/>
        <w:rPr>
          <w:rFonts w:hint="default" w:ascii="Times New Roman" w:hAnsi="Times New Roman" w:eastAsia="宋体" w:cs="Times New Roman"/>
          <w:color w:val="000000"/>
          <w:sz w:val="24"/>
          <w:highlight w:val="none"/>
        </w:rPr>
      </w:pPr>
    </w:p>
    <w:p w14:paraId="00D59E04">
      <w:pPr>
        <w:jc w:val="distribute"/>
        <w:rPr>
          <w:rFonts w:hint="default" w:ascii="Times New Roman" w:hAnsi="Times New Roman" w:eastAsia="宋体" w:cs="Times New Roman"/>
          <w:color w:val="000000"/>
          <w:sz w:val="24"/>
          <w:highlight w:val="none"/>
        </w:rPr>
      </w:pPr>
    </w:p>
    <w:p w14:paraId="6A912EEC">
      <w:pPr>
        <w:jc w:val="distribute"/>
        <w:rPr>
          <w:rFonts w:hint="default" w:ascii="Times New Roman" w:hAnsi="Times New Roman" w:eastAsia="宋体" w:cs="Times New Roman"/>
          <w:color w:val="000000"/>
          <w:sz w:val="24"/>
          <w:highlight w:val="none"/>
        </w:rPr>
      </w:pPr>
    </w:p>
    <w:p w14:paraId="7D93BBA8">
      <w:pPr>
        <w:jc w:val="distribute"/>
        <w:rPr>
          <w:rFonts w:hint="default" w:ascii="Times New Roman" w:hAnsi="Times New Roman" w:eastAsia="宋体" w:cs="Times New Roman"/>
          <w:color w:val="000000"/>
          <w:sz w:val="24"/>
          <w:highlight w:val="none"/>
        </w:rPr>
      </w:pPr>
    </w:p>
    <w:p w14:paraId="5797CB65">
      <w:pPr>
        <w:jc w:val="distribute"/>
        <w:rPr>
          <w:rFonts w:hint="default" w:ascii="Times New Roman" w:hAnsi="Times New Roman" w:eastAsia="宋体" w:cs="Times New Roman"/>
          <w:color w:val="000000"/>
          <w:sz w:val="24"/>
          <w:highlight w:val="none"/>
        </w:rPr>
      </w:pPr>
    </w:p>
    <w:p w14:paraId="0F94A3BF">
      <w:pPr>
        <w:jc w:val="distribute"/>
        <w:rPr>
          <w:rFonts w:hint="default" w:ascii="Times New Roman" w:hAnsi="Times New Roman" w:eastAsia="宋体" w:cs="Times New Roman"/>
          <w:color w:val="000000"/>
          <w:sz w:val="24"/>
          <w:highlight w:val="none"/>
        </w:rPr>
      </w:pPr>
    </w:p>
    <w:p w14:paraId="053E4FF9">
      <w:pPr>
        <w:adjustRightInd w:val="0"/>
        <w:snapToGrid w:val="0"/>
        <w:spacing w:line="600" w:lineRule="auto"/>
        <w:ind w:left="0" w:leftChars="0"/>
        <w:jc w:val="center"/>
        <w:rPr>
          <w:rFonts w:hint="default" w:ascii="Times New Roman" w:hAnsi="Times New Roman" w:eastAsia="宋体" w:cs="Times New Roman"/>
          <w:color w:val="000000"/>
          <w:spacing w:val="12"/>
          <w:sz w:val="28"/>
          <w:szCs w:val="28"/>
          <w:highlight w:val="none"/>
          <w:lang w:val="en-US" w:eastAsia="zh-CN"/>
        </w:rPr>
      </w:pPr>
      <w:r>
        <w:rPr>
          <w:rFonts w:hint="default" w:ascii="Times New Roman" w:hAnsi="Times New Roman" w:eastAsia="宋体" w:cs="Times New Roman"/>
          <w:color w:val="000000"/>
          <w:spacing w:val="24"/>
          <w:sz w:val="28"/>
          <w:szCs w:val="28"/>
          <w:highlight w:val="none"/>
        </w:rPr>
        <w:t>招标</w:t>
      </w:r>
      <w:r>
        <w:rPr>
          <w:rFonts w:hint="default" w:ascii="Times New Roman" w:hAnsi="Times New Roman" w:eastAsia="宋体" w:cs="Times New Roman"/>
          <w:color w:val="000000"/>
          <w:spacing w:val="12"/>
          <w:sz w:val="28"/>
          <w:szCs w:val="28"/>
          <w:highlight w:val="none"/>
        </w:rPr>
        <w:t>人</w:t>
      </w:r>
      <w:r>
        <w:rPr>
          <w:rFonts w:hint="default" w:ascii="Times New Roman" w:hAnsi="Times New Roman" w:eastAsia="宋体" w:cs="Times New Roman"/>
          <w:color w:val="000000"/>
          <w:sz w:val="28"/>
          <w:szCs w:val="28"/>
          <w:highlight w:val="none"/>
        </w:rPr>
        <w:t>：</w:t>
      </w:r>
      <w:r>
        <w:rPr>
          <w:rFonts w:hint="default" w:ascii="Times New Roman" w:hAnsi="Times New Roman" w:eastAsia="宋体" w:cs="Times New Roman"/>
          <w:color w:val="000000"/>
          <w:spacing w:val="24"/>
          <w:sz w:val="28"/>
          <w:szCs w:val="28"/>
          <w:highlight w:val="none"/>
        </w:rPr>
        <w:t>河北</w:t>
      </w:r>
      <w:r>
        <w:rPr>
          <w:rFonts w:hint="eastAsia" w:ascii="Times New Roman" w:hAnsi="Times New Roman" w:eastAsia="宋体" w:cs="Times New Roman"/>
          <w:color w:val="000000"/>
          <w:spacing w:val="24"/>
          <w:sz w:val="28"/>
          <w:szCs w:val="28"/>
          <w:highlight w:val="none"/>
          <w:lang w:val="en-US" w:eastAsia="zh-CN"/>
        </w:rPr>
        <w:t>建工集团有限责任公司</w:t>
      </w:r>
    </w:p>
    <w:p w14:paraId="2C87A7B9">
      <w:pPr>
        <w:jc w:val="center"/>
        <w:rPr>
          <w:rFonts w:hint="default" w:ascii="Times New Roman" w:hAnsi="Times New Roman" w:eastAsia="宋体" w:cs="Times New Roman"/>
          <w:color w:val="000000"/>
          <w:highlight w:val="none"/>
        </w:rPr>
      </w:pPr>
      <w:r>
        <w:rPr>
          <w:rFonts w:hint="default" w:ascii="Times New Roman" w:hAnsi="Times New Roman" w:eastAsia="宋体" w:cs="Times New Roman"/>
          <w:color w:val="auto"/>
          <w:sz w:val="28"/>
          <w:szCs w:val="28"/>
          <w:highlight w:val="none"/>
        </w:rPr>
        <w:t>20</w:t>
      </w:r>
      <w:r>
        <w:rPr>
          <w:rFonts w:hint="default" w:ascii="Times New Roman" w:hAnsi="Times New Roman" w:eastAsia="宋体" w:cs="Times New Roman"/>
          <w:color w:val="auto"/>
          <w:sz w:val="28"/>
          <w:szCs w:val="28"/>
          <w:highlight w:val="none"/>
          <w:lang w:val="en-US" w:eastAsia="zh-CN"/>
        </w:rPr>
        <w:t>2</w:t>
      </w:r>
      <w:r>
        <w:rPr>
          <w:rFonts w:hint="eastAsia" w:ascii="Times New Roman" w:hAnsi="Times New Roman" w:eastAsia="宋体" w:cs="Times New Roman"/>
          <w:color w:val="auto"/>
          <w:sz w:val="28"/>
          <w:szCs w:val="28"/>
          <w:highlight w:val="none"/>
          <w:lang w:val="en-US" w:eastAsia="zh-CN"/>
        </w:rPr>
        <w:t>5</w:t>
      </w:r>
      <w:r>
        <w:rPr>
          <w:rFonts w:hint="default" w:ascii="Times New Roman" w:hAnsi="Times New Roman" w:eastAsia="宋体" w:cs="Times New Roman"/>
          <w:color w:val="auto"/>
          <w:sz w:val="28"/>
          <w:szCs w:val="28"/>
          <w:highlight w:val="none"/>
        </w:rPr>
        <w:t>年</w:t>
      </w:r>
      <w:r>
        <w:rPr>
          <w:rFonts w:hint="eastAsia" w:ascii="Times New Roman" w:hAnsi="Times New Roman" w:eastAsia="宋体" w:cs="Times New Roman"/>
          <w:color w:val="auto"/>
          <w:sz w:val="28"/>
          <w:szCs w:val="28"/>
          <w:highlight w:val="none"/>
          <w:lang w:val="en-US" w:eastAsia="zh-CN"/>
        </w:rPr>
        <w:t>03</w:t>
      </w:r>
      <w:r>
        <w:rPr>
          <w:rFonts w:hint="default" w:ascii="Times New Roman" w:hAnsi="Times New Roman" w:eastAsia="宋体" w:cs="Times New Roman"/>
          <w:color w:val="auto"/>
          <w:sz w:val="28"/>
          <w:szCs w:val="28"/>
          <w:highlight w:val="none"/>
        </w:rPr>
        <w:t>月</w:t>
      </w:r>
      <w:r>
        <w:rPr>
          <w:rFonts w:hint="eastAsia" w:ascii="Times New Roman" w:hAnsi="Times New Roman" w:eastAsia="宋体" w:cs="Times New Roman"/>
          <w:color w:val="auto"/>
          <w:sz w:val="28"/>
          <w:szCs w:val="28"/>
          <w:highlight w:val="none"/>
          <w:lang w:val="en-US" w:eastAsia="zh-CN"/>
        </w:rPr>
        <w:t>2</w:t>
      </w:r>
      <w:r>
        <w:rPr>
          <w:rFonts w:hint="eastAsia" w:ascii="Times New Roman" w:cs="Times New Roman"/>
          <w:color w:val="auto"/>
          <w:sz w:val="28"/>
          <w:szCs w:val="28"/>
          <w:highlight w:val="none"/>
          <w:lang w:val="en-US" w:eastAsia="zh-CN"/>
        </w:rPr>
        <w:t>9</w:t>
      </w:r>
      <w:r>
        <w:rPr>
          <w:rFonts w:hint="default" w:ascii="Times New Roman" w:hAnsi="Times New Roman" w:eastAsia="宋体" w:cs="Times New Roman"/>
          <w:color w:val="auto"/>
          <w:sz w:val="28"/>
          <w:szCs w:val="28"/>
          <w:highlight w:val="none"/>
          <w:lang w:val="en-US" w:eastAsia="zh-CN"/>
        </w:rPr>
        <w:t>日</w:t>
      </w:r>
      <w:r>
        <w:rPr>
          <w:rFonts w:hint="default" w:ascii="Times New Roman" w:hAnsi="Times New Roman" w:eastAsia="宋体" w:cs="Times New Roman"/>
          <w:b/>
          <w:color w:val="000000"/>
          <w:sz w:val="32"/>
          <w:highlight w:val="none"/>
          <w:u w:val="single"/>
        </w:rPr>
        <w:br w:type="page"/>
      </w:r>
    </w:p>
    <w:p w14:paraId="01FF7410">
      <w:pPr>
        <w:jc w:val="center"/>
        <w:rPr>
          <w:rFonts w:hint="default" w:ascii="Times New Roman" w:hAnsi="Times New Roman" w:eastAsia="宋体" w:cs="Times New Roman"/>
          <w:b/>
          <w:color w:val="000000"/>
          <w:sz w:val="52"/>
          <w:szCs w:val="52"/>
          <w:highlight w:val="none"/>
        </w:rPr>
      </w:pPr>
      <w:r>
        <w:rPr>
          <w:rFonts w:hint="default" w:ascii="Times New Roman" w:hAnsi="Times New Roman" w:eastAsia="宋体" w:cs="Times New Roman"/>
          <w:b/>
          <w:color w:val="000000"/>
          <w:sz w:val="52"/>
          <w:szCs w:val="52"/>
          <w:highlight w:val="none"/>
        </w:rPr>
        <w:t>目    录</w:t>
      </w:r>
    </w:p>
    <w:p w14:paraId="4D3DF2A9">
      <w:pPr>
        <w:rPr>
          <w:rFonts w:hint="default" w:ascii="Times New Roman" w:hAnsi="Times New Roman" w:eastAsia="宋体" w:cs="Times New Roman"/>
          <w:b/>
          <w:color w:val="000000"/>
          <w:sz w:val="52"/>
          <w:szCs w:val="52"/>
          <w:highlight w:val="none"/>
        </w:rPr>
      </w:pPr>
    </w:p>
    <w:p w14:paraId="6666070B">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一、招标公告</w:t>
      </w:r>
    </w:p>
    <w:p w14:paraId="6E97E95B">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二、投标须知前附表</w:t>
      </w:r>
    </w:p>
    <w:p w14:paraId="6B93874F">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lang w:val="en-US" w:eastAsia="zh-CN"/>
        </w:rPr>
      </w:pPr>
      <w:r>
        <w:rPr>
          <w:rFonts w:hint="default" w:ascii="Times New Roman" w:hAnsi="Times New Roman" w:eastAsia="宋体" w:cs="Times New Roman"/>
          <w:b/>
          <w:color w:val="000000"/>
          <w:sz w:val="32"/>
          <w:szCs w:val="32"/>
          <w:highlight w:val="none"/>
        </w:rPr>
        <w:t>三、投标须知</w:t>
      </w:r>
      <w:r>
        <w:rPr>
          <w:rFonts w:hint="default" w:ascii="Times New Roman" w:hAnsi="Times New Roman" w:eastAsia="宋体" w:cs="Times New Roman"/>
          <w:b/>
          <w:color w:val="000000"/>
          <w:sz w:val="32"/>
          <w:szCs w:val="32"/>
          <w:highlight w:val="none"/>
          <w:lang w:val="en-US" w:eastAsia="zh-CN"/>
        </w:rPr>
        <w:t xml:space="preserve"> </w:t>
      </w:r>
    </w:p>
    <w:p w14:paraId="1DE9FF23">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四、合同主要条款</w:t>
      </w:r>
    </w:p>
    <w:p w14:paraId="7A079BDE">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b/>
          <w:color w:val="000000"/>
          <w:sz w:val="32"/>
          <w:szCs w:val="32"/>
          <w:highlight w:val="none"/>
        </w:rPr>
        <w:t>五、投标文件格式</w:t>
      </w:r>
    </w:p>
    <w:p w14:paraId="68D8E139">
      <w:pPr>
        <w:rPr>
          <w:rFonts w:hint="default" w:ascii="Times New Roman" w:hAnsi="Times New Roman" w:eastAsia="宋体" w:cs="Times New Roman"/>
          <w:b/>
          <w:color w:val="000000"/>
          <w:sz w:val="52"/>
          <w:szCs w:val="52"/>
          <w:highlight w:val="none"/>
        </w:rPr>
      </w:pPr>
    </w:p>
    <w:p w14:paraId="6A7AFD08">
      <w:pPr>
        <w:rPr>
          <w:rFonts w:hint="default" w:ascii="Times New Roman" w:hAnsi="Times New Roman" w:eastAsia="宋体" w:cs="Times New Roman"/>
          <w:b/>
          <w:color w:val="000000"/>
          <w:sz w:val="52"/>
          <w:szCs w:val="52"/>
          <w:highlight w:val="none"/>
        </w:rPr>
      </w:pPr>
    </w:p>
    <w:p w14:paraId="3477DD9B">
      <w:pPr>
        <w:rPr>
          <w:rFonts w:hint="default" w:ascii="Times New Roman" w:hAnsi="Times New Roman" w:eastAsia="宋体" w:cs="Times New Roman"/>
          <w:b/>
          <w:color w:val="000000"/>
          <w:sz w:val="52"/>
          <w:szCs w:val="52"/>
          <w:highlight w:val="none"/>
        </w:rPr>
      </w:pPr>
    </w:p>
    <w:p w14:paraId="71C8AE4C">
      <w:pPr>
        <w:rPr>
          <w:rFonts w:hint="default" w:ascii="Times New Roman" w:hAnsi="Times New Roman" w:eastAsia="宋体" w:cs="Times New Roman"/>
          <w:b/>
          <w:color w:val="000000"/>
          <w:sz w:val="52"/>
          <w:szCs w:val="52"/>
          <w:highlight w:val="none"/>
        </w:rPr>
      </w:pPr>
    </w:p>
    <w:p w14:paraId="5C067435">
      <w:pPr>
        <w:rPr>
          <w:rFonts w:hint="default" w:ascii="Times New Roman" w:hAnsi="Times New Roman" w:eastAsia="宋体" w:cs="Times New Roman"/>
          <w:b/>
          <w:color w:val="000000"/>
          <w:sz w:val="52"/>
          <w:szCs w:val="52"/>
          <w:highlight w:val="none"/>
        </w:rPr>
      </w:pPr>
    </w:p>
    <w:p w14:paraId="5FC64913">
      <w:pPr>
        <w:rPr>
          <w:rFonts w:hint="default" w:ascii="Times New Roman" w:hAnsi="Times New Roman" w:eastAsia="宋体" w:cs="Times New Roman"/>
          <w:b/>
          <w:color w:val="000000"/>
          <w:sz w:val="52"/>
          <w:szCs w:val="52"/>
          <w:highlight w:val="none"/>
        </w:rPr>
      </w:pPr>
    </w:p>
    <w:p w14:paraId="224FDAB5">
      <w:pPr>
        <w:rPr>
          <w:rFonts w:hint="default" w:ascii="Times New Roman" w:hAnsi="Times New Roman" w:eastAsia="宋体" w:cs="Times New Roman"/>
          <w:b/>
          <w:color w:val="000000"/>
          <w:sz w:val="52"/>
          <w:szCs w:val="52"/>
          <w:highlight w:val="none"/>
        </w:rPr>
      </w:pPr>
    </w:p>
    <w:p w14:paraId="0EC40B73">
      <w:pPr>
        <w:rPr>
          <w:rFonts w:hint="default" w:ascii="Times New Roman" w:hAnsi="Times New Roman" w:eastAsia="宋体" w:cs="Times New Roman"/>
          <w:b/>
          <w:color w:val="000000"/>
          <w:sz w:val="52"/>
          <w:szCs w:val="52"/>
          <w:highlight w:val="none"/>
        </w:rPr>
      </w:pPr>
    </w:p>
    <w:p w14:paraId="2D28BCA6">
      <w:pPr>
        <w:rPr>
          <w:rFonts w:hint="default" w:ascii="Times New Roman" w:hAnsi="Times New Roman" w:eastAsia="宋体" w:cs="Times New Roman"/>
          <w:b/>
          <w:color w:val="000000"/>
          <w:sz w:val="52"/>
          <w:szCs w:val="52"/>
          <w:highlight w:val="none"/>
        </w:rPr>
      </w:pPr>
    </w:p>
    <w:p w14:paraId="2C68B752">
      <w:pPr>
        <w:keepNext w:val="0"/>
        <w:keepLines w:val="0"/>
        <w:pageBreakBefore w:val="0"/>
        <w:widowControl w:val="0"/>
        <w:numPr>
          <w:ilvl w:val="0"/>
          <w:numId w:val="0"/>
        </w:numPr>
        <w:kinsoku/>
        <w:wordWrap/>
        <w:overflowPunct/>
        <w:topLinePunct w:val="0"/>
        <w:autoSpaceDE/>
        <w:autoSpaceDN/>
        <w:bidi w:val="0"/>
        <w:adjustRightInd/>
        <w:snapToGrid/>
        <w:spacing w:after="144" w:afterLines="50"/>
        <w:jc w:val="center"/>
        <w:textAlignment w:val="auto"/>
        <w:rPr>
          <w:rFonts w:hint="default" w:ascii="Times New Roman" w:hAnsi="Times New Roman" w:eastAsia="宋体" w:cs="Times New Roman"/>
          <w:b/>
          <w:color w:val="000000"/>
          <w:sz w:val="36"/>
          <w:szCs w:val="36"/>
          <w:highlight w:val="none"/>
        </w:rPr>
      </w:pPr>
      <w:r>
        <w:rPr>
          <w:rFonts w:hint="default" w:ascii="Times New Roman" w:hAnsi="Times New Roman" w:eastAsia="宋体" w:cs="Times New Roman"/>
          <w:b/>
          <w:color w:val="000000"/>
          <w:sz w:val="30"/>
          <w:szCs w:val="30"/>
          <w:highlight w:val="none"/>
        </w:rPr>
        <w:br w:type="page"/>
      </w:r>
      <w:r>
        <w:rPr>
          <w:rFonts w:hint="default" w:ascii="Times New Roman" w:hAnsi="Times New Roman" w:eastAsia="宋体" w:cs="Times New Roman"/>
          <w:b/>
          <w:color w:val="000000"/>
          <w:sz w:val="36"/>
          <w:szCs w:val="36"/>
          <w:highlight w:val="none"/>
        </w:rPr>
        <w:t>一、招标公告</w:t>
      </w:r>
    </w:p>
    <w:p w14:paraId="0FC47820">
      <w:pPr>
        <w:spacing w:before="120" w:after="120" w:line="360" w:lineRule="auto"/>
        <w:jc w:val="center"/>
        <w:rPr>
          <w:rFonts w:hint="default" w:ascii="Times New Roman" w:hAnsi="Times New Roman" w:eastAsia="宋体" w:cs="Times New Roman"/>
          <w:b/>
          <w:color w:val="000000"/>
          <w:sz w:val="32"/>
          <w:szCs w:val="32"/>
          <w:highlight w:val="none"/>
          <w:lang w:val="en-US" w:eastAsia="zh-CN"/>
        </w:rPr>
      </w:pPr>
      <w:r>
        <w:rPr>
          <w:rFonts w:hint="eastAsia" w:ascii="Times New Roman" w:hAnsi="Times New Roman" w:eastAsia="宋体" w:cs="Times New Roman"/>
          <w:b/>
          <w:color w:val="000000"/>
          <w:sz w:val="32"/>
          <w:szCs w:val="32"/>
          <w:highlight w:val="none"/>
          <w:lang w:eastAsia="zh-CN"/>
        </w:rPr>
        <w:t>任丘市智慧燃气物联网感知设备及安全预警平台建设工程EPC总承包项目劳务分包</w:t>
      </w:r>
      <w:r>
        <w:rPr>
          <w:rFonts w:hint="eastAsia" w:ascii="Times New Roman" w:hAnsi="Times New Roman" w:eastAsia="宋体" w:cs="Times New Roman"/>
          <w:b/>
          <w:color w:val="000000"/>
          <w:sz w:val="32"/>
          <w:szCs w:val="32"/>
          <w:highlight w:val="yellow"/>
          <w:lang w:eastAsia="zh-CN"/>
        </w:rPr>
        <w:t>II</w:t>
      </w:r>
    </w:p>
    <w:p w14:paraId="5A4A39AC">
      <w:pPr>
        <w:keepNext w:val="0"/>
        <w:keepLines w:val="0"/>
        <w:pageBreakBefore w:val="0"/>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b/>
          <w:color w:val="000000"/>
          <w:sz w:val="24"/>
          <w:szCs w:val="24"/>
          <w:highlight w:val="none"/>
          <w:u w:val="single"/>
          <w:lang w:bidi="ar"/>
        </w:rPr>
        <w:t>河北</w:t>
      </w:r>
      <w:r>
        <w:rPr>
          <w:rFonts w:hint="eastAsia" w:ascii="Times New Roman" w:hAnsi="Times New Roman" w:eastAsia="宋体" w:cs="Times New Roman"/>
          <w:b/>
          <w:color w:val="000000"/>
          <w:sz w:val="24"/>
          <w:szCs w:val="24"/>
          <w:highlight w:val="none"/>
          <w:u w:val="single"/>
          <w:lang w:val="en-US" w:eastAsia="zh-CN" w:bidi="ar"/>
        </w:rPr>
        <w:t>建工集团有限责任公司</w:t>
      </w:r>
      <w:r>
        <w:rPr>
          <w:rFonts w:hint="default" w:ascii="Times New Roman" w:hAnsi="Times New Roman" w:eastAsia="宋体" w:cs="Times New Roman"/>
          <w:color w:val="000000"/>
          <w:sz w:val="24"/>
          <w:szCs w:val="24"/>
          <w:highlight w:val="none"/>
          <w:lang w:bidi="ar"/>
        </w:rPr>
        <w:t>现对</w:t>
      </w:r>
      <w:r>
        <w:rPr>
          <w:rFonts w:hint="eastAsia" w:ascii="Times New Roman" w:hAnsi="Times New Roman" w:eastAsia="宋体" w:cs="Times New Roman"/>
          <w:b/>
          <w:color w:val="000000"/>
          <w:sz w:val="24"/>
          <w:szCs w:val="24"/>
          <w:highlight w:val="none"/>
          <w:u w:val="single"/>
          <w:lang w:eastAsia="zh-CN" w:bidi="ar"/>
        </w:rPr>
        <w:t>任丘市智慧燃气物联网感知设备及安全预警平台建设工程EPC总承包项目劳务分包</w:t>
      </w:r>
      <w:r>
        <w:rPr>
          <w:rFonts w:hint="eastAsia" w:ascii="Times New Roman" w:cs="Times New Roman"/>
          <w:b/>
          <w:color w:val="000000"/>
          <w:sz w:val="24"/>
          <w:szCs w:val="24"/>
          <w:highlight w:val="yellow"/>
          <w:u w:val="single"/>
          <w:lang w:val="en-US" w:eastAsia="zh-CN" w:bidi="ar"/>
        </w:rPr>
        <w:t>II</w:t>
      </w:r>
      <w:r>
        <w:rPr>
          <w:rFonts w:hint="default" w:ascii="Times New Roman" w:hAnsi="Times New Roman" w:eastAsia="宋体" w:cs="Times New Roman"/>
          <w:i w:val="0"/>
          <w:iCs w:val="0"/>
          <w:caps w:val="0"/>
          <w:color w:val="000000"/>
          <w:spacing w:val="0"/>
          <w:sz w:val="24"/>
          <w:szCs w:val="24"/>
          <w:highlight w:val="none"/>
          <w:lang w:val="en-US" w:eastAsia="zh-CN"/>
        </w:rPr>
        <w:t>进行招标，欢迎符合条件的投标人参加投标。现将有关招标事项公告如下：</w:t>
      </w:r>
    </w:p>
    <w:p w14:paraId="4027815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color w:val="000000"/>
          <w:sz w:val="24"/>
          <w:szCs w:val="24"/>
          <w:highlight w:val="none"/>
          <w:lang w:val="en-US" w:eastAsia="zh-CN" w:bidi="ar"/>
        </w:rPr>
        <w:t>工程名称：</w:t>
      </w:r>
      <w:r>
        <w:rPr>
          <w:rFonts w:hint="eastAsia" w:ascii="Times New Roman" w:hAnsi="Times New Roman" w:eastAsia="宋体" w:cs="Times New Roman"/>
          <w:i w:val="0"/>
          <w:iCs w:val="0"/>
          <w:caps w:val="0"/>
          <w:color w:val="000000"/>
          <w:spacing w:val="0"/>
          <w:kern w:val="0"/>
          <w:sz w:val="24"/>
          <w:szCs w:val="24"/>
          <w:highlight w:val="none"/>
          <w:lang w:val="en-US" w:eastAsia="zh-CN" w:bidi="ar"/>
        </w:rPr>
        <w:t>任丘市智慧燃气物联网感知设备及安全预警平台建设工程EPC总承包项目劳务分包II</w:t>
      </w:r>
      <w:r>
        <w:rPr>
          <w:rFonts w:hint="default" w:ascii="Times New Roman" w:hAnsi="Times New Roman" w:eastAsia="宋体" w:cs="Times New Roman"/>
          <w:i w:val="0"/>
          <w:iCs w:val="0"/>
          <w:caps w:val="0"/>
          <w:color w:val="000000"/>
          <w:spacing w:val="0"/>
          <w:kern w:val="0"/>
          <w:sz w:val="24"/>
          <w:szCs w:val="24"/>
          <w:highlight w:val="none"/>
          <w:lang w:val="en-US" w:eastAsia="zh-CN" w:bidi="ar"/>
        </w:rPr>
        <w:t>。</w:t>
      </w:r>
    </w:p>
    <w:p w14:paraId="506C5BF5">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bCs w:val="0"/>
          <w:color w:val="000000"/>
          <w:sz w:val="24"/>
          <w:szCs w:val="24"/>
          <w:highlight w:val="none"/>
          <w:lang w:bidi="ar"/>
        </w:rPr>
        <w:t>工</w:t>
      </w:r>
      <w:r>
        <w:rPr>
          <w:rFonts w:hint="default" w:ascii="Times New Roman" w:hAnsi="Times New Roman" w:eastAsia="宋体" w:cs="Times New Roman"/>
          <w:b/>
          <w:color w:val="000000"/>
          <w:sz w:val="24"/>
          <w:szCs w:val="24"/>
          <w:highlight w:val="none"/>
          <w:lang w:bidi="ar"/>
        </w:rPr>
        <w:t>程概况：</w:t>
      </w:r>
    </w:p>
    <w:p w14:paraId="5DDC8ADB">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Times New Roman" w:hAnsi="Times New Roman" w:eastAsia="宋体" w:cs="Times New Roman"/>
          <w:i w:val="0"/>
          <w:iCs w:val="0"/>
          <w:caps w:val="0"/>
          <w:color w:val="000000"/>
          <w:spacing w:val="0"/>
          <w:sz w:val="24"/>
          <w:szCs w:val="24"/>
          <w:highlight w:val="none"/>
          <w:lang w:val="en-US" w:eastAsia="zh-CN"/>
        </w:rPr>
      </w:pPr>
      <w:r>
        <w:rPr>
          <w:rFonts w:hint="eastAsia" w:ascii="Times New Roman" w:hAnsi="Times New Roman" w:eastAsia="宋体" w:cs="Times New Roman"/>
          <w:i w:val="0"/>
          <w:iCs w:val="0"/>
          <w:caps w:val="0"/>
          <w:color w:val="000000"/>
          <w:spacing w:val="0"/>
          <w:sz w:val="24"/>
          <w:szCs w:val="24"/>
          <w:highlight w:val="none"/>
          <w:lang w:val="en-US" w:eastAsia="zh-CN"/>
        </w:rPr>
        <w:t>河北建工集团有限责任公司，全面负责本项目工程合同实施阶段的组织、协调、配合相关部门验收等工作。</w:t>
      </w:r>
    </w:p>
    <w:p w14:paraId="46889F36">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Cs/>
          <w:color w:val="000000"/>
          <w:sz w:val="24"/>
          <w:szCs w:val="24"/>
          <w:highlight w:val="none"/>
          <w:lang w:val="en-US" w:eastAsia="zh-CN"/>
        </w:rPr>
      </w:pPr>
      <w:r>
        <w:rPr>
          <w:rFonts w:hint="default" w:ascii="Times New Roman" w:hAnsi="Times New Roman" w:eastAsia="宋体" w:cs="Times New Roman"/>
          <w:b/>
          <w:color w:val="000000"/>
          <w:sz w:val="24"/>
          <w:szCs w:val="24"/>
          <w:highlight w:val="none"/>
          <w:lang w:val="en-US" w:eastAsia="zh-CN" w:bidi="ar"/>
        </w:rPr>
        <w:t>工程</w:t>
      </w:r>
      <w:r>
        <w:rPr>
          <w:rFonts w:hint="default" w:ascii="Times New Roman" w:hAnsi="Times New Roman" w:eastAsia="宋体" w:cs="Times New Roman"/>
          <w:b/>
          <w:color w:val="000000"/>
          <w:sz w:val="24"/>
          <w:szCs w:val="24"/>
          <w:highlight w:val="none"/>
          <w:lang w:bidi="ar"/>
        </w:rPr>
        <w:t>地点</w:t>
      </w:r>
      <w:r>
        <w:rPr>
          <w:rFonts w:hint="default" w:ascii="Times New Roman" w:hAnsi="Times New Roman" w:eastAsia="宋体" w:cs="Times New Roman"/>
          <w:color w:val="000000"/>
          <w:sz w:val="24"/>
          <w:szCs w:val="24"/>
          <w:highlight w:val="none"/>
          <w:lang w:bidi="ar"/>
        </w:rPr>
        <w:t>：</w:t>
      </w:r>
      <w:r>
        <w:rPr>
          <w:rFonts w:hint="eastAsia" w:ascii="Times New Roman" w:hAnsi="Times New Roman" w:eastAsia="宋体" w:cs="Times New Roman"/>
          <w:i w:val="0"/>
          <w:iCs w:val="0"/>
          <w:caps w:val="0"/>
          <w:color w:val="000000"/>
          <w:spacing w:val="0"/>
          <w:sz w:val="24"/>
          <w:szCs w:val="24"/>
          <w:highlight w:val="none"/>
          <w:lang w:val="en-US" w:eastAsia="zh-CN"/>
        </w:rPr>
        <w:t>河北省沧州市任丘市城区。</w:t>
      </w:r>
    </w:p>
    <w:p w14:paraId="1CA0F549">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招标范围</w:t>
      </w:r>
      <w:r>
        <w:rPr>
          <w:rFonts w:hint="default" w:ascii="Times New Roman" w:hAnsi="Times New Roman" w:eastAsia="宋体" w:cs="Times New Roman"/>
          <w:color w:val="000000"/>
          <w:sz w:val="24"/>
          <w:szCs w:val="24"/>
          <w:highlight w:val="none"/>
          <w:lang w:bidi="ar"/>
        </w:rPr>
        <w:t>：</w:t>
      </w:r>
      <w:r>
        <w:rPr>
          <w:rFonts w:hint="default" w:ascii="Times New Roman" w:hAnsi="Times New Roman" w:eastAsia="宋体" w:cs="Times New Roman"/>
          <w:bCs/>
          <w:color w:val="000000"/>
          <w:sz w:val="24"/>
          <w:szCs w:val="24"/>
          <w:highlight w:val="none"/>
          <w:lang w:val="en-US" w:eastAsia="zh-CN"/>
        </w:rPr>
        <w:t>完成本工程设计图纸范围内的</w:t>
      </w:r>
      <w:r>
        <w:rPr>
          <w:rFonts w:hint="eastAsia" w:ascii="Times New Roman" w:hAnsi="Times New Roman" w:eastAsia="宋体" w:cs="Times New Roman"/>
          <w:bCs/>
          <w:color w:val="000000"/>
          <w:sz w:val="24"/>
          <w:szCs w:val="24"/>
          <w:highlight w:val="none"/>
          <w:lang w:val="en-US" w:eastAsia="zh-CN"/>
        </w:rPr>
        <w:t>劳务工作（见附件）</w:t>
      </w:r>
      <w:r>
        <w:rPr>
          <w:rFonts w:hint="default" w:ascii="Times New Roman" w:hAnsi="Times New Roman" w:eastAsia="宋体" w:cs="Times New Roman"/>
          <w:bCs/>
          <w:color w:val="000000"/>
          <w:sz w:val="24"/>
          <w:szCs w:val="24"/>
          <w:highlight w:val="none"/>
          <w:lang w:val="en-US" w:eastAsia="zh-CN"/>
        </w:rPr>
        <w:t>。</w:t>
      </w:r>
    </w:p>
    <w:p w14:paraId="279ACC7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计划工期</w:t>
      </w:r>
      <w:r>
        <w:rPr>
          <w:rFonts w:hint="default" w:ascii="Times New Roman" w:hAnsi="Times New Roman" w:eastAsia="宋体" w:cs="Times New Roman"/>
          <w:color w:val="000000"/>
          <w:sz w:val="24"/>
          <w:szCs w:val="24"/>
          <w:highlight w:val="none"/>
          <w:lang w:bidi="ar"/>
        </w:rPr>
        <w:t>：满足招标人施工节点要求，工期</w:t>
      </w:r>
      <w:r>
        <w:rPr>
          <w:rFonts w:hint="default" w:ascii="Times New Roman" w:hAnsi="Times New Roman" w:eastAsia="宋体" w:cs="Times New Roman"/>
          <w:color w:val="000000"/>
          <w:sz w:val="24"/>
          <w:szCs w:val="24"/>
          <w:highlight w:val="none"/>
          <w:u w:val="single"/>
          <w:lang w:val="en-US" w:eastAsia="zh-CN" w:bidi="ar"/>
        </w:rPr>
        <w:t xml:space="preserve"> </w:t>
      </w:r>
      <w:r>
        <w:rPr>
          <w:rFonts w:hint="eastAsia" w:ascii="Times New Roman" w:hAnsi="Times New Roman" w:eastAsia="宋体" w:cs="Times New Roman"/>
          <w:color w:val="000000"/>
          <w:sz w:val="24"/>
          <w:szCs w:val="24"/>
          <w:highlight w:val="none"/>
          <w:u w:val="single"/>
          <w:lang w:val="en-US" w:eastAsia="zh-CN" w:bidi="ar"/>
        </w:rPr>
        <w:t>300</w:t>
      </w:r>
      <w:r>
        <w:rPr>
          <w:rFonts w:hint="default" w:ascii="Times New Roman" w:hAnsi="Times New Roman" w:eastAsia="宋体" w:cs="Times New Roman"/>
          <w:color w:val="000000"/>
          <w:sz w:val="24"/>
          <w:szCs w:val="24"/>
          <w:highlight w:val="none"/>
          <w:u w:val="single"/>
          <w:lang w:val="en-US" w:eastAsia="zh-CN" w:bidi="ar"/>
        </w:rPr>
        <w:t xml:space="preserve"> </w:t>
      </w:r>
      <w:r>
        <w:rPr>
          <w:rFonts w:hint="default" w:ascii="Times New Roman" w:hAnsi="Times New Roman" w:eastAsia="宋体" w:cs="Times New Roman"/>
          <w:color w:val="000000"/>
          <w:sz w:val="24"/>
          <w:szCs w:val="24"/>
          <w:highlight w:val="none"/>
          <w:lang w:bidi="ar"/>
        </w:rPr>
        <w:t>日历天，实际以招标人施工进度计划为准。</w:t>
      </w:r>
    </w:p>
    <w:p w14:paraId="08FEC8B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b/>
          <w:color w:val="000000"/>
          <w:sz w:val="24"/>
          <w:szCs w:val="24"/>
          <w:highlight w:val="none"/>
          <w:lang w:val="en-US" w:eastAsia="zh-CN" w:bidi="ar"/>
        </w:rPr>
        <w:t>分包方式：</w:t>
      </w: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分包。</w:t>
      </w:r>
    </w:p>
    <w:p w14:paraId="1FC4B51B">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b/>
          <w:bCs/>
          <w:color w:val="000000"/>
          <w:sz w:val="24"/>
          <w:szCs w:val="24"/>
          <w:highlight w:val="none"/>
          <w:lang w:bidi="ar"/>
        </w:rPr>
        <w:t>招标要求</w:t>
      </w:r>
      <w:r>
        <w:rPr>
          <w:rFonts w:hint="default" w:ascii="Times New Roman" w:hAnsi="Times New Roman" w:eastAsia="宋体" w:cs="Times New Roman"/>
          <w:b/>
          <w:bCs/>
          <w:color w:val="000000"/>
          <w:sz w:val="24"/>
          <w:szCs w:val="24"/>
          <w:highlight w:val="none"/>
          <w:lang w:eastAsia="zh-CN" w:bidi="ar"/>
        </w:rPr>
        <w:t>：</w:t>
      </w:r>
      <w:r>
        <w:rPr>
          <w:rFonts w:hint="default" w:ascii="Times New Roman" w:hAnsi="Times New Roman" w:eastAsia="宋体" w:cs="Times New Roman"/>
          <w:color w:val="000000"/>
          <w:sz w:val="24"/>
          <w:szCs w:val="24"/>
          <w:highlight w:val="none"/>
          <w:lang w:val="en-US" w:eastAsia="zh-CN"/>
        </w:rPr>
        <w:t>本工程采用</w:t>
      </w:r>
      <w:r>
        <w:rPr>
          <w:rFonts w:hint="default" w:ascii="Times New Roman" w:hAnsi="Times New Roman" w:eastAsia="宋体" w:cs="Times New Roman"/>
          <w:color w:val="000000"/>
          <w:sz w:val="24"/>
          <w:szCs w:val="24"/>
          <w:highlight w:val="none"/>
          <w:u w:val="single"/>
          <w:lang w:val="en-US" w:eastAsia="zh-CN"/>
        </w:rPr>
        <w:t xml:space="preserve"> 先招后议 </w:t>
      </w:r>
      <w:r>
        <w:rPr>
          <w:rFonts w:hint="default" w:ascii="Times New Roman" w:hAnsi="Times New Roman" w:eastAsia="宋体" w:cs="Times New Roman"/>
          <w:color w:val="000000"/>
          <w:sz w:val="24"/>
          <w:szCs w:val="24"/>
          <w:highlight w:val="none"/>
          <w:lang w:val="en-US" w:eastAsia="zh-CN"/>
        </w:rPr>
        <w:t>方式，整体划分为</w:t>
      </w:r>
      <w:r>
        <w:rPr>
          <w:rFonts w:hint="default" w:ascii="Times New Roman" w:hAnsi="Times New Roman" w:eastAsia="宋体" w:cs="Times New Roman"/>
          <w:color w:val="000000"/>
          <w:sz w:val="24"/>
          <w:szCs w:val="24"/>
          <w:highlight w:val="none"/>
          <w:u w:val="single"/>
          <w:lang w:val="en-US" w:eastAsia="zh-CN"/>
        </w:rPr>
        <w:t xml:space="preserve"> </w:t>
      </w:r>
      <w:r>
        <w:rPr>
          <w:rFonts w:hint="eastAsia" w:ascii="Times New Roman" w:hAnsi="Times New Roman" w:eastAsia="宋体" w:cs="Times New Roman"/>
          <w:color w:val="000000"/>
          <w:sz w:val="24"/>
          <w:szCs w:val="24"/>
          <w:highlight w:val="none"/>
          <w:u w:val="single"/>
          <w:lang w:val="en-US" w:eastAsia="zh-CN"/>
        </w:rPr>
        <w:t>1</w:t>
      </w:r>
      <w:r>
        <w:rPr>
          <w:rFonts w:hint="default" w:ascii="Times New Roman" w:hAnsi="Times New Roman" w:eastAsia="宋体" w:cs="Times New Roman"/>
          <w:color w:val="000000"/>
          <w:sz w:val="24"/>
          <w:szCs w:val="24"/>
          <w:highlight w:val="none"/>
          <w:u w:val="single"/>
          <w:lang w:val="en-US" w:eastAsia="zh-CN"/>
        </w:rPr>
        <w:t xml:space="preserve"> </w:t>
      </w:r>
      <w:r>
        <w:rPr>
          <w:rFonts w:hint="default" w:ascii="Times New Roman" w:hAnsi="Times New Roman" w:eastAsia="宋体" w:cs="Times New Roman"/>
          <w:color w:val="000000"/>
          <w:sz w:val="24"/>
          <w:szCs w:val="24"/>
          <w:highlight w:val="none"/>
          <w:lang w:val="en-US" w:eastAsia="zh-CN"/>
        </w:rPr>
        <w:t>个标段</w:t>
      </w:r>
      <w:r>
        <w:rPr>
          <w:rFonts w:hint="default" w:ascii="Times New Roman" w:hAnsi="Times New Roman" w:eastAsia="宋体" w:cs="Times New Roman"/>
          <w:color w:val="000000"/>
          <w:sz w:val="24"/>
          <w:szCs w:val="24"/>
          <w:highlight w:val="none"/>
          <w:lang w:val="en-US" w:eastAsia="zh-CN" w:bidi="ar"/>
        </w:rPr>
        <w:t>，</w:t>
      </w:r>
      <w:r>
        <w:rPr>
          <w:rFonts w:hint="default" w:ascii="Times New Roman" w:hAnsi="Times New Roman" w:eastAsia="宋体" w:cs="Times New Roman"/>
          <w:color w:val="000000"/>
          <w:sz w:val="24"/>
          <w:szCs w:val="24"/>
          <w:highlight w:val="none"/>
          <w:lang w:val="en-US" w:eastAsia="zh-CN"/>
        </w:rPr>
        <w:t>选择</w:t>
      </w:r>
      <w:r>
        <w:rPr>
          <w:rFonts w:hint="default" w:ascii="Times New Roman" w:hAnsi="Times New Roman" w:eastAsia="宋体" w:cs="Times New Roman"/>
          <w:color w:val="000000"/>
          <w:sz w:val="24"/>
          <w:szCs w:val="24"/>
          <w:highlight w:val="none"/>
          <w:u w:val="single"/>
          <w:lang w:val="en-US" w:eastAsia="zh-CN"/>
        </w:rPr>
        <w:t xml:space="preserve"> </w:t>
      </w:r>
      <w:r>
        <w:rPr>
          <w:rFonts w:hint="eastAsia" w:ascii="Times New Roman" w:hAnsi="Times New Roman" w:eastAsia="宋体" w:cs="Times New Roman"/>
          <w:color w:val="000000"/>
          <w:sz w:val="24"/>
          <w:szCs w:val="24"/>
          <w:highlight w:val="none"/>
          <w:u w:val="single"/>
          <w:lang w:val="en-US" w:eastAsia="zh-CN"/>
        </w:rPr>
        <w:t>1</w:t>
      </w:r>
      <w:r>
        <w:rPr>
          <w:rFonts w:hint="default" w:ascii="Times New Roman" w:hAnsi="Times New Roman" w:eastAsia="宋体" w:cs="Times New Roman"/>
          <w:color w:val="000000"/>
          <w:sz w:val="24"/>
          <w:szCs w:val="24"/>
          <w:highlight w:val="none"/>
          <w:lang w:val="en-US" w:eastAsia="zh-CN"/>
        </w:rPr>
        <w:t>个中标人。</w:t>
      </w:r>
    </w:p>
    <w:p w14:paraId="7DBACB53">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bCs/>
          <w:color w:val="000000"/>
          <w:sz w:val="24"/>
          <w:szCs w:val="24"/>
          <w:highlight w:val="none"/>
          <w:lang w:bidi="ar"/>
        </w:rPr>
        <w:t>质量标准：</w:t>
      </w:r>
      <w:r>
        <w:rPr>
          <w:rFonts w:hint="eastAsia" w:ascii="Times New Roman" w:hAnsi="Times New Roman" w:eastAsia="宋体" w:cs="Times New Roman"/>
          <w:b w:val="0"/>
          <w:bCs w:val="0"/>
          <w:color w:val="000000"/>
          <w:sz w:val="24"/>
          <w:szCs w:val="24"/>
          <w:highlight w:val="none"/>
          <w:lang w:val="en-US" w:eastAsia="zh-CN" w:bidi="ar"/>
        </w:rPr>
        <w:t>/</w:t>
      </w:r>
    </w:p>
    <w:p w14:paraId="13EB3FD1">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bCs/>
          <w:color w:val="000000"/>
          <w:sz w:val="24"/>
          <w:szCs w:val="24"/>
          <w:highlight w:val="none"/>
          <w:lang w:bidi="ar"/>
        </w:rPr>
        <w:t>文明施工标准：</w:t>
      </w:r>
      <w:r>
        <w:rPr>
          <w:rFonts w:hint="eastAsia" w:ascii="Times New Roman" w:hAnsi="Times New Roman" w:eastAsia="宋体" w:cs="Times New Roman"/>
          <w:color w:val="000000"/>
          <w:sz w:val="24"/>
          <w:szCs w:val="24"/>
          <w:highlight w:val="none"/>
          <w:lang w:val="en-US" w:eastAsia="zh-CN" w:bidi="ar"/>
        </w:rPr>
        <w:t>/</w:t>
      </w:r>
      <w:r>
        <w:rPr>
          <w:rFonts w:hint="default" w:ascii="Times New Roman" w:hAnsi="Times New Roman" w:eastAsia="宋体" w:cs="Times New Roman"/>
          <w:color w:val="000000"/>
          <w:sz w:val="24"/>
          <w:szCs w:val="24"/>
          <w:highlight w:val="none"/>
          <w:lang w:bidi="ar"/>
        </w:rPr>
        <w:t>。</w:t>
      </w:r>
    </w:p>
    <w:p w14:paraId="2A190898">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投标单位资格要求：</w:t>
      </w:r>
    </w:p>
    <w:p w14:paraId="78CF0F39">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投标人具有独立法人资格，持有工商管理部门核发的法人营业执照；</w:t>
      </w:r>
    </w:p>
    <w:p w14:paraId="38950CF1">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投标人具有</w:t>
      </w:r>
      <w:r>
        <w:rPr>
          <w:rFonts w:hint="eastAsia" w:ascii="Times New Roman" w:hAnsi="Times New Roman" w:eastAsia="宋体" w:cs="Times New Roman"/>
          <w:color w:val="000000"/>
          <w:sz w:val="24"/>
          <w:szCs w:val="24"/>
          <w:highlight w:val="none"/>
          <w:lang w:val="en-US" w:eastAsia="zh-CN"/>
        </w:rPr>
        <w:t>建筑企业资质证书资质施工劳务资质。</w:t>
      </w:r>
    </w:p>
    <w:p w14:paraId="4C67AB5F">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具有良好的商业信誉，必须具有</w:t>
      </w:r>
      <w:r>
        <w:rPr>
          <w:rFonts w:hint="eastAsia" w:ascii="Times New Roman" w:hAnsi="Times New Roman" w:eastAsia="宋体" w:cs="Times New Roman"/>
          <w:color w:val="000000"/>
          <w:sz w:val="24"/>
          <w:szCs w:val="24"/>
          <w:highlight w:val="none"/>
          <w:lang w:val="en-US" w:eastAsia="zh-CN"/>
        </w:rPr>
        <w:t>劳务分</w:t>
      </w:r>
      <w:r>
        <w:rPr>
          <w:rFonts w:hint="default" w:ascii="Times New Roman" w:hAnsi="Times New Roman" w:eastAsia="宋体" w:cs="Times New Roman"/>
          <w:color w:val="000000"/>
          <w:sz w:val="24"/>
          <w:szCs w:val="24"/>
          <w:highlight w:val="none"/>
          <w:lang w:val="en-US" w:eastAsia="zh-CN"/>
        </w:rPr>
        <w:t>包所必需的</w:t>
      </w: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人员、专业技术能力、对外协调能力及资金实力。</w:t>
      </w:r>
    </w:p>
    <w:p w14:paraId="589944B6">
      <w:pPr>
        <w:keepNext w:val="0"/>
        <w:keepLines w:val="0"/>
        <w:pageBreakBefore w:val="0"/>
        <w:widowControl/>
        <w:numPr>
          <w:ilvl w:val="0"/>
          <w:numId w:val="5"/>
        </w:numPr>
        <w:kinsoku/>
        <w:wordWrap/>
        <w:overflowPunct/>
        <w:topLinePunct w:val="0"/>
        <w:autoSpaceDE/>
        <w:autoSpaceDN/>
        <w:bidi w:val="0"/>
        <w:adjustRightInd/>
        <w:snapToGrid/>
        <w:spacing w:line="440" w:lineRule="exact"/>
        <w:ind w:left="120" w:leftChars="0" w:firstLine="560" w:firstLineChars="0"/>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本次招标</w:t>
      </w:r>
      <w:r>
        <w:rPr>
          <w:rFonts w:hint="eastAsia" w:ascii="Times New Roman" w:hAnsi="Times New Roman" w:eastAsia="宋体" w:cs="Times New Roman"/>
          <w:color w:val="000000"/>
          <w:sz w:val="24"/>
          <w:szCs w:val="24"/>
          <w:highlight w:val="none"/>
          <w:lang w:eastAsia="zh-CN"/>
        </w:rPr>
        <w:t>不</w:t>
      </w:r>
      <w:r>
        <w:rPr>
          <w:rFonts w:hint="default" w:ascii="Times New Roman" w:hAnsi="Times New Roman" w:eastAsia="宋体" w:cs="Times New Roman"/>
          <w:color w:val="000000"/>
          <w:sz w:val="24"/>
          <w:szCs w:val="24"/>
          <w:highlight w:val="none"/>
        </w:rPr>
        <w:t>接受联合体投标</w:t>
      </w:r>
      <w:r>
        <w:rPr>
          <w:rFonts w:hint="default" w:ascii="Times New Roman" w:hAnsi="Times New Roman" w:eastAsia="宋体" w:cs="Times New Roman"/>
          <w:color w:val="000000"/>
          <w:sz w:val="24"/>
          <w:szCs w:val="24"/>
          <w:highlight w:val="none"/>
          <w:lang w:eastAsia="zh-CN"/>
        </w:rPr>
        <w:t>；</w:t>
      </w:r>
    </w:p>
    <w:p w14:paraId="139DBC8F">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报名及资格预审</w:t>
      </w:r>
    </w:p>
    <w:p w14:paraId="657D2CDB">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报名</w:t>
      </w:r>
      <w:r>
        <w:rPr>
          <w:rFonts w:hint="default" w:ascii="Times New Roman" w:hAnsi="Times New Roman" w:eastAsia="宋体" w:cs="Times New Roman"/>
          <w:color w:val="auto"/>
          <w:sz w:val="24"/>
          <w:szCs w:val="24"/>
          <w:highlight w:val="none"/>
        </w:rPr>
        <w:t>时间：</w:t>
      </w:r>
      <w:r>
        <w:rPr>
          <w:rFonts w:hint="default" w:ascii="Times New Roman" w:hAnsi="Times New Roman" w:eastAsia="宋体" w:cs="Times New Roman"/>
          <w:color w:val="auto"/>
          <w:sz w:val="24"/>
          <w:szCs w:val="24"/>
          <w:highlight w:val="none"/>
          <w:u w:val="none"/>
        </w:rPr>
        <w:t>202</w:t>
      </w:r>
      <w:r>
        <w:rPr>
          <w:rFonts w:hint="eastAsia" w:ascii="Times New Roman" w:hAnsi="Times New Roman" w:eastAsia="宋体" w:cs="Times New Roman"/>
          <w:color w:val="auto"/>
          <w:sz w:val="24"/>
          <w:szCs w:val="24"/>
          <w:highlight w:val="none"/>
          <w:u w:val="none"/>
          <w:lang w:val="en-US" w:eastAsia="zh-CN"/>
        </w:rPr>
        <w:t>5</w:t>
      </w:r>
      <w:r>
        <w:rPr>
          <w:rFonts w:hint="default" w:ascii="Times New Roman" w:hAnsi="Times New Roman" w:eastAsia="宋体" w:cs="Times New Roman"/>
          <w:color w:val="auto"/>
          <w:sz w:val="24"/>
          <w:szCs w:val="24"/>
          <w:highlight w:val="none"/>
          <w:u w:val="none"/>
        </w:rPr>
        <w:t>年</w:t>
      </w:r>
      <w:r>
        <w:rPr>
          <w:rFonts w:hint="eastAsia" w:ascii="Times New Roman" w:hAnsi="Times New Roman" w:eastAsia="宋体" w:cs="Times New Roman"/>
          <w:color w:val="auto"/>
          <w:sz w:val="24"/>
          <w:szCs w:val="24"/>
          <w:highlight w:val="none"/>
          <w:u w:val="none"/>
          <w:lang w:val="en-US" w:eastAsia="zh-CN"/>
        </w:rPr>
        <w:t>03</w:t>
      </w:r>
      <w:r>
        <w:rPr>
          <w:rFonts w:hint="default" w:ascii="Times New Roman" w:hAnsi="Times New Roman" w:eastAsia="宋体" w:cs="Times New Roman"/>
          <w:color w:val="auto"/>
          <w:sz w:val="24"/>
          <w:szCs w:val="24"/>
          <w:highlight w:val="none"/>
          <w:u w:val="none"/>
        </w:rPr>
        <w:t>月</w:t>
      </w:r>
      <w:r>
        <w:rPr>
          <w:rFonts w:hint="eastAsia" w:ascii="Times New Roman" w:hAnsi="Times New Roman" w:eastAsia="宋体" w:cs="Times New Roman"/>
          <w:color w:val="auto"/>
          <w:sz w:val="24"/>
          <w:szCs w:val="24"/>
          <w:highlight w:val="none"/>
          <w:u w:val="none"/>
          <w:lang w:val="en-US" w:eastAsia="zh-CN"/>
        </w:rPr>
        <w:t>2</w:t>
      </w:r>
      <w:r>
        <w:rPr>
          <w:rFonts w:hint="eastAsia" w:ascii="Times New Roman" w:cs="Times New Roman"/>
          <w:color w:val="auto"/>
          <w:sz w:val="24"/>
          <w:szCs w:val="24"/>
          <w:highlight w:val="none"/>
          <w:u w:val="none"/>
          <w:lang w:val="en-US" w:eastAsia="zh-CN"/>
        </w:rPr>
        <w:t>9</w:t>
      </w:r>
      <w:r>
        <w:rPr>
          <w:rFonts w:hint="default" w:ascii="Times New Roman" w:hAnsi="Times New Roman" w:eastAsia="宋体" w:cs="Times New Roman"/>
          <w:color w:val="auto"/>
          <w:sz w:val="24"/>
          <w:szCs w:val="24"/>
          <w:highlight w:val="none"/>
          <w:u w:val="none"/>
        </w:rPr>
        <w:t>日</w:t>
      </w:r>
      <w:r>
        <w:rPr>
          <w:rFonts w:hint="eastAsia" w:ascii="Times New Roman" w:cs="Times New Roman"/>
          <w:color w:val="auto"/>
          <w:sz w:val="24"/>
          <w:szCs w:val="24"/>
          <w:highlight w:val="none"/>
          <w:u w:val="none"/>
          <w:lang w:val="en-US" w:eastAsia="zh-CN"/>
        </w:rPr>
        <w:t>14</w:t>
      </w:r>
      <w:r>
        <w:rPr>
          <w:rFonts w:hint="default" w:ascii="Times New Roman" w:hAnsi="Times New Roman" w:eastAsia="宋体" w:cs="Times New Roman"/>
          <w:color w:val="auto"/>
          <w:sz w:val="24"/>
          <w:szCs w:val="24"/>
          <w:highlight w:val="none"/>
          <w:u w:val="none"/>
        </w:rPr>
        <w:t>:00-202</w:t>
      </w:r>
      <w:r>
        <w:rPr>
          <w:rFonts w:hint="eastAsia" w:ascii="Times New Roman" w:hAnsi="Times New Roman" w:eastAsia="宋体" w:cs="Times New Roman"/>
          <w:color w:val="auto"/>
          <w:sz w:val="24"/>
          <w:szCs w:val="24"/>
          <w:highlight w:val="none"/>
          <w:u w:val="none"/>
          <w:lang w:val="en-US" w:eastAsia="zh-CN"/>
        </w:rPr>
        <w:t>5</w:t>
      </w:r>
      <w:r>
        <w:rPr>
          <w:rFonts w:hint="default" w:ascii="Times New Roman" w:hAnsi="Times New Roman" w:eastAsia="宋体" w:cs="Times New Roman"/>
          <w:color w:val="auto"/>
          <w:sz w:val="24"/>
          <w:szCs w:val="24"/>
          <w:highlight w:val="none"/>
          <w:u w:val="none"/>
        </w:rPr>
        <w:t>年</w:t>
      </w:r>
      <w:r>
        <w:rPr>
          <w:rFonts w:hint="eastAsia" w:ascii="Times New Roman" w:hAnsi="Times New Roman" w:eastAsia="宋体" w:cs="Times New Roman"/>
          <w:color w:val="auto"/>
          <w:sz w:val="24"/>
          <w:szCs w:val="24"/>
          <w:highlight w:val="none"/>
          <w:u w:val="none"/>
          <w:lang w:val="en-US" w:eastAsia="zh-CN"/>
        </w:rPr>
        <w:t>0</w:t>
      </w:r>
      <w:r>
        <w:rPr>
          <w:rFonts w:hint="eastAsia" w:ascii="Times New Roman" w:cs="Times New Roman"/>
          <w:color w:val="auto"/>
          <w:sz w:val="24"/>
          <w:szCs w:val="24"/>
          <w:highlight w:val="none"/>
          <w:u w:val="none"/>
          <w:lang w:val="en-US" w:eastAsia="zh-CN"/>
        </w:rPr>
        <w:t>4</w:t>
      </w:r>
      <w:r>
        <w:rPr>
          <w:rFonts w:hint="default" w:ascii="Times New Roman" w:hAnsi="Times New Roman" w:eastAsia="宋体" w:cs="Times New Roman"/>
          <w:color w:val="auto"/>
          <w:sz w:val="24"/>
          <w:szCs w:val="24"/>
          <w:highlight w:val="none"/>
          <w:u w:val="none"/>
        </w:rPr>
        <w:t>月</w:t>
      </w:r>
      <w:r>
        <w:rPr>
          <w:rFonts w:hint="eastAsia" w:ascii="Times New Roman" w:cs="Times New Roman"/>
          <w:color w:val="auto"/>
          <w:sz w:val="24"/>
          <w:szCs w:val="24"/>
          <w:highlight w:val="none"/>
          <w:u w:val="none"/>
          <w:lang w:val="en-US" w:eastAsia="zh-CN"/>
        </w:rPr>
        <w:t>02</w:t>
      </w:r>
      <w:r>
        <w:rPr>
          <w:rFonts w:hint="default" w:ascii="Times New Roman" w:hAnsi="Times New Roman" w:eastAsia="宋体" w:cs="Times New Roman"/>
          <w:color w:val="auto"/>
          <w:sz w:val="24"/>
          <w:szCs w:val="24"/>
          <w:highlight w:val="none"/>
          <w:u w:val="none"/>
        </w:rPr>
        <w:t>日</w:t>
      </w:r>
      <w:r>
        <w:rPr>
          <w:rFonts w:hint="eastAsia" w:ascii="Times New Roman" w:cs="Times New Roman"/>
          <w:color w:val="auto"/>
          <w:sz w:val="24"/>
          <w:szCs w:val="24"/>
          <w:highlight w:val="none"/>
          <w:u w:val="none"/>
          <w:lang w:val="en-US" w:eastAsia="zh-CN"/>
        </w:rPr>
        <w:t>14</w:t>
      </w:r>
      <w:r>
        <w:rPr>
          <w:rFonts w:hint="default" w:ascii="Times New Roman" w:hAnsi="Times New Roman" w:eastAsia="宋体" w:cs="Times New Roman"/>
          <w:color w:val="auto"/>
          <w:sz w:val="24"/>
          <w:szCs w:val="24"/>
          <w:highlight w:val="none"/>
          <w:u w:val="none"/>
        </w:rPr>
        <w:t>：00，</w:t>
      </w:r>
      <w:r>
        <w:rPr>
          <w:rFonts w:hint="default" w:ascii="Times New Roman" w:hAnsi="Times New Roman" w:eastAsia="宋体" w:cs="Times New Roman"/>
          <w:color w:val="000000"/>
          <w:sz w:val="24"/>
          <w:szCs w:val="24"/>
          <w:highlight w:val="none"/>
        </w:rPr>
        <w:t>期间同时进行资格预审。</w:t>
      </w:r>
    </w:p>
    <w:p w14:paraId="7EB6B963">
      <w:pPr>
        <w:pStyle w:val="16"/>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000000"/>
          <w:sz w:val="24"/>
          <w:szCs w:val="24"/>
          <w:highlight w:val="none"/>
          <w:u w:val="none"/>
        </w:rPr>
      </w:pPr>
      <w:r>
        <w:rPr>
          <w:rFonts w:hint="default" w:ascii="Times New Roman" w:hAnsi="Times New Roman" w:eastAsia="宋体" w:cs="Times New Roman"/>
          <w:bCs/>
          <w:color w:val="000000"/>
          <w:sz w:val="24"/>
          <w:szCs w:val="24"/>
          <w:highlight w:val="none"/>
        </w:rPr>
        <w:t>报名地点：</w:t>
      </w:r>
      <w:r>
        <w:rPr>
          <w:rFonts w:hint="eastAsia" w:ascii="Times New Roman" w:hAnsi="Times New Roman" w:eastAsia="宋体" w:cs="Times New Roman"/>
          <w:color w:val="000000"/>
          <w:sz w:val="24"/>
          <w:szCs w:val="24"/>
          <w:highlight w:val="none"/>
          <w:lang w:val="en-US" w:eastAsia="zh-CN" w:bidi="ar-SA"/>
        </w:rPr>
        <w:t>河北建工集团有限责任公司任丘智慧燃气项目部</w:t>
      </w:r>
      <w:r>
        <w:rPr>
          <w:rFonts w:hint="default" w:ascii="Times New Roman" w:hAnsi="Times New Roman" w:eastAsia="宋体" w:cs="Times New Roman"/>
          <w:bCs/>
          <w:color w:val="000000"/>
          <w:sz w:val="24"/>
          <w:szCs w:val="24"/>
          <w:highlight w:val="none"/>
          <w:u w:val="none"/>
        </w:rPr>
        <w:t>。</w:t>
      </w:r>
    </w:p>
    <w:p w14:paraId="77877C92">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投标人报名时，需向项目部提交资格</w:t>
      </w:r>
      <w:r>
        <w:rPr>
          <w:rFonts w:hint="default" w:ascii="Times New Roman" w:hAnsi="Times New Roman" w:eastAsia="宋体" w:cs="Times New Roman"/>
          <w:color w:val="000000"/>
          <w:sz w:val="24"/>
          <w:szCs w:val="24"/>
          <w:highlight w:val="yellow"/>
        </w:rPr>
        <w:t>预审资料</w:t>
      </w:r>
      <w:r>
        <w:rPr>
          <w:rFonts w:hint="default" w:ascii="Times New Roman" w:hAnsi="Times New Roman" w:eastAsia="宋体" w:cs="Times New Roman"/>
          <w:color w:val="000000"/>
          <w:sz w:val="24"/>
          <w:szCs w:val="24"/>
          <w:highlight w:val="none"/>
        </w:rPr>
        <w:t>：法定代表人身份证明书、法定代表人授权委托书、营业执照、资质证书、近三年业绩表等相关文件复印件，加盖公章。</w:t>
      </w:r>
    </w:p>
    <w:p w14:paraId="4E6D1FF8">
      <w:pPr>
        <w:keepNext w:val="0"/>
        <w:keepLines w:val="0"/>
        <w:pageBreakBefore w:val="0"/>
        <w:kinsoku/>
        <w:wordWrap/>
        <w:overflowPunct/>
        <w:topLinePunct w:val="0"/>
        <w:autoSpaceDE/>
        <w:autoSpaceDN/>
        <w:bidi w:val="0"/>
        <w:adjustRightInd/>
        <w:snapToGrid/>
        <w:spacing w:line="440" w:lineRule="exact"/>
        <w:ind w:firstLine="56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auto"/>
          <w:sz w:val="24"/>
          <w:szCs w:val="24"/>
          <w:highlight w:val="none"/>
          <w:u w:val="none"/>
        </w:rPr>
        <w:t>20</w:t>
      </w:r>
      <w:r>
        <w:rPr>
          <w:rFonts w:hint="default" w:ascii="Times New Roman" w:hAnsi="Times New Roman" w:eastAsia="宋体" w:cs="Times New Roman"/>
          <w:color w:val="auto"/>
          <w:sz w:val="24"/>
          <w:szCs w:val="24"/>
          <w:highlight w:val="none"/>
          <w:u w:val="none"/>
          <w:lang w:val="en-US" w:eastAsia="zh-CN"/>
        </w:rPr>
        <w:t>2</w:t>
      </w:r>
      <w:r>
        <w:rPr>
          <w:rFonts w:hint="eastAsia" w:ascii="Times New Roman" w:hAnsi="Times New Roman" w:eastAsia="宋体" w:cs="Times New Roman"/>
          <w:color w:val="auto"/>
          <w:sz w:val="24"/>
          <w:szCs w:val="24"/>
          <w:highlight w:val="none"/>
          <w:u w:val="none"/>
          <w:lang w:val="en-US" w:eastAsia="zh-CN"/>
        </w:rPr>
        <w:t>5</w:t>
      </w:r>
      <w:r>
        <w:rPr>
          <w:rFonts w:hint="default" w:ascii="Times New Roman" w:hAnsi="Times New Roman" w:eastAsia="宋体" w:cs="Times New Roman"/>
          <w:color w:val="auto"/>
          <w:sz w:val="24"/>
          <w:szCs w:val="24"/>
          <w:highlight w:val="none"/>
          <w:u w:val="none"/>
        </w:rPr>
        <w:t>年</w:t>
      </w:r>
      <w:r>
        <w:rPr>
          <w:rFonts w:hint="eastAsia" w:ascii="Times New Roman" w:hAnsi="Times New Roman" w:eastAsia="宋体" w:cs="Times New Roman"/>
          <w:color w:val="auto"/>
          <w:sz w:val="24"/>
          <w:szCs w:val="24"/>
          <w:highlight w:val="none"/>
          <w:u w:val="none"/>
          <w:lang w:val="en-US" w:eastAsia="zh-CN"/>
        </w:rPr>
        <w:t>0</w:t>
      </w:r>
      <w:r>
        <w:rPr>
          <w:rFonts w:hint="eastAsia" w:ascii="Times New Roman" w:cs="Times New Roman"/>
          <w:color w:val="auto"/>
          <w:sz w:val="24"/>
          <w:szCs w:val="24"/>
          <w:highlight w:val="none"/>
          <w:u w:val="none"/>
          <w:lang w:val="en-US" w:eastAsia="zh-CN"/>
        </w:rPr>
        <w:t>4</w:t>
      </w:r>
      <w:r>
        <w:rPr>
          <w:rFonts w:hint="default" w:ascii="Times New Roman" w:hAnsi="Times New Roman" w:eastAsia="宋体" w:cs="Times New Roman"/>
          <w:color w:val="auto"/>
          <w:sz w:val="24"/>
          <w:szCs w:val="24"/>
          <w:highlight w:val="none"/>
          <w:u w:val="none"/>
        </w:rPr>
        <w:t>月</w:t>
      </w:r>
      <w:r>
        <w:rPr>
          <w:rFonts w:hint="eastAsia" w:ascii="Times New Roman" w:cs="Times New Roman"/>
          <w:color w:val="auto"/>
          <w:sz w:val="24"/>
          <w:szCs w:val="24"/>
          <w:highlight w:val="none"/>
          <w:u w:val="none"/>
          <w:lang w:val="en-US" w:eastAsia="zh-CN"/>
        </w:rPr>
        <w:t>1</w:t>
      </w:r>
      <w:r>
        <w:rPr>
          <w:rFonts w:hint="default" w:ascii="Times New Roman" w:hAnsi="Times New Roman" w:eastAsia="宋体" w:cs="Times New Roman"/>
          <w:color w:val="auto"/>
          <w:sz w:val="24"/>
          <w:szCs w:val="24"/>
          <w:highlight w:val="none"/>
          <w:u w:val="none"/>
        </w:rPr>
        <w:t>日</w:t>
      </w:r>
      <w:r>
        <w:rPr>
          <w:rFonts w:hint="default" w:ascii="Times New Roman" w:hAnsi="Times New Roman" w:eastAsia="宋体" w:cs="Times New Roman"/>
          <w:color w:val="auto"/>
          <w:sz w:val="24"/>
          <w:szCs w:val="24"/>
          <w:highlight w:val="none"/>
        </w:rPr>
        <w:t>报</w:t>
      </w:r>
      <w:r>
        <w:rPr>
          <w:rFonts w:hint="default" w:ascii="Times New Roman" w:hAnsi="Times New Roman" w:eastAsia="宋体" w:cs="Times New Roman"/>
          <w:color w:val="000000"/>
          <w:sz w:val="24"/>
          <w:szCs w:val="24"/>
          <w:highlight w:val="none"/>
        </w:rPr>
        <w:t>名及资格预审结束后，确定最终符合本次工程招标要求的投标人名单，由项目部推荐投标人名单至中采网招标平台，并电话通知合格的投标人；各投标人可在电子平台进行注册、下载招标文件和进行电子投标的培训。平台网址为：</w:t>
      </w:r>
      <w:r>
        <w:rPr>
          <w:rFonts w:hint="default" w:ascii="Times New Roman" w:hAnsi="Times New Roman" w:eastAsia="宋体" w:cs="Times New Roman"/>
          <w:i w:val="0"/>
          <w:iCs w:val="0"/>
          <w:caps w:val="0"/>
          <w:color w:val="000000"/>
          <w:spacing w:val="0"/>
          <w:sz w:val="24"/>
          <w:szCs w:val="24"/>
          <w:highlight w:val="none"/>
        </w:rPr>
        <w:fldChar w:fldCharType="begin"/>
      </w:r>
      <w:r>
        <w:rPr>
          <w:rFonts w:hint="default" w:ascii="Times New Roman" w:hAnsi="Times New Roman" w:eastAsia="宋体" w:cs="Times New Roman"/>
          <w:i w:val="0"/>
          <w:iCs w:val="0"/>
          <w:caps w:val="0"/>
          <w:color w:val="000000"/>
          <w:spacing w:val="0"/>
          <w:sz w:val="24"/>
          <w:szCs w:val="24"/>
          <w:highlight w:val="none"/>
        </w:rPr>
        <w:instrText xml:space="preserve"> HYPERLINK "http://webbiao.com" </w:instrText>
      </w:r>
      <w:r>
        <w:rPr>
          <w:rFonts w:hint="default" w:ascii="Times New Roman" w:hAnsi="Times New Roman" w:eastAsia="宋体" w:cs="Times New Roman"/>
          <w:i w:val="0"/>
          <w:iCs w:val="0"/>
          <w:caps w:val="0"/>
          <w:color w:val="000000"/>
          <w:spacing w:val="0"/>
          <w:sz w:val="24"/>
          <w:szCs w:val="24"/>
          <w:highlight w:val="none"/>
        </w:rPr>
        <w:fldChar w:fldCharType="separate"/>
      </w:r>
      <w:r>
        <w:rPr>
          <w:rStyle w:val="40"/>
          <w:rFonts w:hint="default" w:ascii="Times New Roman" w:hAnsi="Times New Roman" w:eastAsia="宋体" w:cs="Times New Roman"/>
          <w:i w:val="0"/>
          <w:iCs w:val="0"/>
          <w:caps w:val="0"/>
          <w:color w:val="000000"/>
          <w:spacing w:val="0"/>
          <w:sz w:val="24"/>
          <w:szCs w:val="24"/>
          <w:highlight w:val="none"/>
        </w:rPr>
        <w:t>http://webbiao.com</w:t>
      </w:r>
      <w:r>
        <w:rPr>
          <w:rFonts w:hint="default" w:ascii="Times New Roman" w:hAnsi="Times New Roman" w:eastAsia="宋体" w:cs="Times New Roman"/>
          <w:i w:val="0"/>
          <w:iCs w:val="0"/>
          <w:caps w:val="0"/>
          <w:color w:val="000000"/>
          <w:spacing w:val="0"/>
          <w:sz w:val="24"/>
          <w:szCs w:val="24"/>
          <w:highlight w:val="none"/>
        </w:rPr>
        <w:fldChar w:fldCharType="end"/>
      </w:r>
    </w:p>
    <w:p w14:paraId="5A82207B">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lang w:bidi="ar"/>
        </w:rPr>
      </w:pPr>
      <w:r>
        <w:rPr>
          <w:rFonts w:hint="default" w:ascii="Times New Roman" w:hAnsi="Times New Roman" w:eastAsia="宋体" w:cs="Times New Roman"/>
          <w:b/>
          <w:color w:val="000000"/>
          <w:sz w:val="24"/>
          <w:szCs w:val="24"/>
          <w:highlight w:val="none"/>
          <w:lang w:bidi="ar"/>
        </w:rPr>
        <w:t>监督小组：本次招标活动遵循公开、公平、公正和诚实信用的原则，特此成立监督小组，对招标过程全程监督，包括开标、评标、定标及合同签订的全过程都将依法依规进行监督、检查。</w:t>
      </w:r>
    </w:p>
    <w:p w14:paraId="65EF9B91">
      <w:pPr>
        <w:keepNext w:val="0"/>
        <w:keepLines w:val="0"/>
        <w:pageBreakBefore w:val="0"/>
        <w:numPr>
          <w:ilvl w:val="0"/>
          <w:numId w:val="4"/>
        </w:numPr>
        <w:kinsoku/>
        <w:wordWrap/>
        <w:overflowPunct/>
        <w:topLinePunct w:val="0"/>
        <w:autoSpaceDE/>
        <w:autoSpaceDN/>
        <w:bidi w:val="0"/>
        <w:adjustRightInd/>
        <w:snapToGrid/>
        <w:spacing w:line="440" w:lineRule="exact"/>
        <w:ind w:firstLine="482" w:firstLineChars="200"/>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bidi="ar"/>
        </w:rPr>
        <w:t>联系人及电话 </w:t>
      </w:r>
    </w:p>
    <w:p w14:paraId="26BF528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default" w:ascii="Times New Roman" w:hAnsi="Times New Roman" w:eastAsia="宋体" w:cs="Times New Roman"/>
          <w:color w:val="000000"/>
          <w:sz w:val="24"/>
          <w:szCs w:val="24"/>
          <w:highlight w:val="none"/>
          <w:lang w:bidi="ar"/>
        </w:rPr>
        <w:t>项目联系人：</w:t>
      </w:r>
      <w:r>
        <w:rPr>
          <w:rFonts w:hint="eastAsia" w:ascii="Times New Roman" w:cs="Times New Roman"/>
          <w:color w:val="000000"/>
          <w:sz w:val="24"/>
          <w:szCs w:val="24"/>
          <w:highlight w:val="none"/>
          <w:lang w:eastAsia="zh-CN" w:bidi="ar"/>
        </w:rPr>
        <w:t>孙军</w:t>
      </w:r>
      <w:r>
        <w:rPr>
          <w:rFonts w:hint="default" w:ascii="Times New Roman" w:hAnsi="Times New Roman" w:eastAsia="宋体" w:cs="Times New Roman"/>
          <w:color w:val="000000"/>
          <w:sz w:val="24"/>
          <w:szCs w:val="24"/>
          <w:highlight w:val="none"/>
          <w:lang w:val="en-US" w:eastAsia="zh-CN" w:bidi="ar"/>
        </w:rPr>
        <w:t xml:space="preserve">  </w:t>
      </w:r>
      <w:r>
        <w:rPr>
          <w:rFonts w:hint="default" w:ascii="Times New Roman" w:hAnsi="Times New Roman" w:eastAsia="宋体" w:cs="Times New Roman"/>
          <w:color w:val="000000"/>
          <w:sz w:val="24"/>
          <w:szCs w:val="24"/>
          <w:highlight w:val="none"/>
        </w:rPr>
        <w:t>电话：</w:t>
      </w:r>
      <w:bookmarkStart w:id="64" w:name="_GoBack"/>
      <w:bookmarkEnd w:id="64"/>
      <w:r>
        <w:rPr>
          <w:rFonts w:hint="eastAsia" w:ascii="Times New Roman" w:cs="Times New Roman"/>
          <w:color w:val="000000"/>
          <w:sz w:val="24"/>
          <w:szCs w:val="24"/>
          <w:highlight w:val="none"/>
          <w:lang w:val="en-US" w:eastAsia="zh-CN" w:bidi="ar"/>
        </w:rPr>
        <w:t>15831978012</w:t>
      </w:r>
      <w:r>
        <w:rPr>
          <w:rFonts w:hint="eastAsia" w:ascii="Times New Roman" w:hAnsi="Times New Roman" w:eastAsia="宋体" w:cs="Times New Roman"/>
          <w:color w:val="000000"/>
          <w:sz w:val="24"/>
          <w:szCs w:val="24"/>
          <w:highlight w:val="none"/>
          <w:lang w:val="en-US" w:eastAsia="zh-CN" w:bidi="ar"/>
        </w:rPr>
        <w:t xml:space="preserve"> </w:t>
      </w:r>
    </w:p>
    <w:p w14:paraId="12D1CCC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default" w:ascii="Times New Roman" w:hAnsi="Times New Roman" w:eastAsia="宋体" w:cs="Times New Roman"/>
          <w:color w:val="000000"/>
          <w:sz w:val="24"/>
          <w:szCs w:val="24"/>
          <w:highlight w:val="none"/>
          <w:lang w:bidi="ar"/>
        </w:rPr>
        <w:t>中采网：网站技术服务热线：0311-68092081</w:t>
      </w:r>
      <w:r>
        <w:rPr>
          <w:rFonts w:hint="eastAsia" w:ascii="Times New Roman" w:hAnsi="Times New Roman" w:eastAsia="宋体" w:cs="Times New Roman"/>
          <w:color w:val="000000"/>
          <w:sz w:val="24"/>
          <w:szCs w:val="24"/>
          <w:highlight w:val="none"/>
          <w:lang w:val="en-US" w:eastAsia="zh-CN" w:bidi="ar"/>
        </w:rPr>
        <w:t xml:space="preserve">   </w:t>
      </w:r>
    </w:p>
    <w:p w14:paraId="270B2F76">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Times New Roman" w:hAnsi="Times New Roman" w:eastAsia="宋体" w:cs="Times New Roman"/>
          <w:color w:val="000000"/>
          <w:sz w:val="24"/>
          <w:szCs w:val="24"/>
          <w:highlight w:val="none"/>
          <w:lang w:val="en-US" w:eastAsia="zh-CN" w:bidi="ar"/>
        </w:rPr>
      </w:pPr>
      <w:r>
        <w:rPr>
          <w:rFonts w:hint="eastAsia" w:ascii="Times New Roman" w:hAnsi="Times New Roman" w:eastAsia="宋体" w:cs="Times New Roman"/>
          <w:color w:val="000000"/>
          <w:sz w:val="24"/>
          <w:szCs w:val="24"/>
          <w:highlight w:val="none"/>
          <w:lang w:val="en-US" w:eastAsia="zh-CN" w:bidi="ar"/>
        </w:rPr>
        <w:t>网站技术负责人：赫子淅 电话：17633118246</w:t>
      </w:r>
    </w:p>
    <w:p w14:paraId="53BA5290">
      <w:pPr>
        <w:keepNext w:val="0"/>
        <w:keepLines w:val="0"/>
        <w:pageBreakBefore w:val="0"/>
        <w:kinsoku/>
        <w:wordWrap/>
        <w:overflowPunct/>
        <w:topLinePunct w:val="0"/>
        <w:autoSpaceDE/>
        <w:autoSpaceDN/>
        <w:bidi w:val="0"/>
        <w:adjustRightInd/>
        <w:snapToGrid/>
        <w:spacing w:line="440" w:lineRule="exact"/>
        <w:ind w:firstLine="4560" w:firstLineChars="19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eastAsia="zh-CN"/>
        </w:rPr>
        <w:t>河北</w:t>
      </w:r>
      <w:r>
        <w:rPr>
          <w:rFonts w:hint="eastAsia" w:ascii="Times New Roman" w:hAnsi="Times New Roman" w:eastAsia="宋体" w:cs="Times New Roman"/>
          <w:color w:val="000000"/>
          <w:sz w:val="24"/>
          <w:szCs w:val="24"/>
          <w:highlight w:val="none"/>
          <w:lang w:val="en-US" w:eastAsia="zh-CN"/>
        </w:rPr>
        <w:t>建工集团有限责任公司</w:t>
      </w:r>
    </w:p>
    <w:p w14:paraId="589C52DC">
      <w:pPr>
        <w:keepNext w:val="0"/>
        <w:keepLines w:val="0"/>
        <w:pageBreakBefore w:val="0"/>
        <w:kinsoku/>
        <w:wordWrap/>
        <w:overflowPunct/>
        <w:topLinePunct w:val="0"/>
        <w:autoSpaceDE/>
        <w:autoSpaceDN/>
        <w:bidi w:val="0"/>
        <w:adjustRightInd/>
        <w:snapToGrid/>
        <w:spacing w:line="440" w:lineRule="exac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000000"/>
          <w:spacing w:val="40"/>
          <w:sz w:val="24"/>
          <w:szCs w:val="24"/>
          <w:highlight w:val="none"/>
        </w:rPr>
        <w:t xml:space="preserve">             </w:t>
      </w:r>
      <w:r>
        <w:rPr>
          <w:rFonts w:hint="default" w:ascii="Times New Roman" w:hAnsi="Times New Roman" w:eastAsia="宋体" w:cs="Times New Roman"/>
          <w:color w:val="FF0000"/>
          <w:sz w:val="24"/>
          <w:szCs w:val="24"/>
          <w:highlight w:val="none"/>
        </w:rPr>
        <w:t xml:space="preserve"> </w:t>
      </w:r>
      <w:r>
        <w:rPr>
          <w:rFonts w:hint="default" w:ascii="Times New Roman" w:hAnsi="Times New Roman" w:eastAsia="宋体" w:cs="Times New Roman"/>
          <w:color w:val="auto"/>
          <w:sz w:val="24"/>
          <w:szCs w:val="24"/>
          <w:highlight w:val="none"/>
        </w:rPr>
        <w:t xml:space="preserve"> 202</w:t>
      </w:r>
      <w:r>
        <w:rPr>
          <w:rFonts w:hint="eastAsia" w:ascii="Times New Roman" w:hAnsi="Times New Roman" w:eastAsia="宋体" w:cs="Times New Roman"/>
          <w:color w:val="auto"/>
          <w:sz w:val="24"/>
          <w:szCs w:val="24"/>
          <w:highlight w:val="none"/>
          <w:lang w:val="en-US" w:eastAsia="zh-CN"/>
        </w:rPr>
        <w:t>5</w:t>
      </w:r>
      <w:r>
        <w:rPr>
          <w:rFonts w:hint="default" w:ascii="Times New Roman" w:hAnsi="Times New Roman" w:eastAsia="宋体" w:cs="Times New Roman"/>
          <w:color w:val="auto"/>
          <w:sz w:val="24"/>
          <w:szCs w:val="24"/>
          <w:highlight w:val="none"/>
        </w:rPr>
        <w:t>年</w:t>
      </w:r>
      <w:r>
        <w:rPr>
          <w:rFonts w:hint="eastAsia" w:ascii="Times New Roman" w:hAnsi="Times New Roman" w:eastAsia="宋体" w:cs="Times New Roman"/>
          <w:color w:val="auto"/>
          <w:sz w:val="24"/>
          <w:szCs w:val="24"/>
          <w:highlight w:val="none"/>
          <w:lang w:val="en-US" w:eastAsia="zh-CN"/>
        </w:rPr>
        <w:t>03</w:t>
      </w:r>
      <w:r>
        <w:rPr>
          <w:rFonts w:hint="default" w:ascii="Times New Roman" w:hAnsi="Times New Roman" w:eastAsia="宋体" w:cs="Times New Roman"/>
          <w:color w:val="auto"/>
          <w:sz w:val="24"/>
          <w:szCs w:val="24"/>
          <w:highlight w:val="none"/>
        </w:rPr>
        <w:t>月</w:t>
      </w:r>
      <w:r>
        <w:rPr>
          <w:rFonts w:hint="eastAsia" w:ascii="Times New Roman" w:hAnsi="Times New Roman" w:eastAsia="宋体" w:cs="Times New Roman"/>
          <w:color w:val="auto"/>
          <w:sz w:val="24"/>
          <w:szCs w:val="24"/>
          <w:highlight w:val="none"/>
          <w:lang w:val="en-US" w:eastAsia="zh-CN"/>
        </w:rPr>
        <w:t>2</w:t>
      </w:r>
      <w:r>
        <w:rPr>
          <w:rFonts w:hint="eastAsia" w:ascii="Times New Roman" w:cs="Times New Roman"/>
          <w:color w:val="auto"/>
          <w:sz w:val="24"/>
          <w:szCs w:val="24"/>
          <w:highlight w:val="none"/>
          <w:lang w:val="en-US" w:eastAsia="zh-CN"/>
        </w:rPr>
        <w:t>9</w:t>
      </w:r>
      <w:r>
        <w:rPr>
          <w:rFonts w:hint="default" w:ascii="Times New Roman" w:hAnsi="Times New Roman" w:eastAsia="宋体" w:cs="Times New Roman"/>
          <w:color w:val="auto"/>
          <w:sz w:val="24"/>
          <w:szCs w:val="24"/>
          <w:highlight w:val="none"/>
        </w:rPr>
        <w:t>日</w:t>
      </w:r>
    </w:p>
    <w:p w14:paraId="7D2BB400">
      <w:pPr>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br w:type="page"/>
      </w:r>
    </w:p>
    <w:p w14:paraId="5B72B1C0">
      <w:pPr>
        <w:keepNext w:val="0"/>
        <w:keepLines w:val="0"/>
        <w:pageBreakBefore w:val="0"/>
        <w:kinsoku/>
        <w:wordWrap/>
        <w:overflowPunct/>
        <w:topLinePunct w:val="0"/>
        <w:autoSpaceDE/>
        <w:autoSpaceDN/>
        <w:bidi w:val="0"/>
        <w:adjustRightInd/>
        <w:snapToGrid/>
        <w:spacing w:line="440" w:lineRule="exact"/>
        <w:jc w:val="center"/>
        <w:textAlignment w:val="auto"/>
        <w:rPr>
          <w:rFonts w:hint="default" w:ascii="Times New Roman" w:hAnsi="Times New Roman" w:eastAsia="宋体" w:cs="Times New Roman"/>
          <w:color w:val="auto"/>
          <w:sz w:val="24"/>
          <w:szCs w:val="24"/>
          <w:highlight w:val="none"/>
        </w:rPr>
      </w:pPr>
    </w:p>
    <w:p w14:paraId="2FD4612F">
      <w:pPr>
        <w:keepNext w:val="0"/>
        <w:keepLines w:val="0"/>
        <w:pageBreakBefore w:val="0"/>
        <w:widowControl w:val="0"/>
        <w:kinsoku/>
        <w:wordWrap/>
        <w:overflowPunct/>
        <w:topLinePunct w:val="0"/>
        <w:autoSpaceDE/>
        <w:autoSpaceDN/>
        <w:bidi w:val="0"/>
        <w:adjustRightInd/>
        <w:snapToGrid/>
        <w:spacing w:after="144" w:afterLines="50" w:line="480" w:lineRule="exact"/>
        <w:jc w:val="both"/>
        <w:textAlignment w:val="auto"/>
        <w:rPr>
          <w:rFonts w:hint="default" w:ascii="Times New Roman" w:hAnsi="Times New Roman" w:eastAsia="宋体" w:cs="Times New Roman"/>
          <w:b/>
          <w:color w:val="000000"/>
          <w:spacing w:val="40"/>
          <w:sz w:val="32"/>
          <w:highlight w:val="none"/>
        </w:rPr>
      </w:pPr>
    </w:p>
    <w:p w14:paraId="4B11B12E">
      <w:pPr>
        <w:keepNext w:val="0"/>
        <w:keepLines w:val="0"/>
        <w:pageBreakBefore w:val="0"/>
        <w:widowControl w:val="0"/>
        <w:kinsoku/>
        <w:wordWrap/>
        <w:overflowPunct/>
        <w:topLinePunct w:val="0"/>
        <w:autoSpaceDE/>
        <w:autoSpaceDN/>
        <w:bidi w:val="0"/>
        <w:adjustRightInd/>
        <w:snapToGrid/>
        <w:spacing w:after="144" w:afterLines="50" w:line="480" w:lineRule="exact"/>
        <w:jc w:val="center"/>
        <w:textAlignment w:val="auto"/>
        <w:rPr>
          <w:rFonts w:hint="default" w:ascii="Times New Roman" w:hAnsi="Times New Roman" w:eastAsia="宋体" w:cs="Times New Roman"/>
          <w:b/>
          <w:color w:val="000000"/>
          <w:spacing w:val="40"/>
          <w:sz w:val="32"/>
          <w:highlight w:val="none"/>
        </w:rPr>
      </w:pPr>
      <w:r>
        <w:rPr>
          <w:rFonts w:hint="default" w:ascii="Times New Roman" w:hAnsi="Times New Roman" w:eastAsia="宋体" w:cs="Times New Roman"/>
          <w:b/>
          <w:color w:val="000000"/>
          <w:spacing w:val="40"/>
          <w:sz w:val="32"/>
          <w:highlight w:val="none"/>
        </w:rPr>
        <w:t>二、投标须知附表</w:t>
      </w:r>
    </w:p>
    <w:tbl>
      <w:tblPr>
        <w:tblStyle w:val="35"/>
        <w:tblW w:w="9841" w:type="dxa"/>
        <w:jc w:val="center"/>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610"/>
        <w:gridCol w:w="7469"/>
      </w:tblGrid>
      <w:tr w14:paraId="0201FF3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PrEx>
        <w:trPr>
          <w:trHeight w:val="23" w:hRule="atLeast"/>
          <w:tblHeader/>
          <w:jc w:val="center"/>
        </w:trPr>
        <w:tc>
          <w:tcPr>
            <w:tcW w:w="762" w:type="dxa"/>
            <w:noWrap w:val="0"/>
            <w:vAlign w:val="center"/>
          </w:tcPr>
          <w:p w14:paraId="6C519EBB">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项号</w:t>
            </w:r>
          </w:p>
        </w:tc>
        <w:tc>
          <w:tcPr>
            <w:tcW w:w="1610" w:type="dxa"/>
            <w:noWrap w:val="0"/>
            <w:vAlign w:val="center"/>
          </w:tcPr>
          <w:p w14:paraId="6E18D47A">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内   容</w:t>
            </w:r>
          </w:p>
        </w:tc>
        <w:tc>
          <w:tcPr>
            <w:tcW w:w="7469" w:type="dxa"/>
            <w:noWrap w:val="0"/>
            <w:vAlign w:val="center"/>
          </w:tcPr>
          <w:p w14:paraId="00FF37FE">
            <w:pPr>
              <w:keepNext w:val="0"/>
              <w:keepLines w:val="0"/>
              <w:pageBreakBefore w:val="0"/>
              <w:tabs>
                <w:tab w:val="left" w:pos="1180"/>
              </w:tabs>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说明与要求</w:t>
            </w:r>
          </w:p>
        </w:tc>
      </w:tr>
      <w:tr w14:paraId="5BBB5BD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584922E5">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p>
        </w:tc>
        <w:tc>
          <w:tcPr>
            <w:tcW w:w="1610" w:type="dxa"/>
            <w:noWrap w:val="0"/>
            <w:vAlign w:val="center"/>
          </w:tcPr>
          <w:p w14:paraId="5F634A8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lang w:bidi="ar"/>
              </w:rPr>
            </w:pPr>
            <w:r>
              <w:rPr>
                <w:rFonts w:hint="default" w:ascii="Times New Roman" w:hAnsi="Times New Roman" w:eastAsia="宋体" w:cs="Times New Roman"/>
                <w:color w:val="000000"/>
                <w:sz w:val="24"/>
                <w:szCs w:val="24"/>
                <w:highlight w:val="none"/>
                <w:lang w:bidi="ar"/>
              </w:rPr>
              <w:t>项目名称</w:t>
            </w:r>
          </w:p>
        </w:tc>
        <w:tc>
          <w:tcPr>
            <w:tcW w:w="7469" w:type="dxa"/>
            <w:noWrap w:val="0"/>
            <w:vAlign w:val="center"/>
          </w:tcPr>
          <w:p w14:paraId="3FFA4A40">
            <w:pPr>
              <w:keepNext w:val="0"/>
              <w:keepLines w:val="0"/>
              <w:pageBreakBefore w:val="0"/>
              <w:kinsoku/>
              <w:wordWrap/>
              <w:overflowPunct/>
              <w:topLinePunct w:val="0"/>
              <w:autoSpaceDE/>
              <w:autoSpaceDN/>
              <w:bidi w:val="0"/>
              <w:adjustRightInd/>
              <w:snapToGrid/>
              <w:spacing w:line="380" w:lineRule="exact"/>
              <w:jc w:val="left"/>
              <w:textAlignment w:val="auto"/>
              <w:rPr>
                <w:rFonts w:hint="default" w:ascii="Times New Roman" w:hAnsi="Times New Roman" w:eastAsia="宋体" w:cs="Times New Roman"/>
                <w:color w:val="000000"/>
                <w:sz w:val="24"/>
                <w:szCs w:val="24"/>
                <w:highlight w:val="none"/>
                <w:lang w:bidi="ar"/>
              </w:rPr>
            </w:pPr>
            <w:r>
              <w:rPr>
                <w:rFonts w:hint="eastAsia" w:ascii="Times New Roman" w:hAnsi="Times New Roman" w:eastAsia="宋体" w:cs="Times New Roman"/>
                <w:b w:val="0"/>
                <w:color w:val="000000"/>
                <w:sz w:val="24"/>
                <w:szCs w:val="24"/>
                <w:highlight w:val="none"/>
                <w:lang w:val="en-US" w:eastAsia="zh-CN" w:bidi="ar"/>
              </w:rPr>
              <w:t>任丘市智慧燃气物联网感知设备及安全预警平台建设工程EPC总承包项目劳务分包II</w:t>
            </w:r>
          </w:p>
        </w:tc>
      </w:tr>
      <w:tr w14:paraId="5C12F49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1652C52">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w:t>
            </w:r>
          </w:p>
        </w:tc>
        <w:tc>
          <w:tcPr>
            <w:tcW w:w="1610" w:type="dxa"/>
            <w:noWrap w:val="0"/>
            <w:vAlign w:val="center"/>
          </w:tcPr>
          <w:p w14:paraId="4ADF5E2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建设地点</w:t>
            </w:r>
          </w:p>
        </w:tc>
        <w:tc>
          <w:tcPr>
            <w:tcW w:w="7469" w:type="dxa"/>
            <w:noWrap w:val="0"/>
            <w:vAlign w:val="center"/>
          </w:tcPr>
          <w:p w14:paraId="17B289D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1"/>
                <w:szCs w:val="21"/>
                <w:highlight w:val="none"/>
              </w:rPr>
            </w:pPr>
            <w:r>
              <w:rPr>
                <w:rFonts w:hint="eastAsia" w:ascii="Times New Roman" w:hAnsi="Times New Roman" w:eastAsia="宋体" w:cs="Times New Roman"/>
                <w:i w:val="0"/>
                <w:iCs w:val="0"/>
                <w:caps w:val="0"/>
                <w:color w:val="000000"/>
                <w:spacing w:val="0"/>
                <w:sz w:val="24"/>
                <w:szCs w:val="24"/>
                <w:highlight w:val="none"/>
                <w:lang w:val="en-US" w:eastAsia="zh-CN"/>
              </w:rPr>
              <w:t>河北省沧州市任丘市城区。</w:t>
            </w:r>
          </w:p>
        </w:tc>
      </w:tr>
      <w:tr w14:paraId="6D30698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E0A31B3">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3</w:t>
            </w:r>
          </w:p>
        </w:tc>
        <w:tc>
          <w:tcPr>
            <w:tcW w:w="1610" w:type="dxa"/>
            <w:noWrap w:val="0"/>
            <w:vAlign w:val="center"/>
          </w:tcPr>
          <w:p w14:paraId="49E6B9D1">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工程概况</w:t>
            </w:r>
          </w:p>
        </w:tc>
        <w:tc>
          <w:tcPr>
            <w:tcW w:w="7469" w:type="dxa"/>
            <w:noWrap w:val="0"/>
            <w:vAlign w:val="center"/>
          </w:tcPr>
          <w:p w14:paraId="431C614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kern w:val="2"/>
                <w:sz w:val="24"/>
                <w:szCs w:val="22"/>
                <w:highlight w:val="none"/>
              </w:rPr>
            </w:pPr>
            <w:r>
              <w:rPr>
                <w:rFonts w:hint="eastAsia" w:ascii="Times New Roman" w:hAnsi="Times New Roman" w:eastAsia="宋体" w:cs="Times New Roman"/>
                <w:i w:val="0"/>
                <w:iCs w:val="0"/>
                <w:caps w:val="0"/>
                <w:color w:val="000000"/>
                <w:spacing w:val="0"/>
                <w:sz w:val="24"/>
                <w:szCs w:val="24"/>
                <w:highlight w:val="none"/>
                <w:lang w:val="en-US" w:eastAsia="zh-CN"/>
              </w:rPr>
              <w:t>任丘市智慧燃气物联网感知设备及安全预警平台建设工程EPC总承包项目</w:t>
            </w:r>
            <w:r>
              <w:rPr>
                <w:rFonts w:hint="eastAsia" w:ascii="Times New Roman" w:cs="Times New Roman"/>
                <w:i w:val="0"/>
                <w:iCs w:val="0"/>
                <w:caps w:val="0"/>
                <w:color w:val="000000"/>
                <w:spacing w:val="0"/>
                <w:sz w:val="24"/>
                <w:szCs w:val="24"/>
                <w:highlight w:val="none"/>
                <w:lang w:val="en-US" w:eastAsia="zh-CN"/>
              </w:rPr>
              <w:t>，</w:t>
            </w:r>
            <w:r>
              <w:rPr>
                <w:rFonts w:hint="eastAsia" w:ascii="Times New Roman" w:hAnsi="Times New Roman" w:eastAsia="宋体" w:cs="Times New Roman"/>
                <w:i w:val="0"/>
                <w:iCs w:val="0"/>
                <w:caps w:val="0"/>
                <w:color w:val="000000"/>
                <w:spacing w:val="0"/>
                <w:sz w:val="24"/>
                <w:szCs w:val="24"/>
                <w:highlight w:val="none"/>
                <w:lang w:val="en-US" w:eastAsia="zh-CN"/>
              </w:rPr>
              <w:t>本项目</w:t>
            </w:r>
            <w:r>
              <w:rPr>
                <w:rFonts w:hint="eastAsia" w:ascii="Times New Roman" w:cs="Times New Roman"/>
                <w:i w:val="0"/>
                <w:iCs w:val="0"/>
                <w:caps w:val="0"/>
                <w:color w:val="000000"/>
                <w:spacing w:val="0"/>
                <w:sz w:val="24"/>
                <w:szCs w:val="24"/>
                <w:highlight w:val="none"/>
                <w:lang w:val="en-US" w:eastAsia="zh-CN"/>
              </w:rPr>
              <w:t>包含</w:t>
            </w:r>
            <w:r>
              <w:rPr>
                <w:rFonts w:hint="eastAsia" w:ascii="Times New Roman" w:hAnsi="Times New Roman" w:eastAsia="宋体" w:cs="Times New Roman"/>
                <w:i w:val="0"/>
                <w:iCs w:val="0"/>
                <w:caps w:val="0"/>
                <w:color w:val="000000"/>
                <w:spacing w:val="0"/>
                <w:sz w:val="24"/>
                <w:szCs w:val="24"/>
                <w:highlight w:val="none"/>
                <w:lang w:val="en-US" w:eastAsia="zh-CN"/>
              </w:rPr>
              <w:t>工程合同实施阶段的组织、设计、材料设备采购、软件开发、设备安装、协调、配合相关部门验收等工作。</w:t>
            </w:r>
          </w:p>
        </w:tc>
      </w:tr>
      <w:tr w14:paraId="4B613FF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2" w:type="dxa"/>
            <w:noWrap w:val="0"/>
            <w:vAlign w:val="center"/>
          </w:tcPr>
          <w:p w14:paraId="6DE4A2D0">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4</w:t>
            </w:r>
          </w:p>
        </w:tc>
        <w:tc>
          <w:tcPr>
            <w:tcW w:w="1610" w:type="dxa"/>
            <w:noWrap w:val="0"/>
            <w:vAlign w:val="center"/>
          </w:tcPr>
          <w:p w14:paraId="7D1DE9E6">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承</w:t>
            </w:r>
            <w:r>
              <w:rPr>
                <w:rFonts w:hint="default" w:ascii="Times New Roman" w:hAnsi="Times New Roman" w:eastAsia="宋体" w:cs="Times New Roman"/>
                <w:color w:val="000000"/>
                <w:sz w:val="24"/>
                <w:szCs w:val="24"/>
                <w:highlight w:val="none"/>
              </w:rPr>
              <w:t>包方式</w:t>
            </w:r>
          </w:p>
        </w:tc>
        <w:tc>
          <w:tcPr>
            <w:tcW w:w="7469" w:type="dxa"/>
            <w:noWrap w:val="0"/>
            <w:vAlign w:val="center"/>
          </w:tcPr>
          <w:p w14:paraId="6232A7E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分包</w:t>
            </w:r>
          </w:p>
        </w:tc>
      </w:tr>
      <w:tr w14:paraId="42759DE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3637B9E2">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5</w:t>
            </w:r>
          </w:p>
        </w:tc>
        <w:tc>
          <w:tcPr>
            <w:tcW w:w="1610" w:type="dxa"/>
            <w:noWrap w:val="0"/>
            <w:vAlign w:val="center"/>
          </w:tcPr>
          <w:p w14:paraId="2B9D975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质量及技术标准</w:t>
            </w:r>
          </w:p>
        </w:tc>
        <w:tc>
          <w:tcPr>
            <w:tcW w:w="7469" w:type="dxa"/>
            <w:noWrap w:val="0"/>
            <w:vAlign w:val="center"/>
          </w:tcPr>
          <w:p w14:paraId="45B477EF">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b w:val="0"/>
                <w:bCs w:val="0"/>
                <w:color w:val="000000"/>
                <w:sz w:val="24"/>
                <w:szCs w:val="24"/>
                <w:highlight w:val="none"/>
                <w:lang w:val="en-US" w:eastAsia="zh-CN" w:bidi="ar"/>
              </w:rPr>
              <w:t>满足图纸设计和使用要求，达到国家、行业、地方现行验收规范</w:t>
            </w:r>
            <w:r>
              <w:rPr>
                <w:rFonts w:hint="eastAsia" w:ascii="Times New Roman" w:hAnsi="Times New Roman" w:eastAsia="宋体" w:cs="Times New Roman"/>
                <w:b w:val="0"/>
                <w:bCs w:val="0"/>
                <w:color w:val="000000"/>
                <w:sz w:val="24"/>
                <w:szCs w:val="24"/>
                <w:highlight w:val="none"/>
                <w:lang w:val="en-US" w:eastAsia="zh-CN" w:bidi="ar"/>
              </w:rPr>
              <w:t>合格工程</w:t>
            </w:r>
            <w:r>
              <w:rPr>
                <w:rFonts w:hint="default" w:ascii="Times New Roman" w:hAnsi="Times New Roman" w:eastAsia="宋体" w:cs="Times New Roman"/>
                <w:b w:val="0"/>
                <w:bCs w:val="0"/>
                <w:color w:val="000000"/>
                <w:sz w:val="24"/>
                <w:szCs w:val="24"/>
                <w:highlight w:val="none"/>
                <w:lang w:val="en-US" w:eastAsia="zh-CN" w:bidi="ar"/>
              </w:rPr>
              <w:t>标准。</w:t>
            </w:r>
          </w:p>
        </w:tc>
      </w:tr>
      <w:tr w14:paraId="72C48C4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22C32DB">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6</w:t>
            </w:r>
          </w:p>
        </w:tc>
        <w:tc>
          <w:tcPr>
            <w:tcW w:w="1610" w:type="dxa"/>
            <w:noWrap w:val="0"/>
            <w:vAlign w:val="center"/>
          </w:tcPr>
          <w:p w14:paraId="5F8A4C4C">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文明施工标准</w:t>
            </w:r>
          </w:p>
        </w:tc>
        <w:tc>
          <w:tcPr>
            <w:tcW w:w="7469" w:type="dxa"/>
            <w:noWrap w:val="0"/>
            <w:vAlign w:val="center"/>
          </w:tcPr>
          <w:p w14:paraId="11B90AAF">
            <w:pPr>
              <w:keepNext w:val="0"/>
              <w:keepLines w:val="0"/>
              <w:pageBreakBefore w:val="0"/>
              <w:kinsoku/>
              <w:wordWrap/>
              <w:overflowPunct/>
              <w:topLinePunct w:val="0"/>
              <w:autoSpaceDE/>
              <w:autoSpaceDN/>
              <w:bidi w:val="0"/>
              <w:adjustRightInd/>
              <w:snapToGrid/>
              <w:spacing w:line="380" w:lineRule="exact"/>
              <w:jc w:val="left"/>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达到河北省安全文明工地。</w:t>
            </w:r>
          </w:p>
        </w:tc>
      </w:tr>
      <w:tr w14:paraId="4D994F5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51160F49">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eastAsia="zh-CN"/>
              </w:rPr>
            </w:pPr>
            <w:r>
              <w:rPr>
                <w:rFonts w:hint="default" w:ascii="Times New Roman" w:hAnsi="Times New Roman" w:eastAsia="宋体" w:cs="Times New Roman"/>
                <w:color w:val="000000"/>
                <w:sz w:val="24"/>
                <w:szCs w:val="24"/>
                <w:highlight w:val="none"/>
                <w:lang w:val="en-US" w:eastAsia="zh-CN"/>
              </w:rPr>
              <w:t>7</w:t>
            </w:r>
          </w:p>
        </w:tc>
        <w:tc>
          <w:tcPr>
            <w:tcW w:w="1610" w:type="dxa"/>
            <w:noWrap w:val="0"/>
            <w:vAlign w:val="center"/>
          </w:tcPr>
          <w:p w14:paraId="2B41417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FF0000"/>
                <w:sz w:val="24"/>
                <w:szCs w:val="24"/>
                <w:highlight w:val="none"/>
              </w:rPr>
            </w:pPr>
            <w:r>
              <w:rPr>
                <w:rFonts w:hint="default" w:ascii="Times New Roman" w:hAnsi="Times New Roman" w:eastAsia="宋体" w:cs="Times New Roman"/>
                <w:color w:val="000000"/>
                <w:sz w:val="24"/>
                <w:szCs w:val="24"/>
                <w:highlight w:val="none"/>
              </w:rPr>
              <w:t>招标范围</w:t>
            </w:r>
          </w:p>
        </w:tc>
        <w:tc>
          <w:tcPr>
            <w:tcW w:w="7469" w:type="dxa"/>
            <w:noWrap w:val="0"/>
            <w:vAlign w:val="center"/>
          </w:tcPr>
          <w:p w14:paraId="0302D11D">
            <w:pPr>
              <w:keepNext w:val="0"/>
              <w:keepLines w:val="0"/>
              <w:pageBreakBefore w:val="0"/>
              <w:kinsoku/>
              <w:wordWrap/>
              <w:overflowPunct/>
              <w:topLinePunct w:val="0"/>
              <w:autoSpaceDE/>
              <w:autoSpaceDN/>
              <w:bidi w:val="0"/>
              <w:adjustRightInd/>
              <w:snapToGrid/>
              <w:spacing w:line="380" w:lineRule="exact"/>
              <w:jc w:val="left"/>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lang w:val="en-US" w:eastAsia="zh-CN"/>
              </w:rPr>
              <w:t>完成本工程设计图纸范围内的</w:t>
            </w:r>
            <w:r>
              <w:rPr>
                <w:rFonts w:hint="eastAsia" w:ascii="Times New Roman" w:hAnsi="Times New Roman" w:eastAsia="宋体" w:cs="Times New Roman"/>
                <w:bCs/>
                <w:color w:val="000000"/>
                <w:sz w:val="24"/>
                <w:szCs w:val="24"/>
                <w:highlight w:val="none"/>
                <w:lang w:val="en-US" w:eastAsia="zh-CN"/>
              </w:rPr>
              <w:t>劳务工作（见附件）</w:t>
            </w:r>
          </w:p>
        </w:tc>
      </w:tr>
      <w:tr w14:paraId="6C1DEB8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4D9C4EE0">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eastAsia="zh-CN"/>
              </w:rPr>
            </w:pPr>
            <w:r>
              <w:rPr>
                <w:rFonts w:hint="default" w:ascii="Times New Roman" w:hAnsi="Times New Roman" w:eastAsia="宋体" w:cs="Times New Roman"/>
                <w:color w:val="000000"/>
                <w:sz w:val="24"/>
                <w:szCs w:val="24"/>
                <w:highlight w:val="none"/>
                <w:lang w:val="en-US" w:eastAsia="zh-CN"/>
              </w:rPr>
              <w:t>8</w:t>
            </w:r>
          </w:p>
        </w:tc>
        <w:tc>
          <w:tcPr>
            <w:tcW w:w="1610" w:type="dxa"/>
            <w:noWrap w:val="0"/>
            <w:vAlign w:val="center"/>
          </w:tcPr>
          <w:p w14:paraId="03C7170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计划工期</w:t>
            </w:r>
          </w:p>
        </w:tc>
        <w:tc>
          <w:tcPr>
            <w:tcW w:w="7469" w:type="dxa"/>
            <w:noWrap w:val="0"/>
            <w:vAlign w:val="center"/>
          </w:tcPr>
          <w:p w14:paraId="5E47E7E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val="en-US" w:eastAsia="zh-CN" w:bidi="ar"/>
              </w:rPr>
              <w:t>300</w:t>
            </w:r>
            <w:r>
              <w:rPr>
                <w:rFonts w:hint="default" w:ascii="Times New Roman" w:hAnsi="Times New Roman" w:eastAsia="宋体" w:cs="Times New Roman"/>
                <w:color w:val="000000"/>
                <w:sz w:val="24"/>
                <w:szCs w:val="24"/>
                <w:highlight w:val="none"/>
                <w:lang w:val="en-US" w:eastAsia="zh-CN" w:bidi="ar"/>
              </w:rPr>
              <w:t>日历天，</w:t>
            </w:r>
            <w:r>
              <w:rPr>
                <w:rFonts w:hint="default" w:ascii="Times New Roman" w:hAnsi="Times New Roman" w:eastAsia="宋体" w:cs="Times New Roman"/>
                <w:color w:val="000000"/>
                <w:sz w:val="24"/>
                <w:szCs w:val="24"/>
                <w:highlight w:val="none"/>
                <w:lang w:bidi="ar"/>
              </w:rPr>
              <w:t>进场时间以招标人通知为准，需要符合招标人施工进度计划整体安排。</w:t>
            </w:r>
          </w:p>
        </w:tc>
      </w:tr>
      <w:tr w14:paraId="4F9E145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39877A4">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9</w:t>
            </w:r>
          </w:p>
        </w:tc>
        <w:tc>
          <w:tcPr>
            <w:tcW w:w="1610" w:type="dxa"/>
            <w:noWrap w:val="0"/>
            <w:vAlign w:val="center"/>
          </w:tcPr>
          <w:p w14:paraId="14952C3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付款方式</w:t>
            </w:r>
          </w:p>
        </w:tc>
        <w:tc>
          <w:tcPr>
            <w:tcW w:w="7469" w:type="dxa"/>
            <w:noWrap w:val="0"/>
            <w:vAlign w:val="center"/>
          </w:tcPr>
          <w:p w14:paraId="75E3049C">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付款方式：</w:t>
            </w:r>
          </w:p>
          <w:p w14:paraId="48D97B7B">
            <w:pPr>
              <w:keepNext w:val="0"/>
              <w:keepLines w:val="0"/>
              <w:pageBreakBefore w:val="0"/>
              <w:numPr>
                <w:ilvl w:val="0"/>
                <w:numId w:val="6"/>
              </w:numPr>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预付款</w:t>
            </w:r>
            <w:r>
              <w:rPr>
                <w:rFonts w:hint="default" w:ascii="Times New Roman" w:hAnsi="Times New Roman" w:eastAsia="宋体" w:cs="Times New Roman"/>
                <w:b w:val="0"/>
                <w:color w:val="000000"/>
                <w:sz w:val="24"/>
                <w:szCs w:val="24"/>
                <w:highlight w:val="none"/>
                <w:u w:val="none"/>
                <w:lang w:val="en-US" w:eastAsia="zh-CN" w:bidi="ar"/>
              </w:rPr>
              <w:t xml:space="preserve">：无  </w:t>
            </w:r>
          </w:p>
          <w:p w14:paraId="7FAFEC18">
            <w:pPr>
              <w:keepNext w:val="0"/>
              <w:keepLines w:val="0"/>
              <w:pageBreakBefore w:val="0"/>
              <w:numPr>
                <w:ilvl w:val="0"/>
                <w:numId w:val="6"/>
              </w:numPr>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val="0"/>
                <w:color w:val="000000"/>
                <w:sz w:val="24"/>
                <w:szCs w:val="24"/>
                <w:highlight w:val="none"/>
                <w:lang w:val="en-US" w:eastAsia="zh-CN" w:bidi="ar"/>
              </w:rPr>
            </w:pPr>
            <w:r>
              <w:rPr>
                <w:rFonts w:hint="default" w:ascii="Times New Roman" w:hAnsi="Times New Roman" w:eastAsia="宋体" w:cs="Times New Roman"/>
                <w:b w:val="0"/>
                <w:color w:val="000000"/>
                <w:sz w:val="24"/>
                <w:szCs w:val="24"/>
                <w:highlight w:val="none"/>
                <w:lang w:val="en-US" w:eastAsia="zh-CN" w:bidi="ar"/>
              </w:rPr>
              <w:t>进度款：本工程按</w:t>
            </w:r>
            <w:r>
              <w:rPr>
                <w:rFonts w:hint="default" w:ascii="Times New Roman" w:hAnsi="Times New Roman" w:eastAsia="宋体" w:cs="Times New Roman"/>
                <w:b w:val="0"/>
                <w:color w:val="000000"/>
                <w:sz w:val="24"/>
                <w:szCs w:val="24"/>
                <w:highlight w:val="none"/>
                <w:u w:val="single"/>
                <w:lang w:val="en-US" w:eastAsia="zh-CN" w:bidi="ar"/>
              </w:rPr>
              <w:t>月</w:t>
            </w:r>
            <w:r>
              <w:rPr>
                <w:rFonts w:hint="default" w:ascii="Times New Roman" w:hAnsi="Times New Roman" w:eastAsia="宋体" w:cs="Times New Roman"/>
                <w:b w:val="0"/>
                <w:color w:val="000000"/>
                <w:sz w:val="24"/>
                <w:szCs w:val="24"/>
                <w:highlight w:val="none"/>
                <w:lang w:val="en-US" w:eastAsia="zh-CN" w:bidi="ar"/>
              </w:rPr>
              <w:t>形象进度支付，</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人必须每月</w:t>
            </w:r>
            <w:r>
              <w:rPr>
                <w:rFonts w:hint="default" w:ascii="Times New Roman" w:hAnsi="Times New Roman" w:eastAsia="宋体" w:cs="Times New Roman"/>
                <w:b w:val="0"/>
                <w:color w:val="000000"/>
                <w:sz w:val="24"/>
                <w:szCs w:val="24"/>
                <w:highlight w:val="none"/>
                <w:u w:val="single"/>
                <w:lang w:val="en-US" w:eastAsia="zh-CN" w:bidi="ar"/>
              </w:rPr>
              <w:t>25</w:t>
            </w:r>
            <w:r>
              <w:rPr>
                <w:rFonts w:hint="default" w:ascii="Times New Roman" w:hAnsi="Times New Roman" w:eastAsia="宋体" w:cs="Times New Roman"/>
                <w:b w:val="0"/>
                <w:color w:val="000000"/>
                <w:sz w:val="24"/>
                <w:szCs w:val="24"/>
                <w:highlight w:val="none"/>
                <w:lang w:val="en-US" w:eastAsia="zh-CN" w:bidi="ar"/>
              </w:rPr>
              <w:t>日前将所完成的工程量报招标人，招标人于次月</w:t>
            </w:r>
            <w:r>
              <w:rPr>
                <w:rFonts w:hint="default" w:ascii="Times New Roman" w:hAnsi="Times New Roman" w:eastAsia="宋体" w:cs="Times New Roman"/>
                <w:b w:val="0"/>
                <w:color w:val="000000"/>
                <w:sz w:val="24"/>
                <w:szCs w:val="24"/>
                <w:highlight w:val="none"/>
                <w:u w:val="single"/>
                <w:lang w:val="en-US" w:eastAsia="zh-CN" w:bidi="ar"/>
              </w:rPr>
              <w:t>10</w:t>
            </w:r>
            <w:r>
              <w:rPr>
                <w:rFonts w:hint="default" w:ascii="Times New Roman" w:hAnsi="Times New Roman" w:eastAsia="宋体" w:cs="Times New Roman"/>
                <w:b w:val="0"/>
                <w:color w:val="000000"/>
                <w:sz w:val="24"/>
                <w:szCs w:val="24"/>
                <w:highlight w:val="none"/>
                <w:lang w:val="en-US" w:eastAsia="zh-CN" w:bidi="ar"/>
              </w:rPr>
              <w:t>日前对</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人上一个月完成的工程量给予核实、确认，审核完成后</w:t>
            </w:r>
            <w:r>
              <w:rPr>
                <w:rFonts w:hint="default" w:ascii="Times New Roman" w:hAnsi="Times New Roman" w:eastAsia="宋体" w:cs="Times New Roman"/>
                <w:b w:val="0"/>
                <w:color w:val="000000"/>
                <w:sz w:val="24"/>
                <w:szCs w:val="24"/>
                <w:highlight w:val="none"/>
                <w:u w:val="single"/>
                <w:lang w:val="en-US" w:eastAsia="zh-CN" w:bidi="ar"/>
              </w:rPr>
              <w:t>7</w:t>
            </w:r>
            <w:r>
              <w:rPr>
                <w:rFonts w:hint="default" w:ascii="Times New Roman" w:hAnsi="Times New Roman" w:eastAsia="宋体" w:cs="Times New Roman"/>
                <w:b w:val="0"/>
                <w:color w:val="000000"/>
                <w:sz w:val="24"/>
                <w:szCs w:val="24"/>
                <w:highlight w:val="none"/>
                <w:lang w:val="en-US" w:eastAsia="zh-CN" w:bidi="ar"/>
              </w:rPr>
              <w:t>日内支付</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人已完工工程价款的</w:t>
            </w:r>
            <w:r>
              <w:rPr>
                <w:rFonts w:hint="eastAsia" w:ascii="Times New Roman" w:hAnsi="Times New Roman" w:eastAsia="宋体" w:cs="Times New Roman"/>
                <w:b w:val="0"/>
                <w:color w:val="000000"/>
                <w:sz w:val="24"/>
                <w:szCs w:val="24"/>
                <w:highlight w:val="none"/>
                <w:u w:val="single"/>
                <w:lang w:val="en-US" w:eastAsia="zh-CN" w:bidi="ar"/>
              </w:rPr>
              <w:t>75</w:t>
            </w:r>
            <w:r>
              <w:rPr>
                <w:rFonts w:hint="default" w:ascii="Times New Roman" w:hAnsi="Times New Roman" w:eastAsia="宋体" w:cs="Times New Roman"/>
                <w:b w:val="0"/>
                <w:color w:val="000000"/>
                <w:sz w:val="24"/>
                <w:szCs w:val="24"/>
                <w:highlight w:val="none"/>
                <w:u w:val="single"/>
                <w:lang w:val="en-US" w:eastAsia="zh-CN" w:bidi="ar"/>
              </w:rPr>
              <w:t>%</w:t>
            </w:r>
            <w:r>
              <w:rPr>
                <w:rFonts w:hint="default" w:ascii="Times New Roman" w:hAnsi="Times New Roman" w:eastAsia="宋体" w:cs="Times New Roman"/>
                <w:b w:val="0"/>
                <w:color w:val="000000"/>
                <w:sz w:val="24"/>
                <w:szCs w:val="24"/>
                <w:highlight w:val="none"/>
                <w:lang w:val="en-US" w:eastAsia="zh-CN" w:bidi="ar"/>
              </w:rPr>
              <w:t>。</w:t>
            </w:r>
            <w:r>
              <w:rPr>
                <w:rFonts w:hint="eastAsia" w:ascii="Times New Roman" w:hAnsi="Times New Roman" w:eastAsia="宋体" w:cs="Times New Roman"/>
                <w:b w:val="0"/>
                <w:color w:val="000000"/>
                <w:sz w:val="24"/>
                <w:szCs w:val="24"/>
                <w:highlight w:val="none"/>
                <w:lang w:val="en-US" w:eastAsia="zh-CN" w:bidi="ar"/>
              </w:rPr>
              <w:t>中标</w:t>
            </w:r>
            <w:r>
              <w:rPr>
                <w:rFonts w:hint="default" w:ascii="Times New Roman" w:hAnsi="Times New Roman" w:eastAsia="宋体" w:cs="Times New Roman"/>
                <w:b w:val="0"/>
                <w:color w:val="000000"/>
                <w:sz w:val="24"/>
                <w:szCs w:val="24"/>
                <w:highlight w:val="none"/>
                <w:lang w:val="en-US" w:eastAsia="zh-CN" w:bidi="ar"/>
              </w:rPr>
              <w:t>人全部工程完工且验收合格，结算资料报招标人确认且招标人完成审计结算后付至结算总额的</w:t>
            </w:r>
            <w:r>
              <w:rPr>
                <w:rFonts w:hint="default" w:ascii="Times New Roman" w:hAnsi="Times New Roman" w:eastAsia="宋体" w:cs="Times New Roman"/>
                <w:b w:val="0"/>
                <w:color w:val="000000"/>
                <w:sz w:val="24"/>
                <w:szCs w:val="24"/>
                <w:highlight w:val="none"/>
                <w:u w:val="single"/>
                <w:lang w:val="en-US" w:eastAsia="zh-CN" w:bidi="ar"/>
              </w:rPr>
              <w:t>97%</w:t>
            </w:r>
            <w:r>
              <w:rPr>
                <w:rFonts w:hint="default" w:ascii="Times New Roman" w:hAnsi="Times New Roman" w:eastAsia="宋体" w:cs="Times New Roman"/>
                <w:b w:val="0"/>
                <w:color w:val="000000"/>
                <w:sz w:val="24"/>
                <w:szCs w:val="24"/>
                <w:highlight w:val="none"/>
                <w:lang w:val="en-US" w:eastAsia="zh-CN" w:bidi="ar"/>
              </w:rPr>
              <w:t>，剩余</w:t>
            </w:r>
            <w:r>
              <w:rPr>
                <w:rFonts w:hint="default" w:ascii="Times New Roman" w:hAnsi="Times New Roman" w:eastAsia="宋体" w:cs="Times New Roman"/>
                <w:b w:val="0"/>
                <w:color w:val="000000"/>
                <w:sz w:val="24"/>
                <w:szCs w:val="24"/>
                <w:highlight w:val="none"/>
                <w:u w:val="single"/>
                <w:lang w:val="en-US" w:eastAsia="zh-CN" w:bidi="ar"/>
              </w:rPr>
              <w:t>3%</w:t>
            </w:r>
            <w:r>
              <w:rPr>
                <w:rFonts w:hint="default" w:ascii="Times New Roman" w:hAnsi="Times New Roman" w:eastAsia="宋体" w:cs="Times New Roman"/>
                <w:b w:val="0"/>
                <w:color w:val="000000"/>
                <w:sz w:val="24"/>
                <w:szCs w:val="24"/>
                <w:highlight w:val="none"/>
                <w:lang w:val="en-US" w:eastAsia="zh-CN" w:bidi="ar"/>
              </w:rPr>
              <w:t>作为质保金，</w:t>
            </w:r>
            <w:r>
              <w:rPr>
                <w:rFonts w:hint="default" w:ascii="Times New Roman" w:hAnsi="Times New Roman" w:eastAsia="宋体" w:cs="Times New Roman"/>
                <w:b w:val="0"/>
                <w:color w:val="auto"/>
                <w:sz w:val="24"/>
                <w:szCs w:val="24"/>
                <w:highlight w:val="none"/>
                <w:lang w:val="en-US" w:eastAsia="zh-CN" w:bidi="ar"/>
              </w:rPr>
              <w:t>质保期满后</w:t>
            </w:r>
            <w:r>
              <w:rPr>
                <w:rFonts w:hint="default" w:ascii="Times New Roman" w:hAnsi="Times New Roman" w:eastAsia="宋体" w:cs="Times New Roman"/>
                <w:b w:val="0"/>
                <w:color w:val="auto"/>
                <w:sz w:val="24"/>
                <w:szCs w:val="24"/>
                <w:highlight w:val="none"/>
                <w:u w:val="single"/>
                <w:lang w:val="en-US" w:eastAsia="zh-CN" w:bidi="ar"/>
              </w:rPr>
              <w:t>2</w:t>
            </w:r>
            <w:r>
              <w:rPr>
                <w:rFonts w:hint="default" w:ascii="Times New Roman" w:hAnsi="Times New Roman" w:eastAsia="宋体" w:cs="Times New Roman"/>
                <w:b w:val="0"/>
                <w:color w:val="auto"/>
                <w:sz w:val="24"/>
                <w:szCs w:val="24"/>
                <w:highlight w:val="none"/>
                <w:lang w:val="en-US" w:eastAsia="zh-CN" w:bidi="ar"/>
              </w:rPr>
              <w:t>个月内一次付清（无利息，质保期按国家规定执行）。</w:t>
            </w:r>
          </w:p>
        </w:tc>
      </w:tr>
      <w:tr w14:paraId="5C3941A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3168915A">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10</w:t>
            </w:r>
          </w:p>
        </w:tc>
        <w:tc>
          <w:tcPr>
            <w:tcW w:w="1610" w:type="dxa"/>
            <w:noWrap w:val="0"/>
            <w:vAlign w:val="center"/>
          </w:tcPr>
          <w:p w14:paraId="16EC97F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投标人资质</w:t>
            </w:r>
          </w:p>
          <w:p w14:paraId="426BE3E5">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pacing w:val="-8"/>
                <w:sz w:val="24"/>
                <w:szCs w:val="24"/>
                <w:highlight w:val="none"/>
              </w:rPr>
            </w:pPr>
            <w:r>
              <w:rPr>
                <w:rFonts w:hint="default" w:ascii="Times New Roman" w:hAnsi="Times New Roman" w:eastAsia="宋体" w:cs="Times New Roman"/>
                <w:color w:val="000000"/>
                <w:spacing w:val="-8"/>
                <w:sz w:val="24"/>
                <w:szCs w:val="24"/>
                <w:highlight w:val="none"/>
              </w:rPr>
              <w:t>等级要求</w:t>
            </w:r>
          </w:p>
        </w:tc>
        <w:tc>
          <w:tcPr>
            <w:tcW w:w="7469" w:type="dxa"/>
            <w:noWrap w:val="0"/>
            <w:vAlign w:val="center"/>
          </w:tcPr>
          <w:p w14:paraId="4FC2B2F9">
            <w:pPr>
              <w:keepNext w:val="0"/>
              <w:keepLines w:val="0"/>
              <w:pageBreakBefore w:val="0"/>
              <w:widowControl/>
              <w:numPr>
                <w:ilvl w:val="0"/>
                <w:numId w:val="0"/>
              </w:numPr>
              <w:kinsoku/>
              <w:wordWrap/>
              <w:overflowPunct/>
              <w:topLinePunct w:val="0"/>
              <w:autoSpaceDE/>
              <w:autoSpaceDN/>
              <w:bidi w:val="0"/>
              <w:adjustRightInd/>
              <w:snapToGrid/>
              <w:spacing w:line="440" w:lineRule="exact"/>
              <w:jc w:val="both"/>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1</w:t>
            </w:r>
            <w:r>
              <w:rPr>
                <w:rFonts w:hint="eastAsia"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rPr>
              <w:t>投标人具有独立法人资格，持有工商管理部门核发的法人营业执照；</w:t>
            </w:r>
          </w:p>
          <w:p w14:paraId="53115261">
            <w:pPr>
              <w:keepNext w:val="0"/>
              <w:keepLines w:val="0"/>
              <w:pageBreakBefore w:val="0"/>
              <w:widowControl/>
              <w:numPr>
                <w:ilvl w:val="0"/>
                <w:numId w:val="0"/>
              </w:numPr>
              <w:kinsoku/>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2</w:t>
            </w:r>
            <w:r>
              <w:rPr>
                <w:rFonts w:hint="eastAsia"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rPr>
              <w:t>投标人具有</w:t>
            </w:r>
            <w:r>
              <w:rPr>
                <w:rFonts w:hint="eastAsia" w:ascii="Times New Roman" w:hAnsi="Times New Roman" w:eastAsia="宋体" w:cs="Times New Roman"/>
                <w:color w:val="000000"/>
                <w:sz w:val="24"/>
                <w:szCs w:val="24"/>
                <w:highlight w:val="none"/>
                <w:lang w:val="en-US" w:eastAsia="zh-CN"/>
              </w:rPr>
              <w:t>建筑企业资质证书资质等级不分专业施工劳务不分等级。</w:t>
            </w:r>
          </w:p>
          <w:p w14:paraId="55D14DF2">
            <w:pPr>
              <w:keepNext w:val="0"/>
              <w:keepLines w:val="0"/>
              <w:pageBreakBefore w:val="0"/>
              <w:widowControl/>
              <w:numPr>
                <w:ilvl w:val="0"/>
                <w:numId w:val="0"/>
              </w:numPr>
              <w:kinsoku/>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lang w:val="en-US" w:eastAsia="zh-CN"/>
              </w:rPr>
              <w:t>具有良好的商业信誉，必须具有</w:t>
            </w:r>
            <w:r>
              <w:rPr>
                <w:rFonts w:hint="eastAsia" w:ascii="Times New Roman" w:hAnsi="Times New Roman" w:eastAsia="宋体" w:cs="Times New Roman"/>
                <w:color w:val="000000"/>
                <w:sz w:val="24"/>
                <w:szCs w:val="24"/>
                <w:highlight w:val="none"/>
                <w:lang w:val="en-US" w:eastAsia="zh-CN"/>
              </w:rPr>
              <w:t>劳务分</w:t>
            </w:r>
            <w:r>
              <w:rPr>
                <w:rFonts w:hint="default" w:ascii="Times New Roman" w:hAnsi="Times New Roman" w:eastAsia="宋体" w:cs="Times New Roman"/>
                <w:color w:val="000000"/>
                <w:sz w:val="24"/>
                <w:szCs w:val="24"/>
                <w:highlight w:val="none"/>
                <w:lang w:val="en-US" w:eastAsia="zh-CN"/>
              </w:rPr>
              <w:t>包所必需的</w:t>
            </w:r>
            <w:r>
              <w:rPr>
                <w:rFonts w:hint="eastAsia" w:ascii="Times New Roman" w:hAnsi="Times New Roman" w:eastAsia="宋体" w:cs="Times New Roman"/>
                <w:color w:val="000000"/>
                <w:sz w:val="24"/>
                <w:szCs w:val="24"/>
                <w:highlight w:val="none"/>
                <w:lang w:val="en-US" w:eastAsia="zh-CN"/>
              </w:rPr>
              <w:t>劳务</w:t>
            </w:r>
            <w:r>
              <w:rPr>
                <w:rFonts w:hint="default" w:ascii="Times New Roman" w:hAnsi="Times New Roman" w:eastAsia="宋体" w:cs="Times New Roman"/>
                <w:color w:val="000000"/>
                <w:sz w:val="24"/>
                <w:szCs w:val="24"/>
                <w:highlight w:val="none"/>
                <w:lang w:val="en-US" w:eastAsia="zh-CN"/>
              </w:rPr>
              <w:t>人员、专业技术能力、对外协调能力及资金实力。</w:t>
            </w:r>
          </w:p>
          <w:p w14:paraId="5BEA0EEA">
            <w:pPr>
              <w:keepNext w:val="0"/>
              <w:keepLines w:val="0"/>
              <w:pageBreakBefore w:val="0"/>
              <w:widowControl/>
              <w:numPr>
                <w:ilvl w:val="0"/>
                <w:numId w:val="0"/>
              </w:numPr>
              <w:kinsoku/>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highlight w:val="none"/>
              </w:rPr>
            </w:pP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4</w:t>
            </w:r>
            <w:r>
              <w:rPr>
                <w:rFonts w:hint="eastAsia"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rPr>
              <w:t>本次招标不接受联合体投标</w:t>
            </w:r>
            <w:r>
              <w:rPr>
                <w:rFonts w:hint="default" w:ascii="Times New Roman" w:hAnsi="Times New Roman" w:eastAsia="宋体" w:cs="Times New Roman"/>
                <w:color w:val="000000"/>
                <w:sz w:val="24"/>
                <w:szCs w:val="24"/>
                <w:highlight w:val="none"/>
                <w:lang w:eastAsia="zh-CN"/>
              </w:rPr>
              <w:t>；</w:t>
            </w:r>
          </w:p>
        </w:tc>
      </w:tr>
      <w:tr w14:paraId="5DEF7F0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4F9B4A4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11</w:t>
            </w:r>
          </w:p>
        </w:tc>
        <w:tc>
          <w:tcPr>
            <w:tcW w:w="1610" w:type="dxa"/>
            <w:noWrap w:val="0"/>
            <w:vAlign w:val="center"/>
          </w:tcPr>
          <w:p w14:paraId="5C00DAD1">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踏勘现场</w:t>
            </w:r>
          </w:p>
        </w:tc>
        <w:tc>
          <w:tcPr>
            <w:tcW w:w="7469" w:type="dxa"/>
            <w:noWrap w:val="0"/>
            <w:vAlign w:val="center"/>
          </w:tcPr>
          <w:p w14:paraId="65AE952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投标人自行踏勘（自行承担相应费用）</w:t>
            </w:r>
          </w:p>
        </w:tc>
      </w:tr>
      <w:tr w14:paraId="0CE0CF9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762" w:type="dxa"/>
            <w:noWrap w:val="0"/>
            <w:vAlign w:val="center"/>
          </w:tcPr>
          <w:p w14:paraId="08881A7B">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eastAsia="zh-CN"/>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p>
        </w:tc>
        <w:tc>
          <w:tcPr>
            <w:tcW w:w="1610" w:type="dxa"/>
            <w:noWrap w:val="0"/>
            <w:vAlign w:val="center"/>
          </w:tcPr>
          <w:p w14:paraId="3F04F1C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报价方式</w:t>
            </w:r>
          </w:p>
        </w:tc>
        <w:tc>
          <w:tcPr>
            <w:tcW w:w="7469" w:type="dxa"/>
            <w:noWrap w:val="0"/>
            <w:vAlign w:val="center"/>
          </w:tcPr>
          <w:p w14:paraId="1A19565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cs="Times New Roman"/>
                <w:sz w:val="24"/>
                <w:szCs w:val="24"/>
                <w:highlight w:val="none"/>
              </w:rPr>
              <w:t>工程量清单报价</w:t>
            </w:r>
            <w:r>
              <w:rPr>
                <w:rFonts w:hint="default" w:ascii="Times New Roman" w:hAnsi="Times New Roman" w:cs="Times New Roman"/>
                <w:sz w:val="24"/>
                <w:szCs w:val="24"/>
                <w:highlight w:val="none"/>
                <w:lang w:eastAsia="zh-CN"/>
              </w:rPr>
              <w:t>（</w:t>
            </w:r>
            <w:r>
              <w:rPr>
                <w:rFonts w:hint="default" w:ascii="Times New Roman" w:hAnsi="Times New Roman" w:cs="Times New Roman"/>
                <w:sz w:val="24"/>
                <w:szCs w:val="24"/>
                <w:highlight w:val="none"/>
                <w:lang w:val="en-US" w:eastAsia="zh-CN"/>
              </w:rPr>
              <w:t>固定全费用综合单价</w:t>
            </w:r>
            <w:r>
              <w:rPr>
                <w:rFonts w:hint="default" w:ascii="Times New Roman" w:hAnsi="Times New Roman" w:cs="Times New Roman"/>
                <w:sz w:val="24"/>
                <w:szCs w:val="24"/>
                <w:highlight w:val="none"/>
                <w:lang w:eastAsia="zh-CN"/>
              </w:rPr>
              <w:t>）</w:t>
            </w:r>
          </w:p>
        </w:tc>
      </w:tr>
      <w:tr w14:paraId="597832E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2" w:type="dxa"/>
            <w:noWrap w:val="0"/>
            <w:vAlign w:val="center"/>
          </w:tcPr>
          <w:p w14:paraId="2685DFAA">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13</w:t>
            </w:r>
          </w:p>
        </w:tc>
        <w:tc>
          <w:tcPr>
            <w:tcW w:w="1610" w:type="dxa"/>
            <w:noWrap w:val="0"/>
            <w:vAlign w:val="center"/>
          </w:tcPr>
          <w:p w14:paraId="5919AF6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投标限价</w:t>
            </w:r>
          </w:p>
        </w:tc>
        <w:tc>
          <w:tcPr>
            <w:tcW w:w="7469" w:type="dxa"/>
            <w:noWrap w:val="0"/>
            <w:vAlign w:val="center"/>
          </w:tcPr>
          <w:p w14:paraId="6E24C61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cs="Times New Roman"/>
                <w:color w:val="000000"/>
                <w:sz w:val="24"/>
                <w:szCs w:val="24"/>
                <w:highlight w:val="none"/>
                <w:lang w:val="en-US" w:eastAsia="zh-CN"/>
              </w:rPr>
              <w:t>3000000</w:t>
            </w:r>
            <w:r>
              <w:rPr>
                <w:rFonts w:hint="eastAsia" w:ascii="Times New Roman" w:hAnsi="Times New Roman" w:eastAsia="宋体" w:cs="Times New Roman"/>
                <w:color w:val="000000"/>
                <w:sz w:val="24"/>
                <w:szCs w:val="24"/>
                <w:highlight w:val="none"/>
                <w:lang w:val="en-US" w:eastAsia="zh-CN"/>
              </w:rPr>
              <w:t>.00元（</w:t>
            </w:r>
            <w:r>
              <w:rPr>
                <w:rFonts w:hint="eastAsia" w:ascii="Times New Roman" w:cs="Times New Roman"/>
                <w:color w:val="000000"/>
                <w:sz w:val="24"/>
                <w:szCs w:val="24"/>
                <w:highlight w:val="none"/>
                <w:lang w:val="en-US" w:eastAsia="zh-CN"/>
              </w:rPr>
              <w:t>叁佰</w:t>
            </w:r>
            <w:r>
              <w:rPr>
                <w:rFonts w:hint="eastAsia" w:ascii="Times New Roman" w:hAnsi="Times New Roman" w:eastAsia="宋体" w:cs="Times New Roman"/>
                <w:color w:val="000000"/>
                <w:sz w:val="24"/>
                <w:szCs w:val="24"/>
                <w:highlight w:val="none"/>
                <w:lang w:val="en-US" w:eastAsia="zh-CN"/>
              </w:rPr>
              <w:t>万元）</w:t>
            </w:r>
          </w:p>
        </w:tc>
      </w:tr>
      <w:tr w14:paraId="62BE633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5CD60C13">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14</w:t>
            </w:r>
          </w:p>
        </w:tc>
        <w:tc>
          <w:tcPr>
            <w:tcW w:w="1610" w:type="dxa"/>
            <w:noWrap w:val="0"/>
            <w:vAlign w:val="center"/>
          </w:tcPr>
          <w:p w14:paraId="58D1804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投标有效期</w:t>
            </w:r>
          </w:p>
        </w:tc>
        <w:tc>
          <w:tcPr>
            <w:tcW w:w="7469" w:type="dxa"/>
            <w:noWrap w:val="0"/>
            <w:vAlign w:val="center"/>
          </w:tcPr>
          <w:p w14:paraId="0923971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60</w:t>
            </w:r>
            <w:r>
              <w:rPr>
                <w:rFonts w:hint="default" w:ascii="Times New Roman" w:hAnsi="Times New Roman" w:eastAsia="宋体" w:cs="Times New Roman"/>
                <w:color w:val="000000"/>
                <w:sz w:val="24"/>
                <w:szCs w:val="24"/>
                <w:highlight w:val="none"/>
              </w:rPr>
              <w:t>日历天（从投标截止之日算起）</w:t>
            </w:r>
          </w:p>
        </w:tc>
      </w:tr>
      <w:tr w14:paraId="3065928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EA16184">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15</w:t>
            </w:r>
          </w:p>
        </w:tc>
        <w:tc>
          <w:tcPr>
            <w:tcW w:w="1610" w:type="dxa"/>
            <w:noWrap w:val="0"/>
            <w:vAlign w:val="center"/>
          </w:tcPr>
          <w:p w14:paraId="265686A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sz w:val="24"/>
                <w:szCs w:val="24"/>
                <w:highlight w:val="none"/>
              </w:rPr>
              <w:t>招标文件工本费/投标保证金</w:t>
            </w:r>
          </w:p>
        </w:tc>
        <w:tc>
          <w:tcPr>
            <w:tcW w:w="7469" w:type="dxa"/>
            <w:noWrap w:val="0"/>
            <w:vAlign w:val="center"/>
          </w:tcPr>
          <w:p w14:paraId="15BC93E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1、投标保证金形式：电汇、网银转账。</w:t>
            </w:r>
          </w:p>
          <w:p w14:paraId="41624130">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2、投标保证金金额：人民币10000.00元（大写壹万元整）</w:t>
            </w:r>
          </w:p>
          <w:p w14:paraId="22D39B5B">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3、递交截止时间：投标截止之日的前一个工作日下午16:00之前（以到账时间为准）。账户详细信息如下：</w:t>
            </w:r>
          </w:p>
          <w:p w14:paraId="7006DDE7">
            <w:pPr>
              <w:keepNext w:val="0"/>
              <w:keepLines w:val="0"/>
              <w:pageBreakBefore w:val="0"/>
              <w:kinsoku/>
              <w:wordWrap/>
              <w:overflowPunct/>
              <w:topLinePunct w:val="0"/>
              <w:autoSpaceDE/>
              <w:autoSpaceDN/>
              <w:bidi w:val="0"/>
              <w:adjustRightInd/>
              <w:snapToGrid/>
              <w:spacing w:line="380" w:lineRule="exact"/>
              <w:jc w:val="both"/>
              <w:textAlignment w:val="auto"/>
              <w:rPr>
                <w:rFonts w:hint="eastAsia" w:ascii="Times New Roman" w:hAnsi="Times New Roman" w:eastAsia="宋体" w:cs="Times New Roman"/>
                <w:b/>
                <w:color w:val="000000"/>
                <w:sz w:val="24"/>
                <w:szCs w:val="24"/>
                <w:highlight w:val="none"/>
                <w:lang w:eastAsia="zh-CN"/>
              </w:rPr>
            </w:pPr>
            <w:r>
              <w:rPr>
                <w:rFonts w:hint="default" w:ascii="Times New Roman" w:hAnsi="Times New Roman" w:eastAsia="宋体" w:cs="Times New Roman"/>
                <w:b/>
                <w:color w:val="000000"/>
                <w:sz w:val="24"/>
                <w:szCs w:val="24"/>
                <w:highlight w:val="none"/>
              </w:rPr>
              <w:t>开户名：</w:t>
            </w:r>
            <w:r>
              <w:rPr>
                <w:rFonts w:hint="eastAsia" w:ascii="Times New Roman" w:hAnsi="Times New Roman" w:eastAsia="宋体" w:cs="Times New Roman"/>
                <w:b/>
                <w:color w:val="000000"/>
                <w:sz w:val="24"/>
                <w:szCs w:val="24"/>
                <w:highlight w:val="none"/>
                <w:lang w:eastAsia="zh-CN"/>
              </w:rPr>
              <w:t>河北建工集团供应链管理有限公司</w:t>
            </w:r>
          </w:p>
          <w:p w14:paraId="05BEC46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开户行：光大银行西王支行</w:t>
            </w:r>
          </w:p>
          <w:p w14:paraId="474087B5">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账号：75220188000078821</w:t>
            </w:r>
          </w:p>
          <w:p w14:paraId="7E3F2A6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highlight w:val="none"/>
              </w:rPr>
            </w:pPr>
            <w:r>
              <w:rPr>
                <w:rFonts w:hint="default" w:ascii="Times New Roman" w:hAnsi="Times New Roman" w:eastAsia="宋体" w:cs="Times New Roman"/>
                <w:b/>
                <w:color w:val="000000"/>
                <w:sz w:val="24"/>
                <w:szCs w:val="24"/>
                <w:highlight w:val="none"/>
              </w:rPr>
              <w:t>4、投标保证金的退还：最迟在合同签订后5日内向中标人和未中标的投标人退还投标保证金。</w:t>
            </w:r>
          </w:p>
        </w:tc>
      </w:tr>
      <w:tr w14:paraId="6783308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E41BD70">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16</w:t>
            </w:r>
          </w:p>
        </w:tc>
        <w:tc>
          <w:tcPr>
            <w:tcW w:w="1610" w:type="dxa"/>
            <w:noWrap w:val="0"/>
            <w:vAlign w:val="center"/>
          </w:tcPr>
          <w:p w14:paraId="11FB65F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招标方式</w:t>
            </w:r>
          </w:p>
        </w:tc>
        <w:tc>
          <w:tcPr>
            <w:tcW w:w="7469" w:type="dxa"/>
            <w:noWrap w:val="0"/>
            <w:vAlign w:val="center"/>
          </w:tcPr>
          <w:p w14:paraId="01D6E64B">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bCs/>
                <w:sz w:val="24"/>
                <w:szCs w:val="24"/>
                <w:highlight w:val="none"/>
              </w:rPr>
              <w:t>公开招标，</w:t>
            </w:r>
            <w:r>
              <w:rPr>
                <w:rFonts w:hint="default" w:ascii="Times New Roman" w:hAnsi="Times New Roman" w:eastAsia="宋体" w:cs="Times New Roman"/>
                <w:b/>
                <w:sz w:val="24"/>
                <w:szCs w:val="24"/>
                <w:highlight w:val="none"/>
              </w:rPr>
              <w:t>网上竞价，</w:t>
            </w:r>
            <w:r>
              <w:rPr>
                <w:rFonts w:hint="default" w:ascii="Times New Roman" w:hAnsi="Times New Roman" w:eastAsia="宋体" w:cs="Times New Roman"/>
                <w:b/>
                <w:bCs/>
                <w:sz w:val="24"/>
                <w:szCs w:val="24"/>
                <w:highlight w:val="none"/>
              </w:rPr>
              <w:t>先招后议。</w:t>
            </w:r>
            <w:r>
              <w:rPr>
                <w:rFonts w:hint="default" w:ascii="Times New Roman" w:hAnsi="Times New Roman" w:eastAsia="宋体" w:cs="Times New Roman"/>
                <w:b/>
                <w:sz w:val="24"/>
                <w:szCs w:val="24"/>
                <w:highlight w:val="none"/>
              </w:rPr>
              <w:t>投标人须先到项目部报名，项目部对报名单位进行资格预审（项目部根据报名情况进行考察），资格审查结束后，项目部推荐合格投标人在网标平台进行注册，开通投标登陆账号，并由中采网进行指导。</w:t>
            </w:r>
            <w:r>
              <w:rPr>
                <w:rFonts w:hint="default" w:ascii="Times New Roman" w:hAnsi="Times New Roman" w:eastAsia="宋体" w:cs="Times New Roman"/>
                <w:b/>
                <w:sz w:val="24"/>
                <w:szCs w:val="24"/>
                <w:highlight w:val="none"/>
                <w:lang w:bidi="ar"/>
              </w:rPr>
              <w:t>本</w:t>
            </w:r>
            <w:r>
              <w:rPr>
                <w:rFonts w:hint="default" w:ascii="Times New Roman" w:hAnsi="Times New Roman" w:eastAsia="宋体" w:cs="Times New Roman"/>
                <w:b/>
                <w:sz w:val="24"/>
                <w:szCs w:val="24"/>
                <w:highlight w:val="none"/>
              </w:rPr>
              <w:t>次投标在中采网招标平台上进行。平台网址为：</w:t>
            </w:r>
            <w:r>
              <w:rPr>
                <w:rFonts w:hint="default" w:ascii="Times New Roman" w:hAnsi="Times New Roman" w:eastAsia="宋体" w:cs="Times New Roman"/>
                <w:highlight w:val="none"/>
              </w:rPr>
              <w:fldChar w:fldCharType="begin"/>
            </w:r>
            <w:r>
              <w:rPr>
                <w:rFonts w:hint="default" w:ascii="Times New Roman" w:hAnsi="Times New Roman" w:eastAsia="宋体" w:cs="Times New Roman"/>
                <w:highlight w:val="none"/>
              </w:rPr>
              <w:instrText xml:space="preserve"> HYPERLINK "http://webbiao.com" </w:instrText>
            </w:r>
            <w:r>
              <w:rPr>
                <w:rFonts w:hint="default" w:ascii="Times New Roman" w:hAnsi="Times New Roman" w:eastAsia="宋体" w:cs="Times New Roman"/>
                <w:highlight w:val="none"/>
              </w:rPr>
              <w:fldChar w:fldCharType="separate"/>
            </w:r>
            <w:r>
              <w:rPr>
                <w:rStyle w:val="41"/>
                <w:rFonts w:hint="default" w:ascii="Times New Roman" w:hAnsi="Times New Roman" w:eastAsia="宋体" w:cs="Times New Roman"/>
                <w:b/>
                <w:color w:val="auto"/>
                <w:sz w:val="24"/>
                <w:szCs w:val="24"/>
                <w:highlight w:val="none"/>
                <w:lang w:bidi="ar"/>
              </w:rPr>
              <w:t>http://webbiao.com</w:t>
            </w:r>
            <w:r>
              <w:rPr>
                <w:rFonts w:hint="default" w:ascii="Times New Roman" w:hAnsi="Times New Roman" w:eastAsia="宋体" w:cs="Times New Roman"/>
                <w:b/>
                <w:sz w:val="24"/>
                <w:szCs w:val="24"/>
                <w:highlight w:val="none"/>
                <w:lang w:bidi="ar"/>
              </w:rPr>
              <w:fldChar w:fldCharType="end"/>
            </w:r>
            <w:r>
              <w:rPr>
                <w:rFonts w:hint="default" w:ascii="Times New Roman" w:hAnsi="Times New Roman" w:eastAsia="宋体" w:cs="Times New Roman"/>
                <w:b/>
                <w:sz w:val="24"/>
                <w:szCs w:val="24"/>
                <w:highlight w:val="none"/>
                <w:u w:val="single"/>
                <w:lang w:bidi="ar"/>
              </w:rPr>
              <w:t>。</w:t>
            </w:r>
            <w:r>
              <w:rPr>
                <w:rFonts w:hint="default" w:ascii="Times New Roman" w:hAnsi="Times New Roman" w:eastAsia="宋体" w:cs="Times New Roman"/>
                <w:b/>
                <w:sz w:val="24"/>
                <w:szCs w:val="24"/>
                <w:highlight w:val="none"/>
                <w:lang w:bidi="ar"/>
              </w:rPr>
              <w:t>网上开标结束后，招标人组织入围的投标人进行谈判，最终确定中标人。</w:t>
            </w:r>
          </w:p>
        </w:tc>
      </w:tr>
      <w:tr w14:paraId="370F5A7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762" w:type="dxa"/>
            <w:noWrap w:val="0"/>
            <w:vAlign w:val="center"/>
          </w:tcPr>
          <w:p w14:paraId="79253CEE">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17</w:t>
            </w:r>
          </w:p>
        </w:tc>
        <w:tc>
          <w:tcPr>
            <w:tcW w:w="1610" w:type="dxa"/>
            <w:noWrap w:val="0"/>
            <w:vAlign w:val="center"/>
          </w:tcPr>
          <w:p w14:paraId="1E1C2D2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网上开标时间</w:t>
            </w:r>
          </w:p>
        </w:tc>
        <w:tc>
          <w:tcPr>
            <w:tcW w:w="7469" w:type="dxa"/>
            <w:noWrap w:val="0"/>
            <w:vAlign w:val="center"/>
          </w:tcPr>
          <w:p w14:paraId="78F8005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val="0"/>
                <w:sz w:val="24"/>
                <w:highlight w:val="none"/>
              </w:rPr>
            </w:pPr>
            <w:r>
              <w:rPr>
                <w:rFonts w:hint="default" w:ascii="Times New Roman" w:hAnsi="Times New Roman" w:eastAsia="宋体" w:cs="Times New Roman"/>
                <w:b/>
                <w:bCs w:val="0"/>
                <w:color w:val="auto"/>
                <w:sz w:val="24"/>
                <w:highlight w:val="none"/>
              </w:rPr>
              <w:t xml:space="preserve">开标时间: </w:t>
            </w:r>
            <w:r>
              <w:rPr>
                <w:rFonts w:hint="default" w:ascii="Times New Roman" w:hAnsi="Times New Roman" w:eastAsia="宋体" w:cs="Times New Roman"/>
                <w:b/>
                <w:bCs w:val="0"/>
                <w:color w:val="auto"/>
                <w:sz w:val="24"/>
                <w:highlight w:val="none"/>
                <w:u w:val="single"/>
              </w:rPr>
              <w:t>202</w:t>
            </w:r>
            <w:r>
              <w:rPr>
                <w:rFonts w:hint="eastAsia" w:ascii="Times New Roman" w:hAnsi="Times New Roman" w:eastAsia="宋体" w:cs="Times New Roman"/>
                <w:b/>
                <w:bCs w:val="0"/>
                <w:color w:val="auto"/>
                <w:sz w:val="24"/>
                <w:highlight w:val="none"/>
                <w:u w:val="single"/>
                <w:lang w:val="en-US" w:eastAsia="zh-CN"/>
              </w:rPr>
              <w:t>5</w:t>
            </w:r>
            <w:r>
              <w:rPr>
                <w:rFonts w:hint="default" w:ascii="Times New Roman" w:hAnsi="Times New Roman" w:eastAsia="宋体" w:cs="Times New Roman"/>
                <w:b/>
                <w:bCs w:val="0"/>
                <w:color w:val="auto"/>
                <w:sz w:val="24"/>
                <w:highlight w:val="none"/>
              </w:rPr>
              <w:t>年</w:t>
            </w:r>
            <w:r>
              <w:rPr>
                <w:rFonts w:hint="eastAsia" w:ascii="Times New Roman" w:cs="Times New Roman"/>
                <w:b/>
                <w:bCs w:val="0"/>
                <w:color w:val="auto"/>
                <w:sz w:val="24"/>
                <w:highlight w:val="none"/>
                <w:u w:val="single"/>
                <w:lang w:val="en-US" w:eastAsia="zh-CN"/>
              </w:rPr>
              <w:t>04</w:t>
            </w:r>
            <w:r>
              <w:rPr>
                <w:rFonts w:hint="default" w:ascii="Times New Roman" w:hAnsi="Times New Roman" w:eastAsia="宋体" w:cs="Times New Roman"/>
                <w:b/>
                <w:bCs w:val="0"/>
                <w:color w:val="auto"/>
                <w:sz w:val="24"/>
                <w:highlight w:val="none"/>
              </w:rPr>
              <w:t>月</w:t>
            </w:r>
            <w:r>
              <w:rPr>
                <w:rFonts w:hint="eastAsia" w:ascii="Times New Roman" w:cs="Times New Roman"/>
                <w:b/>
                <w:bCs w:val="0"/>
                <w:color w:val="auto"/>
                <w:sz w:val="24"/>
                <w:highlight w:val="none"/>
                <w:u w:val="single"/>
                <w:lang w:val="en-US" w:eastAsia="zh-CN"/>
              </w:rPr>
              <w:t>02</w:t>
            </w:r>
            <w:r>
              <w:rPr>
                <w:rFonts w:hint="default" w:ascii="Times New Roman" w:hAnsi="Times New Roman" w:eastAsia="宋体" w:cs="Times New Roman"/>
                <w:b/>
                <w:bCs w:val="0"/>
                <w:color w:val="auto"/>
                <w:sz w:val="24"/>
                <w:highlight w:val="none"/>
              </w:rPr>
              <w:t>日</w:t>
            </w:r>
            <w:r>
              <w:rPr>
                <w:rFonts w:hint="eastAsia" w:ascii="Times New Roman" w:hAnsi="Times New Roman" w:eastAsia="宋体" w:cs="Times New Roman"/>
                <w:b/>
                <w:bCs w:val="0"/>
                <w:color w:val="auto"/>
                <w:sz w:val="24"/>
                <w:highlight w:val="none"/>
                <w:u w:val="single"/>
                <w:lang w:val="en-US" w:eastAsia="zh-CN"/>
              </w:rPr>
              <w:t>1</w:t>
            </w:r>
            <w:r>
              <w:rPr>
                <w:rFonts w:hint="eastAsia" w:ascii="Times New Roman" w:cs="Times New Roman"/>
                <w:b/>
                <w:bCs w:val="0"/>
                <w:color w:val="auto"/>
                <w:sz w:val="24"/>
                <w:highlight w:val="none"/>
                <w:u w:val="single"/>
                <w:lang w:val="en-US" w:eastAsia="zh-CN"/>
              </w:rPr>
              <w:t>5</w:t>
            </w:r>
            <w:r>
              <w:rPr>
                <w:rFonts w:hint="default" w:ascii="Times New Roman" w:hAnsi="Times New Roman" w:eastAsia="宋体" w:cs="Times New Roman"/>
                <w:b/>
                <w:bCs w:val="0"/>
                <w:color w:val="auto"/>
                <w:sz w:val="24"/>
                <w:highlight w:val="none"/>
              </w:rPr>
              <w:t>时</w:t>
            </w:r>
            <w:r>
              <w:rPr>
                <w:rFonts w:hint="default" w:ascii="Times New Roman" w:hAnsi="Times New Roman" w:eastAsia="宋体" w:cs="Times New Roman"/>
                <w:b/>
                <w:bCs w:val="0"/>
                <w:color w:val="auto"/>
                <w:sz w:val="24"/>
                <w:highlight w:val="none"/>
                <w:u w:val="single"/>
                <w:lang w:val="en-US" w:eastAsia="zh-CN"/>
              </w:rPr>
              <w:t>0</w:t>
            </w:r>
            <w:r>
              <w:rPr>
                <w:rFonts w:hint="default" w:ascii="Times New Roman" w:hAnsi="Times New Roman" w:eastAsia="宋体" w:cs="Times New Roman"/>
                <w:b/>
                <w:bCs w:val="0"/>
                <w:color w:val="auto"/>
                <w:sz w:val="24"/>
                <w:highlight w:val="none"/>
                <w:u w:val="single"/>
              </w:rPr>
              <w:t>0</w:t>
            </w:r>
            <w:r>
              <w:rPr>
                <w:rFonts w:hint="default" w:ascii="Times New Roman" w:hAnsi="Times New Roman" w:eastAsia="宋体" w:cs="Times New Roman"/>
                <w:b/>
                <w:bCs w:val="0"/>
                <w:color w:val="auto"/>
                <w:sz w:val="24"/>
                <w:highlight w:val="none"/>
              </w:rPr>
              <w:t>分，如有变动，</w:t>
            </w:r>
            <w:r>
              <w:rPr>
                <w:rFonts w:hint="default" w:ascii="Times New Roman" w:hAnsi="Times New Roman" w:eastAsia="宋体" w:cs="Times New Roman"/>
                <w:b/>
                <w:sz w:val="24"/>
                <w:szCs w:val="24"/>
                <w:highlight w:val="none"/>
              </w:rPr>
              <w:t>项目部</w:t>
            </w:r>
            <w:r>
              <w:rPr>
                <w:rFonts w:hint="default" w:ascii="Times New Roman" w:hAnsi="Times New Roman" w:eastAsia="宋体" w:cs="Times New Roman"/>
                <w:b/>
                <w:bCs w:val="0"/>
                <w:color w:val="auto"/>
                <w:sz w:val="24"/>
                <w:highlight w:val="none"/>
              </w:rPr>
              <w:t>电话通知。</w:t>
            </w:r>
          </w:p>
        </w:tc>
      </w:tr>
      <w:tr w14:paraId="7138CC1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0F547D9F">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18</w:t>
            </w:r>
          </w:p>
        </w:tc>
        <w:tc>
          <w:tcPr>
            <w:tcW w:w="1610" w:type="dxa"/>
            <w:noWrap w:val="0"/>
            <w:vAlign w:val="center"/>
          </w:tcPr>
          <w:p w14:paraId="35518F8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谈判时间及地点</w:t>
            </w:r>
          </w:p>
        </w:tc>
        <w:tc>
          <w:tcPr>
            <w:tcW w:w="7469" w:type="dxa"/>
            <w:noWrap w:val="0"/>
            <w:vAlign w:val="center"/>
          </w:tcPr>
          <w:p w14:paraId="4C7BE03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sz w:val="24"/>
                <w:highlight w:val="none"/>
              </w:rPr>
            </w:pPr>
            <w:r>
              <w:rPr>
                <w:rFonts w:hint="default" w:ascii="Times New Roman" w:hAnsi="Times New Roman" w:eastAsia="宋体" w:cs="Times New Roman"/>
                <w:b/>
                <w:color w:val="000000"/>
                <w:sz w:val="24"/>
                <w:highlight w:val="none"/>
              </w:rPr>
              <w:t>以电话通知为准</w:t>
            </w:r>
          </w:p>
        </w:tc>
      </w:tr>
      <w:tr w14:paraId="0650DBA5">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489634AE">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19</w:t>
            </w:r>
          </w:p>
        </w:tc>
        <w:tc>
          <w:tcPr>
            <w:tcW w:w="1610" w:type="dxa"/>
            <w:noWrap w:val="0"/>
            <w:vAlign w:val="center"/>
          </w:tcPr>
          <w:p w14:paraId="31E267A7">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rPr>
              <w:t>开标程序</w:t>
            </w:r>
          </w:p>
        </w:tc>
        <w:tc>
          <w:tcPr>
            <w:tcW w:w="7469" w:type="dxa"/>
            <w:noWrap w:val="0"/>
            <w:vAlign w:val="center"/>
          </w:tcPr>
          <w:p w14:paraId="074894FD">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开标程序分为网上竞价阶段和谈判阶段。投标单位应不少于</w:t>
            </w:r>
            <w:r>
              <w:rPr>
                <w:rFonts w:hint="default" w:ascii="Times New Roman" w:hAnsi="Times New Roman" w:eastAsia="宋体" w:cs="Times New Roman"/>
                <w:b/>
                <w:bCs/>
                <w:sz w:val="24"/>
                <w:szCs w:val="24"/>
                <w:highlight w:val="none"/>
                <w:lang w:val="en-US" w:eastAsia="zh-CN"/>
              </w:rPr>
              <w:t>5</w:t>
            </w:r>
            <w:r>
              <w:rPr>
                <w:rFonts w:hint="default" w:ascii="Times New Roman" w:hAnsi="Times New Roman" w:eastAsia="宋体" w:cs="Times New Roman"/>
                <w:b/>
                <w:bCs/>
                <w:sz w:val="24"/>
                <w:szCs w:val="24"/>
                <w:highlight w:val="none"/>
              </w:rPr>
              <w:t>家，低于</w:t>
            </w:r>
            <w:r>
              <w:rPr>
                <w:rFonts w:hint="default" w:ascii="Times New Roman" w:hAnsi="Times New Roman" w:eastAsia="宋体" w:cs="Times New Roman"/>
                <w:b/>
                <w:bCs/>
                <w:sz w:val="24"/>
                <w:szCs w:val="24"/>
                <w:highlight w:val="none"/>
                <w:lang w:val="en-US" w:eastAsia="zh-CN"/>
              </w:rPr>
              <w:t>5</w:t>
            </w:r>
            <w:r>
              <w:rPr>
                <w:rFonts w:hint="default" w:ascii="Times New Roman" w:hAnsi="Times New Roman" w:eastAsia="宋体" w:cs="Times New Roman"/>
                <w:b/>
                <w:bCs/>
                <w:sz w:val="24"/>
                <w:szCs w:val="24"/>
                <w:highlight w:val="none"/>
              </w:rPr>
              <w:t>家延长报名时间。</w:t>
            </w:r>
          </w:p>
          <w:p w14:paraId="384E72A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1、竞价阶段：</w:t>
            </w:r>
          </w:p>
          <w:p w14:paraId="670010B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在电子商务平台综合评标系统进行投标，采用投标报价高位淘汰方式，竞价次数：3轮。</w:t>
            </w:r>
          </w:p>
          <w:p w14:paraId="3ADFA00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第一轮不淘汰，第二轮淘汰后剩余70%家（小数向上取整），第三轮淘汰后剩余3家进入谈判阶段。</w:t>
            </w:r>
          </w:p>
          <w:p w14:paraId="3FED5127">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报价相同的投标人，按照报价时间顺序进行淘汰，报价时间晚的供应商会被淘汰。第一轮报价低于平均价的40%的投标人视为恶意竞争，即被淘汰。</w:t>
            </w:r>
          </w:p>
          <w:p w14:paraId="2BE51BA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报价时间间隔为</w:t>
            </w:r>
            <w:r>
              <w:rPr>
                <w:rFonts w:hint="default" w:ascii="Times New Roman" w:hAnsi="Times New Roman" w:eastAsia="宋体" w:cs="Times New Roman"/>
                <w:b/>
                <w:bCs/>
                <w:sz w:val="24"/>
                <w:szCs w:val="24"/>
                <w:highlight w:val="none"/>
                <w:lang w:val="en-US" w:eastAsia="zh-CN"/>
              </w:rPr>
              <w:t>30</w:t>
            </w:r>
            <w:r>
              <w:rPr>
                <w:rFonts w:hint="default" w:ascii="Times New Roman" w:hAnsi="Times New Roman" w:eastAsia="宋体" w:cs="Times New Roman"/>
                <w:b/>
                <w:bCs/>
                <w:sz w:val="24"/>
                <w:szCs w:val="24"/>
                <w:highlight w:val="none"/>
              </w:rPr>
              <w:t>分钟。</w:t>
            </w:r>
          </w:p>
          <w:p w14:paraId="3DD37631">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sz w:val="24"/>
                <w:szCs w:val="24"/>
                <w:highlight w:val="none"/>
              </w:rPr>
            </w:pPr>
            <w:r>
              <w:rPr>
                <w:rFonts w:hint="default" w:ascii="Times New Roman" w:hAnsi="Times New Roman" w:eastAsia="宋体" w:cs="Times New Roman"/>
                <w:b/>
                <w:bCs/>
                <w:sz w:val="24"/>
                <w:szCs w:val="24"/>
                <w:highlight w:val="none"/>
              </w:rPr>
              <w:t>2、谈判阶段：</w:t>
            </w:r>
          </w:p>
          <w:p w14:paraId="4B7E07C7">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auto"/>
                <w:sz w:val="24"/>
                <w:szCs w:val="24"/>
                <w:highlight w:val="none"/>
              </w:rPr>
              <w:t>进入谈判阶段的投标单位需提供装订成册并按格式要求盖章签字的投标文件3份，商务报价部分按最后一轮网上竞价填写。</w:t>
            </w:r>
          </w:p>
        </w:tc>
      </w:tr>
      <w:tr w14:paraId="0A6935A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6A534B71">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20</w:t>
            </w:r>
          </w:p>
        </w:tc>
        <w:tc>
          <w:tcPr>
            <w:tcW w:w="1610" w:type="dxa"/>
            <w:noWrap w:val="0"/>
            <w:vAlign w:val="center"/>
          </w:tcPr>
          <w:p w14:paraId="52BE830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rPr>
              <w:t>评标委员会组成</w:t>
            </w:r>
          </w:p>
        </w:tc>
        <w:tc>
          <w:tcPr>
            <w:tcW w:w="7469" w:type="dxa"/>
            <w:noWrap w:val="0"/>
            <w:vAlign w:val="center"/>
          </w:tcPr>
          <w:p w14:paraId="1CDC2852">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spacing w:val="8"/>
                <w:sz w:val="24"/>
                <w:highlight w:val="none"/>
              </w:rPr>
            </w:pPr>
            <w:r>
              <w:rPr>
                <w:rFonts w:hint="default" w:ascii="Times New Roman" w:hAnsi="Times New Roman" w:eastAsia="宋体" w:cs="Times New Roman"/>
                <w:bCs/>
                <w:spacing w:val="8"/>
                <w:sz w:val="24"/>
                <w:highlight w:val="none"/>
                <w:lang w:eastAsia="zh-CN"/>
              </w:rPr>
              <w:t>评委组成：</w:t>
            </w:r>
            <w:r>
              <w:rPr>
                <w:rFonts w:hint="default" w:ascii="Times New Roman" w:hAnsi="Times New Roman" w:eastAsia="宋体" w:cs="Times New Roman"/>
                <w:bCs/>
                <w:color w:val="000000"/>
                <w:spacing w:val="8"/>
                <w:sz w:val="24"/>
                <w:highlight w:val="none"/>
                <w:lang w:eastAsia="zh-CN"/>
              </w:rPr>
              <w:t>公司评标委员会</w:t>
            </w:r>
            <w:r>
              <w:rPr>
                <w:rFonts w:hint="default" w:ascii="Times New Roman" w:hAnsi="Times New Roman" w:eastAsia="宋体" w:cs="Times New Roman"/>
                <w:bCs/>
                <w:spacing w:val="8"/>
                <w:sz w:val="24"/>
                <w:highlight w:val="none"/>
              </w:rPr>
              <w:t>。</w:t>
            </w:r>
          </w:p>
          <w:p w14:paraId="7EFF6AD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spacing w:val="8"/>
                <w:sz w:val="24"/>
                <w:highlight w:val="none"/>
                <w:lang w:eastAsia="zh-CN"/>
              </w:rPr>
              <w:t>监督人组成：指派</w:t>
            </w:r>
            <w:r>
              <w:rPr>
                <w:rFonts w:hint="default" w:ascii="Times New Roman" w:hAnsi="Times New Roman" w:eastAsia="宋体" w:cs="Times New Roman"/>
                <w:bCs/>
                <w:spacing w:val="8"/>
                <w:sz w:val="24"/>
                <w:highlight w:val="none"/>
                <w:lang w:val="en-US" w:eastAsia="zh-CN"/>
              </w:rPr>
              <w:t>1-</w:t>
            </w:r>
            <w:r>
              <w:rPr>
                <w:rFonts w:hint="eastAsia" w:ascii="Times New Roman" w:cs="Times New Roman"/>
                <w:bCs/>
                <w:spacing w:val="8"/>
                <w:sz w:val="24"/>
                <w:highlight w:val="none"/>
                <w:lang w:val="en-US" w:eastAsia="zh-CN"/>
              </w:rPr>
              <w:t>3</w:t>
            </w:r>
            <w:r>
              <w:rPr>
                <w:rFonts w:hint="default" w:ascii="Times New Roman" w:hAnsi="Times New Roman" w:eastAsia="宋体" w:cs="Times New Roman"/>
                <w:bCs/>
                <w:spacing w:val="8"/>
                <w:sz w:val="24"/>
                <w:highlight w:val="none"/>
                <w:lang w:val="en-US" w:eastAsia="zh-CN"/>
              </w:rPr>
              <w:t>人，负责监督开标谈判过程及对投标人的资质审查工作等。</w:t>
            </w:r>
          </w:p>
        </w:tc>
      </w:tr>
      <w:tr w14:paraId="4041E47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1A0C762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21</w:t>
            </w:r>
          </w:p>
        </w:tc>
        <w:tc>
          <w:tcPr>
            <w:tcW w:w="1610" w:type="dxa"/>
            <w:noWrap w:val="0"/>
            <w:vAlign w:val="center"/>
          </w:tcPr>
          <w:p w14:paraId="4EE2ACFE">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rPr>
              <w:t>确定中标人</w:t>
            </w:r>
          </w:p>
        </w:tc>
        <w:tc>
          <w:tcPr>
            <w:tcW w:w="7469" w:type="dxa"/>
            <w:noWrap w:val="0"/>
            <w:vAlign w:val="center"/>
          </w:tcPr>
          <w:p w14:paraId="27CDD55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000000"/>
                <w:spacing w:val="8"/>
                <w:sz w:val="24"/>
                <w:highlight w:val="none"/>
              </w:rPr>
              <w:t>进入谈判阶段后，招标人根据投标单位的报价、商业信誉、业绩、资金实力等择优选择中标人，招标人不承诺最低价中标。</w:t>
            </w:r>
          </w:p>
        </w:tc>
      </w:tr>
      <w:tr w14:paraId="4E7973C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699EEC39">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22</w:t>
            </w:r>
          </w:p>
        </w:tc>
        <w:tc>
          <w:tcPr>
            <w:tcW w:w="1610" w:type="dxa"/>
            <w:noWrap w:val="0"/>
            <w:vAlign w:val="center"/>
          </w:tcPr>
          <w:p w14:paraId="2961ED5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yellow"/>
              </w:rPr>
              <w:t>履约担保</w:t>
            </w:r>
          </w:p>
        </w:tc>
        <w:tc>
          <w:tcPr>
            <w:tcW w:w="7469" w:type="dxa"/>
            <w:noWrap w:val="0"/>
            <w:vAlign w:val="center"/>
          </w:tcPr>
          <w:p w14:paraId="52E42399">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履约保证金：</w:t>
            </w:r>
            <w:r>
              <w:rPr>
                <w:rFonts w:hint="eastAsia" w:ascii="Times New Roman" w:cs="Times New Roman"/>
                <w:bCs/>
                <w:color w:val="000000"/>
                <w:spacing w:val="8"/>
                <w:sz w:val="24"/>
                <w:highlight w:val="none"/>
                <w:lang w:val="en-US" w:eastAsia="zh-CN"/>
              </w:rPr>
              <w:t>1</w:t>
            </w:r>
            <w:r>
              <w:rPr>
                <w:rFonts w:hint="default" w:ascii="Times New Roman" w:hAnsi="Times New Roman" w:eastAsia="宋体" w:cs="Times New Roman"/>
                <w:bCs/>
                <w:color w:val="000000"/>
                <w:spacing w:val="8"/>
                <w:sz w:val="24"/>
                <w:highlight w:val="none"/>
                <w:lang w:val="en-US" w:eastAsia="zh-CN"/>
              </w:rPr>
              <w:t>0000.00元（大写：</w:t>
            </w:r>
            <w:r>
              <w:rPr>
                <w:rFonts w:hint="eastAsia" w:ascii="Times New Roman" w:cs="Times New Roman"/>
                <w:bCs/>
                <w:color w:val="000000"/>
                <w:spacing w:val="8"/>
                <w:sz w:val="24"/>
                <w:highlight w:val="none"/>
                <w:lang w:val="en-US" w:eastAsia="zh-CN"/>
              </w:rPr>
              <w:t>壹</w:t>
            </w:r>
            <w:r>
              <w:rPr>
                <w:rFonts w:hint="default" w:ascii="Times New Roman" w:hAnsi="Times New Roman" w:eastAsia="宋体" w:cs="Times New Roman"/>
                <w:bCs/>
                <w:color w:val="000000"/>
                <w:spacing w:val="8"/>
                <w:sz w:val="24"/>
                <w:highlight w:val="none"/>
                <w:lang w:val="en-US" w:eastAsia="zh-CN"/>
              </w:rPr>
              <w:t>万元整）</w:t>
            </w:r>
          </w:p>
          <w:p w14:paraId="3867E62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1、履约保证金形式：电汇、网银转账</w:t>
            </w:r>
            <w:r>
              <w:rPr>
                <w:rFonts w:hint="eastAsia" w:ascii="Times New Roman" w:cs="Times New Roman"/>
                <w:bCs/>
                <w:color w:val="000000"/>
                <w:spacing w:val="8"/>
                <w:sz w:val="24"/>
                <w:highlight w:val="none"/>
                <w:lang w:val="en-US" w:eastAsia="zh-CN"/>
              </w:rPr>
              <w:t>、保函</w:t>
            </w:r>
            <w:r>
              <w:rPr>
                <w:rFonts w:hint="default" w:ascii="Times New Roman" w:hAnsi="Times New Roman" w:eastAsia="宋体" w:cs="Times New Roman"/>
                <w:bCs/>
                <w:color w:val="000000"/>
                <w:spacing w:val="8"/>
                <w:sz w:val="24"/>
                <w:highlight w:val="none"/>
                <w:lang w:val="en-US" w:eastAsia="zh-CN"/>
              </w:rPr>
              <w:t>。</w:t>
            </w:r>
          </w:p>
          <w:p w14:paraId="321F71FC">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lang w:val="en-US" w:eastAsia="zh-CN"/>
              </w:rPr>
            </w:pPr>
            <w:r>
              <w:rPr>
                <w:rFonts w:hint="default" w:ascii="Times New Roman" w:hAnsi="Times New Roman" w:eastAsia="宋体" w:cs="Times New Roman"/>
                <w:bCs/>
                <w:color w:val="000000"/>
                <w:spacing w:val="8"/>
                <w:sz w:val="24"/>
                <w:highlight w:val="none"/>
                <w:lang w:val="en-US" w:eastAsia="zh-CN"/>
              </w:rPr>
              <w:t>2、履约保证金的上交及退还</w:t>
            </w:r>
            <w:r>
              <w:rPr>
                <w:rFonts w:hint="eastAsia" w:ascii="Times New Roman" w:cs="Times New Roman"/>
                <w:bCs/>
                <w:color w:val="000000"/>
                <w:spacing w:val="8"/>
                <w:sz w:val="24"/>
                <w:highlight w:val="none"/>
                <w:lang w:val="en-US" w:eastAsia="zh-CN"/>
              </w:rPr>
              <w:t>。</w:t>
            </w:r>
          </w:p>
          <w:p w14:paraId="1FD5AA44">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bCs/>
                <w:color w:val="000000"/>
                <w:spacing w:val="8"/>
                <w:sz w:val="24"/>
                <w:highlight w:val="none"/>
              </w:rPr>
            </w:pPr>
            <w:r>
              <w:rPr>
                <w:rFonts w:hint="default" w:ascii="Times New Roman" w:hAnsi="Times New Roman" w:eastAsia="宋体" w:cs="Times New Roman"/>
                <w:bCs/>
                <w:color w:val="000000"/>
                <w:spacing w:val="8"/>
                <w:sz w:val="24"/>
                <w:highlight w:val="none"/>
                <w:lang w:val="en-US" w:eastAsia="zh-CN"/>
              </w:rPr>
              <w:t>分包合同签订后3日内，投标方应向招标人提交履约保证金，履约保证金以电汇或者网银</w:t>
            </w:r>
            <w:r>
              <w:rPr>
                <w:rFonts w:hint="eastAsia" w:ascii="Times New Roman" w:cs="Times New Roman"/>
                <w:bCs/>
                <w:color w:val="000000"/>
                <w:spacing w:val="8"/>
                <w:sz w:val="24"/>
                <w:highlight w:val="none"/>
                <w:lang w:val="en-US" w:eastAsia="zh-CN"/>
              </w:rPr>
              <w:t>、保函</w:t>
            </w:r>
            <w:r>
              <w:rPr>
                <w:rFonts w:hint="default" w:ascii="Times New Roman" w:hAnsi="Times New Roman" w:eastAsia="宋体" w:cs="Times New Roman"/>
                <w:bCs/>
                <w:color w:val="000000"/>
                <w:spacing w:val="8"/>
                <w:sz w:val="24"/>
                <w:highlight w:val="none"/>
                <w:lang w:val="en-US" w:eastAsia="zh-CN"/>
              </w:rPr>
              <w:t>形式进行支付；根据合同约定进行返还。</w:t>
            </w:r>
          </w:p>
        </w:tc>
      </w:tr>
      <w:tr w14:paraId="2728FF3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98BFCF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23</w:t>
            </w:r>
          </w:p>
        </w:tc>
        <w:tc>
          <w:tcPr>
            <w:tcW w:w="1610" w:type="dxa"/>
            <w:noWrap w:val="0"/>
            <w:vAlign w:val="center"/>
          </w:tcPr>
          <w:p w14:paraId="76FAA80F">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投标服务费</w:t>
            </w:r>
          </w:p>
        </w:tc>
        <w:tc>
          <w:tcPr>
            <w:tcW w:w="7469" w:type="dxa"/>
            <w:noWrap w:val="0"/>
            <w:vAlign w:val="center"/>
          </w:tcPr>
          <w:p w14:paraId="4C702E59">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确定中标人后，2日内由中标人</w:t>
            </w:r>
            <w:r>
              <w:rPr>
                <w:rFonts w:hint="default" w:ascii="Times New Roman" w:hAnsi="Times New Roman" w:eastAsia="宋体" w:cs="Times New Roman"/>
                <w:color w:val="000000"/>
                <w:sz w:val="24"/>
                <w:szCs w:val="22"/>
                <w:highlight w:val="none"/>
              </w:rPr>
              <w:t>向中采网平台</w:t>
            </w:r>
            <w:r>
              <w:rPr>
                <w:rFonts w:hint="default" w:ascii="Times New Roman" w:hAnsi="Times New Roman" w:eastAsia="宋体" w:cs="Times New Roman"/>
                <w:color w:val="000000"/>
                <w:sz w:val="24"/>
                <w:highlight w:val="none"/>
              </w:rPr>
              <w:t>缴纳中标价1‰的电子投标服务费（中标人承担），但不超过10000元。形式及账户见投本表1</w:t>
            </w:r>
            <w:r>
              <w:rPr>
                <w:rFonts w:hint="eastAsia" w:ascii="Times New Roman" w:hAnsi="Times New Roman" w:eastAsia="宋体" w:cs="Times New Roman"/>
                <w:color w:val="000000"/>
                <w:sz w:val="24"/>
                <w:highlight w:val="none"/>
                <w:lang w:val="en-US" w:eastAsia="zh-CN"/>
              </w:rPr>
              <w:t>5</w:t>
            </w:r>
            <w:r>
              <w:rPr>
                <w:rFonts w:hint="default" w:ascii="Times New Roman" w:hAnsi="Times New Roman" w:eastAsia="宋体" w:cs="Times New Roman"/>
                <w:color w:val="000000"/>
                <w:sz w:val="24"/>
                <w:highlight w:val="none"/>
              </w:rPr>
              <w:t>条：投标保证金。</w:t>
            </w:r>
          </w:p>
        </w:tc>
      </w:tr>
      <w:tr w14:paraId="13AAEF0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EEC9DA3">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24</w:t>
            </w:r>
          </w:p>
        </w:tc>
        <w:tc>
          <w:tcPr>
            <w:tcW w:w="1610" w:type="dxa"/>
            <w:noWrap w:val="0"/>
            <w:vAlign w:val="center"/>
          </w:tcPr>
          <w:p w14:paraId="46ADF053">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招标人联系方法</w:t>
            </w:r>
          </w:p>
        </w:tc>
        <w:tc>
          <w:tcPr>
            <w:tcW w:w="7469" w:type="dxa"/>
            <w:noWrap w:val="0"/>
            <w:vAlign w:val="center"/>
          </w:tcPr>
          <w:p w14:paraId="52EBF161">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rPr>
              <w:t>招标人：</w:t>
            </w:r>
            <w:r>
              <w:rPr>
                <w:rFonts w:hint="default" w:ascii="Times New Roman" w:hAnsi="Times New Roman" w:eastAsia="宋体" w:cs="Times New Roman"/>
                <w:color w:val="000000"/>
                <w:sz w:val="24"/>
                <w:highlight w:val="none"/>
                <w:lang w:val="en-US" w:eastAsia="zh-CN"/>
              </w:rPr>
              <w:t>河北</w:t>
            </w:r>
            <w:r>
              <w:rPr>
                <w:rFonts w:hint="eastAsia" w:ascii="Times New Roman" w:hAnsi="Times New Roman" w:eastAsia="宋体" w:cs="Times New Roman"/>
                <w:color w:val="000000"/>
                <w:sz w:val="24"/>
                <w:highlight w:val="none"/>
                <w:lang w:val="en-US" w:eastAsia="zh-CN"/>
              </w:rPr>
              <w:t>建工集团有限责任公司</w:t>
            </w:r>
          </w:p>
          <w:p w14:paraId="562547CF">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rPr>
              <w:t>联系</w:t>
            </w:r>
            <w:r>
              <w:rPr>
                <w:rFonts w:hint="default" w:ascii="Times New Roman" w:hAnsi="Times New Roman" w:eastAsia="宋体" w:cs="Times New Roman"/>
                <w:color w:val="000000"/>
                <w:sz w:val="24"/>
                <w:highlight w:val="none"/>
                <w:lang w:val="en-US" w:eastAsia="zh-CN"/>
              </w:rPr>
              <w:t>人：</w:t>
            </w:r>
            <w:r>
              <w:rPr>
                <w:rFonts w:hint="eastAsia" w:ascii="Times New Roman" w:cs="Times New Roman"/>
                <w:color w:val="000000"/>
                <w:sz w:val="24"/>
                <w:highlight w:val="none"/>
                <w:lang w:val="en-US" w:eastAsia="zh-CN"/>
              </w:rPr>
              <w:t>孙军</w:t>
            </w:r>
            <w:r>
              <w:rPr>
                <w:rFonts w:hint="default" w:ascii="Times New Roman" w:hAnsi="Times New Roman" w:eastAsia="宋体" w:cs="Times New Roman"/>
                <w:color w:val="000000"/>
                <w:sz w:val="24"/>
                <w:highlight w:val="none"/>
                <w:lang w:val="en-US" w:eastAsia="zh-CN"/>
              </w:rPr>
              <w:t xml:space="preserve">  电话： </w:t>
            </w:r>
            <w:r>
              <w:rPr>
                <w:rFonts w:hint="eastAsia" w:ascii="Times New Roman" w:cs="Times New Roman"/>
                <w:color w:val="000000"/>
                <w:sz w:val="24"/>
                <w:highlight w:val="none"/>
                <w:lang w:val="en-US" w:eastAsia="zh-CN"/>
              </w:rPr>
              <w:t>15831978012</w:t>
            </w:r>
          </w:p>
        </w:tc>
      </w:tr>
      <w:tr w14:paraId="05754AE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34E08BEC">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color w:val="000000"/>
                <w:sz w:val="24"/>
                <w:highlight w:val="none"/>
                <w:lang w:val="en-US" w:eastAsia="zh-CN"/>
              </w:rPr>
              <w:t>25</w:t>
            </w:r>
          </w:p>
        </w:tc>
        <w:tc>
          <w:tcPr>
            <w:tcW w:w="1610" w:type="dxa"/>
            <w:noWrap w:val="0"/>
            <w:vAlign w:val="center"/>
          </w:tcPr>
          <w:p w14:paraId="14552740">
            <w:pPr>
              <w:keepNext w:val="0"/>
              <w:keepLines w:val="0"/>
              <w:pageBreakBefore w:val="0"/>
              <w:tabs>
                <w:tab w:val="left" w:pos="3203"/>
                <w:tab w:val="center" w:pos="4350"/>
              </w:tabs>
              <w:kinsoku/>
              <w:wordWrap/>
              <w:overflowPunct/>
              <w:topLinePunct w:val="0"/>
              <w:autoSpaceDE/>
              <w:autoSpaceDN/>
              <w:bidi w:val="0"/>
              <w:adjustRightInd/>
              <w:snapToGrid/>
              <w:spacing w:line="380" w:lineRule="exact"/>
              <w:ind w:right="51" w:rightChars="15"/>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电子商务平台技术支持联系方法</w:t>
            </w:r>
          </w:p>
        </w:tc>
        <w:tc>
          <w:tcPr>
            <w:tcW w:w="7469" w:type="dxa"/>
            <w:noWrap w:val="0"/>
            <w:vAlign w:val="center"/>
          </w:tcPr>
          <w:p w14:paraId="3F5D1168">
            <w:pPr>
              <w:keepNext w:val="0"/>
              <w:keepLines w:val="0"/>
              <w:pageBreakBefore w:val="0"/>
              <w:widowControl w:val="0"/>
              <w:tabs>
                <w:tab w:val="left" w:pos="3203"/>
                <w:tab w:val="center" w:pos="4350"/>
              </w:tabs>
              <w:kinsoku/>
              <w:wordWrap/>
              <w:overflowPunct/>
              <w:topLinePunct w:val="0"/>
              <w:autoSpaceDE/>
              <w:autoSpaceDN/>
              <w:bidi w:val="0"/>
              <w:adjustRightInd/>
              <w:snapToGrid/>
              <w:spacing w:line="380" w:lineRule="exact"/>
              <w:ind w:right="0" w:rightChars="0"/>
              <w:jc w:val="both"/>
              <w:textAlignment w:val="auto"/>
              <w:rPr>
                <w:rFonts w:hint="default" w:ascii="Times New Roman" w:hAnsi="Times New Roman" w:eastAsia="宋体" w:cs="Times New Roman"/>
                <w:color w:val="000000"/>
                <w:sz w:val="24"/>
                <w:szCs w:val="22"/>
                <w:highlight w:val="none"/>
              </w:rPr>
            </w:pPr>
            <w:r>
              <w:rPr>
                <w:rFonts w:hint="default" w:ascii="Times New Roman" w:hAnsi="Times New Roman" w:eastAsia="宋体" w:cs="Times New Roman"/>
                <w:color w:val="000000"/>
                <w:sz w:val="24"/>
                <w:szCs w:val="22"/>
                <w:highlight w:val="none"/>
              </w:rPr>
              <w:t>招标服务平台：中采网招标平台</w:t>
            </w:r>
          </w:p>
          <w:p w14:paraId="5AF1706D">
            <w:pPr>
              <w:keepNext w:val="0"/>
              <w:keepLines w:val="0"/>
              <w:pageBreakBefore w:val="0"/>
              <w:widowControl w:val="0"/>
              <w:tabs>
                <w:tab w:val="left" w:pos="3203"/>
                <w:tab w:val="center" w:pos="4350"/>
              </w:tabs>
              <w:kinsoku/>
              <w:wordWrap/>
              <w:overflowPunct/>
              <w:topLinePunct w:val="0"/>
              <w:autoSpaceDE/>
              <w:autoSpaceDN/>
              <w:bidi w:val="0"/>
              <w:adjustRightInd/>
              <w:snapToGrid/>
              <w:spacing w:line="380" w:lineRule="exact"/>
              <w:ind w:right="0" w:rightChars="0"/>
              <w:jc w:val="both"/>
              <w:textAlignment w:val="auto"/>
              <w:rPr>
                <w:rFonts w:hint="default" w:ascii="Times New Roman" w:hAnsi="Times New Roman" w:eastAsia="宋体" w:cs="Times New Roman"/>
                <w:color w:val="000000"/>
                <w:sz w:val="24"/>
                <w:szCs w:val="22"/>
                <w:highlight w:val="none"/>
              </w:rPr>
            </w:pPr>
            <w:r>
              <w:rPr>
                <w:rFonts w:hint="default" w:ascii="Times New Roman" w:hAnsi="Times New Roman" w:eastAsia="宋体" w:cs="Times New Roman"/>
                <w:color w:val="000000"/>
                <w:sz w:val="24"/>
                <w:szCs w:val="22"/>
                <w:highlight w:val="none"/>
              </w:rPr>
              <w:t>平台网址为：</w:t>
            </w:r>
            <w:r>
              <w:rPr>
                <w:rFonts w:hint="default" w:ascii="Times New Roman" w:hAnsi="Times New Roman" w:eastAsia="宋体" w:cs="Times New Roman"/>
                <w:i w:val="0"/>
                <w:iCs w:val="0"/>
                <w:caps w:val="0"/>
                <w:color w:val="000000"/>
                <w:spacing w:val="0"/>
                <w:sz w:val="28"/>
                <w:szCs w:val="28"/>
                <w:highlight w:val="none"/>
              </w:rPr>
              <w:fldChar w:fldCharType="begin"/>
            </w:r>
            <w:r>
              <w:rPr>
                <w:rFonts w:hint="default" w:ascii="Times New Roman" w:hAnsi="Times New Roman" w:eastAsia="宋体" w:cs="Times New Roman"/>
                <w:i w:val="0"/>
                <w:iCs w:val="0"/>
                <w:caps w:val="0"/>
                <w:color w:val="000000"/>
                <w:spacing w:val="0"/>
                <w:sz w:val="28"/>
                <w:szCs w:val="28"/>
                <w:highlight w:val="none"/>
              </w:rPr>
              <w:instrText xml:space="preserve"> HYPERLINK "http://webbiao.com" </w:instrText>
            </w:r>
            <w:r>
              <w:rPr>
                <w:rFonts w:hint="default" w:ascii="Times New Roman" w:hAnsi="Times New Roman" w:eastAsia="宋体" w:cs="Times New Roman"/>
                <w:i w:val="0"/>
                <w:iCs w:val="0"/>
                <w:caps w:val="0"/>
                <w:color w:val="000000"/>
                <w:spacing w:val="0"/>
                <w:sz w:val="28"/>
                <w:szCs w:val="28"/>
                <w:highlight w:val="none"/>
              </w:rPr>
              <w:fldChar w:fldCharType="separate"/>
            </w:r>
            <w:r>
              <w:rPr>
                <w:rStyle w:val="40"/>
                <w:rFonts w:hint="default" w:ascii="Times New Roman" w:hAnsi="Times New Roman" w:eastAsia="宋体" w:cs="Times New Roman"/>
                <w:i w:val="0"/>
                <w:iCs w:val="0"/>
                <w:caps w:val="0"/>
                <w:spacing w:val="0"/>
                <w:sz w:val="28"/>
                <w:szCs w:val="28"/>
                <w:highlight w:val="none"/>
              </w:rPr>
              <w:t>http://webbiao.com</w:t>
            </w:r>
            <w:r>
              <w:rPr>
                <w:rFonts w:hint="default" w:ascii="Times New Roman" w:hAnsi="Times New Roman" w:eastAsia="宋体" w:cs="Times New Roman"/>
                <w:i w:val="0"/>
                <w:iCs w:val="0"/>
                <w:caps w:val="0"/>
                <w:color w:val="000000"/>
                <w:spacing w:val="0"/>
                <w:sz w:val="28"/>
                <w:szCs w:val="28"/>
                <w:highlight w:val="none"/>
              </w:rPr>
              <w:fldChar w:fldCharType="end"/>
            </w:r>
          </w:p>
          <w:p w14:paraId="73283FA7">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lang w:val="en-US"/>
              </w:rPr>
            </w:pPr>
            <w:r>
              <w:rPr>
                <w:rFonts w:hint="default" w:ascii="Times New Roman" w:hAnsi="Times New Roman" w:eastAsia="宋体" w:cs="Times New Roman"/>
                <w:color w:val="000000"/>
                <w:sz w:val="24"/>
                <w:szCs w:val="22"/>
                <w:highlight w:val="none"/>
              </w:rPr>
              <w:t>网站技术负责人：</w:t>
            </w:r>
            <w:r>
              <w:rPr>
                <w:rFonts w:hint="eastAsia" w:ascii="Times New Roman" w:hAnsi="Times New Roman" w:eastAsia="宋体" w:cs="Times New Roman"/>
                <w:color w:val="000000"/>
                <w:sz w:val="24"/>
                <w:highlight w:val="none"/>
                <w:lang w:val="en-US" w:eastAsia="zh-CN"/>
              </w:rPr>
              <w:t>赫子淅17633118246</w:t>
            </w:r>
          </w:p>
        </w:tc>
      </w:tr>
      <w:tr w14:paraId="5AD7941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2234AC3D">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color w:val="000000"/>
                <w:sz w:val="24"/>
                <w:highlight w:val="none"/>
                <w:lang w:val="en-US" w:eastAsia="zh-CN"/>
              </w:rPr>
            </w:pPr>
            <w:r>
              <w:rPr>
                <w:rFonts w:hint="default" w:ascii="Times New Roman" w:hAnsi="Times New Roman" w:eastAsia="宋体" w:cs="Times New Roman"/>
                <w:sz w:val="24"/>
                <w:szCs w:val="24"/>
                <w:highlight w:val="none"/>
                <w:lang w:val="en-US" w:eastAsia="zh-CN"/>
              </w:rPr>
              <w:t>27</w:t>
            </w:r>
          </w:p>
        </w:tc>
        <w:tc>
          <w:tcPr>
            <w:tcW w:w="1610" w:type="dxa"/>
            <w:noWrap w:val="0"/>
            <w:vAlign w:val="center"/>
          </w:tcPr>
          <w:p w14:paraId="2FE15B8B">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sz w:val="24"/>
                <w:szCs w:val="24"/>
                <w:highlight w:val="none"/>
              </w:rPr>
              <w:t>其他事项</w:t>
            </w:r>
          </w:p>
        </w:tc>
        <w:tc>
          <w:tcPr>
            <w:tcW w:w="7469" w:type="dxa"/>
            <w:noWrap w:val="0"/>
            <w:vAlign w:val="center"/>
          </w:tcPr>
          <w:p w14:paraId="5D44DCB6">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color w:val="000000"/>
                <w:sz w:val="24"/>
                <w:highlight w:val="none"/>
              </w:rPr>
            </w:pPr>
            <w:r>
              <w:rPr>
                <w:rFonts w:hint="default" w:ascii="Times New Roman" w:hAnsi="Times New Roman" w:eastAsia="宋体" w:cs="Times New Roman"/>
                <w:b/>
                <w:color w:val="auto"/>
                <w:sz w:val="24"/>
                <w:szCs w:val="24"/>
                <w:highlight w:val="none"/>
              </w:rPr>
              <w:t>本招标文件凡是用“黑体”字体标志的内容，均属于实质性要求和条件， 投标文件存在不符合招标文件规定的实质性要求和条件的情况的，经评标委员会评审、确定后，按无效投标处理。</w:t>
            </w:r>
          </w:p>
        </w:tc>
      </w:tr>
      <w:tr w14:paraId="303072A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2" w:type="dxa"/>
            <w:noWrap w:val="0"/>
            <w:vAlign w:val="center"/>
          </w:tcPr>
          <w:p w14:paraId="7A6E5167">
            <w:pPr>
              <w:keepNext w:val="0"/>
              <w:keepLines w:val="0"/>
              <w:pageBreakBefore w:val="0"/>
              <w:kinsoku/>
              <w:wordWrap/>
              <w:overflowPunct/>
              <w:topLinePunct w:val="0"/>
              <w:autoSpaceDE/>
              <w:autoSpaceDN/>
              <w:bidi w:val="0"/>
              <w:adjustRightInd/>
              <w:snapToGrid/>
              <w:spacing w:line="380" w:lineRule="exact"/>
              <w:jc w:val="center"/>
              <w:textAlignment w:val="auto"/>
              <w:rPr>
                <w:rFonts w:hint="default" w:ascii="Times New Roman" w:hAnsi="Times New Roman" w:eastAsia="宋体" w:cs="Times New Roman"/>
                <w:sz w:val="24"/>
                <w:szCs w:val="24"/>
                <w:highlight w:val="none"/>
                <w:lang w:val="en-US" w:eastAsia="zh-CN"/>
              </w:rPr>
            </w:pPr>
          </w:p>
        </w:tc>
        <w:tc>
          <w:tcPr>
            <w:tcW w:w="1610" w:type="dxa"/>
            <w:noWrap w:val="0"/>
            <w:vAlign w:val="center"/>
          </w:tcPr>
          <w:p w14:paraId="53E36608">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sz w:val="24"/>
                <w:szCs w:val="24"/>
                <w:highlight w:val="none"/>
              </w:rPr>
            </w:pPr>
          </w:p>
        </w:tc>
        <w:tc>
          <w:tcPr>
            <w:tcW w:w="7469" w:type="dxa"/>
            <w:noWrap w:val="0"/>
            <w:vAlign w:val="center"/>
          </w:tcPr>
          <w:p w14:paraId="0C0CE64A">
            <w:pPr>
              <w:keepNext w:val="0"/>
              <w:keepLines w:val="0"/>
              <w:pageBreakBefore w:val="0"/>
              <w:kinsoku/>
              <w:wordWrap/>
              <w:overflowPunct/>
              <w:topLinePunct w:val="0"/>
              <w:autoSpaceDE/>
              <w:autoSpaceDN/>
              <w:bidi w:val="0"/>
              <w:adjustRightInd/>
              <w:snapToGrid/>
              <w:spacing w:line="380" w:lineRule="exact"/>
              <w:jc w:val="both"/>
              <w:textAlignment w:val="auto"/>
              <w:rPr>
                <w:rFonts w:hint="default" w:ascii="Times New Roman" w:hAnsi="Times New Roman" w:eastAsia="宋体" w:cs="Times New Roman"/>
                <w:sz w:val="24"/>
                <w:szCs w:val="24"/>
                <w:highlight w:val="none"/>
              </w:rPr>
            </w:pPr>
          </w:p>
        </w:tc>
      </w:tr>
    </w:tbl>
    <w:p w14:paraId="69C782D7">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b/>
          <w:color w:val="000000"/>
          <w:spacing w:val="40"/>
          <w:sz w:val="32"/>
          <w:highlight w:val="none"/>
        </w:rPr>
      </w:pPr>
      <w:r>
        <w:rPr>
          <w:rFonts w:hint="default" w:ascii="Times New Roman" w:hAnsi="Times New Roman" w:eastAsia="宋体" w:cs="Times New Roman"/>
          <w:color w:val="000000"/>
          <w:highlight w:val="none"/>
        </w:rPr>
        <w:br w:type="page"/>
      </w:r>
      <w:r>
        <w:rPr>
          <w:rFonts w:hint="default" w:ascii="Times New Roman" w:hAnsi="Times New Roman" w:eastAsia="宋体" w:cs="Times New Roman"/>
          <w:b/>
          <w:color w:val="000000"/>
          <w:spacing w:val="40"/>
          <w:sz w:val="32"/>
          <w:highlight w:val="none"/>
        </w:rPr>
        <w:t>三、投标须知</w:t>
      </w:r>
    </w:p>
    <w:p w14:paraId="7AF16C37">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（一）总则</w:t>
      </w:r>
    </w:p>
    <w:p w14:paraId="089EE6A0">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1、工程说明</w:t>
      </w:r>
    </w:p>
    <w:p w14:paraId="359B851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1.1本招标工程项目说明详见本须知前附表。</w:t>
      </w:r>
    </w:p>
    <w:p w14:paraId="40C5D8D0">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 xml:space="preserve">2、招标范围及工期 </w:t>
      </w:r>
    </w:p>
    <w:p w14:paraId="689DC190">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2.1本招标工程项目的招标范围见本须知前附表。</w:t>
      </w:r>
    </w:p>
    <w:p w14:paraId="1ADB9EA2">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2.2本招标工程项目的工期要求详见本须知前附表。</w:t>
      </w:r>
    </w:p>
    <w:p w14:paraId="6C7326D5">
      <w:pPr>
        <w:spacing w:line="400" w:lineRule="exact"/>
        <w:ind w:firstLine="482"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b/>
          <w:bCs/>
          <w:color w:val="000000"/>
          <w:sz w:val="24"/>
          <w:szCs w:val="24"/>
          <w:highlight w:val="none"/>
        </w:rPr>
        <w:t>3、质量要求：</w:t>
      </w:r>
      <w:r>
        <w:rPr>
          <w:rFonts w:hint="default" w:ascii="Times New Roman" w:hAnsi="Times New Roman" w:eastAsia="宋体" w:cs="Times New Roman"/>
          <w:color w:val="000000"/>
          <w:sz w:val="24"/>
          <w:szCs w:val="24"/>
          <w:highlight w:val="none"/>
        </w:rPr>
        <w:t>本招标工程质量要求详见投标须知前附表。</w:t>
      </w:r>
    </w:p>
    <w:p w14:paraId="62A62F7F">
      <w:pPr>
        <w:adjustRightInd w:val="0"/>
        <w:snapToGrid w:val="0"/>
        <w:spacing w:line="500" w:lineRule="exact"/>
        <w:ind w:firstLine="48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4、技术要求及相关规范：</w:t>
      </w:r>
    </w:p>
    <w:p w14:paraId="77B50B50">
      <w:pPr>
        <w:adjustRightInd w:val="0"/>
        <w:snapToGrid w:val="0"/>
        <w:spacing w:line="500" w:lineRule="exact"/>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4.1、符合国家规范、相关国家标准、河北省地方标准与行业标准的要求；</w:t>
      </w:r>
    </w:p>
    <w:p w14:paraId="18E1356D">
      <w:pPr>
        <w:adjustRightInd w:val="0"/>
        <w:snapToGrid w:val="0"/>
        <w:spacing w:line="500" w:lineRule="exact"/>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4.2、满足图纸设计要求；</w:t>
      </w:r>
    </w:p>
    <w:p w14:paraId="16A73916">
      <w:pPr>
        <w:adjustRightInd w:val="0"/>
        <w:snapToGrid w:val="0"/>
        <w:spacing w:line="500" w:lineRule="exact"/>
        <w:ind w:firstLine="480" w:firstLineChars="200"/>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4.3、材料设备</w:t>
      </w:r>
      <w:r>
        <w:rPr>
          <w:rFonts w:hint="default" w:ascii="Times New Roman" w:hAnsi="Times New Roman" w:eastAsia="宋体" w:cs="Times New Roman"/>
          <w:color w:val="auto"/>
          <w:sz w:val="24"/>
          <w:szCs w:val="24"/>
          <w:highlight w:val="none"/>
          <w:lang w:val="en-US" w:eastAsia="zh-CN"/>
        </w:rPr>
        <w:t>品牌</w:t>
      </w:r>
      <w:r>
        <w:rPr>
          <w:rFonts w:hint="eastAsia" w:ascii="Times New Roman" w:hAnsi="Times New Roman" w:eastAsia="宋体" w:cs="Times New Roman"/>
          <w:color w:val="auto"/>
          <w:sz w:val="24"/>
          <w:szCs w:val="24"/>
          <w:highlight w:val="none"/>
          <w:lang w:val="en-US" w:eastAsia="zh-CN"/>
        </w:rPr>
        <w:t>要求：无</w:t>
      </w:r>
    </w:p>
    <w:p w14:paraId="783EC74F">
      <w:pPr>
        <w:adjustRightInd w:val="0"/>
        <w:snapToGrid w:val="0"/>
        <w:spacing w:line="5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5、健康、安全和环保施工</w:t>
      </w:r>
    </w:p>
    <w:p w14:paraId="794A8A9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5.1</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在施工过程中应严格执行国家、地方的相关标准和规定，还要符合招标人《质量、环境、职业健康安全管理体系》提出的要求。招标人在履行安全文明、环保检查时，如发现</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有不符合标准、规定的行为或违章操作，将视情节轻重，按照有关文件、现场的规章制度等规定，对</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进行警告和罚款。三次警告后或</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无理取闹、扰乱施工现场</w:t>
      </w:r>
      <w:r>
        <w:rPr>
          <w:rFonts w:hint="eastAsia" w:ascii="Times New Roman" w:cs="Times New Roman"/>
          <w:color w:val="000000"/>
          <w:sz w:val="24"/>
          <w:szCs w:val="24"/>
          <w:highlight w:val="none"/>
          <w:lang w:val="en-US" w:eastAsia="zh-CN"/>
        </w:rPr>
        <w:t>招标</w:t>
      </w:r>
      <w:r>
        <w:rPr>
          <w:rFonts w:hint="eastAsia" w:ascii="Times New Roman" w:cs="Times New Roman"/>
          <w:color w:val="000000"/>
          <w:sz w:val="24"/>
          <w:szCs w:val="24"/>
          <w:highlight w:val="none"/>
          <w:lang w:eastAsia="zh-CN"/>
        </w:rPr>
        <w:t>人</w:t>
      </w:r>
      <w:r>
        <w:rPr>
          <w:rFonts w:hint="default" w:ascii="Times New Roman" w:hAnsi="Times New Roman" w:eastAsia="宋体" w:cs="Times New Roman"/>
          <w:color w:val="000000"/>
          <w:sz w:val="24"/>
          <w:szCs w:val="24"/>
          <w:highlight w:val="none"/>
        </w:rPr>
        <w:t>有权终止合同，</w:t>
      </w:r>
      <w:r>
        <w:rPr>
          <w:rFonts w:hint="eastAsia" w:ascii="Times New Roman" w:cs="Times New Roman"/>
          <w:color w:val="000000"/>
          <w:sz w:val="24"/>
          <w:szCs w:val="24"/>
          <w:highlight w:val="none"/>
          <w:lang w:eastAsia="zh-CN"/>
        </w:rPr>
        <w:t>中标人</w:t>
      </w:r>
      <w:r>
        <w:rPr>
          <w:rFonts w:hint="default" w:ascii="Times New Roman" w:hAnsi="Times New Roman" w:eastAsia="宋体" w:cs="Times New Roman"/>
          <w:color w:val="000000"/>
          <w:sz w:val="24"/>
          <w:szCs w:val="24"/>
          <w:highlight w:val="none"/>
        </w:rPr>
        <w:t>承担因此对招标人成的一切损失。</w:t>
      </w:r>
    </w:p>
    <w:p w14:paraId="3FB00741">
      <w:pPr>
        <w:keepNext w:val="0"/>
        <w:keepLines w:val="0"/>
        <w:pageBreakBefore w:val="0"/>
        <w:kinsoku/>
        <w:wordWrap/>
        <w:topLinePunct w:val="0"/>
        <w:bidi w:val="0"/>
        <w:spacing w:line="400" w:lineRule="exact"/>
        <w:ind w:firstLine="480" w:firstLineChars="200"/>
        <w:rPr>
          <w:rFonts w:hint="default" w:ascii="Times New Roman" w:hAnsi="Times New Roman" w:cs="Times New Roman"/>
          <w:color w:val="auto"/>
          <w:sz w:val="24"/>
          <w:szCs w:val="24"/>
          <w:highlight w:val="none"/>
          <w:lang w:val="en-US" w:eastAsia="zh-CN"/>
        </w:rPr>
      </w:pPr>
      <w:r>
        <w:rPr>
          <w:rFonts w:hint="default" w:ascii="Times New Roman" w:hAnsi="Times New Roman" w:eastAsia="宋体" w:cs="Times New Roman"/>
          <w:color w:val="000000"/>
          <w:sz w:val="24"/>
          <w:szCs w:val="24"/>
          <w:highlight w:val="none"/>
        </w:rPr>
        <w:t>5.2</w:t>
      </w:r>
      <w:r>
        <w:rPr>
          <w:rFonts w:hint="eastAsia" w:ascii="Times New Roman" w:cs="Times New Roman"/>
          <w:color w:val="auto"/>
          <w:sz w:val="24"/>
          <w:szCs w:val="24"/>
          <w:highlight w:val="none"/>
          <w:lang w:eastAsia="zh-CN"/>
        </w:rPr>
        <w:t>中标人</w:t>
      </w:r>
      <w:r>
        <w:rPr>
          <w:rFonts w:hint="default" w:ascii="Times New Roman" w:hAnsi="Times New Roman" w:cs="Times New Roman"/>
          <w:color w:val="auto"/>
          <w:sz w:val="24"/>
          <w:szCs w:val="24"/>
          <w:highlight w:val="none"/>
        </w:rPr>
        <w:t>在施工过程中</w:t>
      </w:r>
      <w:r>
        <w:rPr>
          <w:rFonts w:hint="default" w:ascii="Times New Roman" w:hAnsi="Times New Roman" w:cs="Times New Roman"/>
          <w:color w:val="auto"/>
          <w:sz w:val="24"/>
          <w:szCs w:val="24"/>
          <w:highlight w:val="none"/>
          <w:lang w:val="en-US" w:eastAsia="zh-CN"/>
        </w:rPr>
        <w:t>的机械、车辆必须安装尾气净化装置（由</w:t>
      </w:r>
      <w:r>
        <w:rPr>
          <w:rFonts w:hint="eastAsia" w:ascii="Times New Roman" w:cs="Times New Roman"/>
          <w:color w:val="auto"/>
          <w:sz w:val="24"/>
          <w:szCs w:val="24"/>
          <w:highlight w:val="none"/>
          <w:lang w:val="en-US" w:eastAsia="zh-CN"/>
        </w:rPr>
        <w:t>中标人</w:t>
      </w:r>
      <w:r>
        <w:rPr>
          <w:rFonts w:hint="default" w:ascii="Times New Roman" w:hAnsi="Times New Roman" w:cs="Times New Roman"/>
          <w:color w:val="auto"/>
          <w:sz w:val="24"/>
          <w:szCs w:val="24"/>
          <w:highlight w:val="none"/>
          <w:lang w:val="en-US" w:eastAsia="zh-CN"/>
        </w:rPr>
        <w:t>自行承担），环保施工必须达到</w:t>
      </w:r>
      <w:r>
        <w:rPr>
          <w:rFonts w:hint="default" w:ascii="Times New Roman" w:hAnsi="Times New Roman" w:cs="Times New Roman"/>
          <w:color w:val="auto"/>
          <w:sz w:val="24"/>
          <w:szCs w:val="24"/>
          <w:highlight w:val="none"/>
        </w:rPr>
        <w:t>国家、地方的相关标准和规定</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因未达到环保部门或其他相关部门要求而致使招标人遭受罚款的，该罚款由</w:t>
      </w:r>
      <w:r>
        <w:rPr>
          <w:rFonts w:hint="eastAsia" w:ascii="Times New Roman" w:cs="Times New Roman"/>
          <w:color w:val="auto"/>
          <w:sz w:val="24"/>
          <w:szCs w:val="24"/>
          <w:highlight w:val="none"/>
          <w:lang w:val="en-US" w:eastAsia="zh-CN"/>
        </w:rPr>
        <w:t>中标人</w:t>
      </w:r>
      <w:r>
        <w:rPr>
          <w:rFonts w:hint="default" w:ascii="Times New Roman" w:hAnsi="Times New Roman" w:cs="Times New Roman"/>
          <w:color w:val="auto"/>
          <w:sz w:val="24"/>
          <w:szCs w:val="24"/>
          <w:highlight w:val="none"/>
          <w:lang w:val="en-US" w:eastAsia="zh-CN"/>
        </w:rPr>
        <w:t>承担。</w:t>
      </w:r>
    </w:p>
    <w:p w14:paraId="6F8CDC7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6、发标及踏勘现场</w:t>
      </w:r>
    </w:p>
    <w:p w14:paraId="7FADDB9B">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6.1招标人不统一组织踏勘现场，投标人可自行到施工现场进行踏勘，以便投标人获取有关编制投标文件和签署合同所涉及现场的资料。投标人承担踏勘现场所发生的自身费用。</w:t>
      </w:r>
    </w:p>
    <w:p w14:paraId="47B45ED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6.2招标人向投标人提供的有关现场的数据和资料，是招标人现有的能被投标人利用的资料，招标人对投标人做出的任何推论、理解和结论均不负责任。</w:t>
      </w:r>
    </w:p>
    <w:p w14:paraId="6B8FC246">
      <w:pPr>
        <w:spacing w:line="400" w:lineRule="exact"/>
        <w:ind w:firstLine="480"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color w:val="000000"/>
          <w:sz w:val="24"/>
          <w:szCs w:val="24"/>
          <w:highlight w:val="none"/>
        </w:rPr>
        <w:t>6.3经招标人允许，投标人方可为踏勘目的而进入招标人的项目施工现场，但投标人不得因此使招标人承担有关责任和蒙受损失。投标人应承担踏勘现场的责任和风险。</w:t>
      </w:r>
    </w:p>
    <w:p w14:paraId="75A426B1">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7、投标费用</w:t>
      </w:r>
    </w:p>
    <w:p w14:paraId="07385196">
      <w:pPr>
        <w:spacing w:line="400" w:lineRule="exact"/>
        <w:ind w:firstLine="480" w:firstLineChars="200"/>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color w:val="000000"/>
          <w:sz w:val="24"/>
          <w:szCs w:val="24"/>
          <w:highlight w:val="none"/>
        </w:rPr>
        <w:t>7.1 报名费：投标人应承担其参加本招标活动自身所发生的费用。</w:t>
      </w:r>
      <w:r>
        <w:rPr>
          <w:rFonts w:hint="default" w:ascii="Times New Roman" w:hAnsi="Times New Roman" w:eastAsia="宋体" w:cs="Times New Roman"/>
          <w:bCs/>
          <w:color w:val="000000"/>
          <w:sz w:val="24"/>
          <w:szCs w:val="24"/>
          <w:highlight w:val="none"/>
        </w:rPr>
        <w:t>招标人不对投标人投标费用的增加负任何责任，投标人自愿承担一切费用。</w:t>
      </w:r>
    </w:p>
    <w:p w14:paraId="27591BB3">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（二）招标文件</w:t>
      </w:r>
    </w:p>
    <w:p w14:paraId="5C155994">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8、招标文件的组成</w:t>
      </w:r>
    </w:p>
    <w:p w14:paraId="67AA7CE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8.1招标文件包括下列内容：</w:t>
      </w:r>
    </w:p>
    <w:p w14:paraId="3A91199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 xml:space="preserve">（1）投标须知及投标须知前附表 </w:t>
      </w:r>
    </w:p>
    <w:p w14:paraId="7DACAFD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（2）评标办法</w:t>
      </w:r>
    </w:p>
    <w:p w14:paraId="7216178D">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（3）投标文件格式（投标函部分）</w:t>
      </w:r>
    </w:p>
    <w:p w14:paraId="51DC3C8C">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（4）投标文件格式（商务部分）</w:t>
      </w:r>
    </w:p>
    <w:p w14:paraId="698258BB">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8.2 投标人获取招标文件后，应仔细检查招标文件的所有内容，认真核对文件，如有残缺等问题应在获取招标文件后24小时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w:t>
      </w:r>
    </w:p>
    <w:p w14:paraId="3A1F853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9、招标文件的澄清</w:t>
      </w:r>
    </w:p>
    <w:p w14:paraId="73190C9A">
      <w:pPr>
        <w:spacing w:line="400" w:lineRule="exact"/>
        <w:ind w:firstLine="480"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color w:val="000000"/>
          <w:sz w:val="24"/>
          <w:szCs w:val="24"/>
          <w:highlight w:val="none"/>
        </w:rPr>
        <w:t>9.1 投标人若对招标文件有疑问，应于投标截止日期</w:t>
      </w:r>
      <w:r>
        <w:rPr>
          <w:rFonts w:hint="default" w:ascii="Times New Roman" w:hAnsi="Times New Roman" w:eastAsia="宋体" w:cs="Times New Roman"/>
          <w:color w:val="000000"/>
          <w:sz w:val="24"/>
          <w:szCs w:val="24"/>
          <w:highlight w:val="none"/>
          <w:u w:val="single"/>
        </w:rPr>
        <w:t xml:space="preserve"> 2 </w:t>
      </w:r>
      <w:r>
        <w:rPr>
          <w:rFonts w:hint="default" w:ascii="Times New Roman" w:hAnsi="Times New Roman" w:eastAsia="宋体" w:cs="Times New Roman"/>
          <w:color w:val="000000"/>
          <w:sz w:val="24"/>
          <w:szCs w:val="24"/>
          <w:highlight w:val="none"/>
        </w:rPr>
        <w:t>日前以书面形式向招标人提出澄清要求。澄清要求应送至招标人。无论是招标人根据需要主动对招标文件进行必要的澄清，或是根据投标人的要求对招标文件做出澄清，招标人都将于投标截止时间</w:t>
      </w:r>
      <w:r>
        <w:rPr>
          <w:rFonts w:hint="default" w:ascii="Times New Roman" w:hAnsi="Times New Roman" w:eastAsia="宋体" w:cs="Times New Roman"/>
          <w:color w:val="000000"/>
          <w:sz w:val="24"/>
          <w:szCs w:val="24"/>
          <w:highlight w:val="none"/>
          <w:u w:val="single"/>
        </w:rPr>
        <w:t xml:space="preserve"> 2</w:t>
      </w:r>
      <w:r>
        <w:rPr>
          <w:rFonts w:hint="default" w:ascii="Times New Roman" w:hAnsi="Times New Roman" w:eastAsia="宋体" w:cs="Times New Roman"/>
          <w:color w:val="000000"/>
          <w:sz w:val="24"/>
          <w:szCs w:val="24"/>
          <w:highlight w:val="none"/>
        </w:rPr>
        <w:t>日前以书面形式予以澄清，投标人在收到该澄清文件后应在24小时内以书面形式给予确认。</w:t>
      </w:r>
    </w:p>
    <w:p w14:paraId="11245732">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10、招标文件的修改</w:t>
      </w:r>
    </w:p>
    <w:p w14:paraId="257C6F3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10.1 招标文件发出后，在投标截止时间</w:t>
      </w:r>
      <w:r>
        <w:rPr>
          <w:rFonts w:hint="default" w:ascii="Times New Roman" w:hAnsi="Times New Roman" w:eastAsia="宋体" w:cs="Times New Roman"/>
          <w:color w:val="000000"/>
          <w:sz w:val="24"/>
          <w:szCs w:val="24"/>
          <w:highlight w:val="none"/>
          <w:u w:val="single"/>
        </w:rPr>
        <w:t xml:space="preserve"> 3 </w:t>
      </w:r>
      <w:r>
        <w:rPr>
          <w:rFonts w:hint="default" w:ascii="Times New Roman" w:hAnsi="Times New Roman" w:eastAsia="宋体" w:cs="Times New Roman"/>
          <w:color w:val="000000"/>
          <w:sz w:val="24"/>
          <w:szCs w:val="24"/>
          <w:highlight w:val="none"/>
        </w:rPr>
        <w:t>日前，招标人可对招标文件进行必要的澄清或修改。</w:t>
      </w:r>
    </w:p>
    <w:p w14:paraId="14D642B0">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10.2 招标文件的修改意见将发送给所有投标人，投标人应于收到该修改文件后24小时内以书面形式给予确认。招标文件的修改内容作为招标文件的组成部分，具有约束作用。</w:t>
      </w:r>
    </w:p>
    <w:p w14:paraId="0EE16CBC">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10.3 招标文件的澄清、修改、补充等内容均以书面形式明确的内容为准。当招标文件、招标文件的澄清、修改、补充等在同一内容的表述上不一致时，以最后发出的书面文件为准。</w:t>
      </w:r>
    </w:p>
    <w:p w14:paraId="1D373C3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10.4 为使投标人在编制投标文件时有充分的时间对招标文件的澄清、修改、补充等内容进行研究，招标人可酌情延长提交投标文件的截止时间，具体时间将在招标文件的修改、补充通知中予以明确。</w:t>
      </w:r>
    </w:p>
    <w:p w14:paraId="3AF4B7D8">
      <w:pPr>
        <w:spacing w:line="400" w:lineRule="exact"/>
        <w:ind w:firstLine="482"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b/>
          <w:bCs/>
          <w:color w:val="000000"/>
          <w:sz w:val="24"/>
          <w:szCs w:val="24"/>
          <w:highlight w:val="none"/>
        </w:rPr>
        <w:t>(三)投标文件</w:t>
      </w:r>
    </w:p>
    <w:p w14:paraId="0BDD6E8A">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11、投标文件的语言及度量衡单位</w:t>
      </w:r>
    </w:p>
    <w:p w14:paraId="2AECD8B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11.1 投标文件和与投标有关的所有文件均应使用</w:t>
      </w:r>
      <w:r>
        <w:rPr>
          <w:rFonts w:hint="default" w:ascii="Times New Roman" w:hAnsi="Times New Roman" w:eastAsia="宋体" w:cs="Times New Roman"/>
          <w:b/>
          <w:color w:val="000000"/>
          <w:sz w:val="24"/>
          <w:szCs w:val="24"/>
          <w:highlight w:val="none"/>
          <w:u w:val="single"/>
        </w:rPr>
        <w:t>中文</w:t>
      </w:r>
      <w:r>
        <w:rPr>
          <w:rFonts w:hint="default" w:ascii="Times New Roman" w:hAnsi="Times New Roman" w:eastAsia="宋体" w:cs="Times New Roman"/>
          <w:color w:val="000000"/>
          <w:sz w:val="24"/>
          <w:szCs w:val="24"/>
          <w:highlight w:val="none"/>
        </w:rPr>
        <w:t>。</w:t>
      </w:r>
    </w:p>
    <w:p w14:paraId="5C319DA7">
      <w:pPr>
        <w:spacing w:line="400" w:lineRule="exact"/>
        <w:ind w:firstLine="480"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color w:val="000000"/>
          <w:sz w:val="24"/>
          <w:szCs w:val="24"/>
          <w:highlight w:val="none"/>
        </w:rPr>
        <w:t>11.2 除工程规范另有规定外，投标文件使用的度量衡单位，均采用中华人民共和国法定计量单位。</w:t>
      </w:r>
    </w:p>
    <w:p w14:paraId="318A1AA6">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12、投标文件的组成</w:t>
      </w:r>
    </w:p>
    <w:p w14:paraId="35459D4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12.1 投标文件由</w:t>
      </w:r>
      <w:r>
        <w:rPr>
          <w:rFonts w:hint="default" w:ascii="Times New Roman" w:hAnsi="Times New Roman" w:eastAsia="宋体" w:cs="Times New Roman"/>
          <w:b/>
          <w:bCs/>
          <w:color w:val="000000"/>
          <w:sz w:val="24"/>
          <w:szCs w:val="24"/>
          <w:highlight w:val="none"/>
        </w:rPr>
        <w:t>投标函部分、商务部分</w:t>
      </w:r>
      <w:r>
        <w:rPr>
          <w:rFonts w:hint="default" w:ascii="Times New Roman" w:hAnsi="Times New Roman" w:eastAsia="宋体" w:cs="Times New Roman"/>
          <w:bCs/>
          <w:color w:val="000000"/>
          <w:sz w:val="24"/>
          <w:szCs w:val="24"/>
          <w:highlight w:val="none"/>
        </w:rPr>
        <w:t>组成。</w:t>
      </w:r>
    </w:p>
    <w:p w14:paraId="220C7C5F">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2.2</w:t>
      </w:r>
      <w:r>
        <w:rPr>
          <w:rFonts w:hint="default" w:ascii="Times New Roman" w:hAnsi="Times New Roman" w:eastAsia="宋体" w:cs="Times New Roman"/>
          <w:b/>
          <w:bCs/>
          <w:color w:val="000000"/>
          <w:sz w:val="24"/>
          <w:szCs w:val="24"/>
          <w:highlight w:val="none"/>
        </w:rPr>
        <w:t>投标函部分主要包括下列内容：</w:t>
      </w:r>
    </w:p>
    <w:p w14:paraId="08FA98B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2.1</w:t>
      </w:r>
      <w:r>
        <w:rPr>
          <w:rFonts w:hint="default" w:ascii="Times New Roman" w:hAnsi="Times New Roman" w:eastAsia="宋体" w:cs="Times New Roman"/>
          <w:color w:val="000000"/>
          <w:sz w:val="24"/>
          <w:szCs w:val="24"/>
          <w:highlight w:val="none"/>
        </w:rPr>
        <w:t xml:space="preserve">投标函； </w:t>
      </w:r>
    </w:p>
    <w:p w14:paraId="7075524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.2法定代表人身份证明文件；</w:t>
      </w:r>
    </w:p>
    <w:p w14:paraId="635DFBF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.3法定代表人授权委托书（</w:t>
      </w:r>
      <w:r>
        <w:rPr>
          <w:rFonts w:hint="default" w:ascii="Times New Roman" w:hAnsi="Times New Roman" w:eastAsia="宋体" w:cs="Times New Roman"/>
          <w:b/>
          <w:color w:val="000000"/>
          <w:sz w:val="24"/>
          <w:szCs w:val="24"/>
          <w:highlight w:val="none"/>
        </w:rPr>
        <w:t>谈判阶段的投标单位出示原件</w:t>
      </w:r>
      <w:r>
        <w:rPr>
          <w:rFonts w:hint="default" w:ascii="Times New Roman" w:hAnsi="Times New Roman" w:eastAsia="宋体" w:cs="Times New Roman"/>
          <w:color w:val="000000"/>
          <w:sz w:val="24"/>
          <w:szCs w:val="24"/>
          <w:highlight w:val="none"/>
        </w:rPr>
        <w:t>）；</w:t>
      </w:r>
    </w:p>
    <w:p w14:paraId="4374F1D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.4投标保证金缴纳证明复印件；</w:t>
      </w:r>
    </w:p>
    <w:p w14:paraId="2770483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.5营业执照、资质证书、安全生产许可证等相关证件复印件</w:t>
      </w:r>
    </w:p>
    <w:p w14:paraId="3AEE458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.6投标人业绩表及同类业绩合同复印件</w:t>
      </w:r>
    </w:p>
    <w:p w14:paraId="2D741312">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2</w:t>
      </w:r>
      <w:r>
        <w:rPr>
          <w:rFonts w:hint="default" w:ascii="Times New Roman" w:hAnsi="Times New Roman" w:eastAsia="宋体" w:cs="Times New Roman"/>
          <w:b/>
          <w:bCs/>
          <w:color w:val="000000"/>
          <w:sz w:val="24"/>
          <w:szCs w:val="24"/>
          <w:highlight w:val="none"/>
        </w:rPr>
        <w:t>.</w:t>
      </w:r>
      <w:r>
        <w:rPr>
          <w:rFonts w:hint="default" w:ascii="Times New Roman" w:hAnsi="Times New Roman" w:eastAsia="宋体" w:cs="Times New Roman"/>
          <w:b/>
          <w:bCs/>
          <w:color w:val="000000"/>
          <w:sz w:val="24"/>
          <w:szCs w:val="24"/>
          <w:highlight w:val="none"/>
          <w:lang w:val="en-US" w:eastAsia="zh-CN"/>
        </w:rPr>
        <w:t>3</w:t>
      </w:r>
      <w:r>
        <w:rPr>
          <w:rFonts w:hint="default" w:ascii="Times New Roman" w:hAnsi="Times New Roman" w:eastAsia="宋体" w:cs="Times New Roman"/>
          <w:b/>
          <w:bCs/>
          <w:color w:val="000000"/>
          <w:sz w:val="24"/>
          <w:szCs w:val="24"/>
          <w:highlight w:val="none"/>
        </w:rPr>
        <w:t>商务部分主要包括下列内容：</w:t>
      </w:r>
    </w:p>
    <w:p w14:paraId="485C8B3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2</w:t>
      </w:r>
      <w:r>
        <w:rPr>
          <w:rFonts w:hint="default" w:ascii="Times New Roman" w:hAnsi="Times New Roman" w:eastAsia="宋体" w:cs="Times New Roman"/>
          <w:bCs/>
          <w:color w:val="000000"/>
          <w:sz w:val="24"/>
          <w:szCs w:val="24"/>
          <w:highlight w:val="none"/>
        </w:rPr>
        <w:t>.</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.1封面；</w:t>
      </w:r>
    </w:p>
    <w:p w14:paraId="6982B45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2</w:t>
      </w:r>
      <w:r>
        <w:rPr>
          <w:rFonts w:hint="default" w:ascii="Times New Roman" w:hAnsi="Times New Roman" w:eastAsia="宋体" w:cs="Times New Roman"/>
          <w:bCs/>
          <w:color w:val="000000"/>
          <w:sz w:val="24"/>
          <w:szCs w:val="24"/>
          <w:highlight w:val="none"/>
        </w:rPr>
        <w:t>.</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.2工程项目报价表；</w:t>
      </w:r>
    </w:p>
    <w:p w14:paraId="6CCFA848">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3</w:t>
      </w:r>
      <w:r>
        <w:rPr>
          <w:rFonts w:hint="default" w:ascii="Times New Roman" w:hAnsi="Times New Roman" w:eastAsia="宋体" w:cs="Times New Roman"/>
          <w:b/>
          <w:bCs/>
          <w:color w:val="000000"/>
          <w:sz w:val="24"/>
          <w:szCs w:val="24"/>
          <w:highlight w:val="none"/>
        </w:rPr>
        <w:t>、 投标报价及投标最高限价</w:t>
      </w:r>
    </w:p>
    <w:p w14:paraId="264B3A28">
      <w:pPr>
        <w:spacing w:line="400" w:lineRule="exact"/>
        <w:ind w:firstLine="480"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.1 除本工程的投标报价采用投标须知前附表所规定的方式外，投标人的投标报价应是完成本须知和合同条款上所列招标工程范围及工期的全部，投标报价时按照网上竞价规则进行报价。投标人的投标报价必须低于本招标文件规定的限价，否则视为实质上未响应招标文件要求的投标，按废标处理。</w:t>
      </w:r>
    </w:p>
    <w:p w14:paraId="1C293521">
      <w:pPr>
        <w:spacing w:line="400" w:lineRule="exact"/>
        <w:ind w:firstLine="480" w:firstLineChars="200"/>
        <w:rPr>
          <w:rFonts w:hint="default" w:ascii="Times New Roman" w:hAnsi="Times New Roman" w:eastAsia="宋体" w:cs="Times New Roman"/>
          <w:b/>
          <w:bCs/>
          <w:i/>
          <w:iCs/>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.2本工程所需的所有材料、设备投标人应选用国内外优质产品，招标人有权在工程实施过程中对所有材料进场前进行质量认定。对不符合质量要求的材料，招标人有权拒绝用于本工程。</w:t>
      </w:r>
    </w:p>
    <w:p w14:paraId="0756B87C">
      <w:pPr>
        <w:spacing w:line="400" w:lineRule="exact"/>
        <w:ind w:firstLine="480" w:firstLineChars="200"/>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.3投标报价由投标人招标文件的要求，结合实际情况以及自身技术水平、管理水平、经营状况自主报价</w:t>
      </w:r>
      <w:r>
        <w:rPr>
          <w:rFonts w:hint="default" w:ascii="Times New Roman" w:hAnsi="Times New Roman" w:eastAsia="宋体" w:cs="Times New Roman"/>
          <w:color w:val="000000"/>
          <w:sz w:val="24"/>
          <w:szCs w:val="24"/>
          <w:highlight w:val="none"/>
        </w:rPr>
        <w:t>。</w:t>
      </w:r>
    </w:p>
    <w:p w14:paraId="52B1B7AE">
      <w:pPr>
        <w:spacing w:line="400" w:lineRule="exact"/>
        <w:ind w:firstLine="480" w:firstLineChars="200"/>
        <w:rPr>
          <w:rFonts w:hint="default" w:ascii="Times New Roman" w:hAnsi="Times New Roman" w:eastAsia="宋体" w:cs="Times New Roman"/>
          <w:bCs/>
          <w:color w:val="000000"/>
          <w:sz w:val="24"/>
          <w:szCs w:val="24"/>
          <w:highlight w:val="none"/>
        </w:rPr>
      </w:pPr>
      <w:r>
        <w:rPr>
          <w:rFonts w:hint="default" w:ascii="Times New Roman" w:hAnsi="Times New Roman" w:eastAsia="宋体" w:cs="Times New Roman"/>
          <w:bCs/>
          <w:color w:val="000000"/>
          <w:sz w:val="24"/>
          <w:szCs w:val="24"/>
          <w:highlight w:val="none"/>
        </w:rPr>
        <w:t>1</w:t>
      </w:r>
      <w:r>
        <w:rPr>
          <w:rFonts w:hint="default" w:ascii="Times New Roman" w:hAnsi="Times New Roman" w:eastAsia="宋体" w:cs="Times New Roman"/>
          <w:bCs/>
          <w:color w:val="000000"/>
          <w:sz w:val="24"/>
          <w:szCs w:val="24"/>
          <w:highlight w:val="none"/>
          <w:lang w:val="en-US" w:eastAsia="zh-CN"/>
        </w:rPr>
        <w:t>3</w:t>
      </w:r>
      <w:r>
        <w:rPr>
          <w:rFonts w:hint="default" w:ascii="Times New Roman" w:hAnsi="Times New Roman" w:eastAsia="宋体" w:cs="Times New Roman"/>
          <w:bCs/>
          <w:color w:val="000000"/>
          <w:sz w:val="24"/>
          <w:szCs w:val="24"/>
          <w:highlight w:val="none"/>
        </w:rPr>
        <w:t>.4投标报价所包含的内容明确如下：</w:t>
      </w:r>
    </w:p>
    <w:p w14:paraId="5CF5B289">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jc w:val="left"/>
        <w:rPr>
          <w:rStyle w:val="64"/>
          <w:rFonts w:hint="default" w:ascii="Times New Roman" w:hAnsi="Times New Roman" w:eastAsia="宋体" w:cs="Times New Roman"/>
          <w:b w:val="0"/>
          <w:i w:val="0"/>
          <w:caps w:val="0"/>
          <w:color w:val="000000"/>
          <w:spacing w:val="0"/>
          <w:w w:val="100"/>
          <w:sz w:val="24"/>
          <w:szCs w:val="22"/>
          <w:highlight w:val="none"/>
          <w:u w:val="single" w:color="auto"/>
          <w:lang w:val="en-US" w:eastAsia="zh-CN" w:bidi="ar-SA"/>
        </w:rPr>
      </w:pPr>
      <w:r>
        <w:rPr>
          <w:rFonts w:hint="default" w:ascii="Times New Roman" w:hAnsi="Times New Roman" w:eastAsia="宋体" w:cs="Times New Roman"/>
          <w:sz w:val="24"/>
          <w:highlight w:val="none"/>
          <w:u w:val="single" w:color="auto"/>
        </w:rPr>
        <w:t>承包范围内所需要的一切人工费、配合费及应计取的费用；</w:t>
      </w:r>
    </w:p>
    <w:p w14:paraId="52ADFF31">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jc w:val="left"/>
        <w:rPr>
          <w:rFonts w:hint="default" w:ascii="Times New Roman" w:hAnsi="Times New Roman" w:eastAsia="宋体" w:cs="Times New Roman"/>
          <w:sz w:val="24"/>
          <w:highlight w:val="none"/>
          <w:u w:val="single" w:color="auto"/>
        </w:rPr>
      </w:pPr>
      <w:r>
        <w:rPr>
          <w:rFonts w:hint="default" w:ascii="Times New Roman" w:hAnsi="Times New Roman" w:eastAsia="宋体" w:cs="Times New Roman"/>
          <w:sz w:val="24"/>
          <w:highlight w:val="none"/>
          <w:u w:val="single" w:color="auto"/>
        </w:rPr>
        <w:t>企业管理费、利润、各种规费</w:t>
      </w:r>
      <w:r>
        <w:rPr>
          <w:rFonts w:hint="default" w:ascii="Times New Roman" w:hAnsi="Times New Roman" w:eastAsia="宋体" w:cs="Times New Roman"/>
          <w:sz w:val="24"/>
          <w:highlight w:val="none"/>
          <w:u w:val="single" w:color="auto"/>
          <w:lang w:eastAsia="zh-CN"/>
        </w:rPr>
        <w:t>、</w:t>
      </w:r>
      <w:r>
        <w:rPr>
          <w:rFonts w:hint="default" w:ascii="Times New Roman" w:hAnsi="Times New Roman" w:eastAsia="宋体" w:cs="Times New Roman"/>
          <w:sz w:val="24"/>
          <w:highlight w:val="none"/>
          <w:u w:val="single" w:color="auto"/>
        </w:rPr>
        <w:t>税金（增值税）及风险</w:t>
      </w:r>
      <w:r>
        <w:rPr>
          <w:rFonts w:hint="default" w:ascii="Times New Roman" w:hAnsi="Times New Roman" w:eastAsia="宋体" w:cs="Times New Roman"/>
          <w:sz w:val="24"/>
          <w:highlight w:val="none"/>
          <w:u w:val="single" w:color="auto"/>
          <w:lang w:val="en-US" w:eastAsia="zh-CN"/>
        </w:rPr>
        <w:t>等</w:t>
      </w:r>
      <w:r>
        <w:rPr>
          <w:rFonts w:hint="default" w:ascii="Times New Roman" w:hAnsi="Times New Roman" w:eastAsia="宋体" w:cs="Times New Roman"/>
          <w:sz w:val="24"/>
          <w:highlight w:val="none"/>
          <w:u w:val="single" w:color="auto"/>
        </w:rPr>
        <w:t>；</w:t>
      </w:r>
    </w:p>
    <w:p w14:paraId="0D087F08">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highlight w:val="none"/>
          <w:u w:val="single" w:color="auto"/>
        </w:rPr>
      </w:pPr>
      <w:r>
        <w:rPr>
          <w:rFonts w:hint="default" w:ascii="Times New Roman" w:hAnsi="Times New Roman" w:eastAsia="宋体" w:cs="Times New Roman"/>
          <w:sz w:val="24"/>
          <w:highlight w:val="none"/>
          <w:u w:val="single" w:color="auto"/>
        </w:rPr>
        <w:t>特殊工程的配合及同一作业面施工相互影响（人、材、机）降效的费用；</w:t>
      </w:r>
    </w:p>
    <w:p w14:paraId="55578B28">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highlight w:val="none"/>
          <w:u w:val="single" w:color="auto"/>
        </w:rPr>
      </w:pPr>
      <w:r>
        <w:rPr>
          <w:rFonts w:hint="default" w:ascii="Times New Roman" w:hAnsi="Times New Roman" w:eastAsia="宋体" w:cs="Times New Roman"/>
          <w:sz w:val="24"/>
          <w:highlight w:val="none"/>
          <w:u w:val="single" w:color="auto"/>
        </w:rPr>
        <w:t>不可避免的工程间隙时间；</w:t>
      </w:r>
    </w:p>
    <w:p w14:paraId="241979D2">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highlight w:val="none"/>
          <w:u w:val="single" w:color="auto"/>
        </w:rPr>
      </w:pPr>
      <w:r>
        <w:rPr>
          <w:rFonts w:hint="eastAsia" w:ascii="Times New Roman" w:hAnsi="Times New Roman" w:eastAsia="宋体" w:cs="Times New Roman"/>
          <w:b/>
          <w:bCs/>
          <w:sz w:val="24"/>
          <w:highlight w:val="none"/>
          <w:u w:val="single" w:color="auto"/>
          <w:lang w:val="en-US" w:eastAsia="zh-CN"/>
        </w:rPr>
        <w:t>中标</w:t>
      </w:r>
      <w:r>
        <w:rPr>
          <w:rFonts w:hint="default" w:ascii="Times New Roman" w:hAnsi="Times New Roman" w:eastAsia="宋体" w:cs="Times New Roman"/>
          <w:b/>
          <w:bCs/>
          <w:sz w:val="24"/>
          <w:highlight w:val="none"/>
          <w:u w:val="single" w:color="auto"/>
        </w:rPr>
        <w:t>人统一着装（费用由</w:t>
      </w:r>
      <w:r>
        <w:rPr>
          <w:rFonts w:hint="eastAsia" w:ascii="Times New Roman" w:hAnsi="Times New Roman" w:eastAsia="宋体" w:cs="Times New Roman"/>
          <w:b/>
          <w:bCs/>
          <w:sz w:val="24"/>
          <w:highlight w:val="none"/>
          <w:u w:val="single" w:color="auto"/>
          <w:lang w:val="en-US" w:eastAsia="zh-CN"/>
        </w:rPr>
        <w:t>中标</w:t>
      </w:r>
      <w:r>
        <w:rPr>
          <w:rFonts w:hint="default" w:ascii="Times New Roman" w:hAnsi="Times New Roman" w:eastAsia="宋体" w:cs="Times New Roman"/>
          <w:b/>
          <w:bCs/>
          <w:sz w:val="24"/>
          <w:highlight w:val="none"/>
          <w:u w:val="single" w:color="auto"/>
        </w:rPr>
        <w:t>人负担)</w:t>
      </w:r>
      <w:r>
        <w:rPr>
          <w:rFonts w:hint="default" w:ascii="Times New Roman" w:hAnsi="Times New Roman" w:eastAsia="宋体" w:cs="Times New Roman"/>
          <w:sz w:val="24"/>
          <w:highlight w:val="none"/>
          <w:u w:val="single" w:color="auto"/>
        </w:rPr>
        <w:t>；</w:t>
      </w:r>
    </w:p>
    <w:p w14:paraId="2FE47C99">
      <w:pPr>
        <w:keepNext w:val="0"/>
        <w:keepLines w:val="0"/>
        <w:pageBreakBefore w:val="0"/>
        <w:widowControl w:val="0"/>
        <w:numPr>
          <w:ilvl w:val="0"/>
          <w:numId w:val="7"/>
        </w:numPr>
        <w:kinsoku/>
        <w:wordWrap/>
        <w:overflowPunct/>
        <w:topLinePunct w:val="0"/>
        <w:autoSpaceDE/>
        <w:autoSpaceDN/>
        <w:bidi w:val="0"/>
        <w:adjustRightInd/>
        <w:spacing w:line="400" w:lineRule="exact"/>
        <w:ind w:left="820" w:leftChars="0" w:hanging="480" w:firstLineChars="0"/>
        <w:rPr>
          <w:rFonts w:hint="default" w:ascii="Times New Roman" w:hAnsi="Times New Roman" w:eastAsia="宋体" w:cs="Times New Roman"/>
          <w:sz w:val="24"/>
          <w:szCs w:val="24"/>
          <w:highlight w:val="none"/>
          <w:u w:val="single" w:color="auto"/>
          <w:lang w:val="en-US" w:eastAsia="zh-CN"/>
        </w:rPr>
      </w:pPr>
      <w:r>
        <w:rPr>
          <w:rFonts w:hint="eastAsia" w:ascii="Times New Roman" w:hAnsi="Times New Roman" w:eastAsia="宋体" w:cs="Times New Roman"/>
          <w:sz w:val="24"/>
          <w:highlight w:val="none"/>
          <w:u w:val="single" w:color="auto"/>
          <w:lang w:val="en-US" w:eastAsia="zh-CN"/>
        </w:rPr>
        <w:t>中标</w:t>
      </w:r>
      <w:r>
        <w:rPr>
          <w:rFonts w:hint="default" w:ascii="Times New Roman" w:hAnsi="Times New Roman" w:eastAsia="宋体" w:cs="Times New Roman"/>
          <w:sz w:val="24"/>
          <w:highlight w:val="none"/>
          <w:u w:val="single" w:color="auto"/>
        </w:rPr>
        <w:t>人</w:t>
      </w:r>
      <w:r>
        <w:rPr>
          <w:rFonts w:hint="default" w:ascii="Times New Roman" w:hAnsi="Times New Roman" w:eastAsia="宋体" w:cs="Times New Roman"/>
          <w:sz w:val="24"/>
          <w:szCs w:val="24"/>
          <w:highlight w:val="none"/>
          <w:u w:val="single" w:color="auto"/>
          <w:lang w:val="en-US" w:eastAsia="zh-CN"/>
        </w:rPr>
        <w:t>需为工人办理工伤保险均并包含在报价中。</w:t>
      </w:r>
    </w:p>
    <w:p w14:paraId="7DB11249">
      <w:pPr>
        <w:spacing w:line="400" w:lineRule="exact"/>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lang w:val="en-US" w:eastAsia="zh-CN"/>
        </w:rPr>
        <w:t>13.5</w:t>
      </w:r>
      <w:r>
        <w:rPr>
          <w:rFonts w:hint="default" w:ascii="Times New Roman" w:hAnsi="Times New Roman" w:eastAsia="宋体" w:cs="Times New Roman"/>
          <w:color w:val="auto"/>
          <w:sz w:val="24"/>
          <w:szCs w:val="24"/>
          <w:highlight w:val="none"/>
        </w:rPr>
        <w:t>承包范围及工作内容</w:t>
      </w:r>
    </w:p>
    <w:p w14:paraId="295A4562">
      <w:pPr>
        <w:spacing w:line="400" w:lineRule="exact"/>
        <w:ind w:firstLine="480" w:firstLineChars="200"/>
        <w:rPr>
          <w:rFonts w:hint="default" w:ascii="Times New Roman" w:hAnsi="Times New Roman" w:eastAsia="宋体" w:cs="Times New Roman"/>
          <w:color w:val="000000"/>
          <w:sz w:val="24"/>
          <w:szCs w:val="24"/>
          <w:highlight w:val="none"/>
          <w:lang w:val="en-US" w:eastAsia="zh-CN"/>
        </w:rPr>
      </w:pPr>
      <w:r>
        <w:rPr>
          <w:rFonts w:hint="eastAsia" w:ascii="Times New Roman"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1</w:t>
      </w:r>
      <w:r>
        <w:rPr>
          <w:rFonts w:hint="eastAsia" w:ascii="Times New Roman"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本工程所有劳务作业。</w:t>
      </w:r>
    </w:p>
    <w:p w14:paraId="1364B8BD">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4</w:t>
      </w:r>
      <w:r>
        <w:rPr>
          <w:rFonts w:hint="default" w:ascii="Times New Roman" w:hAnsi="Times New Roman" w:eastAsia="宋体" w:cs="Times New Roman"/>
          <w:b/>
          <w:bCs/>
          <w:color w:val="000000"/>
          <w:sz w:val="24"/>
          <w:szCs w:val="24"/>
          <w:highlight w:val="none"/>
        </w:rPr>
        <w:t>、投标货币</w:t>
      </w:r>
    </w:p>
    <w:p w14:paraId="06DA69ED">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4</w:t>
      </w:r>
      <w:r>
        <w:rPr>
          <w:rFonts w:hint="default" w:ascii="Times New Roman" w:hAnsi="Times New Roman" w:eastAsia="宋体" w:cs="Times New Roman"/>
          <w:color w:val="000000"/>
          <w:sz w:val="24"/>
          <w:szCs w:val="24"/>
          <w:highlight w:val="none"/>
        </w:rPr>
        <w:t>.1 本工程投标报价采用的币种为人民币。</w:t>
      </w:r>
    </w:p>
    <w:p w14:paraId="30DE81F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1</w:t>
      </w:r>
      <w:r>
        <w:rPr>
          <w:rFonts w:hint="default" w:ascii="Times New Roman" w:hAnsi="Times New Roman" w:eastAsia="宋体" w:cs="Times New Roman"/>
          <w:b/>
          <w:bCs/>
          <w:color w:val="000000"/>
          <w:sz w:val="24"/>
          <w:szCs w:val="24"/>
          <w:highlight w:val="none"/>
          <w:lang w:val="en-US" w:eastAsia="zh-CN"/>
        </w:rPr>
        <w:t>5</w:t>
      </w:r>
      <w:r>
        <w:rPr>
          <w:rFonts w:hint="default" w:ascii="Times New Roman" w:hAnsi="Times New Roman" w:eastAsia="宋体" w:cs="Times New Roman"/>
          <w:b/>
          <w:bCs/>
          <w:color w:val="000000"/>
          <w:sz w:val="24"/>
          <w:szCs w:val="24"/>
          <w:highlight w:val="none"/>
        </w:rPr>
        <w:t>、投标有效期</w:t>
      </w:r>
    </w:p>
    <w:p w14:paraId="6493DEFD">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.1 投标有效期见投标人须知前附表所规定的期限，在此期限内，凡符合本招标文件要求的投标文件均保持有效。</w:t>
      </w:r>
    </w:p>
    <w:p w14:paraId="19B7CBFB">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1</w:t>
      </w:r>
      <w:r>
        <w:rPr>
          <w:rFonts w:hint="default" w:ascii="Times New Roman" w:hAnsi="Times New Roman" w:eastAsia="宋体" w:cs="Times New Roman"/>
          <w:b/>
          <w:color w:val="000000"/>
          <w:sz w:val="24"/>
          <w:szCs w:val="24"/>
          <w:highlight w:val="none"/>
          <w:lang w:val="en-US" w:eastAsia="zh-CN"/>
        </w:rPr>
        <w:t>6</w:t>
      </w:r>
      <w:r>
        <w:rPr>
          <w:rFonts w:hint="default" w:ascii="Times New Roman" w:hAnsi="Times New Roman" w:eastAsia="宋体" w:cs="Times New Roman"/>
          <w:b/>
          <w:color w:val="000000"/>
          <w:sz w:val="24"/>
          <w:szCs w:val="24"/>
          <w:highlight w:val="none"/>
        </w:rPr>
        <w:t>、投标保证金</w:t>
      </w:r>
    </w:p>
    <w:p w14:paraId="671DAD1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.1 投标人应在提交投标文件的同时，按有关规定提交本须知前附表所规定数额的投标保证金，并作为其投标文件的一部分。</w:t>
      </w:r>
    </w:p>
    <w:p w14:paraId="2B97882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.2投标人应按投标须知前附表中要求提交投标保证金。</w:t>
      </w:r>
    </w:p>
    <w:p w14:paraId="4FC45FE9">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.3 对于未能按要求提交投标保证金的投标，招标人将视为不响应招标文件而予以拒绝。</w:t>
      </w:r>
    </w:p>
    <w:p w14:paraId="68C46E8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.4投标保证金的退还</w:t>
      </w:r>
    </w:p>
    <w:p w14:paraId="33D758F2">
      <w:pPr>
        <w:ind w:firstLine="480" w:firstLineChars="20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招标人与中标人签订合同后5日内，向未中标的投标人退还投标保证金。</w:t>
      </w:r>
    </w:p>
    <w:p w14:paraId="37A964E1">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.5 如投标人发生下列情况之一时，投标保证金将被没收：</w:t>
      </w:r>
    </w:p>
    <w:p w14:paraId="286F6315">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.5.1中标人未能在规定期限内签订合同协议或提交履约保证金。</w:t>
      </w:r>
    </w:p>
    <w:p w14:paraId="7BE03C04">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rPr>
        <w:t>.5.2投标人在投标有效期撤回投标文件。</w:t>
      </w:r>
    </w:p>
    <w:p w14:paraId="6D5D6596">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 xml:space="preserve"> (</w:t>
      </w:r>
      <w:r>
        <w:rPr>
          <w:rFonts w:hint="eastAsia" w:ascii="Times New Roman" w:hAnsi="Times New Roman" w:eastAsia="宋体" w:cs="Times New Roman"/>
          <w:b/>
          <w:bCs/>
          <w:color w:val="000000"/>
          <w:sz w:val="24"/>
          <w:szCs w:val="24"/>
          <w:highlight w:val="none"/>
          <w:lang w:val="en-US" w:eastAsia="zh-CN"/>
        </w:rPr>
        <w:t>四</w:t>
      </w:r>
      <w:r>
        <w:rPr>
          <w:rFonts w:hint="default" w:ascii="Times New Roman" w:hAnsi="Times New Roman" w:eastAsia="宋体" w:cs="Times New Roman"/>
          <w:b/>
          <w:bCs/>
          <w:color w:val="000000"/>
          <w:sz w:val="24"/>
          <w:szCs w:val="24"/>
          <w:highlight w:val="none"/>
        </w:rPr>
        <w:t>) 开  标</w:t>
      </w:r>
    </w:p>
    <w:p w14:paraId="7FCB156C">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lang w:val="en-US" w:eastAsia="zh-CN"/>
        </w:rPr>
        <w:t>17</w:t>
      </w:r>
      <w:r>
        <w:rPr>
          <w:rFonts w:hint="default" w:ascii="Times New Roman" w:hAnsi="Times New Roman" w:eastAsia="宋体" w:cs="Times New Roman"/>
          <w:b/>
          <w:bCs/>
          <w:color w:val="000000"/>
          <w:sz w:val="24"/>
          <w:szCs w:val="24"/>
          <w:highlight w:val="none"/>
        </w:rPr>
        <w:t>、开标</w:t>
      </w:r>
    </w:p>
    <w:p w14:paraId="1930B5C8">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17</w:t>
      </w:r>
      <w:r>
        <w:rPr>
          <w:rFonts w:hint="default" w:ascii="Times New Roman" w:hAnsi="Times New Roman" w:eastAsia="宋体" w:cs="Times New Roman"/>
          <w:b/>
          <w:color w:val="000000"/>
          <w:sz w:val="24"/>
          <w:szCs w:val="24"/>
          <w:highlight w:val="none"/>
        </w:rPr>
        <w:t xml:space="preserve">.1 </w:t>
      </w:r>
      <w:r>
        <w:rPr>
          <w:rFonts w:hint="default" w:ascii="Times New Roman" w:hAnsi="Times New Roman" w:eastAsia="宋体" w:cs="Times New Roman"/>
          <w:color w:val="000000"/>
          <w:sz w:val="24"/>
          <w:szCs w:val="24"/>
          <w:highlight w:val="none"/>
        </w:rPr>
        <w:t>招标人按投标人须知前附表所规定的时间和方式开标，所有投标人应准备充分并参加。</w:t>
      </w:r>
    </w:p>
    <w:p w14:paraId="3758F928">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17</w:t>
      </w:r>
      <w:r>
        <w:rPr>
          <w:rFonts w:hint="default" w:ascii="Times New Roman" w:hAnsi="Times New Roman" w:eastAsia="宋体" w:cs="Times New Roman"/>
          <w:b/>
          <w:color w:val="000000"/>
          <w:sz w:val="24"/>
          <w:szCs w:val="24"/>
          <w:highlight w:val="none"/>
        </w:rPr>
        <w:t>.2 开标程序：</w:t>
      </w:r>
    </w:p>
    <w:p w14:paraId="27690E65">
      <w:pPr>
        <w:spacing w:line="400" w:lineRule="exact"/>
        <w:ind w:firstLine="482"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color w:val="000000"/>
          <w:sz w:val="24"/>
          <w:szCs w:val="24"/>
          <w:highlight w:val="none"/>
          <w:lang w:val="en-US" w:eastAsia="zh-CN"/>
        </w:rPr>
        <w:t>17</w:t>
      </w:r>
      <w:r>
        <w:rPr>
          <w:rFonts w:hint="default" w:ascii="Times New Roman" w:hAnsi="Times New Roman" w:eastAsia="宋体" w:cs="Times New Roman"/>
          <w:b/>
          <w:bCs/>
          <w:color w:val="000000"/>
          <w:spacing w:val="8"/>
          <w:sz w:val="24"/>
          <w:highlight w:val="none"/>
        </w:rPr>
        <w:t>.2.1网上竞价阶段：</w:t>
      </w:r>
    </w:p>
    <w:p w14:paraId="14B3E73F">
      <w:pPr>
        <w:spacing w:line="400" w:lineRule="exact"/>
        <w:ind w:firstLine="514"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000000"/>
          <w:spacing w:val="8"/>
          <w:sz w:val="24"/>
          <w:highlight w:val="none"/>
        </w:rPr>
        <w:t>经过</w:t>
      </w:r>
      <w:r>
        <w:rPr>
          <w:rFonts w:hint="default" w:ascii="Times New Roman" w:hAnsi="Times New Roman" w:eastAsia="宋体" w:cs="Times New Roman"/>
          <w:b/>
          <w:bCs/>
          <w:color w:val="000000"/>
          <w:spacing w:val="8"/>
          <w:sz w:val="24"/>
          <w:szCs w:val="22"/>
          <w:highlight w:val="none"/>
        </w:rPr>
        <w:t>中采网注</w:t>
      </w:r>
      <w:r>
        <w:rPr>
          <w:rFonts w:hint="default" w:ascii="Times New Roman" w:hAnsi="Times New Roman" w:eastAsia="宋体" w:cs="Times New Roman"/>
          <w:b/>
          <w:bCs/>
          <w:color w:val="000000"/>
          <w:spacing w:val="8"/>
          <w:sz w:val="24"/>
          <w:highlight w:val="none"/>
        </w:rPr>
        <w:t>册并按要求缴纳投标保证金。网上竞价阶段按照给出的格式填写报价，</w:t>
      </w:r>
      <w:r>
        <w:rPr>
          <w:rFonts w:hint="default" w:ascii="Times New Roman" w:hAnsi="Times New Roman" w:eastAsia="宋体" w:cs="Times New Roman"/>
          <w:b/>
          <w:color w:val="000000"/>
          <w:sz w:val="24"/>
          <w:szCs w:val="24"/>
          <w:highlight w:val="none"/>
        </w:rPr>
        <w:t>电子招标系统将根据网上竞价规则自动进行高位淘汰程序。</w:t>
      </w:r>
      <w:r>
        <w:rPr>
          <w:rFonts w:hint="default" w:ascii="Times New Roman" w:hAnsi="Times New Roman" w:eastAsia="宋体" w:cs="Times New Roman"/>
          <w:b/>
          <w:bCs/>
          <w:color w:val="000000"/>
          <w:spacing w:val="8"/>
          <w:sz w:val="24"/>
          <w:highlight w:val="none"/>
        </w:rPr>
        <w:t>技术部分无需上传。</w:t>
      </w:r>
    </w:p>
    <w:p w14:paraId="50584CDF">
      <w:pPr>
        <w:spacing w:line="400" w:lineRule="exact"/>
        <w:ind w:firstLine="482"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color w:val="000000"/>
          <w:sz w:val="24"/>
          <w:szCs w:val="24"/>
          <w:highlight w:val="none"/>
          <w:lang w:val="en-US" w:eastAsia="zh-CN"/>
        </w:rPr>
        <w:t>17</w:t>
      </w:r>
      <w:r>
        <w:rPr>
          <w:rFonts w:hint="default" w:ascii="Times New Roman" w:hAnsi="Times New Roman" w:eastAsia="宋体" w:cs="Times New Roman"/>
          <w:b/>
          <w:bCs/>
          <w:color w:val="000000"/>
          <w:spacing w:val="8"/>
          <w:sz w:val="24"/>
          <w:highlight w:val="none"/>
        </w:rPr>
        <w:t>.2.2洽商谈判阶段:</w:t>
      </w:r>
    </w:p>
    <w:p w14:paraId="3F0B28D0">
      <w:pPr>
        <w:spacing w:line="400" w:lineRule="exact"/>
        <w:ind w:firstLine="514" w:firstLineChars="200"/>
        <w:jc w:val="left"/>
        <w:rPr>
          <w:rFonts w:hint="default" w:ascii="Times New Roman" w:hAnsi="Times New Roman" w:eastAsia="宋体" w:cs="Times New Roman"/>
          <w:b/>
          <w:bCs/>
          <w:color w:val="000000"/>
          <w:spacing w:val="8"/>
          <w:sz w:val="24"/>
          <w:highlight w:val="none"/>
        </w:rPr>
      </w:pPr>
      <w:r>
        <w:rPr>
          <w:rFonts w:hint="default" w:ascii="Times New Roman" w:hAnsi="Times New Roman" w:eastAsia="宋体" w:cs="Times New Roman"/>
          <w:b/>
          <w:bCs/>
          <w:color w:val="000000"/>
          <w:spacing w:val="8"/>
          <w:sz w:val="24"/>
          <w:highlight w:val="none"/>
        </w:rPr>
        <w:t>进入谈判阶段的投标单位需提供两份装订（胶封）好的纸质版投标文件（商务标及技术标一式两份，正本及副本）。</w:t>
      </w:r>
      <w:r>
        <w:rPr>
          <w:rFonts w:hint="default" w:ascii="Times New Roman" w:hAnsi="Times New Roman" w:eastAsia="宋体" w:cs="Times New Roman"/>
          <w:color w:val="000000"/>
          <w:sz w:val="24"/>
          <w:szCs w:val="24"/>
          <w:highlight w:val="none"/>
        </w:rPr>
        <w:t>谈判阶段的投标文件需打印或使用不褪色的蓝、黑墨水笔书写，字迹应清晰易于辨认。</w:t>
      </w:r>
      <w:r>
        <w:rPr>
          <w:rFonts w:hint="default" w:ascii="Times New Roman" w:hAnsi="Times New Roman" w:eastAsia="宋体" w:cs="Times New Roman"/>
          <w:b/>
          <w:color w:val="000000"/>
          <w:sz w:val="24"/>
          <w:szCs w:val="24"/>
          <w:highlight w:val="none"/>
        </w:rPr>
        <w:t>投标文件封面或扉页均应加盖投标人印章，并经法定代表人或其委托代理人签字或盖章，投标文件由委托代理人签字或盖章的，需同时提交投标文件授权委托书。</w:t>
      </w:r>
      <w:r>
        <w:rPr>
          <w:rFonts w:hint="default" w:ascii="Times New Roman" w:hAnsi="Times New Roman" w:eastAsia="宋体" w:cs="Times New Roman"/>
          <w:color w:val="000000"/>
          <w:sz w:val="24"/>
          <w:szCs w:val="24"/>
          <w:highlight w:val="none"/>
        </w:rPr>
        <w:t>全套投标文件应无涂改或行间插字和增删。如有修改，修改处应由投标人加盖投标人的印章或由委托代理人签字或盖章。</w:t>
      </w:r>
      <w:r>
        <w:rPr>
          <w:rFonts w:hint="default" w:ascii="Times New Roman" w:hAnsi="Times New Roman" w:eastAsia="宋体" w:cs="Times New Roman"/>
          <w:b/>
          <w:color w:val="000000"/>
          <w:sz w:val="24"/>
          <w:szCs w:val="24"/>
          <w:highlight w:val="none"/>
        </w:rPr>
        <w:t>投标报价需与最终的网上竞价一致</w:t>
      </w:r>
      <w:r>
        <w:rPr>
          <w:rFonts w:hint="default" w:ascii="Times New Roman" w:hAnsi="Times New Roman" w:eastAsia="宋体" w:cs="Times New Roman"/>
          <w:color w:val="000000"/>
          <w:sz w:val="24"/>
          <w:szCs w:val="24"/>
          <w:highlight w:val="none"/>
        </w:rPr>
        <w:t>。</w:t>
      </w:r>
    </w:p>
    <w:p w14:paraId="5479FFAF">
      <w:pPr>
        <w:spacing w:line="400" w:lineRule="exact"/>
        <w:ind w:firstLine="482" w:firstLineChars="200"/>
        <w:rPr>
          <w:rFonts w:hint="default" w:ascii="Times New Roman" w:hAnsi="Times New Roman" w:eastAsia="宋体" w:cs="Times New Roman"/>
          <w:b/>
          <w:bCs/>
          <w:color w:val="000000"/>
          <w:sz w:val="24"/>
          <w:szCs w:val="24"/>
          <w:highlight w:val="none"/>
        </w:rPr>
      </w:pPr>
      <w:r>
        <w:rPr>
          <w:rFonts w:hint="default" w:ascii="Times New Roman" w:hAnsi="Times New Roman" w:eastAsia="宋体" w:cs="Times New Roman"/>
          <w:b/>
          <w:bCs/>
          <w:color w:val="000000"/>
          <w:sz w:val="24"/>
          <w:szCs w:val="24"/>
          <w:highlight w:val="none"/>
        </w:rPr>
        <w:t xml:space="preserve"> (</w:t>
      </w:r>
      <w:r>
        <w:rPr>
          <w:rFonts w:hint="eastAsia" w:ascii="Times New Roman" w:hAnsi="Times New Roman" w:eastAsia="宋体" w:cs="Times New Roman"/>
          <w:b/>
          <w:bCs/>
          <w:color w:val="000000"/>
          <w:sz w:val="24"/>
          <w:szCs w:val="24"/>
          <w:highlight w:val="none"/>
          <w:lang w:val="en-US" w:eastAsia="zh-CN"/>
        </w:rPr>
        <w:t>五</w:t>
      </w:r>
      <w:r>
        <w:rPr>
          <w:rFonts w:hint="default" w:ascii="Times New Roman" w:hAnsi="Times New Roman" w:eastAsia="宋体" w:cs="Times New Roman"/>
          <w:b/>
          <w:bCs/>
          <w:color w:val="000000"/>
          <w:sz w:val="24"/>
          <w:szCs w:val="24"/>
          <w:highlight w:val="none"/>
        </w:rPr>
        <w:t>) 评  标</w:t>
      </w:r>
    </w:p>
    <w:p w14:paraId="4F9A0AB4">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18</w:t>
      </w:r>
      <w:r>
        <w:rPr>
          <w:rFonts w:hint="default" w:ascii="Times New Roman" w:hAnsi="Times New Roman" w:eastAsia="宋体" w:cs="Times New Roman"/>
          <w:b/>
          <w:color w:val="000000"/>
          <w:sz w:val="24"/>
          <w:szCs w:val="24"/>
          <w:highlight w:val="none"/>
        </w:rPr>
        <w:t>、评标</w:t>
      </w:r>
    </w:p>
    <w:p w14:paraId="5840221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18</w:t>
      </w:r>
      <w:r>
        <w:rPr>
          <w:rFonts w:hint="default" w:ascii="Times New Roman" w:hAnsi="Times New Roman" w:eastAsia="宋体" w:cs="Times New Roman"/>
          <w:color w:val="000000"/>
          <w:sz w:val="24"/>
          <w:szCs w:val="24"/>
          <w:highlight w:val="none"/>
        </w:rPr>
        <w:t>.1评标的依据</w:t>
      </w:r>
    </w:p>
    <w:p w14:paraId="5C8C995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招标文件和投标文件。</w:t>
      </w:r>
    </w:p>
    <w:p w14:paraId="0BA7D7E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18</w:t>
      </w:r>
      <w:r>
        <w:rPr>
          <w:rFonts w:hint="default" w:ascii="Times New Roman" w:hAnsi="Times New Roman" w:eastAsia="宋体" w:cs="Times New Roman"/>
          <w:color w:val="000000"/>
          <w:sz w:val="24"/>
          <w:szCs w:val="24"/>
          <w:highlight w:val="none"/>
        </w:rPr>
        <w:t>.2评标原则</w:t>
      </w:r>
    </w:p>
    <w:p w14:paraId="7791DA91">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评标将公平、公正，科学合理的原则进行评标工作。</w:t>
      </w:r>
    </w:p>
    <w:p w14:paraId="3731F16C">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18</w:t>
      </w:r>
      <w:r>
        <w:rPr>
          <w:rFonts w:hint="default" w:ascii="Times New Roman" w:hAnsi="Times New Roman" w:eastAsia="宋体" w:cs="Times New Roman"/>
          <w:color w:val="000000"/>
          <w:sz w:val="24"/>
          <w:szCs w:val="24"/>
          <w:highlight w:val="none"/>
        </w:rPr>
        <w:t>.3评标内容</w:t>
      </w:r>
    </w:p>
    <w:p w14:paraId="336FB518">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对进入谈判阶段的投标人的投标文件进行评审，评委将根据投标单位的投标报价、商业信誉、业绩、资金实力等情况进行综合评审，择优选择中标单位，招标人不承诺以最低价为唯一中标条件。</w:t>
      </w:r>
    </w:p>
    <w:p w14:paraId="67691DD2">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w:t>
      </w:r>
      <w:r>
        <w:rPr>
          <w:rFonts w:hint="eastAsia" w:ascii="Times New Roman" w:hAnsi="Times New Roman" w:eastAsia="宋体" w:cs="Times New Roman"/>
          <w:b/>
          <w:color w:val="000000"/>
          <w:sz w:val="24"/>
          <w:szCs w:val="24"/>
          <w:highlight w:val="none"/>
          <w:lang w:val="en-US" w:eastAsia="zh-CN"/>
        </w:rPr>
        <w:t>六</w:t>
      </w:r>
      <w:r>
        <w:rPr>
          <w:rFonts w:hint="default" w:ascii="Times New Roman" w:hAnsi="Times New Roman" w:eastAsia="宋体" w:cs="Times New Roman"/>
          <w:b/>
          <w:color w:val="000000"/>
          <w:sz w:val="24"/>
          <w:szCs w:val="24"/>
          <w:highlight w:val="none"/>
        </w:rPr>
        <w:t>）中标通知</w:t>
      </w:r>
    </w:p>
    <w:p w14:paraId="1F923314">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19</w:t>
      </w:r>
      <w:r>
        <w:rPr>
          <w:rFonts w:hint="default" w:ascii="Times New Roman" w:hAnsi="Times New Roman" w:eastAsia="宋体" w:cs="Times New Roman"/>
          <w:b/>
          <w:color w:val="000000"/>
          <w:sz w:val="24"/>
          <w:szCs w:val="24"/>
          <w:highlight w:val="none"/>
        </w:rPr>
        <w:t>、中标通知</w:t>
      </w:r>
    </w:p>
    <w:p w14:paraId="41C06AE8">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19</w:t>
      </w:r>
      <w:r>
        <w:rPr>
          <w:rFonts w:hint="default" w:ascii="Times New Roman" w:hAnsi="Times New Roman" w:eastAsia="宋体" w:cs="Times New Roman"/>
          <w:color w:val="000000"/>
          <w:sz w:val="24"/>
          <w:szCs w:val="24"/>
          <w:highlight w:val="none"/>
        </w:rPr>
        <w:t>.1招标人根据评标结果在投标谈判阶段结束后7日内向中标人发出中标通知。</w:t>
      </w:r>
    </w:p>
    <w:p w14:paraId="18FE808A">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19</w:t>
      </w:r>
      <w:r>
        <w:rPr>
          <w:rFonts w:hint="default" w:ascii="Times New Roman" w:hAnsi="Times New Roman" w:eastAsia="宋体" w:cs="Times New Roman"/>
          <w:color w:val="000000"/>
          <w:sz w:val="24"/>
          <w:szCs w:val="24"/>
          <w:highlight w:val="none"/>
        </w:rPr>
        <w:t>.2在向中标人发出中标通知后，同时通知落标人。不解释落标原因，不退还投标文件。</w:t>
      </w:r>
    </w:p>
    <w:p w14:paraId="5BD7C076">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rPr>
        <w:t>（八）签订合同</w:t>
      </w:r>
    </w:p>
    <w:p w14:paraId="7F6185B3">
      <w:pPr>
        <w:spacing w:line="400" w:lineRule="exact"/>
        <w:ind w:firstLine="482" w:firstLineChars="200"/>
        <w:rPr>
          <w:rFonts w:hint="default" w:ascii="Times New Roman" w:hAnsi="Times New Roman" w:eastAsia="宋体" w:cs="Times New Roman"/>
          <w:b/>
          <w:color w:val="000000"/>
          <w:sz w:val="24"/>
          <w:szCs w:val="24"/>
          <w:highlight w:val="none"/>
        </w:rPr>
      </w:pPr>
      <w:r>
        <w:rPr>
          <w:rFonts w:hint="default" w:ascii="Times New Roman" w:hAnsi="Times New Roman" w:eastAsia="宋体" w:cs="Times New Roman"/>
          <w:b/>
          <w:color w:val="000000"/>
          <w:sz w:val="24"/>
          <w:szCs w:val="24"/>
          <w:highlight w:val="none"/>
          <w:lang w:val="en-US" w:eastAsia="zh-CN"/>
        </w:rPr>
        <w:t>20</w:t>
      </w:r>
      <w:r>
        <w:rPr>
          <w:rFonts w:hint="default" w:ascii="Times New Roman" w:hAnsi="Times New Roman" w:eastAsia="宋体" w:cs="Times New Roman"/>
          <w:b/>
          <w:color w:val="000000"/>
          <w:sz w:val="24"/>
          <w:szCs w:val="24"/>
          <w:highlight w:val="none"/>
        </w:rPr>
        <w:t>、签订合同</w:t>
      </w:r>
    </w:p>
    <w:p w14:paraId="32411C12">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.1中标人收到中标通知后10日内与招标人签订合同。</w:t>
      </w:r>
    </w:p>
    <w:p w14:paraId="623532EE">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.2拒签合同</w:t>
      </w:r>
    </w:p>
    <w:p w14:paraId="415730A6">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.2.1如因中标人原因拒签合同，则按违约处理。对违约方没收其投标保证金。</w:t>
      </w:r>
    </w:p>
    <w:p w14:paraId="41FFCD9F">
      <w:pPr>
        <w:spacing w:line="400" w:lineRule="exact"/>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 xml:space="preserve">.2.2招标人不按规定期限确定中标人的，或者中标通知发出后，改变中标结果的，无正当理由不与中标人签订合同的，或者在签订合同时向中标人提出附加条件或者更改合同实质性内容的，造成中标人损失的，并应当赔偿损失。 </w:t>
      </w:r>
    </w:p>
    <w:p w14:paraId="5610F596">
      <w:pPr>
        <w:spacing w:line="400" w:lineRule="exact"/>
        <w:ind w:firstLine="5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中标通知发出后，中标人放弃中标项目的，无正当理由不与招标人签订合同的，在签订合同时向招标人提出附加条件或者更改合同实质性内容的，或者拒不提交所要求的履约保证金的，招标人可取消其中标资格，并没收其投标保证金；给招标人的损失超过投标保证金数额的，中标人应当对超过部分予以赔偿。</w:t>
      </w:r>
    </w:p>
    <w:p w14:paraId="59205672">
      <w:pPr>
        <w:spacing w:line="400" w:lineRule="exact"/>
        <w:ind w:firstLine="5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.3本招标文件是签订施工合同的主要依据，施工合同条款中涉及本招标文件的条件应当与招标文件相一致。若投标单位对合同条款无疑义时即可参与投标工作，若参加投标即对合同条款的认可。</w:t>
      </w:r>
    </w:p>
    <w:p w14:paraId="388042C1">
      <w:pPr>
        <w:spacing w:line="400" w:lineRule="exact"/>
        <w:ind w:firstLine="5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rPr>
        <w:t>.4.本招标文件的解释权归招标人所有。</w:t>
      </w:r>
    </w:p>
    <w:p w14:paraId="17E0D185">
      <w:pPr>
        <w:pStyle w:val="11"/>
        <w:spacing w:line="400" w:lineRule="exact"/>
        <w:ind w:firstLine="480" w:firstLineChars="200"/>
        <w:rPr>
          <w:rFonts w:hint="default" w:ascii="Times New Roman" w:hAnsi="Times New Roman" w:cs="Times New Roman"/>
          <w:highlight w:val="none"/>
        </w:rPr>
      </w:pPr>
      <w:r>
        <w:rPr>
          <w:rFonts w:hint="default" w:ascii="Times New Roman" w:hAnsi="Times New Roman" w:eastAsia="宋体" w:cs="Times New Roman"/>
          <w:color w:val="000000"/>
          <w:sz w:val="24"/>
          <w:szCs w:val="24"/>
          <w:highlight w:val="none"/>
        </w:rPr>
        <w:br w:type="page"/>
      </w:r>
      <w:r>
        <w:rPr>
          <w:rFonts w:hint="default" w:ascii="Times New Roman" w:hAnsi="Times New Roman" w:eastAsia="宋体" w:cs="Times New Roman"/>
          <w:b/>
          <w:sz w:val="36"/>
          <w:highlight w:val="none"/>
        </w:rPr>
        <w:t>四、 合 同 主 要 条 款</w:t>
      </w:r>
    </w:p>
    <w:p w14:paraId="6E358D61">
      <w:pPr>
        <w:pStyle w:val="2"/>
        <w:wordWrap w:val="0"/>
        <w:adjustRightInd w:val="0"/>
        <w:snapToGrid w:val="0"/>
        <w:spacing w:beforeLines="100" w:afterLines="100" w:line="240" w:lineRule="auto"/>
        <w:jc w:val="center"/>
        <w:rPr>
          <w:rFonts w:hint="default" w:ascii="Times New Roman" w:hAnsi="Times New Roman" w:eastAsia="宋体" w:cs="Times New Roman"/>
          <w:sz w:val="28"/>
          <w:szCs w:val="28"/>
          <w:highlight w:val="none"/>
        </w:rPr>
      </w:pPr>
      <w:bookmarkStart w:id="0" w:name="_Toc306782708"/>
      <w:bookmarkStart w:id="1" w:name="_Toc248131463"/>
      <w:bookmarkStart w:id="2" w:name="_Toc465088473"/>
      <w:bookmarkStart w:id="3" w:name="_Toc465085406"/>
      <w:bookmarkStart w:id="4" w:name="_Toc464502369"/>
      <w:r>
        <w:rPr>
          <w:rFonts w:hint="default" w:ascii="Times New Roman" w:hAnsi="Times New Roman" w:eastAsia="宋体" w:cs="Times New Roman"/>
          <w:sz w:val="28"/>
          <w:szCs w:val="28"/>
          <w:highlight w:val="none"/>
        </w:rPr>
        <w:t>第一部分</w:t>
      </w:r>
      <w:bookmarkEnd w:id="0"/>
      <w:bookmarkEnd w:id="1"/>
      <w:r>
        <w:rPr>
          <w:rFonts w:hint="default" w:ascii="Times New Roman" w:hAnsi="Times New Roman" w:eastAsia="宋体" w:cs="Times New Roman"/>
          <w:sz w:val="28"/>
          <w:szCs w:val="28"/>
          <w:highlight w:val="none"/>
        </w:rPr>
        <w:t xml:space="preserve">  协议书</w:t>
      </w:r>
      <w:bookmarkEnd w:id="2"/>
      <w:bookmarkEnd w:id="3"/>
      <w:bookmarkEnd w:id="4"/>
    </w:p>
    <w:p w14:paraId="5714C499">
      <w:pPr>
        <w:snapToGrid w:val="0"/>
        <w:spacing w:line="360" w:lineRule="auto"/>
        <w:textAlignment w:val="center"/>
        <w:rPr>
          <w:rFonts w:hint="default" w:ascii="Times New Roman" w:hAnsi="Times New Roman" w:cs="Times New Roman"/>
          <w:sz w:val="24"/>
          <w:highlight w:val="none"/>
        </w:rPr>
      </w:pPr>
      <w:r>
        <w:rPr>
          <w:rFonts w:hint="default" w:ascii="Times New Roman" w:hAnsi="Times New Roman" w:cs="Times New Roman"/>
          <w:sz w:val="24"/>
          <w:highlight w:val="none"/>
        </w:rPr>
        <w:t>甲方（承包人）：</w:t>
      </w:r>
      <w:r>
        <w:rPr>
          <w:rFonts w:hint="default" w:ascii="Times New Roman" w:hAnsi="Times New Roman" w:cs="Times New Roman"/>
          <w:sz w:val="24"/>
          <w:highlight w:val="none"/>
          <w:u w:val="single"/>
        </w:rPr>
        <w:t>河北</w:t>
      </w:r>
      <w:r>
        <w:rPr>
          <w:rFonts w:hint="eastAsia" w:ascii="Times New Roman" w:hAnsi="Times New Roman" w:cs="Times New Roman"/>
          <w:sz w:val="24"/>
          <w:highlight w:val="none"/>
          <w:u w:val="single"/>
          <w:lang w:val="en-US" w:eastAsia="zh-CN"/>
        </w:rPr>
        <w:t>建工集团有限责任公司</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p>
    <w:p w14:paraId="5A964DFD">
      <w:pPr>
        <w:snapToGrid w:val="0"/>
        <w:spacing w:line="360" w:lineRule="auto"/>
        <w:rPr>
          <w:rFonts w:hint="default" w:ascii="Times New Roman" w:hAnsi="Times New Roman" w:eastAsia="宋体" w:cs="Times New Roman"/>
          <w:highlight w:val="none"/>
          <w:u w:val="single"/>
          <w:lang w:val="en-US" w:eastAsia="zh-CN"/>
        </w:rPr>
      </w:pPr>
      <w:r>
        <w:rPr>
          <w:rFonts w:hint="default" w:ascii="Times New Roman" w:hAnsi="Times New Roman" w:cs="Times New Roman"/>
          <w:sz w:val="24"/>
          <w:highlight w:val="none"/>
        </w:rPr>
        <w:t>乙方（分包人）：</w:t>
      </w:r>
      <w:r>
        <w:rPr>
          <w:rFonts w:hint="default" w:ascii="Times New Roman" w:hAnsi="Times New Roman" w:cs="Times New Roman"/>
          <w:sz w:val="24"/>
          <w:highlight w:val="none"/>
          <w:u w:val="single"/>
        </w:rPr>
        <w:t>       </w:t>
      </w:r>
      <w:r>
        <w:rPr>
          <w:rFonts w:hint="eastAsia"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w:t>
      </w:r>
      <w:r>
        <w:rPr>
          <w:rFonts w:hint="default" w:ascii="Times New Roman" w:hAnsi="Times New Roman" w:cs="Times New Roman"/>
          <w:sz w:val="24"/>
          <w:highlight w:val="none"/>
          <w:u w:val="single"/>
          <w:lang w:val="en-US" w:eastAsia="zh-CN"/>
        </w:rPr>
        <w:t xml:space="preserve"> </w:t>
      </w:r>
    </w:p>
    <w:p w14:paraId="322B9422">
      <w:pPr>
        <w:autoSpaceDE w:val="0"/>
        <w:autoSpaceDN w:val="0"/>
        <w:adjustRightInd w:val="0"/>
        <w:spacing w:line="360" w:lineRule="auto"/>
        <w:ind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依照《中华人民共和国</w:t>
      </w:r>
      <w:r>
        <w:rPr>
          <w:rFonts w:hint="default" w:ascii="Times New Roman" w:hAnsi="Times New Roman" w:cs="Times New Roman"/>
          <w:sz w:val="24"/>
          <w:highlight w:val="none"/>
          <w:lang w:val="en-US" w:eastAsia="zh-CN"/>
        </w:rPr>
        <w:t>民</w:t>
      </w:r>
      <w:r>
        <w:rPr>
          <w:rFonts w:hint="default" w:ascii="Times New Roman" w:hAnsi="Times New Roman" w:cs="Times New Roman"/>
          <w:sz w:val="24"/>
          <w:highlight w:val="none"/>
        </w:rPr>
        <w:t>法</w:t>
      </w:r>
      <w:r>
        <w:rPr>
          <w:rFonts w:hint="default" w:ascii="Times New Roman" w:hAnsi="Times New Roman" w:cs="Times New Roman"/>
          <w:sz w:val="24"/>
          <w:highlight w:val="none"/>
          <w:lang w:val="en-US" w:eastAsia="zh-CN"/>
        </w:rPr>
        <w:t>典</w:t>
      </w:r>
      <w:r>
        <w:rPr>
          <w:rFonts w:hint="default" w:ascii="Times New Roman" w:hAnsi="Times New Roman" w:cs="Times New Roman"/>
          <w:sz w:val="24"/>
          <w:highlight w:val="none"/>
        </w:rPr>
        <w:t>》、《中华人民共和国建筑法》及其它有关法律、行政法规，遵循平等、自愿、公平和诚实信用的原则，双方就</w:t>
      </w:r>
      <w:r>
        <w:rPr>
          <w:rFonts w:hint="eastAsia" w:ascii="Times New Roman" w:hAnsi="Times New Roman" w:cs="Times New Roman"/>
          <w:sz w:val="24"/>
          <w:highlight w:val="none"/>
          <w:u w:val="single"/>
          <w:lang w:eastAsia="zh-CN"/>
        </w:rPr>
        <w:t>任丘市智慧燃气物联网感知设备及安全预警平台建设工程EPC总承包项目劳务分包II</w:t>
      </w:r>
      <w:r>
        <w:rPr>
          <w:rFonts w:hint="default" w:ascii="Times New Roman" w:hAnsi="Times New Roman" w:cs="Times New Roman"/>
          <w:sz w:val="24"/>
          <w:highlight w:val="none"/>
        </w:rPr>
        <w:t>及有关事项协商一致，共同达成如下协议：</w:t>
      </w:r>
    </w:p>
    <w:p w14:paraId="51066514">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一、分包工程概况</w:t>
      </w:r>
    </w:p>
    <w:p w14:paraId="298ED170">
      <w:pPr>
        <w:autoSpaceDE w:val="0"/>
        <w:autoSpaceDN w:val="0"/>
        <w:adjustRightInd w:val="0"/>
        <w:spacing w:line="360" w:lineRule="auto"/>
        <w:ind w:firstLine="480" w:firstLineChars="200"/>
        <w:jc w:val="both"/>
        <w:rPr>
          <w:rFonts w:hint="default" w:ascii="Times New Roman" w:hAnsi="Times New Roman" w:cs="Times New Roman"/>
          <w:sz w:val="24"/>
          <w:highlight w:val="none"/>
          <w:u w:val="single"/>
          <w:lang w:val="en-US"/>
        </w:rPr>
      </w:pPr>
      <w:r>
        <w:rPr>
          <w:rFonts w:hint="default" w:ascii="Times New Roman" w:hAnsi="Times New Roman" w:cs="Times New Roman"/>
          <w:sz w:val="24"/>
          <w:highlight w:val="none"/>
        </w:rPr>
        <w:t>总包工程名称：</w:t>
      </w:r>
      <w:r>
        <w:rPr>
          <w:rFonts w:hint="eastAsia" w:ascii="Times New Roman" w:hAnsi="Times New Roman" w:cs="Times New Roman"/>
          <w:sz w:val="24"/>
          <w:highlight w:val="none"/>
          <w:u w:val="single"/>
          <w:lang w:eastAsia="zh-CN"/>
        </w:rPr>
        <w:t>任丘市智慧燃气物联网感知设备及安全预警平台建设工程EPC总承包项目II</w:t>
      </w:r>
      <w:r>
        <w:rPr>
          <w:rFonts w:hint="default" w:ascii="Times New Roman" w:hAnsi="Times New Roman" w:cs="Times New Roman"/>
          <w:sz w:val="24"/>
          <w:highlight w:val="none"/>
          <w:u w:val="single"/>
          <w:lang w:val="en-US" w:eastAsia="zh-CN"/>
        </w:rPr>
        <w:t>。</w:t>
      </w:r>
    </w:p>
    <w:p w14:paraId="2E0E6461">
      <w:pPr>
        <w:autoSpaceDE w:val="0"/>
        <w:autoSpaceDN w:val="0"/>
        <w:adjustRightInd w:val="0"/>
        <w:spacing w:line="360" w:lineRule="auto"/>
        <w:ind w:firstLine="480" w:firstLineChars="200"/>
        <w:jc w:val="both"/>
        <w:rPr>
          <w:rFonts w:hint="default" w:ascii="Times New Roman" w:hAnsi="Times New Roman" w:cs="Times New Roman"/>
          <w:sz w:val="24"/>
          <w:highlight w:val="none"/>
          <w:u w:val="single"/>
        </w:rPr>
      </w:pPr>
      <w:r>
        <w:rPr>
          <w:rFonts w:hint="default" w:ascii="Times New Roman" w:hAnsi="Times New Roman" w:cs="Times New Roman"/>
          <w:sz w:val="24"/>
          <w:highlight w:val="none"/>
        </w:rPr>
        <w:t>分包工程名称：</w:t>
      </w:r>
      <w:r>
        <w:rPr>
          <w:rFonts w:hint="eastAsia" w:ascii="Times New Roman" w:hAnsi="Times New Roman" w:cs="Times New Roman"/>
          <w:sz w:val="24"/>
          <w:highlight w:val="none"/>
          <w:u w:val="single"/>
          <w:lang w:val="en-US" w:eastAsia="zh-CN"/>
        </w:rPr>
        <w:t>任丘市智慧燃气物联网感知设备及安全预警平台建设工程EPC总承包项目劳务分包II</w:t>
      </w:r>
    </w:p>
    <w:p w14:paraId="13FEB3EA">
      <w:pPr>
        <w:autoSpaceDE w:val="0"/>
        <w:autoSpaceDN w:val="0"/>
        <w:adjustRightInd w:val="0"/>
        <w:spacing w:line="360" w:lineRule="auto"/>
        <w:ind w:firstLine="480" w:firstLineChars="200"/>
        <w:jc w:val="both"/>
        <w:rPr>
          <w:rFonts w:hint="default" w:ascii="Times New Roman" w:hAnsi="Times New Roman" w:eastAsia="宋体" w:cs="Times New Roman"/>
          <w:sz w:val="24"/>
          <w:highlight w:val="none"/>
          <w:u w:val="single"/>
          <w:lang w:val="en-US" w:eastAsia="zh-CN"/>
        </w:rPr>
      </w:pPr>
      <w:r>
        <w:rPr>
          <w:rFonts w:hint="default" w:ascii="Times New Roman" w:hAnsi="Times New Roman" w:cs="Times New Roman"/>
          <w:sz w:val="24"/>
          <w:highlight w:val="none"/>
        </w:rPr>
        <w:t>分包工程地点：</w:t>
      </w:r>
      <w:r>
        <w:rPr>
          <w:rFonts w:hint="eastAsia" w:ascii="Times New Roman" w:hAnsi="Times New Roman" w:eastAsia="宋体" w:cs="Times New Roman"/>
          <w:sz w:val="24"/>
          <w:highlight w:val="none"/>
          <w:u w:val="single"/>
          <w:lang w:val="en-US" w:eastAsia="zh-CN"/>
        </w:rPr>
        <w:t>河北省沧州市任丘市城区。</w:t>
      </w:r>
    </w:p>
    <w:p w14:paraId="2B3E7668">
      <w:pPr>
        <w:autoSpaceDE w:val="0"/>
        <w:autoSpaceDN w:val="0"/>
        <w:adjustRightInd w:val="0"/>
        <w:spacing w:line="360" w:lineRule="auto"/>
        <w:ind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分包工程承包方式：</w:t>
      </w:r>
      <w:r>
        <w:rPr>
          <w:rFonts w:hint="eastAsia" w:ascii="Times New Roman" w:hAnsi="Times New Roman" w:cs="Times New Roman"/>
          <w:sz w:val="24"/>
          <w:highlight w:val="none"/>
          <w:u w:val="single"/>
          <w:lang w:val="en-US" w:eastAsia="zh-CN"/>
        </w:rPr>
        <w:t>劳务</w:t>
      </w:r>
      <w:r>
        <w:rPr>
          <w:rFonts w:hint="default" w:ascii="Times New Roman" w:hAnsi="Times New Roman" w:cs="Times New Roman"/>
          <w:sz w:val="24"/>
          <w:highlight w:val="none"/>
          <w:u w:val="single"/>
        </w:rPr>
        <w:t>分包</w:t>
      </w:r>
    </w:p>
    <w:p w14:paraId="24854562">
      <w:pPr>
        <w:snapToGrid w:val="0"/>
        <w:spacing w:line="360" w:lineRule="auto"/>
        <w:ind w:firstLine="480" w:firstLineChars="200"/>
        <w:contextualSpacing/>
        <w:rPr>
          <w:rFonts w:hint="eastAsia" w:ascii="Times New Roman" w:hAnsi="Times New Roman" w:eastAsia="宋体" w:cs="Times New Roman"/>
          <w:i w:val="0"/>
          <w:iCs w:val="0"/>
          <w:caps w:val="0"/>
          <w:spacing w:val="0"/>
          <w:sz w:val="24"/>
          <w:szCs w:val="22"/>
          <w:highlight w:val="none"/>
          <w:u w:val="single"/>
          <w:lang w:val="en-US" w:eastAsia="zh-CN"/>
        </w:rPr>
      </w:pPr>
      <w:r>
        <w:rPr>
          <w:rFonts w:hint="default" w:ascii="Times New Roman" w:hAnsi="Times New Roman" w:cs="Times New Roman"/>
          <w:sz w:val="24"/>
          <w:highlight w:val="none"/>
        </w:rPr>
        <w:t>分包工程承包范围</w:t>
      </w:r>
      <w:r>
        <w:rPr>
          <w:rFonts w:hint="default" w:ascii="Times New Roman" w:hAnsi="Times New Roman" w:cs="Times New Roman"/>
          <w:sz w:val="24"/>
          <w:highlight w:val="none"/>
          <w:u w:val="none"/>
          <w:lang w:val="en-US" w:eastAsia="zh-CN"/>
        </w:rPr>
        <w:t>：</w:t>
      </w:r>
      <w:r>
        <w:rPr>
          <w:rFonts w:hint="eastAsia" w:ascii="Times New Roman" w:hAnsi="Times New Roman" w:eastAsia="宋体" w:cs="Times New Roman"/>
          <w:i w:val="0"/>
          <w:iCs w:val="0"/>
          <w:caps w:val="0"/>
          <w:spacing w:val="0"/>
          <w:sz w:val="24"/>
          <w:szCs w:val="22"/>
          <w:highlight w:val="none"/>
          <w:u w:val="single"/>
          <w:lang w:val="en-US" w:eastAsia="zh-CN"/>
        </w:rPr>
        <w:t>完成本工程设计图纸范围内的劳务工作（见附件）。</w:t>
      </w:r>
    </w:p>
    <w:p w14:paraId="01280BD3">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二、分包合同工期</w:t>
      </w:r>
    </w:p>
    <w:p w14:paraId="56CEC658">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计划开工日期：</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年</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rPr>
        <w:t>月</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日；</w:t>
      </w:r>
    </w:p>
    <w:p w14:paraId="17B3ACCA">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计划竣工日期：</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年</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rPr>
        <w:t>月</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日；</w:t>
      </w:r>
    </w:p>
    <w:p w14:paraId="59469ECE">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合同工期总日历天数：</w:t>
      </w:r>
      <w:r>
        <w:rPr>
          <w:rFonts w:hint="eastAsia" w:ascii="Times New Roman" w:hAnsi="Times New Roman" w:cs="Times New Roman"/>
          <w:sz w:val="24"/>
          <w:highlight w:val="none"/>
          <w:u w:val="single"/>
          <w:lang w:val="en-US" w:eastAsia="zh-CN"/>
        </w:rPr>
        <w:t>300</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none"/>
          <w:lang w:val="en-US" w:eastAsia="zh-CN"/>
        </w:rPr>
        <w:t>日历</w:t>
      </w:r>
      <w:r>
        <w:rPr>
          <w:rFonts w:hint="default" w:ascii="Times New Roman" w:hAnsi="Times New Roman" w:cs="Times New Roman"/>
          <w:sz w:val="24"/>
          <w:highlight w:val="none"/>
          <w:u w:val="none"/>
        </w:rPr>
        <w:t>天</w:t>
      </w:r>
      <w:r>
        <w:rPr>
          <w:rFonts w:hint="default" w:ascii="Times New Roman" w:hAnsi="Times New Roman" w:cs="Times New Roman"/>
          <w:sz w:val="24"/>
          <w:highlight w:val="none"/>
        </w:rPr>
        <w:t>。具体开工日期以甲方签发的开工指令为准，重要节点工期必须满足</w:t>
      </w:r>
      <w:r>
        <w:rPr>
          <w:rFonts w:hint="eastAsia" w:ascii="Times New Roman" w:hAnsi="Times New Roman" w:cs="Times New Roman"/>
          <w:sz w:val="24"/>
          <w:highlight w:val="none"/>
          <w:lang w:val="en-US" w:eastAsia="zh-CN"/>
        </w:rPr>
        <w:t>承包人</w:t>
      </w:r>
      <w:r>
        <w:rPr>
          <w:rFonts w:hint="default" w:ascii="Times New Roman" w:hAnsi="Times New Roman" w:cs="Times New Roman"/>
          <w:sz w:val="24"/>
          <w:highlight w:val="none"/>
        </w:rPr>
        <w:t>要求。</w:t>
      </w:r>
    </w:p>
    <w:p w14:paraId="610F4EEB">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三、质量标准及安全创优目标</w:t>
      </w:r>
    </w:p>
    <w:p w14:paraId="6B2B8D6A">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本分包工程质量标准双方约定为：</w:t>
      </w:r>
      <w:r>
        <w:rPr>
          <w:rFonts w:hint="default" w:ascii="Times New Roman" w:hAnsi="Times New Roman" w:cs="Times New Roman"/>
          <w:sz w:val="24"/>
          <w:highlight w:val="none"/>
          <w:u w:val="single"/>
        </w:rPr>
        <w:t>满足图纸设计和使用要求，达到国家、行业、地方现行验收规范</w:t>
      </w:r>
      <w:r>
        <w:rPr>
          <w:rFonts w:hint="eastAsia" w:ascii="Times New Roman" w:hAnsi="Times New Roman" w:eastAsia="宋体" w:cs="Times New Roman"/>
          <w:b w:val="0"/>
          <w:bCs w:val="0"/>
          <w:color w:val="000000"/>
          <w:sz w:val="24"/>
          <w:szCs w:val="24"/>
          <w:highlight w:val="none"/>
          <w:u w:val="single"/>
          <w:lang w:val="en-US" w:eastAsia="zh-CN" w:bidi="ar"/>
        </w:rPr>
        <w:t>合格工程</w:t>
      </w:r>
      <w:r>
        <w:rPr>
          <w:rFonts w:hint="default" w:ascii="Times New Roman" w:hAnsi="Times New Roman" w:cs="Times New Roman"/>
          <w:sz w:val="24"/>
          <w:highlight w:val="none"/>
          <w:u w:val="single"/>
        </w:rPr>
        <w:t>标准。</w:t>
      </w:r>
    </w:p>
    <w:p w14:paraId="3CB02628">
      <w:pPr>
        <w:snapToGrid w:val="0"/>
        <w:spacing w:line="360" w:lineRule="auto"/>
        <w:ind w:firstLine="480" w:firstLineChars="200"/>
        <w:contextualSpacing/>
        <w:rPr>
          <w:rFonts w:hint="default" w:ascii="Times New Roman" w:hAnsi="Times New Roman" w:eastAsia="宋体" w:cs="Times New Roman"/>
          <w:sz w:val="24"/>
          <w:highlight w:val="none"/>
          <w:u w:val="single"/>
          <w:lang w:eastAsia="zh-CN"/>
        </w:rPr>
      </w:pPr>
      <w:r>
        <w:rPr>
          <w:rFonts w:hint="default" w:ascii="Times New Roman" w:hAnsi="Times New Roman" w:eastAsia="宋体" w:cs="Times New Roman"/>
          <w:color w:val="auto"/>
          <w:sz w:val="24"/>
          <w:highlight w:val="none"/>
        </w:rPr>
        <w:t>本分包工程安全创优目标双方约定为：</w:t>
      </w:r>
      <w:r>
        <w:rPr>
          <w:rFonts w:hint="default" w:ascii="Times New Roman" w:hAnsi="Times New Roman" w:eastAsia="宋体" w:cs="Times New Roman"/>
          <w:sz w:val="24"/>
          <w:highlight w:val="none"/>
          <w:u w:val="single"/>
        </w:rPr>
        <w:t>达到河北省安全文明工地标准</w:t>
      </w:r>
      <w:r>
        <w:rPr>
          <w:rFonts w:hint="default" w:ascii="Times New Roman" w:hAnsi="Times New Roman" w:cs="Times New Roman"/>
          <w:sz w:val="24"/>
          <w:highlight w:val="none"/>
          <w:u w:val="single"/>
          <w:lang w:eastAsia="zh-CN"/>
        </w:rPr>
        <w:t>。</w:t>
      </w:r>
    </w:p>
    <w:p w14:paraId="30FEF459">
      <w:pPr>
        <w:snapToGrid w:val="0"/>
        <w:spacing w:line="360" w:lineRule="auto"/>
        <w:ind w:firstLine="482" w:firstLineChars="200"/>
        <w:contextualSpacing/>
        <w:rPr>
          <w:rFonts w:hint="default" w:ascii="Times New Roman" w:hAnsi="Times New Roman" w:cs="Times New Roman"/>
          <w:b/>
          <w:sz w:val="24"/>
          <w:highlight w:val="none"/>
        </w:rPr>
      </w:pPr>
      <w:bookmarkStart w:id="5" w:name="OLE_LINK22"/>
      <w:bookmarkStart w:id="6" w:name="OLE_LINK21"/>
      <w:bookmarkStart w:id="7" w:name="OLE_LINK23"/>
      <w:r>
        <w:rPr>
          <w:rFonts w:hint="default" w:ascii="Times New Roman" w:hAnsi="Times New Roman" w:cs="Times New Roman"/>
          <w:b/>
          <w:sz w:val="24"/>
          <w:highlight w:val="none"/>
        </w:rPr>
        <w:t>四、合同价款与形式</w:t>
      </w:r>
    </w:p>
    <w:p w14:paraId="66DE4D11">
      <w:pPr>
        <w:snapToGrid w:val="0"/>
        <w:spacing w:line="360" w:lineRule="auto"/>
        <w:ind w:firstLine="480" w:firstLineChars="200"/>
        <w:contextualSpacing/>
        <w:rPr>
          <w:rFonts w:hint="default" w:ascii="Times New Roman" w:hAnsi="Times New Roman" w:eastAsia="宋体" w:cs="Times New Roman"/>
          <w:color w:val="000000"/>
          <w:sz w:val="24"/>
          <w:highlight w:val="none"/>
        </w:rPr>
      </w:pPr>
      <w:r>
        <w:rPr>
          <w:rFonts w:hint="default" w:ascii="Times New Roman" w:hAnsi="Times New Roman" w:cs="Times New Roman"/>
          <w:sz w:val="24"/>
          <w:highlight w:val="none"/>
        </w:rPr>
        <w:t>合同价款（含税价）</w:t>
      </w:r>
      <w:r>
        <w:rPr>
          <w:rFonts w:hint="default" w:ascii="Times New Roman" w:hAnsi="Times New Roman" w:cs="Times New Roman"/>
          <w:sz w:val="24"/>
          <w:highlight w:val="none"/>
          <w:lang w:eastAsia="zh-CN"/>
        </w:rPr>
        <w:t>暂定</w:t>
      </w:r>
      <w:r>
        <w:rPr>
          <w:rFonts w:hint="default" w:ascii="Times New Roman" w:hAnsi="Times New Roman" w:cs="Times New Roman"/>
          <w:sz w:val="24"/>
          <w:highlight w:val="none"/>
        </w:rPr>
        <w:t>为人民币</w:t>
      </w:r>
      <w:r>
        <w:rPr>
          <w:rFonts w:hint="default" w:ascii="Times New Roman" w:hAnsi="Times New Roman" w:cs="Times New Roman"/>
          <w:sz w:val="24"/>
          <w:highlight w:val="none"/>
          <w:u w:val="single"/>
        </w:rPr>
        <w:t xml:space="preserve"> </w:t>
      </w:r>
      <w:r>
        <w:rPr>
          <w:rFonts w:hint="eastAsia" w:ascii="Times New Roman" w:cs="Times New Roman"/>
          <w:sz w:val="24"/>
          <w:highlight w:val="none"/>
          <w:u w:val="single"/>
          <w:lang w:val="en-US" w:eastAsia="zh-CN"/>
        </w:rPr>
        <w:t xml:space="preserve">      </w:t>
      </w:r>
      <w:r>
        <w:rPr>
          <w:rFonts w:hint="default" w:ascii="Times New Roman" w:hAnsi="Times New Roman" w:cs="Times New Roman"/>
          <w:sz w:val="24"/>
          <w:highlight w:val="none"/>
        </w:rPr>
        <w:t>元（大写：</w:t>
      </w:r>
      <w:r>
        <w:rPr>
          <w:rFonts w:hint="eastAsia" w:ascii="Times New Roman" w:cs="Times New Roman"/>
          <w:sz w:val="24"/>
          <w:highlight w:val="none"/>
          <w:u w:val="single"/>
          <w:lang w:val="en-US" w:eastAsia="zh-CN"/>
        </w:rPr>
        <w:t xml:space="preserve">  </w:t>
      </w:r>
      <w:r>
        <w:rPr>
          <w:rFonts w:hint="default" w:ascii="Times New Roman" w:hAnsi="Times New Roman" w:cs="Times New Roman"/>
          <w:sz w:val="24"/>
          <w:highlight w:val="none"/>
          <w:u w:val="single"/>
          <w:lang w:val="en-US" w:eastAsia="zh-CN"/>
        </w:rPr>
        <w:t xml:space="preserve">    </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元），增值税率为</w:t>
      </w:r>
      <w:r>
        <w:rPr>
          <w:rFonts w:hint="default" w:ascii="Times New Roman" w:hAnsi="Times New Roman" w:cs="Times New Roman"/>
          <w:sz w:val="24"/>
          <w:highlight w:val="none"/>
          <w:u w:val="single"/>
          <w:lang w:val="en-US" w:eastAsia="zh-CN"/>
        </w:rPr>
        <w:t xml:space="preserve"> </w:t>
      </w:r>
      <w:r>
        <w:rPr>
          <w:rFonts w:hint="eastAsia" w:ascii="Times New Roman" w:hAnsi="Times New Roman" w:cs="Times New Roman"/>
          <w:b w:val="0"/>
          <w:bCs w:val="0"/>
          <w:sz w:val="24"/>
          <w:highlight w:val="none"/>
          <w:u w:val="single"/>
          <w:lang w:val="en-US" w:eastAsia="zh-CN"/>
        </w:rPr>
        <w:t>3</w:t>
      </w:r>
      <w:r>
        <w:rPr>
          <w:rFonts w:hint="default" w:ascii="Times New Roman" w:hAnsi="Times New Roman" w:cs="Times New Roman"/>
          <w:b w:val="0"/>
          <w:bCs w:val="0"/>
          <w:sz w:val="24"/>
          <w:highlight w:val="none"/>
          <w:u w:val="single"/>
          <w:lang w:val="en-US" w:eastAsia="zh-CN"/>
        </w:rPr>
        <w:t xml:space="preserve"> </w:t>
      </w:r>
      <w:r>
        <w:rPr>
          <w:rFonts w:hint="default" w:ascii="Times New Roman" w:hAnsi="Times New Roman" w:cs="Times New Roman"/>
          <w:b w:val="0"/>
          <w:bCs w:val="0"/>
          <w:sz w:val="24"/>
          <w:highlight w:val="none"/>
        </w:rPr>
        <w:t>%</w:t>
      </w:r>
      <w:r>
        <w:rPr>
          <w:rFonts w:hint="eastAsia" w:ascii="Times New Roman" w:cs="Times New Roman"/>
          <w:b w:val="0"/>
          <w:bCs w:val="0"/>
          <w:sz w:val="24"/>
          <w:highlight w:val="none"/>
          <w:lang w:eastAsia="zh-CN"/>
        </w:rPr>
        <w:t>，据实结算</w:t>
      </w:r>
      <w:r>
        <w:rPr>
          <w:rFonts w:hint="default" w:ascii="Times New Roman" w:hAnsi="Times New Roman" w:cs="Times New Roman"/>
          <w:sz w:val="24"/>
          <w:highlight w:val="none"/>
        </w:rPr>
        <w:t>。</w:t>
      </w:r>
    </w:p>
    <w:p w14:paraId="27101834">
      <w:pPr>
        <w:snapToGrid w:val="0"/>
        <w:spacing w:line="360" w:lineRule="auto"/>
        <w:ind w:firstLine="480" w:firstLineChars="200"/>
        <w:contextualSpacing/>
        <w:rPr>
          <w:rFonts w:hint="default" w:ascii="Times New Roman" w:hAnsi="Times New Roman" w:cs="Times New Roman"/>
          <w:sz w:val="24"/>
          <w:highlight w:val="none"/>
          <w:u w:val="single"/>
        </w:rPr>
      </w:pPr>
      <w:r>
        <w:rPr>
          <w:rFonts w:hint="default" w:ascii="Times New Roman" w:hAnsi="Times New Roman" w:cs="Times New Roman"/>
          <w:sz w:val="24"/>
          <w:highlight w:val="none"/>
        </w:rPr>
        <w:t>合同价格形式：</w:t>
      </w:r>
      <w:r>
        <w:rPr>
          <w:rFonts w:hint="default" w:ascii="Times New Roman" w:hAnsi="Times New Roman" w:cs="Times New Roman"/>
          <w:sz w:val="24"/>
          <w:highlight w:val="none"/>
          <w:u w:val="single"/>
        </w:rPr>
        <w:t xml:space="preserve"> </w:t>
      </w:r>
      <w:bookmarkEnd w:id="5"/>
      <w:bookmarkEnd w:id="6"/>
      <w:bookmarkEnd w:id="7"/>
      <w:r>
        <w:rPr>
          <w:rFonts w:hint="default" w:ascii="Times New Roman" w:hAnsi="Times New Roman" w:cs="Times New Roman"/>
          <w:sz w:val="24"/>
          <w:highlight w:val="none"/>
          <w:u w:val="single"/>
          <w:lang w:val="en-US" w:eastAsia="zh-CN"/>
        </w:rPr>
        <w:t xml:space="preserve">固定综合单价 </w:t>
      </w:r>
    </w:p>
    <w:p w14:paraId="736884B6">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五、合同文件组成及解释顺序</w:t>
      </w:r>
    </w:p>
    <w:p w14:paraId="44A012E4">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1.本协议书；</w:t>
      </w:r>
    </w:p>
    <w:p w14:paraId="3C1C508C">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2.中标通知书（如果有）；</w:t>
      </w:r>
    </w:p>
    <w:p w14:paraId="339B54C2">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3.招标文件；</w:t>
      </w:r>
    </w:p>
    <w:p w14:paraId="597EB6EA">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4.投标文件；</w:t>
      </w:r>
    </w:p>
    <w:p w14:paraId="18F8A742">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5.专用合同条款及其附件；</w:t>
      </w:r>
    </w:p>
    <w:p w14:paraId="2217E7B1">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6.通用合同条款；</w:t>
      </w:r>
    </w:p>
    <w:p w14:paraId="3263D667">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7.技术标准和要求；</w:t>
      </w:r>
    </w:p>
    <w:p w14:paraId="78222D8E">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8.图纸；</w:t>
      </w:r>
    </w:p>
    <w:p w14:paraId="0267CD72">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9.已标价工程量清单或预算书；</w:t>
      </w:r>
    </w:p>
    <w:p w14:paraId="06F51FA1">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lang w:val="en-US" w:eastAsia="zh-CN"/>
        </w:rPr>
        <w:t>10</w:t>
      </w:r>
      <w:r>
        <w:rPr>
          <w:rFonts w:hint="default" w:ascii="Times New Roman" w:hAnsi="Times New Roman" w:cs="Times New Roman"/>
          <w:kern w:val="0"/>
          <w:sz w:val="24"/>
          <w:highlight w:val="none"/>
        </w:rPr>
        <w:t>.</w:t>
      </w:r>
      <w:r>
        <w:rPr>
          <w:rFonts w:hint="default" w:ascii="Times New Roman" w:hAnsi="Times New Roman" w:cs="Times New Roman"/>
          <w:kern w:val="0"/>
          <w:sz w:val="24"/>
          <w:highlight w:val="none"/>
          <w:lang w:eastAsia="zh-CN"/>
        </w:rPr>
        <w:t>承包人</w:t>
      </w:r>
      <w:r>
        <w:rPr>
          <w:rFonts w:hint="default" w:ascii="Times New Roman" w:hAnsi="Times New Roman" w:cs="Times New Roman"/>
          <w:kern w:val="0"/>
          <w:sz w:val="24"/>
          <w:highlight w:val="none"/>
        </w:rPr>
        <w:t>提供的各项管理制度；</w:t>
      </w:r>
    </w:p>
    <w:p w14:paraId="7027CB08">
      <w:pPr>
        <w:snapToGrid w:val="0"/>
        <w:spacing w:line="360" w:lineRule="auto"/>
        <w:ind w:firstLine="480" w:firstLineChars="200"/>
        <w:contextualSpacing/>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1</w:t>
      </w:r>
      <w:r>
        <w:rPr>
          <w:rFonts w:hint="default" w:ascii="Times New Roman" w:hAnsi="Times New Roman" w:cs="Times New Roman"/>
          <w:kern w:val="0"/>
          <w:sz w:val="24"/>
          <w:highlight w:val="none"/>
          <w:lang w:val="en-US" w:eastAsia="zh-CN"/>
        </w:rPr>
        <w:t>1.</w:t>
      </w:r>
      <w:r>
        <w:rPr>
          <w:rFonts w:hint="default" w:ascii="Times New Roman" w:hAnsi="Times New Roman" w:cs="Times New Roman"/>
          <w:kern w:val="0"/>
          <w:sz w:val="24"/>
          <w:highlight w:val="none"/>
          <w:lang w:eastAsia="zh-CN"/>
        </w:rPr>
        <w:t>承包人</w:t>
      </w:r>
      <w:r>
        <w:rPr>
          <w:rFonts w:hint="default" w:ascii="Times New Roman" w:hAnsi="Times New Roman" w:cs="Times New Roman"/>
          <w:kern w:val="0"/>
          <w:sz w:val="24"/>
          <w:highlight w:val="none"/>
        </w:rPr>
        <w:t>与</w:t>
      </w:r>
      <w:r>
        <w:rPr>
          <w:rFonts w:hint="eastAsia" w:ascii="Times New Roman" w:hAnsi="Times New Roman" w:cs="Times New Roman"/>
          <w:kern w:val="0"/>
          <w:sz w:val="24"/>
          <w:highlight w:val="none"/>
          <w:lang w:val="en-US" w:eastAsia="zh-CN"/>
        </w:rPr>
        <w:t>业主</w:t>
      </w:r>
      <w:r>
        <w:rPr>
          <w:rFonts w:hint="default" w:ascii="Times New Roman" w:hAnsi="Times New Roman" w:cs="Times New Roman"/>
          <w:kern w:val="0"/>
          <w:sz w:val="24"/>
          <w:highlight w:val="none"/>
        </w:rPr>
        <w:t>（项目建设单位）总承包合同文件相关内容；</w:t>
      </w:r>
    </w:p>
    <w:p w14:paraId="46EAA47B">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kern w:val="0"/>
          <w:sz w:val="24"/>
          <w:highlight w:val="none"/>
        </w:rPr>
        <w:t>1</w:t>
      </w:r>
      <w:r>
        <w:rPr>
          <w:rFonts w:hint="default" w:ascii="Times New Roman" w:hAnsi="Times New Roman" w:cs="Times New Roman"/>
          <w:kern w:val="0"/>
          <w:sz w:val="24"/>
          <w:highlight w:val="none"/>
          <w:lang w:val="en-US" w:eastAsia="zh-CN"/>
        </w:rPr>
        <w:t>2</w:t>
      </w:r>
      <w:r>
        <w:rPr>
          <w:rFonts w:hint="default" w:ascii="Times New Roman" w:hAnsi="Times New Roman" w:cs="Times New Roman"/>
          <w:bCs/>
          <w:sz w:val="24"/>
          <w:highlight w:val="none"/>
        </w:rPr>
        <w:t>.</w:t>
      </w:r>
      <w:r>
        <w:rPr>
          <w:rFonts w:hint="default" w:ascii="Times New Roman" w:hAnsi="Times New Roman" w:cs="Times New Roman"/>
          <w:kern w:val="0"/>
          <w:sz w:val="24"/>
          <w:highlight w:val="none"/>
        </w:rPr>
        <w:t>其他分包合同文件。</w:t>
      </w:r>
    </w:p>
    <w:p w14:paraId="5B6249D8">
      <w:pPr>
        <w:snapToGrid w:val="0"/>
        <w:spacing w:line="360" w:lineRule="auto"/>
        <w:ind w:firstLine="480" w:firstLineChars="200"/>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上述文件规定相互矛盾时，以序号在前的文件为准；同一序列的文件相互矛盾时，以最新签署的为准。</w:t>
      </w:r>
    </w:p>
    <w:p w14:paraId="22A9D1FD">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六、承诺</w:t>
      </w:r>
    </w:p>
    <w:p w14:paraId="6D2A3E33">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1.承包人向分包人承诺，按照分包合同约定的期限和方式支付合同价款。</w:t>
      </w:r>
    </w:p>
    <w:p w14:paraId="310A5E06">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2.分包人向承包人承诺，按照法律规定及分包合同约定完成分包工程施工，并在缺陷</w:t>
      </w:r>
      <w:r>
        <w:rPr>
          <w:rFonts w:hint="default" w:ascii="Times New Roman" w:hAnsi="Times New Roman" w:eastAsia="宋体" w:cs="Times New Roman"/>
          <w:sz w:val="24"/>
          <w:highlight w:val="none"/>
        </w:rPr>
        <w:t>责任</w:t>
      </w:r>
      <w:r>
        <w:rPr>
          <w:rFonts w:hint="default" w:ascii="Times New Roman" w:hAnsi="Times New Roman" w:cs="Times New Roman"/>
          <w:bCs/>
          <w:sz w:val="24"/>
          <w:highlight w:val="none"/>
        </w:rPr>
        <w:t>期及保修期内履行分包工程维修义务。</w:t>
      </w:r>
    </w:p>
    <w:p w14:paraId="19FD0F10">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3.分包人向承包人承诺，理解并接受承包人与发包人签订的总包合同条款的约束，履行总包合同中与分包工程有关的承包人的所有义务。分包人承诺就分包工程质量和安全与</w:t>
      </w:r>
      <w:r>
        <w:rPr>
          <w:rFonts w:hint="default" w:ascii="Times New Roman" w:hAnsi="Times New Roman" w:eastAsia="宋体" w:cs="Times New Roman"/>
          <w:sz w:val="24"/>
          <w:highlight w:val="none"/>
        </w:rPr>
        <w:t>承包人</w:t>
      </w:r>
      <w:r>
        <w:rPr>
          <w:rFonts w:hint="default" w:ascii="Times New Roman" w:hAnsi="Times New Roman" w:cs="Times New Roman"/>
          <w:bCs/>
          <w:sz w:val="24"/>
          <w:highlight w:val="none"/>
        </w:rPr>
        <w:t>向发包人承担连带责任。</w:t>
      </w:r>
    </w:p>
    <w:p w14:paraId="69CEE4F4">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4.分包人向承包人承诺，已收到并充分了解承包人提供的施工图纸及相关报价资料，已进行了现场勘察并充分了解施工现场的具体情况。</w:t>
      </w:r>
    </w:p>
    <w:p w14:paraId="4EF83FF7">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5.分包人向承包人承诺，服从承包人生产和资金安排，根据现场情况调整资源准备以满足承包人要求，不向承包人主张违约、利息、索赔等额外费用。</w:t>
      </w:r>
    </w:p>
    <w:p w14:paraId="443A24EB">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6.分包人向承包人承诺，在投标报价过程中已充分考虑了各项施工内容的费用与可能发生的风险。</w:t>
      </w:r>
    </w:p>
    <w:p w14:paraId="177ABB8C">
      <w:pPr>
        <w:snapToGrid w:val="0"/>
        <w:spacing w:line="360" w:lineRule="auto"/>
        <w:ind w:firstLine="48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7.分包人在本合同项下的权利不得转让，也不得用于对外提供担保.</w:t>
      </w:r>
    </w:p>
    <w:p w14:paraId="634A5551">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8.合同当事人通过招投标形式签订分包合同的，双方理解并承诺不再另行签订与分包合同实质性内容相背离的合同。</w:t>
      </w:r>
    </w:p>
    <w:p w14:paraId="49CD94E5">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lang w:val="en-US" w:eastAsia="zh-CN"/>
        </w:rPr>
        <w:t>9.</w:t>
      </w:r>
      <w:r>
        <w:rPr>
          <w:rFonts w:hint="default" w:ascii="Times New Roman" w:hAnsi="Times New Roman" w:cs="Times New Roman"/>
          <w:bCs/>
          <w:sz w:val="24"/>
          <w:highlight w:val="none"/>
        </w:rPr>
        <w:t>分包</w:t>
      </w:r>
      <w:r>
        <w:rPr>
          <w:rFonts w:hint="default" w:ascii="Times New Roman" w:hAnsi="Times New Roman" w:cs="Times New Roman"/>
          <w:bCs/>
          <w:sz w:val="24"/>
          <w:highlight w:val="none"/>
          <w:lang w:eastAsia="zh-CN"/>
        </w:rPr>
        <w:t>人</w:t>
      </w:r>
      <w:r>
        <w:rPr>
          <w:rFonts w:hint="default" w:ascii="Times New Roman" w:hAnsi="Times New Roman" w:cs="Times New Roman"/>
          <w:bCs/>
          <w:sz w:val="24"/>
          <w:highlight w:val="none"/>
        </w:rPr>
        <w:t>保证麦收、秋收阶段施工劳力充足，满足施工进度要求。</w:t>
      </w:r>
    </w:p>
    <w:p w14:paraId="4D8B4941">
      <w:pPr>
        <w:tabs>
          <w:tab w:val="left" w:pos="1755"/>
        </w:tabs>
        <w:spacing w:line="360" w:lineRule="auto"/>
        <w:ind w:firstLine="480" w:firstLineChars="200"/>
        <w:rPr>
          <w:rFonts w:hint="default" w:ascii="Times New Roman" w:hAnsi="Times New Roman" w:eastAsia="宋体" w:cs="Times New Roman"/>
          <w:bCs/>
          <w:sz w:val="24"/>
          <w:highlight w:val="none"/>
          <w:lang w:val="en-US" w:eastAsia="zh-CN"/>
        </w:rPr>
      </w:pPr>
      <w:r>
        <w:rPr>
          <w:rFonts w:hint="default" w:ascii="Times New Roman" w:hAnsi="Times New Roman" w:cs="Times New Roman"/>
          <w:bCs/>
          <w:sz w:val="24"/>
          <w:highlight w:val="none"/>
          <w:lang w:val="en-US" w:eastAsia="zh-CN"/>
        </w:rPr>
        <w:t>10.</w:t>
      </w:r>
      <w:r>
        <w:rPr>
          <w:rFonts w:hint="default" w:ascii="Times New Roman" w:hAnsi="Times New Roman" w:cs="Times New Roman"/>
          <w:bCs/>
          <w:sz w:val="24"/>
          <w:highlight w:val="none"/>
          <w:lang w:eastAsia="zh-CN"/>
        </w:rPr>
        <w:t>分包人保证</w:t>
      </w:r>
      <w:r>
        <w:rPr>
          <w:rFonts w:hint="default" w:ascii="Times New Roman" w:hAnsi="Times New Roman" w:cs="Times New Roman"/>
          <w:bCs/>
          <w:sz w:val="24"/>
          <w:highlight w:val="none"/>
        </w:rPr>
        <w:t>遵守</w:t>
      </w:r>
      <w:r>
        <w:rPr>
          <w:rFonts w:hint="default" w:ascii="Times New Roman" w:hAnsi="Times New Roman" w:cs="Times New Roman"/>
          <w:bCs/>
          <w:sz w:val="24"/>
          <w:highlight w:val="none"/>
          <w:lang w:eastAsia="zh-CN"/>
        </w:rPr>
        <w:t>承包人</w:t>
      </w:r>
      <w:r>
        <w:rPr>
          <w:rFonts w:hint="default" w:ascii="Times New Roman" w:hAnsi="Times New Roman" w:cs="Times New Roman"/>
          <w:bCs/>
          <w:sz w:val="24"/>
          <w:highlight w:val="none"/>
        </w:rPr>
        <w:t>关于禁止饮酒的相关规定。</w:t>
      </w:r>
    </w:p>
    <w:p w14:paraId="032933FA">
      <w:pPr>
        <w:snapToGrid w:val="0"/>
        <w:spacing w:line="360" w:lineRule="auto"/>
        <w:ind w:firstLine="482" w:firstLineChars="200"/>
        <w:contextualSpacing/>
        <w:rPr>
          <w:rFonts w:hint="default" w:ascii="Times New Roman" w:hAnsi="Times New Roman" w:cs="Times New Roman"/>
          <w:b/>
          <w:sz w:val="24"/>
          <w:highlight w:val="none"/>
        </w:rPr>
      </w:pPr>
      <w:r>
        <w:rPr>
          <w:rFonts w:hint="default" w:ascii="Times New Roman" w:hAnsi="Times New Roman" w:cs="Times New Roman"/>
          <w:b/>
          <w:sz w:val="24"/>
          <w:highlight w:val="none"/>
        </w:rPr>
        <w:t>七、其他</w:t>
      </w:r>
    </w:p>
    <w:p w14:paraId="4CC6FD40">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rPr>
        <w:t>1.协议书中词语含义与第二部分通用合同条款中赋予的含义相同。</w:t>
      </w:r>
    </w:p>
    <w:p w14:paraId="0ED42831">
      <w:pPr>
        <w:snapToGrid w:val="0"/>
        <w:spacing w:line="360" w:lineRule="auto"/>
        <w:ind w:firstLine="480" w:firstLineChars="200"/>
        <w:contextualSpacing/>
        <w:rPr>
          <w:rFonts w:hint="default" w:ascii="Times New Roman" w:hAnsi="Times New Roman" w:cs="Times New Roman"/>
          <w:b/>
          <w:sz w:val="24"/>
          <w:highlight w:val="none"/>
        </w:rPr>
      </w:pPr>
      <w:r>
        <w:rPr>
          <w:rFonts w:hint="default" w:ascii="Times New Roman" w:hAnsi="Times New Roman" w:cs="Times New Roman"/>
          <w:sz w:val="24"/>
          <w:highlight w:val="none"/>
          <w:lang w:val="en-US" w:eastAsia="zh-CN"/>
        </w:rPr>
        <w:t>2</w:t>
      </w:r>
      <w:r>
        <w:rPr>
          <w:rFonts w:hint="default" w:ascii="Times New Roman" w:hAnsi="Times New Roman" w:cs="Times New Roman"/>
          <w:bCs/>
          <w:sz w:val="24"/>
          <w:highlight w:val="none"/>
        </w:rPr>
        <w:t>.</w:t>
      </w:r>
      <w:r>
        <w:rPr>
          <w:rFonts w:hint="default" w:ascii="Times New Roman" w:hAnsi="Times New Roman" w:cs="Times New Roman"/>
          <w:sz w:val="24"/>
          <w:highlight w:val="none"/>
        </w:rPr>
        <w:t>未尽事宜，双方另行协商解决。</w:t>
      </w:r>
    </w:p>
    <w:p w14:paraId="4DF2D835">
      <w:pPr>
        <w:snapToGrid w:val="0"/>
        <w:spacing w:line="360" w:lineRule="auto"/>
        <w:ind w:firstLine="480" w:firstLineChars="200"/>
        <w:contextualSpacing/>
        <w:rPr>
          <w:rFonts w:hint="default" w:ascii="Times New Roman" w:hAnsi="Times New Roman" w:cs="Times New Roman"/>
          <w:bCs/>
          <w:sz w:val="24"/>
          <w:highlight w:val="none"/>
        </w:rPr>
      </w:pPr>
      <w:r>
        <w:rPr>
          <w:rFonts w:hint="default" w:ascii="Times New Roman" w:hAnsi="Times New Roman" w:cs="Times New Roman"/>
          <w:bCs/>
          <w:sz w:val="24"/>
          <w:highlight w:val="none"/>
          <w:lang w:val="en-US" w:eastAsia="zh-CN"/>
        </w:rPr>
        <w:t>3</w:t>
      </w:r>
      <w:r>
        <w:rPr>
          <w:rFonts w:hint="default" w:ascii="Times New Roman" w:hAnsi="Times New Roman" w:cs="Times New Roman"/>
          <w:bCs/>
          <w:sz w:val="24"/>
          <w:highlight w:val="none"/>
        </w:rPr>
        <w:t>.</w:t>
      </w:r>
      <w:r>
        <w:rPr>
          <w:rFonts w:hint="default" w:ascii="Times New Roman" w:hAnsi="Times New Roman" w:cs="Times New Roman"/>
          <w:sz w:val="24"/>
          <w:highlight w:val="none"/>
        </w:rPr>
        <w:t>本协议书自</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双方签字盖章</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rPr>
        <w:t>生效，</w:t>
      </w:r>
      <w:r>
        <w:rPr>
          <w:rFonts w:hint="default" w:ascii="Times New Roman" w:hAnsi="Times New Roman" w:cs="Times New Roman"/>
          <w:bCs/>
          <w:sz w:val="24"/>
          <w:highlight w:val="none"/>
        </w:rPr>
        <w:t>一式</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陆</w:t>
      </w:r>
      <w:r>
        <w:rPr>
          <w:rFonts w:hint="default" w:ascii="Times New Roman" w:hAnsi="Times New Roman" w:cs="Times New Roman"/>
          <w:sz w:val="24"/>
          <w:highlight w:val="none"/>
          <w:u w:val="single"/>
        </w:rPr>
        <w:t xml:space="preserve">  </w:t>
      </w:r>
      <w:r>
        <w:rPr>
          <w:rFonts w:hint="default" w:ascii="Times New Roman" w:hAnsi="Times New Roman" w:cs="Times New Roman"/>
          <w:bCs/>
          <w:sz w:val="24"/>
          <w:highlight w:val="none"/>
        </w:rPr>
        <w:t>份，承包人执</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肆</w:t>
      </w:r>
      <w:r>
        <w:rPr>
          <w:rFonts w:hint="default" w:ascii="Times New Roman" w:hAnsi="Times New Roman" w:cs="Times New Roman"/>
          <w:sz w:val="24"/>
          <w:highlight w:val="none"/>
          <w:u w:val="single"/>
        </w:rPr>
        <w:t xml:space="preserve">  </w:t>
      </w:r>
      <w:r>
        <w:rPr>
          <w:rFonts w:hint="default" w:ascii="Times New Roman" w:hAnsi="Times New Roman" w:cs="Times New Roman"/>
          <w:bCs/>
          <w:sz w:val="24"/>
          <w:highlight w:val="none"/>
        </w:rPr>
        <w:t>份，分包人执</w:t>
      </w:r>
      <w:r>
        <w:rPr>
          <w:rFonts w:hint="default" w:ascii="Times New Roman" w:hAnsi="Times New Roman" w:cs="Times New Roman"/>
          <w:sz w:val="24"/>
          <w:highlight w:val="none"/>
          <w:u w:val="single"/>
        </w:rPr>
        <w:t xml:space="preserve">  </w:t>
      </w:r>
      <w:r>
        <w:rPr>
          <w:rFonts w:hint="default" w:ascii="Times New Roman" w:hAnsi="Times New Roman" w:cs="Times New Roman"/>
          <w:sz w:val="24"/>
          <w:highlight w:val="none"/>
          <w:u w:val="single"/>
          <w:lang w:eastAsia="zh-CN"/>
        </w:rPr>
        <w:t>贰</w:t>
      </w:r>
      <w:r>
        <w:rPr>
          <w:rFonts w:hint="default" w:ascii="Times New Roman" w:hAnsi="Times New Roman" w:cs="Times New Roman"/>
          <w:sz w:val="24"/>
          <w:highlight w:val="none"/>
          <w:u w:val="single"/>
        </w:rPr>
        <w:t xml:space="preserve">  </w:t>
      </w:r>
      <w:r>
        <w:rPr>
          <w:rFonts w:hint="default" w:ascii="Times New Roman" w:hAnsi="Times New Roman" w:cs="Times New Roman"/>
          <w:bCs/>
          <w:sz w:val="24"/>
          <w:highlight w:val="none"/>
        </w:rPr>
        <w:t>份，均具有同等法律效力。</w:t>
      </w:r>
    </w:p>
    <w:p w14:paraId="63A48548">
      <w:pPr>
        <w:spacing w:line="360" w:lineRule="auto"/>
        <w:ind w:firstLine="480" w:firstLineChars="200"/>
        <w:rPr>
          <w:rFonts w:hint="default" w:ascii="Times New Roman" w:hAnsi="Times New Roman" w:cs="Times New Roman"/>
          <w:sz w:val="24"/>
          <w:highlight w:val="none"/>
          <w:lang w:eastAsia="zh-CN"/>
        </w:rPr>
      </w:pPr>
    </w:p>
    <w:p w14:paraId="452B886F">
      <w:pPr>
        <w:spacing w:line="360" w:lineRule="auto"/>
        <w:ind w:firstLine="480" w:firstLineChars="200"/>
        <w:rPr>
          <w:rFonts w:hint="default" w:ascii="Times New Roman" w:hAnsi="Times New Roman" w:cs="Times New Roman"/>
          <w:sz w:val="24"/>
          <w:highlight w:val="none"/>
          <w:lang w:eastAsia="zh-CN"/>
        </w:rPr>
      </w:pPr>
    </w:p>
    <w:p w14:paraId="6C237B95">
      <w:pPr>
        <w:spacing w:line="360" w:lineRule="auto"/>
        <w:ind w:firstLine="480" w:firstLineChars="200"/>
        <w:rPr>
          <w:rFonts w:hint="default" w:ascii="Times New Roman" w:hAnsi="Times New Roman" w:eastAsia="宋体" w:cs="Times New Roman"/>
          <w:sz w:val="24"/>
          <w:highlight w:val="none"/>
        </w:rPr>
      </w:pPr>
      <w:r>
        <w:rPr>
          <w:rFonts w:hint="default" w:ascii="Times New Roman" w:hAnsi="Times New Roman" w:cs="Times New Roman"/>
          <w:sz w:val="24"/>
          <w:highlight w:val="none"/>
          <w:lang w:eastAsia="zh-CN"/>
        </w:rPr>
        <w:t>承</w:t>
      </w:r>
      <w:r>
        <w:rPr>
          <w:rFonts w:hint="default" w:ascii="Times New Roman" w:hAnsi="Times New Roman" w:eastAsia="宋体" w:cs="Times New Roman"/>
          <w:sz w:val="24"/>
          <w:highlight w:val="none"/>
        </w:rPr>
        <w:t xml:space="preserve">  包  人：（公章）                   </w:t>
      </w:r>
      <w:r>
        <w:rPr>
          <w:rFonts w:hint="default" w:ascii="Times New Roman" w:hAnsi="Times New Roman" w:cs="Times New Roman"/>
          <w:sz w:val="24"/>
          <w:highlight w:val="none"/>
          <w:lang w:eastAsia="zh-CN"/>
        </w:rPr>
        <w:t>分</w:t>
      </w:r>
      <w:r>
        <w:rPr>
          <w:rFonts w:hint="default" w:ascii="Times New Roman" w:hAnsi="Times New Roman" w:eastAsia="宋体" w:cs="Times New Roman"/>
          <w:sz w:val="24"/>
          <w:highlight w:val="none"/>
        </w:rPr>
        <w:t xml:space="preserve">  包  人：（公章）</w:t>
      </w:r>
    </w:p>
    <w:p w14:paraId="0FB79FD3">
      <w:pPr>
        <w:spacing w:line="360" w:lineRule="auto"/>
        <w:ind w:left="6116" w:leftChars="140" w:hanging="5640" w:hangingChars="2350"/>
        <w:jc w:val="both"/>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地   址：</w:t>
      </w:r>
      <w:r>
        <w:rPr>
          <w:rFonts w:hint="default" w:ascii="Times New Roman" w:hAnsi="Times New Roman" w:eastAsia="宋体" w:cs="Times New Roman"/>
          <w:sz w:val="24"/>
          <w:highlight w:val="none"/>
          <w:lang w:val="en-US" w:eastAsia="zh-CN"/>
        </w:rPr>
        <w:t xml:space="preserve">                             </w:t>
      </w:r>
      <w:r>
        <w:rPr>
          <w:rFonts w:hint="default" w:ascii="Times New Roman" w:hAnsi="Times New Roman" w:eastAsia="宋体" w:cs="Times New Roman"/>
          <w:sz w:val="24"/>
          <w:highlight w:val="none"/>
        </w:rPr>
        <w:t>地    址</w:t>
      </w:r>
      <w:r>
        <w:rPr>
          <w:rFonts w:hint="default" w:ascii="Times New Roman" w:hAnsi="Times New Roman" w:eastAsia="宋体" w:cs="Times New Roman"/>
          <w:sz w:val="24"/>
          <w:highlight w:val="none"/>
          <w:lang w:eastAsia="zh-CN"/>
        </w:rPr>
        <w:t>：</w:t>
      </w:r>
    </w:p>
    <w:p w14:paraId="16A78E4E">
      <w:pPr>
        <w:tabs>
          <w:tab w:val="left" w:pos="525"/>
          <w:tab w:val="left" w:pos="1155"/>
        </w:tabs>
        <w:spacing w:line="360" w:lineRule="auto"/>
        <w:ind w:firstLine="480" w:firstLineChars="200"/>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法定代表人：                          法定代表人：</w:t>
      </w:r>
    </w:p>
    <w:p w14:paraId="0566450F">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委托代理人：                          委托代理人：</w:t>
      </w:r>
    </w:p>
    <w:p w14:paraId="349139E3">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电      话：                          电      话：</w:t>
      </w:r>
    </w:p>
    <w:p w14:paraId="3CD66D6F">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 xml:space="preserve">传      真：                          传     </w:t>
      </w:r>
      <w:r>
        <w:rPr>
          <w:rFonts w:hint="default" w:ascii="Times New Roman" w:hAnsi="Times New Roman" w:eastAsia="宋体" w:cs="Times New Roman"/>
          <w:sz w:val="24"/>
          <w:highlight w:val="none"/>
          <w:lang w:val="en-US" w:eastAsia="zh-CN"/>
        </w:rPr>
        <w:t xml:space="preserve"> </w:t>
      </w:r>
      <w:r>
        <w:rPr>
          <w:rFonts w:hint="default" w:ascii="Times New Roman" w:hAnsi="Times New Roman" w:eastAsia="宋体" w:cs="Times New Roman"/>
          <w:sz w:val="24"/>
          <w:highlight w:val="none"/>
        </w:rPr>
        <w:t>真：</w:t>
      </w:r>
    </w:p>
    <w:p w14:paraId="4BD800EC">
      <w:pPr>
        <w:keepNext w:val="0"/>
        <w:keepLines w:val="0"/>
        <w:pageBreakBefore w:val="0"/>
        <w:widowControl w:val="0"/>
        <w:tabs>
          <w:tab w:val="left" w:pos="525"/>
          <w:tab w:val="left" w:pos="1155"/>
          <w:tab w:val="left" w:pos="4860"/>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开户银行：</w:t>
      </w:r>
      <w:r>
        <w:rPr>
          <w:rFonts w:hint="default" w:ascii="Times New Roman" w:hAnsi="Times New Roman" w:eastAsia="宋体" w:cs="Times New Roman"/>
          <w:sz w:val="24"/>
          <w:highlight w:val="none"/>
          <w:lang w:val="en-US" w:eastAsia="zh-CN"/>
        </w:rPr>
        <w:t xml:space="preserve">                            </w:t>
      </w:r>
      <w:r>
        <w:rPr>
          <w:rFonts w:hint="default" w:ascii="Times New Roman" w:hAnsi="Times New Roman" w:eastAsia="宋体" w:cs="Times New Roman"/>
          <w:sz w:val="24"/>
          <w:highlight w:val="none"/>
        </w:rPr>
        <w:t xml:space="preserve">开户银行：                                </w:t>
      </w:r>
    </w:p>
    <w:p w14:paraId="37EA70F2">
      <w:pPr>
        <w:keepNext w:val="0"/>
        <w:keepLines w:val="0"/>
        <w:pageBreakBefore w:val="0"/>
        <w:widowControl w:val="0"/>
        <w:tabs>
          <w:tab w:val="left" w:pos="525"/>
          <w:tab w:val="left" w:pos="1155"/>
          <w:tab w:val="left" w:pos="6090"/>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帐    号：                            帐    号：</w:t>
      </w:r>
    </w:p>
    <w:p w14:paraId="11526D96">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邮政编码：                            邮政编码：</w:t>
      </w:r>
    </w:p>
    <w:p w14:paraId="1FEC315B">
      <w:pPr>
        <w:keepNext w:val="0"/>
        <w:keepLines w:val="0"/>
        <w:pageBreakBefore w:val="0"/>
        <w:widowControl w:val="0"/>
        <w:tabs>
          <w:tab w:val="left" w:pos="525"/>
          <w:tab w:val="left" w:pos="1155"/>
        </w:tabs>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highlight w:val="none"/>
        </w:rPr>
      </w:pPr>
      <w:r>
        <w:rPr>
          <w:rFonts w:hint="default" w:ascii="Times New Roman" w:hAnsi="Times New Roman" w:eastAsia="宋体" w:cs="Times New Roman"/>
          <w:sz w:val="24"/>
          <w:highlight w:val="none"/>
        </w:rPr>
        <w:t>电子邮箱:                             电子邮箱</w:t>
      </w:r>
      <w:r>
        <w:rPr>
          <w:rFonts w:hint="default" w:ascii="Times New Roman" w:hAnsi="Times New Roman" w:eastAsia="宋体" w:cs="Times New Roman"/>
          <w:sz w:val="24"/>
          <w:highlight w:val="none"/>
          <w:lang w:eastAsia="zh-CN"/>
        </w:rPr>
        <w:t>：</w:t>
      </w:r>
    </w:p>
    <w:p w14:paraId="1483C7BD">
      <w:pPr>
        <w:widowControl/>
        <w:jc w:val="left"/>
        <w:rPr>
          <w:rFonts w:hint="default" w:ascii="Times New Roman" w:hAnsi="Times New Roman" w:eastAsia="华文中宋" w:cs="Times New Roman"/>
          <w:b/>
          <w:bCs/>
          <w:kern w:val="44"/>
          <w:sz w:val="44"/>
          <w:szCs w:val="44"/>
          <w:highlight w:val="none"/>
        </w:rPr>
      </w:pPr>
      <w:bookmarkStart w:id="8" w:name="_Toc351203494"/>
      <w:bookmarkStart w:id="9" w:name="_Toc371493148"/>
      <w:bookmarkStart w:id="10" w:name="_Toc389586303"/>
    </w:p>
    <w:p w14:paraId="487A9E87">
      <w:pPr>
        <w:pStyle w:val="2"/>
        <w:wordWrap w:val="0"/>
        <w:adjustRightInd w:val="0"/>
        <w:snapToGrid w:val="0"/>
        <w:spacing w:beforeLines="100" w:afterLines="100" w:line="240" w:lineRule="auto"/>
        <w:rPr>
          <w:rFonts w:hint="default" w:ascii="Times New Roman" w:hAnsi="Times New Roman" w:eastAsia="华文中宋" w:cs="Times New Roman"/>
          <w:sz w:val="28"/>
          <w:szCs w:val="28"/>
          <w:highlight w:val="none"/>
        </w:rPr>
      </w:pPr>
      <w:bookmarkStart w:id="11" w:name="_Toc465088474"/>
      <w:bookmarkStart w:id="12" w:name="_Toc465085407"/>
      <w:bookmarkStart w:id="13" w:name="_Toc464502370"/>
    </w:p>
    <w:p w14:paraId="282EDB62">
      <w:pPr>
        <w:pStyle w:val="2"/>
        <w:wordWrap w:val="0"/>
        <w:adjustRightInd w:val="0"/>
        <w:snapToGrid w:val="0"/>
        <w:spacing w:beforeLines="100" w:afterLines="100" w:line="240" w:lineRule="auto"/>
        <w:rPr>
          <w:rFonts w:hint="default" w:ascii="Times New Roman" w:hAnsi="Times New Roman" w:eastAsia="华文中宋" w:cs="Times New Roman"/>
          <w:sz w:val="28"/>
          <w:szCs w:val="28"/>
          <w:highlight w:val="none"/>
        </w:rPr>
      </w:pPr>
    </w:p>
    <w:p w14:paraId="2DAF22A4">
      <w:pPr>
        <w:pStyle w:val="2"/>
        <w:wordWrap w:val="0"/>
        <w:adjustRightInd w:val="0"/>
        <w:snapToGrid w:val="0"/>
        <w:spacing w:beforeLines="100" w:afterLines="100" w:line="240" w:lineRule="auto"/>
        <w:jc w:val="center"/>
        <w:rPr>
          <w:rFonts w:hint="default" w:ascii="Times New Roman" w:hAnsi="Times New Roman" w:eastAsia="华文中宋" w:cs="Times New Roman"/>
          <w:sz w:val="28"/>
          <w:szCs w:val="28"/>
          <w:highlight w:val="none"/>
        </w:rPr>
      </w:pPr>
    </w:p>
    <w:p w14:paraId="605ADBDC">
      <w:pPr>
        <w:rPr>
          <w:rFonts w:hint="default" w:ascii="Times New Roman" w:hAnsi="Times New Roman" w:cs="Times New Roman"/>
          <w:highlight w:val="none"/>
        </w:rPr>
      </w:pPr>
    </w:p>
    <w:p w14:paraId="0364A419">
      <w:pPr>
        <w:pStyle w:val="34"/>
        <w:rPr>
          <w:rFonts w:hint="default" w:ascii="Times New Roman" w:hAnsi="Times New Roman" w:cs="Times New Roman"/>
          <w:highlight w:val="none"/>
        </w:rPr>
      </w:pPr>
    </w:p>
    <w:p w14:paraId="59C54CFE">
      <w:pPr>
        <w:pStyle w:val="34"/>
        <w:rPr>
          <w:rFonts w:hint="default" w:ascii="Times New Roman" w:hAnsi="Times New Roman" w:cs="Times New Roman"/>
          <w:highlight w:val="none"/>
        </w:rPr>
      </w:pPr>
    </w:p>
    <w:p w14:paraId="7E958AE0">
      <w:pPr>
        <w:pStyle w:val="34"/>
        <w:rPr>
          <w:rFonts w:hint="default" w:ascii="Times New Roman" w:hAnsi="Times New Roman" w:cs="Times New Roman"/>
          <w:highlight w:val="none"/>
        </w:rPr>
      </w:pPr>
    </w:p>
    <w:p w14:paraId="3AAD7201">
      <w:pPr>
        <w:pStyle w:val="34"/>
        <w:rPr>
          <w:rFonts w:hint="default" w:ascii="Times New Roman" w:hAnsi="Times New Roman" w:cs="Times New Roman"/>
          <w:highlight w:val="none"/>
        </w:rPr>
      </w:pPr>
    </w:p>
    <w:p w14:paraId="1D793BA1">
      <w:pPr>
        <w:pStyle w:val="34"/>
        <w:rPr>
          <w:rFonts w:hint="default" w:ascii="Times New Roman" w:hAnsi="Times New Roman" w:cs="Times New Roman"/>
          <w:highlight w:val="none"/>
        </w:rPr>
      </w:pPr>
      <w:r>
        <w:rPr>
          <w:rFonts w:hint="default" w:ascii="Times New Roman" w:hAnsi="Times New Roman" w:cs="Times New Roman"/>
          <w:highlight w:val="none"/>
        </w:rPr>
        <w:br w:type="page"/>
      </w:r>
    </w:p>
    <w:bookmarkEnd w:id="8"/>
    <w:bookmarkEnd w:id="9"/>
    <w:bookmarkEnd w:id="10"/>
    <w:bookmarkEnd w:id="11"/>
    <w:bookmarkEnd w:id="12"/>
    <w:bookmarkEnd w:id="13"/>
    <w:p w14:paraId="181BBA70">
      <w:pPr>
        <w:pStyle w:val="2"/>
        <w:numPr>
          <w:ilvl w:val="0"/>
          <w:numId w:val="8"/>
        </w:numPr>
        <w:wordWrap w:val="0"/>
        <w:adjustRightInd w:val="0"/>
        <w:snapToGrid w:val="0"/>
        <w:spacing w:beforeLines="100" w:afterLines="100" w:line="240" w:lineRule="auto"/>
        <w:jc w:val="center"/>
        <w:rPr>
          <w:rFonts w:hint="default" w:ascii="Times New Roman" w:hAnsi="Times New Roman" w:eastAsia="华文中宋" w:cs="Times New Roman"/>
          <w:sz w:val="28"/>
          <w:szCs w:val="28"/>
          <w:highlight w:val="none"/>
          <w:lang w:eastAsia="zh-CN"/>
        </w:rPr>
      </w:pPr>
      <w:r>
        <w:rPr>
          <w:rFonts w:hint="default" w:ascii="Times New Roman" w:hAnsi="Times New Roman" w:eastAsia="华文中宋" w:cs="Times New Roman"/>
          <w:sz w:val="28"/>
          <w:szCs w:val="28"/>
          <w:highlight w:val="none"/>
        </w:rPr>
        <w:t xml:space="preserve"> 通用条款</w:t>
      </w:r>
      <w:r>
        <w:rPr>
          <w:rFonts w:hint="default" w:ascii="Times New Roman" w:hAnsi="Times New Roman" w:eastAsia="华文中宋" w:cs="Times New Roman"/>
          <w:sz w:val="28"/>
          <w:szCs w:val="28"/>
          <w:highlight w:val="none"/>
          <w:lang w:eastAsia="zh-CN"/>
        </w:rPr>
        <w:t>（略）</w:t>
      </w:r>
    </w:p>
    <w:p w14:paraId="448534CF">
      <w:pPr>
        <w:pStyle w:val="16"/>
        <w:jc w:val="center"/>
        <w:rPr>
          <w:rFonts w:hint="default" w:ascii="Times New Roman" w:hAnsi="Times New Roman" w:eastAsia="宋体" w:cs="Times New Roman"/>
          <w:sz w:val="24"/>
          <w:szCs w:val="22"/>
          <w:highlight w:val="none"/>
          <w:lang w:val="en-US" w:eastAsia="zh-CN" w:bidi="ar-SA"/>
        </w:rPr>
      </w:pPr>
      <w:r>
        <w:rPr>
          <w:rFonts w:hint="default" w:ascii="Times New Roman" w:hAnsi="Times New Roman" w:eastAsia="宋体" w:cs="Times New Roman"/>
          <w:sz w:val="24"/>
          <w:szCs w:val="22"/>
          <w:highlight w:val="none"/>
          <w:lang w:val="en-US" w:eastAsia="zh-CN" w:bidi="ar-SA"/>
        </w:rPr>
        <w:t>通用条款执行建设工程施工合同示范文本（GF—2017—0201）</w:t>
      </w:r>
    </w:p>
    <w:p w14:paraId="194AC9E9">
      <w:pPr>
        <w:pStyle w:val="2"/>
        <w:wordWrap w:val="0"/>
        <w:adjustRightInd w:val="0"/>
        <w:snapToGrid w:val="0"/>
        <w:spacing w:beforeLines="100" w:afterLines="100" w:line="240" w:lineRule="auto"/>
        <w:jc w:val="center"/>
        <w:rPr>
          <w:rFonts w:hint="default" w:ascii="Times New Roman" w:hAnsi="Times New Roman" w:cs="Times New Roman"/>
          <w:b/>
          <w:bCs/>
          <w:sz w:val="24"/>
          <w:highlight w:val="none"/>
        </w:rPr>
      </w:pPr>
      <w:r>
        <w:rPr>
          <w:rFonts w:hint="default" w:ascii="Times New Roman" w:hAnsi="Times New Roman" w:eastAsia="宋体" w:cs="Times New Roman"/>
          <w:sz w:val="28"/>
          <w:szCs w:val="28"/>
          <w:highlight w:val="none"/>
        </w:rPr>
        <w:t>第</w:t>
      </w:r>
      <w:r>
        <w:rPr>
          <w:rFonts w:hint="default" w:ascii="Times New Roman" w:hAnsi="Times New Roman" w:eastAsia="宋体" w:cs="Times New Roman"/>
          <w:sz w:val="28"/>
          <w:szCs w:val="28"/>
          <w:highlight w:val="none"/>
          <w:lang w:eastAsia="zh-CN"/>
        </w:rPr>
        <w:t>三</w:t>
      </w:r>
      <w:r>
        <w:rPr>
          <w:rFonts w:hint="default" w:ascii="Times New Roman" w:hAnsi="Times New Roman" w:eastAsia="宋体" w:cs="Times New Roman"/>
          <w:sz w:val="28"/>
          <w:szCs w:val="28"/>
          <w:highlight w:val="none"/>
        </w:rPr>
        <w:t xml:space="preserve">部分  </w:t>
      </w:r>
      <w:r>
        <w:rPr>
          <w:rFonts w:hint="default" w:ascii="Times New Roman" w:hAnsi="Times New Roman" w:eastAsia="宋体" w:cs="Times New Roman"/>
          <w:sz w:val="28"/>
          <w:szCs w:val="28"/>
          <w:highlight w:val="none"/>
          <w:lang w:eastAsia="zh-CN"/>
        </w:rPr>
        <w:t>专用</w:t>
      </w:r>
      <w:r>
        <w:rPr>
          <w:rFonts w:hint="default" w:ascii="Times New Roman" w:hAnsi="Times New Roman" w:eastAsia="宋体" w:cs="Times New Roman"/>
          <w:sz w:val="28"/>
          <w:szCs w:val="28"/>
          <w:highlight w:val="none"/>
        </w:rPr>
        <w:t>条款</w:t>
      </w:r>
      <w:r>
        <w:rPr>
          <w:rFonts w:hint="default" w:ascii="Times New Roman" w:hAnsi="Times New Roman" w:eastAsia="华文中宋" w:cs="Times New Roman"/>
          <w:sz w:val="28"/>
          <w:szCs w:val="28"/>
          <w:highlight w:val="none"/>
          <w:lang w:eastAsia="zh-CN"/>
        </w:rPr>
        <w:t>（主要合同条款）</w:t>
      </w:r>
    </w:p>
    <w:p w14:paraId="19144E66">
      <w:pPr>
        <w:pStyle w:val="3"/>
        <w:keepNext/>
        <w:keepLines/>
        <w:pageBreakBefore w:val="0"/>
        <w:widowControl/>
        <w:kinsoku/>
        <w:wordWrap/>
        <w:overflowPunct/>
        <w:topLinePunct w:val="0"/>
        <w:autoSpaceDE/>
        <w:autoSpaceDN/>
        <w:bidi w:val="0"/>
        <w:adjustRightInd/>
        <w:snapToGrid w:val="0"/>
        <w:spacing w:before="0" w:after="0" w:line="360" w:lineRule="auto"/>
        <w:contextualSpacing/>
        <w:jc w:val="left"/>
        <w:textAlignment w:val="auto"/>
        <w:rPr>
          <w:rFonts w:hint="default" w:ascii="Times New Roman" w:hAnsi="Times New Roman" w:cs="Times New Roman"/>
          <w:b/>
          <w:sz w:val="24"/>
          <w:szCs w:val="24"/>
          <w:highlight w:val="none"/>
        </w:rPr>
      </w:pPr>
      <w:bookmarkStart w:id="14" w:name="_Toc465085533"/>
      <w:bookmarkStart w:id="15" w:name="_Toc464502500"/>
      <w:bookmarkStart w:id="16" w:name="_Toc465088600"/>
      <w:bookmarkStart w:id="17" w:name="_Toc389586436"/>
      <w:r>
        <w:rPr>
          <w:rFonts w:hint="default" w:ascii="Times New Roman" w:hAnsi="Times New Roman" w:cs="Times New Roman"/>
          <w:b/>
          <w:sz w:val="24"/>
          <w:szCs w:val="24"/>
          <w:highlight w:val="none"/>
        </w:rPr>
        <w:t>5. 分包工程质量</w:t>
      </w:r>
      <w:bookmarkEnd w:id="14"/>
      <w:bookmarkEnd w:id="15"/>
      <w:bookmarkEnd w:id="16"/>
      <w:bookmarkEnd w:id="17"/>
    </w:p>
    <w:p w14:paraId="47AF3785">
      <w:pPr>
        <w:pStyle w:val="4"/>
        <w:numPr>
          <w:ilvl w:val="0"/>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18" w:name="_Toc465085534"/>
      <w:bookmarkStart w:id="19" w:name="_Toc389586437"/>
      <w:bookmarkStart w:id="20" w:name="_Toc465088601"/>
      <w:bookmarkStart w:id="21" w:name="_Toc464502501"/>
      <w:r>
        <w:rPr>
          <w:rFonts w:hint="default" w:ascii="Times New Roman" w:hAnsi="Times New Roman" w:cs="Times New Roman"/>
          <w:sz w:val="24"/>
          <w:szCs w:val="24"/>
          <w:highlight w:val="none"/>
        </w:rPr>
        <w:t>5.1 质量要求</w:t>
      </w:r>
      <w:bookmarkEnd w:id="18"/>
      <w:bookmarkEnd w:id="19"/>
      <w:bookmarkEnd w:id="20"/>
      <w:bookmarkEnd w:id="21"/>
    </w:p>
    <w:p w14:paraId="313AF541">
      <w:pPr>
        <w:snapToGrid w:val="0"/>
        <w:spacing w:line="360" w:lineRule="auto"/>
        <w:contextualSpacing/>
        <w:jc w:val="left"/>
        <w:rPr>
          <w:rFonts w:hint="default" w:ascii="Times New Roman" w:hAnsi="Times New Roman" w:cs="Times New Roman"/>
          <w:sz w:val="24"/>
          <w:highlight w:val="none"/>
          <w:u w:val="single"/>
        </w:rPr>
      </w:pPr>
      <w:r>
        <w:rPr>
          <w:rFonts w:hint="default" w:ascii="Times New Roman" w:hAnsi="Times New Roman" w:cs="Times New Roman"/>
          <w:kern w:val="0"/>
          <w:sz w:val="24"/>
          <w:highlight w:val="none"/>
        </w:rPr>
        <w:t>5.1.1 对于分包工程质量的特殊标准或要求：</w:t>
      </w:r>
      <w:r>
        <w:rPr>
          <w:rFonts w:hint="default" w:ascii="Times New Roman" w:hAnsi="Times New Roman" w:cs="Times New Roman"/>
          <w:sz w:val="24"/>
          <w:highlight w:val="none"/>
          <w:u w:val="single"/>
        </w:rPr>
        <w:t>满足图纸设计和使用要求，达到国家、行业、地方现行验收规范</w:t>
      </w:r>
      <w:r>
        <w:rPr>
          <w:rFonts w:hint="eastAsia" w:ascii="Times New Roman" w:hAnsi="Times New Roman" w:eastAsia="宋体" w:cs="Times New Roman"/>
          <w:b w:val="0"/>
          <w:bCs w:val="0"/>
          <w:color w:val="000000"/>
          <w:sz w:val="24"/>
          <w:szCs w:val="24"/>
          <w:highlight w:val="none"/>
          <w:u w:val="single"/>
          <w:lang w:val="en-US" w:eastAsia="zh-CN" w:bidi="ar"/>
        </w:rPr>
        <w:t>合格工程</w:t>
      </w:r>
      <w:r>
        <w:rPr>
          <w:rFonts w:hint="default" w:ascii="Times New Roman" w:hAnsi="Times New Roman" w:cs="Times New Roman"/>
          <w:sz w:val="24"/>
          <w:highlight w:val="none"/>
          <w:u w:val="single"/>
        </w:rPr>
        <w:t>标准。</w:t>
      </w:r>
    </w:p>
    <w:p w14:paraId="0B3548D9">
      <w:pPr>
        <w:pStyle w:val="3"/>
        <w:keepNext/>
        <w:keepLines/>
        <w:pageBreakBefore w:val="0"/>
        <w:widowControl/>
        <w:kinsoku/>
        <w:wordWrap/>
        <w:overflowPunct/>
        <w:topLinePunct w:val="0"/>
        <w:autoSpaceDE/>
        <w:autoSpaceDN/>
        <w:bidi w:val="0"/>
        <w:adjustRightInd/>
        <w:snapToGrid w:val="0"/>
        <w:spacing w:before="0" w:after="0" w:line="360" w:lineRule="auto"/>
        <w:contextualSpacing/>
        <w:jc w:val="left"/>
        <w:textAlignment w:val="auto"/>
        <w:rPr>
          <w:rFonts w:hint="default" w:ascii="Times New Roman" w:hAnsi="Times New Roman" w:cs="Times New Roman"/>
          <w:b/>
          <w:sz w:val="24"/>
          <w:szCs w:val="24"/>
          <w:highlight w:val="none"/>
        </w:rPr>
      </w:pPr>
      <w:bookmarkStart w:id="22" w:name="_Toc389586438"/>
      <w:bookmarkStart w:id="23" w:name="_Toc465085537"/>
      <w:bookmarkStart w:id="24" w:name="_Toc464502503"/>
      <w:bookmarkStart w:id="25" w:name="_Toc465088604"/>
      <w:r>
        <w:rPr>
          <w:rFonts w:hint="default" w:ascii="Times New Roman" w:hAnsi="Times New Roman" w:cs="Times New Roman"/>
          <w:b/>
          <w:sz w:val="24"/>
          <w:szCs w:val="24"/>
          <w:highlight w:val="none"/>
        </w:rPr>
        <w:t>6. 安全文明施工、环境保护与劳动用工管理</w:t>
      </w:r>
      <w:bookmarkEnd w:id="22"/>
      <w:bookmarkEnd w:id="23"/>
      <w:bookmarkEnd w:id="24"/>
      <w:bookmarkEnd w:id="25"/>
    </w:p>
    <w:p w14:paraId="145E2425">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26" w:name="_Toc465088605"/>
      <w:bookmarkStart w:id="27" w:name="_Toc465085538"/>
      <w:bookmarkStart w:id="28" w:name="_Toc464502504"/>
      <w:r>
        <w:rPr>
          <w:rFonts w:hint="default" w:ascii="Times New Roman" w:hAnsi="Times New Roman" w:cs="Times New Roman"/>
          <w:sz w:val="24"/>
          <w:szCs w:val="24"/>
          <w:highlight w:val="none"/>
        </w:rPr>
        <w:t>6.1 安全文明施工</w:t>
      </w:r>
      <w:bookmarkEnd w:id="26"/>
      <w:bookmarkEnd w:id="27"/>
      <w:bookmarkEnd w:id="28"/>
    </w:p>
    <w:p w14:paraId="4F70BF7E">
      <w:pPr>
        <w:spacing w:line="360" w:lineRule="auto"/>
        <w:rPr>
          <w:rFonts w:hint="default" w:ascii="Times New Roman" w:hAnsi="Times New Roman" w:cs="Times New Roman"/>
          <w:sz w:val="24"/>
          <w:highlight w:val="none"/>
        </w:rPr>
      </w:pPr>
      <w:r>
        <w:rPr>
          <w:rFonts w:hint="default" w:ascii="Times New Roman" w:hAnsi="Times New Roman" w:cs="Times New Roman"/>
          <w:sz w:val="24"/>
          <w:highlight w:val="none"/>
        </w:rPr>
        <w:t xml:space="preserve">6.1.1 </w:t>
      </w:r>
      <w:r>
        <w:rPr>
          <w:rFonts w:hint="default" w:ascii="Times New Roman" w:hAnsi="Times New Roman" w:cs="Times New Roman"/>
          <w:bCs/>
          <w:color w:val="000000"/>
          <w:sz w:val="24"/>
          <w:highlight w:val="none"/>
        </w:rPr>
        <w:t>分包人应遵守工程建设安全生产有关管理规定，接受本工程监理、承包人管理以及行业安全检查人员依法实施的监督检查，</w:t>
      </w:r>
      <w:r>
        <w:rPr>
          <w:rFonts w:hint="default" w:ascii="Times New Roman" w:hAnsi="Times New Roman" w:cs="Times New Roman"/>
          <w:sz w:val="24"/>
          <w:highlight w:val="none"/>
          <w:lang w:eastAsia="zh-CN"/>
        </w:rPr>
        <w:t>承包人</w:t>
      </w:r>
      <w:r>
        <w:rPr>
          <w:rFonts w:hint="default" w:ascii="Times New Roman" w:hAnsi="Times New Roman" w:cs="Times New Roman"/>
          <w:sz w:val="24"/>
          <w:highlight w:val="none"/>
        </w:rPr>
        <w:t>有权要求</w:t>
      </w:r>
      <w:r>
        <w:rPr>
          <w:rFonts w:hint="default" w:ascii="Times New Roman" w:hAnsi="Times New Roman" w:cs="Times New Roman"/>
          <w:sz w:val="24"/>
          <w:highlight w:val="none"/>
          <w:lang w:eastAsia="zh-CN"/>
        </w:rPr>
        <w:t>分包人</w:t>
      </w:r>
      <w:r>
        <w:rPr>
          <w:rFonts w:hint="default" w:ascii="Times New Roman" w:hAnsi="Times New Roman" w:cs="Times New Roman"/>
          <w:sz w:val="24"/>
          <w:highlight w:val="none"/>
        </w:rPr>
        <w:t>进行整改，由</w:t>
      </w:r>
      <w:r>
        <w:rPr>
          <w:rFonts w:hint="default" w:ascii="Times New Roman" w:hAnsi="Times New Roman" w:cs="Times New Roman"/>
          <w:sz w:val="24"/>
          <w:highlight w:val="none"/>
          <w:lang w:eastAsia="zh-CN"/>
        </w:rPr>
        <w:t>分包人</w:t>
      </w:r>
      <w:r>
        <w:rPr>
          <w:rFonts w:hint="default" w:ascii="Times New Roman" w:hAnsi="Times New Roman" w:cs="Times New Roman"/>
          <w:sz w:val="24"/>
          <w:highlight w:val="none"/>
        </w:rPr>
        <w:t>承担由此给甲方造成的一切损失。</w:t>
      </w:r>
    </w:p>
    <w:p w14:paraId="757909EE">
      <w:pPr>
        <w:snapToGrid w:val="0"/>
        <w:spacing w:line="360" w:lineRule="auto"/>
        <w:contextualSpacing/>
        <w:rPr>
          <w:rFonts w:hint="default" w:ascii="Times New Roman" w:hAnsi="Times New Roman" w:cs="Times New Roman"/>
          <w:sz w:val="24"/>
          <w:highlight w:val="none"/>
        </w:rPr>
      </w:pPr>
      <w:r>
        <w:rPr>
          <w:rFonts w:hint="default" w:ascii="Times New Roman" w:hAnsi="Times New Roman" w:cs="Times New Roman"/>
          <w:sz w:val="24"/>
          <w:highlight w:val="none"/>
        </w:rPr>
        <w:t>6.1.2 安全保卫：</w:t>
      </w:r>
      <w:r>
        <w:rPr>
          <w:rFonts w:hint="default" w:ascii="Times New Roman" w:hAnsi="Times New Roman" w:cs="Times New Roman"/>
          <w:sz w:val="24"/>
          <w:highlight w:val="none"/>
          <w:u w:val="single"/>
        </w:rPr>
        <w:t>执行通用条款。</w:t>
      </w:r>
    </w:p>
    <w:p w14:paraId="10004B84">
      <w:pPr>
        <w:snapToGrid w:val="0"/>
        <w:spacing w:line="360" w:lineRule="auto"/>
        <w:contextualSpacing/>
        <w:rPr>
          <w:rFonts w:hint="default" w:ascii="Times New Roman" w:hAnsi="Times New Roman" w:cs="Times New Roman"/>
          <w:sz w:val="24"/>
          <w:highlight w:val="none"/>
          <w:u w:val="single"/>
        </w:rPr>
      </w:pPr>
      <w:r>
        <w:rPr>
          <w:rFonts w:hint="default" w:ascii="Times New Roman" w:hAnsi="Times New Roman" w:cs="Times New Roman"/>
          <w:sz w:val="24"/>
          <w:highlight w:val="none"/>
        </w:rPr>
        <w:t>6.1.3 事故处理：</w:t>
      </w:r>
      <w:r>
        <w:rPr>
          <w:rFonts w:hint="default" w:ascii="Times New Roman" w:hAnsi="Times New Roman" w:cs="Times New Roman"/>
          <w:sz w:val="24"/>
          <w:highlight w:val="none"/>
          <w:u w:val="single"/>
        </w:rPr>
        <w:t>执行通用条款。</w:t>
      </w:r>
    </w:p>
    <w:p w14:paraId="65561C60">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29" w:name="_Toc465085539"/>
      <w:bookmarkStart w:id="30" w:name="_Toc389586439"/>
      <w:bookmarkStart w:id="31" w:name="_Toc464502505"/>
      <w:bookmarkStart w:id="32" w:name="_Toc465088606"/>
      <w:r>
        <w:rPr>
          <w:rFonts w:hint="default" w:ascii="Times New Roman" w:hAnsi="Times New Roman" w:cs="Times New Roman"/>
          <w:sz w:val="24"/>
          <w:szCs w:val="24"/>
          <w:highlight w:val="none"/>
        </w:rPr>
        <w:t>6.3 劳动用工管理</w:t>
      </w:r>
      <w:bookmarkEnd w:id="29"/>
      <w:bookmarkEnd w:id="30"/>
      <w:bookmarkEnd w:id="31"/>
      <w:bookmarkEnd w:id="32"/>
    </w:p>
    <w:p w14:paraId="7AC612B3">
      <w:pPr>
        <w:spacing w:line="360" w:lineRule="auto"/>
        <w:rPr>
          <w:rFonts w:hint="default" w:ascii="Times New Roman" w:hAnsi="Times New Roman" w:cs="Times New Roman"/>
          <w:sz w:val="24"/>
          <w:highlight w:val="none"/>
        </w:rPr>
      </w:pPr>
      <w:r>
        <w:rPr>
          <w:rFonts w:hint="default" w:ascii="Times New Roman" w:hAnsi="Times New Roman" w:cs="Times New Roman"/>
          <w:sz w:val="24"/>
          <w:highlight w:val="none"/>
        </w:rPr>
        <w:t>6.3.</w:t>
      </w:r>
      <w:r>
        <w:rPr>
          <w:rFonts w:hint="default" w:ascii="Times New Roman" w:hAnsi="Times New Roman" w:cs="Times New Roman"/>
          <w:sz w:val="24"/>
          <w:highlight w:val="none"/>
          <w:lang w:val="en-US" w:eastAsia="zh-CN"/>
        </w:rPr>
        <w:t>1</w:t>
      </w:r>
      <w:r>
        <w:rPr>
          <w:rFonts w:hint="default" w:ascii="Times New Roman" w:hAnsi="Times New Roman" w:cs="Times New Roman"/>
          <w:sz w:val="24"/>
          <w:highlight w:val="none"/>
        </w:rPr>
        <w:t xml:space="preserve"> 分包人拖欠其雇佣人员的劳动报酬或劳务分包单位的劳务费用应承担的违约责任：</w:t>
      </w:r>
      <w:r>
        <w:rPr>
          <w:rFonts w:hint="default" w:ascii="Times New Roman" w:hAnsi="Times New Roman" w:cs="Times New Roman"/>
          <w:sz w:val="24"/>
          <w:highlight w:val="none"/>
          <w:u w:val="single"/>
        </w:rPr>
        <w:t>分包人拖欠雇佣人员劳动报酬而导致工人围堵、闹事等损害承包人声誉、利益的，承包人无需征得分包人同意直接代为处理，相关费用（包括支付款项、诉讼费、律师费等）直接从分包工程款中扣除</w:t>
      </w:r>
      <w:r>
        <w:rPr>
          <w:rFonts w:hint="default" w:ascii="Times New Roman" w:hAnsi="Times New Roman" w:cs="Times New Roman"/>
          <w:sz w:val="24"/>
          <w:highlight w:val="none"/>
        </w:rPr>
        <w:t>。</w:t>
      </w:r>
    </w:p>
    <w:p w14:paraId="6EB1F836">
      <w:pPr>
        <w:spacing w:line="360" w:lineRule="auto"/>
        <w:rPr>
          <w:rFonts w:hint="default" w:ascii="Times New Roman" w:hAnsi="Times New Roman" w:cs="Times New Roman"/>
          <w:sz w:val="24"/>
          <w:highlight w:val="none"/>
          <w:u w:val="single"/>
        </w:rPr>
      </w:pPr>
      <w:r>
        <w:rPr>
          <w:rFonts w:hint="default" w:ascii="Times New Roman" w:hAnsi="Times New Roman" w:cs="Times New Roman"/>
          <w:sz w:val="24"/>
          <w:highlight w:val="none"/>
        </w:rPr>
        <w:t>6.3.</w:t>
      </w:r>
      <w:r>
        <w:rPr>
          <w:rFonts w:hint="default" w:ascii="Times New Roman" w:hAnsi="Times New Roman" w:cs="Times New Roman"/>
          <w:sz w:val="24"/>
          <w:highlight w:val="none"/>
          <w:lang w:val="en-US" w:eastAsia="zh-CN"/>
        </w:rPr>
        <w:t>2</w:t>
      </w:r>
      <w:r>
        <w:rPr>
          <w:rFonts w:hint="default" w:ascii="Times New Roman" w:hAnsi="Times New Roman" w:cs="Times New Roman"/>
          <w:sz w:val="24"/>
          <w:highlight w:val="none"/>
        </w:rPr>
        <w:t>分包人应将</w:t>
      </w:r>
      <w:r>
        <w:rPr>
          <w:rFonts w:hint="default" w:ascii="Times New Roman" w:hAnsi="Times New Roman" w:cs="Times New Roman"/>
          <w:sz w:val="24"/>
          <w:highlight w:val="none"/>
          <w:u w:val="single"/>
        </w:rPr>
        <w:t>分包项目管理人员（包括但不限于项目负责人、安全管理负责人）的劳动合同及社保证明复印件加盖分包单位印章后交承包人备案.</w:t>
      </w:r>
    </w:p>
    <w:p w14:paraId="6B0BC225">
      <w:pPr>
        <w:pStyle w:val="3"/>
        <w:keepNext/>
        <w:keepLines/>
        <w:pageBreakBefore w:val="0"/>
        <w:widowControl/>
        <w:kinsoku/>
        <w:wordWrap/>
        <w:overflowPunct/>
        <w:topLinePunct w:val="0"/>
        <w:autoSpaceDE/>
        <w:autoSpaceDN/>
        <w:bidi w:val="0"/>
        <w:adjustRightInd/>
        <w:snapToGrid w:val="0"/>
        <w:spacing w:before="0" w:after="0" w:line="360" w:lineRule="auto"/>
        <w:contextualSpacing/>
        <w:jc w:val="left"/>
        <w:textAlignment w:val="auto"/>
        <w:rPr>
          <w:rFonts w:hint="default" w:ascii="Times New Roman" w:hAnsi="Times New Roman" w:cs="Times New Roman"/>
          <w:b/>
          <w:sz w:val="24"/>
          <w:szCs w:val="24"/>
          <w:highlight w:val="none"/>
        </w:rPr>
      </w:pPr>
      <w:bookmarkStart w:id="33" w:name="_Toc465085540"/>
      <w:bookmarkStart w:id="34" w:name="_Toc389586440"/>
      <w:bookmarkStart w:id="35" w:name="_Toc464502506"/>
      <w:bookmarkStart w:id="36" w:name="_Toc465088607"/>
      <w:r>
        <w:rPr>
          <w:rFonts w:hint="default" w:ascii="Times New Roman" w:hAnsi="Times New Roman" w:cs="Times New Roman"/>
          <w:b/>
          <w:sz w:val="24"/>
          <w:szCs w:val="24"/>
          <w:highlight w:val="none"/>
        </w:rPr>
        <w:t>7. 工期和进度</w:t>
      </w:r>
      <w:bookmarkEnd w:id="33"/>
      <w:bookmarkEnd w:id="34"/>
      <w:bookmarkEnd w:id="35"/>
      <w:bookmarkEnd w:id="36"/>
    </w:p>
    <w:p w14:paraId="45E94026">
      <w:pPr>
        <w:snapToGrid w:val="0"/>
        <w:spacing w:line="360" w:lineRule="auto"/>
        <w:contextualSpacing/>
        <w:jc w:val="left"/>
        <w:rPr>
          <w:rFonts w:hint="default" w:ascii="Times New Roman" w:hAnsi="Times New Roman" w:cs="Times New Roman"/>
          <w:kern w:val="0"/>
          <w:sz w:val="24"/>
          <w:highlight w:val="none"/>
        </w:rPr>
      </w:pPr>
      <w:r>
        <w:rPr>
          <w:rFonts w:hint="default" w:ascii="Times New Roman" w:hAnsi="Times New Roman" w:cs="Times New Roman"/>
          <w:kern w:val="0"/>
          <w:sz w:val="24"/>
          <w:highlight w:val="none"/>
        </w:rPr>
        <w:t>7.1.3 劳动力保障</w:t>
      </w:r>
    </w:p>
    <w:p w14:paraId="263593C4">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kern w:val="0"/>
          <w:sz w:val="24"/>
          <w:highlight w:val="none"/>
        </w:rPr>
        <w:t>分包人未按时补足劳动力的违约责任：</w:t>
      </w:r>
      <w:r>
        <w:rPr>
          <w:rFonts w:hint="default" w:ascii="Times New Roman" w:hAnsi="Times New Roman" w:cs="Times New Roman"/>
          <w:kern w:val="0"/>
          <w:sz w:val="24"/>
          <w:highlight w:val="none"/>
          <w:u w:val="single"/>
        </w:rPr>
        <w:t xml:space="preserve"> 执行通用条款 </w:t>
      </w:r>
      <w:r>
        <w:rPr>
          <w:rFonts w:hint="default" w:ascii="Times New Roman" w:hAnsi="Times New Roman" w:cs="Times New Roman"/>
          <w:kern w:val="0"/>
          <w:sz w:val="24"/>
          <w:highlight w:val="none"/>
        </w:rPr>
        <w:t>。</w:t>
      </w:r>
    </w:p>
    <w:p w14:paraId="0C5B3689">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37" w:name="_Toc465088610"/>
      <w:bookmarkStart w:id="38" w:name="_Toc465085543"/>
      <w:bookmarkStart w:id="39" w:name="_Toc464502509"/>
      <w:bookmarkStart w:id="40" w:name="_Toc389586444"/>
      <w:r>
        <w:rPr>
          <w:rFonts w:hint="default" w:ascii="Times New Roman" w:hAnsi="Times New Roman" w:cs="Times New Roman"/>
          <w:sz w:val="24"/>
          <w:szCs w:val="24"/>
          <w:highlight w:val="none"/>
        </w:rPr>
        <w:t>7.</w:t>
      </w:r>
      <w:r>
        <w:rPr>
          <w:rFonts w:hint="eastAsia" w:ascii="Times New Roman" w:hAnsi="Times New Roman" w:cs="Times New Roman"/>
          <w:sz w:val="24"/>
          <w:szCs w:val="24"/>
          <w:highlight w:val="none"/>
          <w:lang w:val="en-US" w:eastAsia="zh-CN"/>
        </w:rPr>
        <w:t>3</w:t>
      </w:r>
      <w:r>
        <w:rPr>
          <w:rFonts w:hint="default" w:ascii="Times New Roman" w:hAnsi="Times New Roman" w:cs="Times New Roman"/>
          <w:sz w:val="24"/>
          <w:szCs w:val="24"/>
          <w:highlight w:val="none"/>
        </w:rPr>
        <w:t>工期延误</w:t>
      </w:r>
      <w:bookmarkEnd w:id="37"/>
      <w:bookmarkEnd w:id="38"/>
      <w:bookmarkEnd w:id="39"/>
      <w:bookmarkEnd w:id="40"/>
    </w:p>
    <w:p w14:paraId="2720EBF3">
      <w:pPr>
        <w:snapToGrid w:val="0"/>
        <w:spacing w:line="360" w:lineRule="auto"/>
        <w:ind w:firstLine="480" w:firstLineChars="200"/>
        <w:contextualSpacing/>
        <w:jc w:val="left"/>
        <w:rPr>
          <w:rFonts w:hint="default" w:ascii="Times New Roman" w:hAnsi="Times New Roman" w:cs="Times New Roman"/>
          <w:sz w:val="24"/>
          <w:highlight w:val="none"/>
          <w:u w:val="single"/>
        </w:rPr>
      </w:pPr>
      <w:r>
        <w:rPr>
          <w:rFonts w:hint="default" w:ascii="Times New Roman" w:hAnsi="Times New Roman" w:cs="Times New Roman"/>
          <w:sz w:val="24"/>
          <w:highlight w:val="none"/>
        </w:rPr>
        <w:t>因分包人原因造成工期延误，分包人应承担的逾期完工违约责任：</w:t>
      </w:r>
      <w:r>
        <w:rPr>
          <w:rFonts w:hint="default" w:ascii="Times New Roman" w:hAnsi="Times New Roman" w:cs="Times New Roman"/>
          <w:sz w:val="24"/>
          <w:highlight w:val="none"/>
          <w:u w:val="single"/>
        </w:rPr>
        <w:t>由于分包人原因造成工期延误的，工期延误在30天以内（含30天），每逾期一日，应向承包人支付合同价款的0.2</w:t>
      </w:r>
      <w:r>
        <w:rPr>
          <w:rFonts w:hint="default" w:ascii="Times New Roman" w:hAnsi="Times New Roman" w:cs="Times New Roman"/>
          <w:sz w:val="24"/>
          <w:highlight w:val="none"/>
          <w:u w:val="single"/>
          <w:lang w:val="en-US" w:eastAsia="zh-CN"/>
        </w:rPr>
        <w:t>%</w:t>
      </w:r>
      <w:r>
        <w:rPr>
          <w:rFonts w:hint="default" w:ascii="Times New Roman" w:hAnsi="Times New Roman" w:cs="Times New Roman"/>
          <w:sz w:val="24"/>
          <w:highlight w:val="none"/>
          <w:u w:val="single"/>
        </w:rPr>
        <w:t>的违约金；工期延误在30天以上的，分包人应向承包人支付合同价款的0.5</w:t>
      </w:r>
      <w:r>
        <w:rPr>
          <w:rFonts w:hint="default" w:ascii="Times New Roman" w:hAnsi="Times New Roman" w:cs="Times New Roman"/>
          <w:sz w:val="24"/>
          <w:highlight w:val="none"/>
          <w:u w:val="single"/>
          <w:lang w:val="en-US" w:eastAsia="zh-CN"/>
        </w:rPr>
        <w:t>%</w:t>
      </w:r>
      <w:r>
        <w:rPr>
          <w:rFonts w:hint="default" w:ascii="Times New Roman" w:hAnsi="Times New Roman" w:cs="Times New Roman"/>
          <w:sz w:val="24"/>
          <w:highlight w:val="none"/>
          <w:u w:val="single"/>
        </w:rPr>
        <w:t>的违约金，且承包人有权单方解除合同并就未完工程另行分包。如承包人解除合同，分包人必须无条件退场，且按分包合同价款5%向承包人支付违约金，还应承担由此给承包人造成的损失，包括但不限于承包人受到业主的处罚及工期延误造成的机械设备租赁费的增加、窝工费等，以及因另行分包而可能增加的分包价款。</w:t>
      </w:r>
    </w:p>
    <w:p w14:paraId="5CFBA91B">
      <w:pPr>
        <w:snapToGrid w:val="0"/>
        <w:spacing w:line="360" w:lineRule="auto"/>
        <w:ind w:firstLine="480" w:firstLineChars="200"/>
        <w:contextualSpacing/>
        <w:jc w:val="left"/>
        <w:rPr>
          <w:rFonts w:hint="default" w:ascii="Times New Roman" w:hAnsi="Times New Roman" w:cs="Times New Roman"/>
          <w:sz w:val="24"/>
          <w:highlight w:val="none"/>
          <w:u w:val="single"/>
        </w:rPr>
      </w:pPr>
      <w:r>
        <w:rPr>
          <w:rFonts w:hint="default" w:ascii="Times New Roman" w:hAnsi="Times New Roman" w:cs="Times New Roman"/>
          <w:sz w:val="24"/>
          <w:highlight w:val="none"/>
          <w:u w:val="single"/>
        </w:rPr>
        <w:t>未经承包人书面同意，分包人不得擅自停工。分包人无正当理由违约停工10天以内的（含10天），分包人应按照每日合同价款的0.5</w:t>
      </w:r>
      <w:r>
        <w:rPr>
          <w:rFonts w:hint="default" w:ascii="Times New Roman" w:hAnsi="Times New Roman" w:cs="Times New Roman"/>
          <w:sz w:val="24"/>
          <w:highlight w:val="none"/>
          <w:u w:val="single"/>
          <w:lang w:val="en-US" w:eastAsia="zh-CN"/>
        </w:rPr>
        <w:t>%</w:t>
      </w:r>
      <w:r>
        <w:rPr>
          <w:rFonts w:hint="default" w:ascii="Times New Roman" w:hAnsi="Times New Roman" w:cs="Times New Roman"/>
          <w:sz w:val="24"/>
          <w:highlight w:val="none"/>
          <w:u w:val="single"/>
        </w:rPr>
        <w:t>向承包人承担违约金；分包人无正当理由违约停工10天以上的，应另外支付分包合同价款5%的违约金，并且承包人有权解除合同。承包人要求分包人支付违约金的权利与解除合同权利彼此互不影响。</w:t>
      </w:r>
    </w:p>
    <w:p w14:paraId="011911AC">
      <w:pPr>
        <w:pStyle w:val="34"/>
        <w:ind w:left="0" w:leftChars="0" w:firstLine="528" w:firstLineChars="200"/>
        <w:rPr>
          <w:rFonts w:hint="default" w:ascii="Times New Roman" w:hAnsi="Times New Roman" w:cs="Times New Roman"/>
          <w:highlight w:val="none"/>
        </w:rPr>
      </w:pPr>
      <w:r>
        <w:rPr>
          <w:rFonts w:hint="default" w:ascii="Times New Roman" w:hAnsi="Times New Roman" w:cs="Times New Roman"/>
          <w:sz w:val="24"/>
          <w:highlight w:val="none"/>
          <w:u w:val="single"/>
          <w:lang w:eastAsia="zh-CN"/>
        </w:rPr>
        <w:t>分包人</w:t>
      </w:r>
      <w:r>
        <w:rPr>
          <w:rFonts w:hint="default" w:ascii="Times New Roman" w:hAnsi="Times New Roman" w:cs="Times New Roman"/>
          <w:sz w:val="24"/>
          <w:highlight w:val="none"/>
          <w:u w:val="single"/>
        </w:rPr>
        <w:t>应充分考虑雾霾天气等情况造成的停工，因不可抗力、政策或政府原因造成的停工原因造成的停工，双方互不承担经济责任，可视具体情况确定工期顺延。</w:t>
      </w:r>
    </w:p>
    <w:p w14:paraId="5DA442F7">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41" w:name="_Toc389586445"/>
      <w:bookmarkStart w:id="42" w:name="_Toc465085544"/>
      <w:bookmarkStart w:id="43" w:name="_Toc465088611"/>
      <w:bookmarkStart w:id="44" w:name="_Toc464502510"/>
      <w:r>
        <w:rPr>
          <w:rFonts w:hint="default" w:ascii="Times New Roman" w:hAnsi="Times New Roman" w:cs="Times New Roman"/>
          <w:sz w:val="24"/>
          <w:szCs w:val="24"/>
          <w:highlight w:val="none"/>
        </w:rPr>
        <w:t>7.</w:t>
      </w:r>
      <w:r>
        <w:rPr>
          <w:rFonts w:hint="eastAsia" w:ascii="Times New Roman" w:hAnsi="Times New Roman" w:cs="Times New Roman"/>
          <w:sz w:val="24"/>
          <w:szCs w:val="24"/>
          <w:highlight w:val="none"/>
          <w:lang w:val="en-US" w:eastAsia="zh-CN"/>
        </w:rPr>
        <w:t>4</w:t>
      </w:r>
      <w:r>
        <w:rPr>
          <w:rFonts w:hint="default" w:ascii="Times New Roman" w:hAnsi="Times New Roman" w:cs="Times New Roman"/>
          <w:sz w:val="24"/>
          <w:szCs w:val="24"/>
          <w:highlight w:val="none"/>
        </w:rPr>
        <w:t xml:space="preserve"> 不利物质条件</w:t>
      </w:r>
      <w:bookmarkEnd w:id="41"/>
      <w:bookmarkEnd w:id="42"/>
      <w:bookmarkEnd w:id="43"/>
      <w:bookmarkEnd w:id="44"/>
    </w:p>
    <w:p w14:paraId="7D407374">
      <w:pPr>
        <w:snapToGrid w:val="0"/>
        <w:spacing w:line="360" w:lineRule="auto"/>
        <w:ind w:firstLine="465"/>
        <w:contextualSpacing/>
        <w:rPr>
          <w:rFonts w:hint="default" w:ascii="Times New Roman" w:hAnsi="Times New Roman" w:cs="Times New Roman"/>
          <w:sz w:val="24"/>
          <w:highlight w:val="none"/>
          <w:u w:val="single"/>
        </w:rPr>
      </w:pPr>
      <w:r>
        <w:rPr>
          <w:rFonts w:hint="default" w:ascii="Times New Roman" w:hAnsi="Times New Roman" w:cs="Times New Roman"/>
          <w:sz w:val="24"/>
          <w:highlight w:val="none"/>
        </w:rPr>
        <w:t>不利物质条件的其他情形：</w:t>
      </w:r>
      <w:r>
        <w:rPr>
          <w:rFonts w:hint="default" w:ascii="Times New Roman" w:hAnsi="Times New Roman" w:cs="Times New Roman"/>
          <w:kern w:val="0"/>
          <w:sz w:val="24"/>
          <w:highlight w:val="none"/>
          <w:u w:val="single"/>
        </w:rPr>
        <w:t xml:space="preserve"> 执行通用条款 </w:t>
      </w:r>
      <w:r>
        <w:rPr>
          <w:rFonts w:hint="default" w:ascii="Times New Roman" w:hAnsi="Times New Roman" w:cs="Times New Roman"/>
          <w:kern w:val="0"/>
          <w:sz w:val="24"/>
          <w:highlight w:val="none"/>
        </w:rPr>
        <w:t>。</w:t>
      </w:r>
    </w:p>
    <w:p w14:paraId="70CDEAD9">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bookmarkStart w:id="45" w:name="_Toc465085545"/>
      <w:bookmarkStart w:id="46" w:name="_Toc389586446"/>
      <w:bookmarkStart w:id="47" w:name="_Toc464502511"/>
      <w:bookmarkStart w:id="48" w:name="_Toc465088612"/>
      <w:r>
        <w:rPr>
          <w:rFonts w:hint="default" w:ascii="Times New Roman" w:hAnsi="Times New Roman" w:cs="Times New Roman"/>
          <w:sz w:val="24"/>
          <w:szCs w:val="24"/>
          <w:highlight w:val="none"/>
        </w:rPr>
        <w:t>7.</w:t>
      </w:r>
      <w:r>
        <w:rPr>
          <w:rFonts w:hint="eastAsia" w:ascii="Times New Roman" w:hAnsi="Times New Roman" w:cs="Times New Roman"/>
          <w:sz w:val="24"/>
          <w:szCs w:val="24"/>
          <w:highlight w:val="none"/>
          <w:lang w:val="en-US" w:eastAsia="zh-CN"/>
        </w:rPr>
        <w:t>5</w:t>
      </w:r>
      <w:r>
        <w:rPr>
          <w:rFonts w:hint="default" w:ascii="Times New Roman" w:hAnsi="Times New Roman" w:cs="Times New Roman"/>
          <w:sz w:val="24"/>
          <w:szCs w:val="24"/>
          <w:highlight w:val="none"/>
        </w:rPr>
        <w:t xml:space="preserve"> 异常恶劣的气候条件</w:t>
      </w:r>
      <w:bookmarkEnd w:id="45"/>
      <w:bookmarkEnd w:id="46"/>
      <w:bookmarkEnd w:id="47"/>
      <w:bookmarkEnd w:id="48"/>
    </w:p>
    <w:p w14:paraId="583945A3">
      <w:pPr>
        <w:spacing w:line="460" w:lineRule="exact"/>
        <w:ind w:firstLine="470" w:firstLineChars="196"/>
        <w:rPr>
          <w:rFonts w:hint="default" w:ascii="Times New Roman" w:hAnsi="Times New Roman" w:cs="Times New Roman"/>
          <w:sz w:val="24"/>
          <w:highlight w:val="none"/>
        </w:rPr>
      </w:pPr>
      <w:r>
        <w:rPr>
          <w:rFonts w:hint="default" w:ascii="Times New Roman" w:hAnsi="Times New Roman" w:cs="Times New Roman"/>
          <w:sz w:val="24"/>
          <w:highlight w:val="none"/>
        </w:rPr>
        <w:t>异常恶劣的气候条件包括：</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1A21B9AA">
      <w:pPr>
        <w:pStyle w:val="4"/>
        <w:numPr>
          <w:ilvl w:val="2"/>
          <w:numId w:val="0"/>
        </w:numPr>
        <w:snapToGrid w:val="0"/>
        <w:spacing w:before="0" w:after="0" w:line="360" w:lineRule="auto"/>
        <w:ind w:leftChars="0"/>
        <w:contextualSpacing/>
        <w:jc w:val="left"/>
        <w:rPr>
          <w:rFonts w:hint="default" w:ascii="Times New Roman" w:hAnsi="Times New Roman" w:cs="Times New Roman"/>
          <w:b/>
          <w:sz w:val="24"/>
          <w:szCs w:val="24"/>
          <w:highlight w:val="none"/>
        </w:rPr>
      </w:pPr>
      <w:bookmarkStart w:id="49" w:name="_Toc389586465"/>
      <w:bookmarkStart w:id="50" w:name="_Toc465088632"/>
      <w:bookmarkStart w:id="51" w:name="_Toc464502529"/>
      <w:bookmarkStart w:id="52" w:name="_Toc465085565"/>
      <w:r>
        <w:rPr>
          <w:rFonts w:hint="default" w:ascii="Times New Roman" w:hAnsi="Times New Roman" w:cs="Times New Roman"/>
          <w:b/>
          <w:sz w:val="24"/>
          <w:szCs w:val="24"/>
          <w:highlight w:val="none"/>
        </w:rPr>
        <w:t>14. 工程款支付</w:t>
      </w:r>
      <w:bookmarkEnd w:id="49"/>
      <w:bookmarkEnd w:id="50"/>
      <w:bookmarkEnd w:id="51"/>
      <w:bookmarkEnd w:id="52"/>
    </w:p>
    <w:p w14:paraId="48478CD8">
      <w:pPr>
        <w:pStyle w:val="4"/>
        <w:numPr>
          <w:ilvl w:val="2"/>
          <w:numId w:val="0"/>
        </w:numPr>
        <w:snapToGrid w:val="0"/>
        <w:spacing w:before="0" w:after="0" w:line="360" w:lineRule="auto"/>
        <w:ind w:leftChars="0"/>
        <w:contextualSpacing/>
        <w:jc w:val="left"/>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14.1 预付款</w:t>
      </w:r>
    </w:p>
    <w:p w14:paraId="34AC04B8">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预付款支付比例或金额：</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4A68E498">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预付款支付期限：</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28CF5988">
      <w:pPr>
        <w:snapToGrid w:val="0"/>
        <w:spacing w:line="360" w:lineRule="auto"/>
        <w:ind w:firstLine="480" w:firstLineChars="20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承包人逾期支付预付款的违约责任：</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5FFF1ECB">
      <w:pPr>
        <w:snapToGrid w:val="0"/>
        <w:spacing w:line="360" w:lineRule="auto"/>
        <w:ind w:firstLine="480"/>
        <w:contextualSpacing/>
        <w:jc w:val="left"/>
        <w:rPr>
          <w:rFonts w:hint="default" w:ascii="Times New Roman" w:hAnsi="Times New Roman" w:cs="Times New Roman"/>
          <w:sz w:val="24"/>
          <w:highlight w:val="none"/>
        </w:rPr>
      </w:pPr>
      <w:r>
        <w:rPr>
          <w:rFonts w:hint="default" w:ascii="Times New Roman" w:hAnsi="Times New Roman" w:cs="Times New Roman"/>
          <w:sz w:val="24"/>
          <w:highlight w:val="none"/>
        </w:rPr>
        <w:t>关于预付款扣回的约定：</w:t>
      </w:r>
      <w:r>
        <w:rPr>
          <w:rFonts w:hint="default" w:ascii="Times New Roman" w:hAnsi="Times New Roman" w:cs="Times New Roman"/>
          <w:sz w:val="24"/>
          <w:highlight w:val="none"/>
          <w:u w:val="single"/>
        </w:rPr>
        <w:t xml:space="preserve">  无    </w:t>
      </w:r>
      <w:r>
        <w:rPr>
          <w:rFonts w:hint="default" w:ascii="Times New Roman" w:hAnsi="Times New Roman" w:cs="Times New Roman"/>
          <w:sz w:val="24"/>
          <w:highlight w:val="none"/>
        </w:rPr>
        <w:t>。</w:t>
      </w:r>
    </w:p>
    <w:p w14:paraId="7D2076D5">
      <w:pPr>
        <w:pStyle w:val="4"/>
        <w:numPr>
          <w:ilvl w:val="0"/>
          <w:numId w:val="0"/>
        </w:numPr>
        <w:snapToGrid w:val="0"/>
        <w:spacing w:before="0" w:after="0" w:line="360" w:lineRule="auto"/>
        <w:ind w:leftChars="0"/>
        <w:contextualSpacing/>
        <w:jc w:val="both"/>
        <w:rPr>
          <w:rFonts w:hint="default"/>
          <w:highlight w:val="none"/>
        </w:rPr>
      </w:pPr>
      <w:bookmarkStart w:id="53" w:name="_Toc465088634"/>
      <w:bookmarkStart w:id="54" w:name="_Toc464502531"/>
      <w:bookmarkStart w:id="55" w:name="_Toc465085567"/>
      <w:bookmarkStart w:id="56" w:name="_Toc389586468"/>
      <w:r>
        <w:rPr>
          <w:rFonts w:hint="default" w:ascii="Times New Roman" w:hAnsi="Times New Roman" w:cs="Times New Roman"/>
          <w:sz w:val="24"/>
          <w:szCs w:val="24"/>
          <w:highlight w:val="none"/>
        </w:rPr>
        <w:t>14.2 工程进度款支付</w:t>
      </w:r>
      <w:bookmarkEnd w:id="53"/>
      <w:bookmarkEnd w:id="54"/>
      <w:bookmarkEnd w:id="55"/>
      <w:bookmarkEnd w:id="56"/>
    </w:p>
    <w:p w14:paraId="0E9BA025">
      <w:pPr>
        <w:spacing w:line="360" w:lineRule="auto"/>
        <w:rPr>
          <w:rFonts w:hint="default" w:ascii="Times New Roman" w:hAnsi="Times New Roman" w:cs="Times New Roman"/>
          <w:highlight w:val="none"/>
        </w:rPr>
      </w:pPr>
      <w:r>
        <w:rPr>
          <w:rFonts w:hint="default" w:ascii="Times New Roman" w:hAnsi="Times New Roman" w:cs="Times New Roman"/>
          <w:sz w:val="24"/>
          <w:highlight w:val="none"/>
        </w:rPr>
        <w:t>14.2.1 工程进度款付款周期、程序、比例或金额：</w:t>
      </w:r>
    </w:p>
    <w:p w14:paraId="7E05A47B">
      <w:pPr>
        <w:spacing w:line="360" w:lineRule="auto"/>
        <w:rPr>
          <w:rFonts w:hint="default" w:ascii="Times New Roman" w:hAnsi="Times New Roman" w:eastAsia="宋体" w:cs="Times New Roman"/>
          <w:bCs/>
          <w:color w:val="auto"/>
          <w:sz w:val="24"/>
          <w:szCs w:val="21"/>
          <w:highlight w:val="yellow"/>
        </w:rPr>
      </w:pPr>
      <w:r>
        <w:rPr>
          <w:rFonts w:hint="default" w:ascii="Times New Roman" w:hAnsi="Times New Roman" w:cs="Times New Roman"/>
          <w:bCs/>
          <w:color w:val="auto"/>
          <w:sz w:val="24"/>
          <w:szCs w:val="24"/>
          <w:highlight w:val="none"/>
          <w:lang w:val="en-US" w:eastAsia="zh-CN"/>
        </w:rPr>
        <w:t>14.2.1.1</w:t>
      </w:r>
      <w:r>
        <w:rPr>
          <w:rFonts w:hint="default" w:ascii="Times New Roman" w:hAnsi="Times New Roman" w:eastAsia="宋体" w:cs="Times New Roman"/>
          <w:b w:val="0"/>
          <w:color w:val="auto"/>
          <w:sz w:val="24"/>
          <w:szCs w:val="24"/>
          <w:highlight w:val="none"/>
          <w:lang w:val="en-US" w:eastAsia="zh-CN" w:bidi="ar"/>
        </w:rPr>
        <w:t>本工程按月形象进度支付，</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人必须每月</w:t>
      </w:r>
      <w:r>
        <w:rPr>
          <w:rFonts w:hint="default" w:ascii="Times New Roman" w:hAnsi="Times New Roman" w:eastAsia="宋体" w:cs="Times New Roman"/>
          <w:b w:val="0"/>
          <w:color w:val="auto"/>
          <w:sz w:val="24"/>
          <w:szCs w:val="24"/>
          <w:highlight w:val="none"/>
          <w:u w:val="single"/>
          <w:lang w:val="en-US" w:eastAsia="zh-CN" w:bidi="ar"/>
        </w:rPr>
        <w:t>25</w:t>
      </w:r>
      <w:r>
        <w:rPr>
          <w:rFonts w:hint="default" w:ascii="Times New Roman" w:hAnsi="Times New Roman" w:eastAsia="宋体" w:cs="Times New Roman"/>
          <w:b w:val="0"/>
          <w:color w:val="auto"/>
          <w:sz w:val="24"/>
          <w:szCs w:val="24"/>
          <w:highlight w:val="none"/>
          <w:lang w:val="en-US" w:eastAsia="zh-CN" w:bidi="ar"/>
        </w:rPr>
        <w:t>日前将所完成的工程量报</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人于次月</w:t>
      </w:r>
      <w:r>
        <w:rPr>
          <w:rFonts w:hint="default" w:ascii="Times New Roman" w:hAnsi="Times New Roman" w:eastAsia="宋体" w:cs="Times New Roman"/>
          <w:b w:val="0"/>
          <w:color w:val="auto"/>
          <w:sz w:val="24"/>
          <w:szCs w:val="24"/>
          <w:highlight w:val="none"/>
          <w:u w:val="single"/>
          <w:lang w:val="en-US" w:eastAsia="zh-CN" w:bidi="ar"/>
        </w:rPr>
        <w:t>10</w:t>
      </w:r>
      <w:r>
        <w:rPr>
          <w:rFonts w:hint="default" w:ascii="Times New Roman" w:hAnsi="Times New Roman" w:eastAsia="宋体" w:cs="Times New Roman"/>
          <w:b w:val="0"/>
          <w:color w:val="auto"/>
          <w:sz w:val="24"/>
          <w:szCs w:val="24"/>
          <w:highlight w:val="none"/>
          <w:lang w:val="en-US" w:eastAsia="zh-CN" w:bidi="ar"/>
        </w:rPr>
        <w:t>日前对</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人上一个月完成的工程量给予核实、确认，审核完成后</w:t>
      </w:r>
      <w:r>
        <w:rPr>
          <w:rFonts w:hint="default" w:ascii="Times New Roman" w:hAnsi="Times New Roman" w:eastAsia="宋体" w:cs="Times New Roman"/>
          <w:b w:val="0"/>
          <w:color w:val="auto"/>
          <w:sz w:val="24"/>
          <w:szCs w:val="24"/>
          <w:highlight w:val="none"/>
          <w:u w:val="single"/>
          <w:lang w:val="en-US" w:eastAsia="zh-CN" w:bidi="ar"/>
        </w:rPr>
        <w:t>7</w:t>
      </w:r>
      <w:r>
        <w:rPr>
          <w:rFonts w:hint="default" w:ascii="Times New Roman" w:hAnsi="Times New Roman" w:eastAsia="宋体" w:cs="Times New Roman"/>
          <w:b w:val="0"/>
          <w:color w:val="auto"/>
          <w:sz w:val="24"/>
          <w:szCs w:val="24"/>
          <w:highlight w:val="none"/>
          <w:lang w:val="en-US" w:eastAsia="zh-CN" w:bidi="ar"/>
        </w:rPr>
        <w:t>日内支付</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人已完工工程价款的</w:t>
      </w:r>
      <w:r>
        <w:rPr>
          <w:rFonts w:hint="eastAsia" w:ascii="Times New Roman" w:hAnsi="Times New Roman" w:eastAsia="宋体" w:cs="Times New Roman"/>
          <w:b w:val="0"/>
          <w:color w:val="auto"/>
          <w:sz w:val="24"/>
          <w:szCs w:val="24"/>
          <w:highlight w:val="none"/>
          <w:u w:val="single"/>
          <w:lang w:val="en-US" w:eastAsia="zh-CN" w:bidi="ar"/>
        </w:rPr>
        <w:t>75</w:t>
      </w:r>
      <w:r>
        <w:rPr>
          <w:rFonts w:hint="default" w:ascii="Times New Roman" w:hAnsi="Times New Roman" w:eastAsia="宋体" w:cs="Times New Roman"/>
          <w:b w:val="0"/>
          <w:color w:val="auto"/>
          <w:sz w:val="24"/>
          <w:szCs w:val="24"/>
          <w:highlight w:val="none"/>
          <w:u w:val="single"/>
          <w:lang w:val="en-US" w:eastAsia="zh-CN" w:bidi="ar"/>
        </w:rPr>
        <w:t>%</w:t>
      </w:r>
      <w:r>
        <w:rPr>
          <w:rFonts w:hint="default" w:ascii="Times New Roman" w:hAnsi="Times New Roman" w:eastAsia="宋体" w:cs="Times New Roman"/>
          <w:b w:val="0"/>
          <w:color w:val="auto"/>
          <w:sz w:val="24"/>
          <w:szCs w:val="24"/>
          <w:highlight w:val="none"/>
          <w:lang w:val="en-US" w:eastAsia="zh-CN" w:bidi="ar"/>
        </w:rPr>
        <w:t>。</w:t>
      </w:r>
      <w:r>
        <w:rPr>
          <w:rFonts w:hint="eastAsia" w:ascii="Times New Roman" w:hAnsi="Times New Roman" w:eastAsia="宋体" w:cs="Times New Roman"/>
          <w:b w:val="0"/>
          <w:color w:val="auto"/>
          <w:sz w:val="24"/>
          <w:szCs w:val="24"/>
          <w:highlight w:val="none"/>
          <w:lang w:val="en-US" w:eastAsia="zh-CN" w:bidi="ar"/>
        </w:rPr>
        <w:t>分包</w:t>
      </w:r>
      <w:r>
        <w:rPr>
          <w:rFonts w:hint="default" w:ascii="Times New Roman" w:hAnsi="Times New Roman" w:eastAsia="宋体" w:cs="Times New Roman"/>
          <w:b w:val="0"/>
          <w:color w:val="auto"/>
          <w:sz w:val="24"/>
          <w:szCs w:val="24"/>
          <w:highlight w:val="none"/>
          <w:lang w:val="en-US" w:eastAsia="zh-CN" w:bidi="ar"/>
        </w:rPr>
        <w:t>人全部工程完工且验收合格，结算资料报</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人确认且</w:t>
      </w:r>
      <w:r>
        <w:rPr>
          <w:rFonts w:hint="eastAsia" w:ascii="Times New Roman" w:hAnsi="Times New Roman" w:eastAsia="宋体" w:cs="Times New Roman"/>
          <w:b w:val="0"/>
          <w:color w:val="auto"/>
          <w:sz w:val="24"/>
          <w:szCs w:val="24"/>
          <w:highlight w:val="none"/>
          <w:lang w:val="en-US" w:eastAsia="zh-CN" w:bidi="ar"/>
        </w:rPr>
        <w:t>承包</w:t>
      </w:r>
      <w:r>
        <w:rPr>
          <w:rFonts w:hint="default" w:ascii="Times New Roman" w:hAnsi="Times New Roman" w:eastAsia="宋体" w:cs="Times New Roman"/>
          <w:b w:val="0"/>
          <w:color w:val="auto"/>
          <w:sz w:val="24"/>
          <w:szCs w:val="24"/>
          <w:highlight w:val="none"/>
          <w:lang w:val="en-US" w:eastAsia="zh-CN" w:bidi="ar"/>
        </w:rPr>
        <w:t>人完成审计结算后付至结算总额的</w:t>
      </w:r>
      <w:r>
        <w:rPr>
          <w:rFonts w:hint="default" w:ascii="Times New Roman" w:hAnsi="Times New Roman" w:eastAsia="宋体" w:cs="Times New Roman"/>
          <w:b w:val="0"/>
          <w:color w:val="auto"/>
          <w:sz w:val="24"/>
          <w:szCs w:val="24"/>
          <w:highlight w:val="none"/>
          <w:u w:val="single"/>
          <w:lang w:val="en-US" w:eastAsia="zh-CN" w:bidi="ar"/>
        </w:rPr>
        <w:t>97%</w:t>
      </w:r>
      <w:r>
        <w:rPr>
          <w:rFonts w:hint="default" w:ascii="Times New Roman" w:hAnsi="Times New Roman" w:eastAsia="宋体" w:cs="Times New Roman"/>
          <w:b w:val="0"/>
          <w:color w:val="auto"/>
          <w:sz w:val="24"/>
          <w:szCs w:val="24"/>
          <w:highlight w:val="none"/>
          <w:lang w:val="en-US" w:eastAsia="zh-CN" w:bidi="ar"/>
        </w:rPr>
        <w:t>，剩余</w:t>
      </w:r>
      <w:r>
        <w:rPr>
          <w:rFonts w:hint="default" w:ascii="Times New Roman" w:hAnsi="Times New Roman" w:eastAsia="宋体" w:cs="Times New Roman"/>
          <w:b w:val="0"/>
          <w:color w:val="auto"/>
          <w:sz w:val="24"/>
          <w:szCs w:val="24"/>
          <w:highlight w:val="none"/>
          <w:u w:val="single"/>
          <w:lang w:val="en-US" w:eastAsia="zh-CN" w:bidi="ar"/>
        </w:rPr>
        <w:t>3%</w:t>
      </w:r>
      <w:r>
        <w:rPr>
          <w:rFonts w:hint="default" w:ascii="Times New Roman" w:hAnsi="Times New Roman" w:eastAsia="宋体" w:cs="Times New Roman"/>
          <w:b w:val="0"/>
          <w:color w:val="auto"/>
          <w:sz w:val="24"/>
          <w:szCs w:val="24"/>
          <w:highlight w:val="none"/>
          <w:lang w:val="en-US" w:eastAsia="zh-CN" w:bidi="ar"/>
        </w:rPr>
        <w:t>作为质保金，质保期满后</w:t>
      </w:r>
      <w:r>
        <w:rPr>
          <w:rFonts w:hint="default" w:ascii="Times New Roman" w:hAnsi="Times New Roman" w:eastAsia="宋体" w:cs="Times New Roman"/>
          <w:b w:val="0"/>
          <w:color w:val="auto"/>
          <w:sz w:val="24"/>
          <w:szCs w:val="24"/>
          <w:highlight w:val="none"/>
          <w:u w:val="single"/>
          <w:lang w:val="en-US" w:eastAsia="zh-CN" w:bidi="ar"/>
        </w:rPr>
        <w:t>2</w:t>
      </w:r>
      <w:r>
        <w:rPr>
          <w:rFonts w:hint="default" w:ascii="Times New Roman" w:hAnsi="Times New Roman" w:eastAsia="宋体" w:cs="Times New Roman"/>
          <w:b w:val="0"/>
          <w:color w:val="auto"/>
          <w:sz w:val="24"/>
          <w:szCs w:val="24"/>
          <w:highlight w:val="none"/>
          <w:u w:val="none"/>
          <w:lang w:val="en-US" w:eastAsia="zh-CN" w:bidi="ar"/>
        </w:rPr>
        <w:t>个</w:t>
      </w:r>
      <w:r>
        <w:rPr>
          <w:rFonts w:hint="default" w:ascii="Times New Roman" w:hAnsi="Times New Roman" w:eastAsia="宋体" w:cs="Times New Roman"/>
          <w:b w:val="0"/>
          <w:color w:val="auto"/>
          <w:sz w:val="24"/>
          <w:szCs w:val="24"/>
          <w:highlight w:val="none"/>
          <w:lang w:val="en-US" w:eastAsia="zh-CN" w:bidi="ar"/>
        </w:rPr>
        <w:t>月内一次付清（无利息，质保期按国家规定执行）。</w:t>
      </w:r>
    </w:p>
    <w:p w14:paraId="5DB1FDC0">
      <w:pPr>
        <w:spacing w:line="360" w:lineRule="auto"/>
        <w:rPr>
          <w:rFonts w:hint="default" w:ascii="Times New Roman" w:hAnsi="Times New Roman" w:cs="Times New Roman"/>
          <w:bCs/>
          <w:color w:val="auto"/>
          <w:sz w:val="24"/>
          <w:highlight w:val="none"/>
        </w:rPr>
      </w:pPr>
      <w:r>
        <w:rPr>
          <w:rFonts w:hint="default" w:ascii="Times New Roman" w:hAnsi="Times New Roman" w:cs="Times New Roman"/>
          <w:bCs/>
          <w:color w:val="auto"/>
          <w:sz w:val="24"/>
          <w:szCs w:val="24"/>
          <w:highlight w:val="none"/>
          <w:lang w:val="en-US" w:eastAsia="zh-CN"/>
        </w:rPr>
        <w:t>14.2.2</w:t>
      </w:r>
      <w:r>
        <w:rPr>
          <w:rFonts w:hint="default" w:ascii="Times New Roman" w:hAnsi="Times New Roman" w:cs="Times New Roman"/>
          <w:bCs/>
          <w:color w:val="auto"/>
          <w:sz w:val="24"/>
          <w:szCs w:val="24"/>
          <w:highlight w:val="none"/>
        </w:rPr>
        <w:t>如到上述付款节点时业主尚未支付</w:t>
      </w:r>
      <w:r>
        <w:rPr>
          <w:rFonts w:hint="default" w:ascii="Times New Roman" w:hAnsi="Times New Roman" w:cs="Times New Roman"/>
          <w:bCs/>
          <w:color w:val="auto"/>
          <w:sz w:val="24"/>
          <w:szCs w:val="24"/>
          <w:highlight w:val="none"/>
          <w:lang w:eastAsia="zh-CN"/>
        </w:rPr>
        <w:t>承包</w:t>
      </w:r>
      <w:r>
        <w:rPr>
          <w:rFonts w:hint="default" w:ascii="Times New Roman" w:hAnsi="Times New Roman" w:cs="Times New Roman"/>
          <w:bCs/>
          <w:color w:val="auto"/>
          <w:sz w:val="24"/>
          <w:szCs w:val="24"/>
          <w:highlight w:val="none"/>
        </w:rPr>
        <w:t>人工程款，</w:t>
      </w:r>
      <w:r>
        <w:rPr>
          <w:rFonts w:hint="default" w:ascii="Times New Roman" w:hAnsi="Times New Roman" w:cs="Times New Roman"/>
          <w:bCs/>
          <w:color w:val="auto"/>
          <w:sz w:val="24"/>
          <w:szCs w:val="24"/>
          <w:highlight w:val="none"/>
          <w:lang w:eastAsia="zh-CN"/>
        </w:rPr>
        <w:t>分包</w:t>
      </w:r>
      <w:r>
        <w:rPr>
          <w:rFonts w:hint="default" w:ascii="Times New Roman" w:hAnsi="Times New Roman" w:cs="Times New Roman"/>
          <w:bCs/>
          <w:color w:val="auto"/>
          <w:sz w:val="24"/>
          <w:szCs w:val="24"/>
          <w:highlight w:val="none"/>
        </w:rPr>
        <w:t>人应与</w:t>
      </w:r>
      <w:r>
        <w:rPr>
          <w:rFonts w:hint="default" w:ascii="Times New Roman" w:hAnsi="Times New Roman" w:cs="Times New Roman"/>
          <w:bCs/>
          <w:color w:val="auto"/>
          <w:sz w:val="24"/>
          <w:szCs w:val="24"/>
          <w:highlight w:val="none"/>
          <w:lang w:eastAsia="zh-CN"/>
        </w:rPr>
        <w:t>承包</w:t>
      </w:r>
      <w:r>
        <w:rPr>
          <w:rFonts w:hint="default" w:ascii="Times New Roman" w:hAnsi="Times New Roman" w:cs="Times New Roman"/>
          <w:bCs/>
          <w:color w:val="auto"/>
          <w:sz w:val="24"/>
          <w:szCs w:val="24"/>
          <w:highlight w:val="none"/>
        </w:rPr>
        <w:t>人共同向业主主张应付款项，</w:t>
      </w:r>
      <w:r>
        <w:rPr>
          <w:rFonts w:hint="default" w:ascii="Times New Roman" w:hAnsi="Times New Roman" w:cs="Times New Roman"/>
          <w:bCs/>
          <w:color w:val="auto"/>
          <w:sz w:val="24"/>
          <w:highlight w:val="none"/>
        </w:rPr>
        <w:t>但</w:t>
      </w:r>
      <w:r>
        <w:rPr>
          <w:rFonts w:hint="default" w:ascii="Times New Roman" w:hAnsi="Times New Roman" w:cs="Times New Roman"/>
          <w:bCs/>
          <w:color w:val="auto"/>
          <w:sz w:val="24"/>
          <w:highlight w:val="none"/>
          <w:lang w:eastAsia="zh-CN"/>
        </w:rPr>
        <w:t>分包</w:t>
      </w:r>
      <w:r>
        <w:rPr>
          <w:rFonts w:hint="default" w:ascii="Times New Roman" w:hAnsi="Times New Roman" w:cs="Times New Roman"/>
          <w:bCs/>
          <w:color w:val="auto"/>
          <w:sz w:val="24"/>
          <w:highlight w:val="none"/>
        </w:rPr>
        <w:t>人不得向</w:t>
      </w:r>
      <w:r>
        <w:rPr>
          <w:rFonts w:hint="default" w:ascii="Times New Roman" w:hAnsi="Times New Roman" w:cs="Times New Roman"/>
          <w:bCs/>
          <w:color w:val="auto"/>
          <w:sz w:val="24"/>
          <w:highlight w:val="none"/>
          <w:lang w:eastAsia="zh-CN"/>
        </w:rPr>
        <w:t>承包</w:t>
      </w:r>
      <w:r>
        <w:rPr>
          <w:rFonts w:hint="default" w:ascii="Times New Roman" w:hAnsi="Times New Roman" w:cs="Times New Roman"/>
          <w:bCs/>
          <w:color w:val="auto"/>
          <w:sz w:val="24"/>
          <w:highlight w:val="none"/>
        </w:rPr>
        <w:t>人主张应付款项及违约责任。</w:t>
      </w:r>
    </w:p>
    <w:p w14:paraId="0D3DB53A">
      <w:pPr>
        <w:spacing w:line="360" w:lineRule="auto"/>
        <w:rPr>
          <w:rFonts w:hint="default" w:ascii="Times New Roman" w:hAnsi="Times New Roman" w:eastAsia="宋体" w:cs="Times New Roman"/>
          <w:bCs/>
          <w:color w:val="000000"/>
          <w:sz w:val="24"/>
          <w:szCs w:val="21"/>
          <w:highlight w:val="none"/>
        </w:rPr>
      </w:pPr>
      <w:r>
        <w:rPr>
          <w:rFonts w:hint="default" w:ascii="Times New Roman" w:hAnsi="Times New Roman" w:cs="Times New Roman"/>
          <w:bCs/>
          <w:color w:val="auto"/>
          <w:sz w:val="24"/>
          <w:highlight w:val="none"/>
          <w:lang w:val="en-US" w:eastAsia="zh-CN"/>
        </w:rPr>
        <w:t>14.2.4</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开具的票据必须是由</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从其发票主管税务机关购领或经其主管税务机关批准自印或监制的发票</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必须保证提供给</w:t>
      </w:r>
      <w:r>
        <w:rPr>
          <w:rFonts w:hint="default" w:ascii="Times New Roman" w:hAnsi="Times New Roman" w:cs="Times New Roman"/>
          <w:bCs/>
          <w:color w:val="auto"/>
          <w:sz w:val="24"/>
          <w:highlight w:val="none"/>
          <w:lang w:eastAsia="zh-CN"/>
        </w:rPr>
        <w:t>承包人</w:t>
      </w:r>
      <w:r>
        <w:rPr>
          <w:rFonts w:hint="default" w:ascii="Times New Roman" w:hAnsi="Times New Roman" w:cs="Times New Roman"/>
          <w:bCs/>
          <w:color w:val="auto"/>
          <w:sz w:val="24"/>
          <w:highlight w:val="none"/>
        </w:rPr>
        <w:t>的发票的票面数据与</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缴销税务机关和分包</w:t>
      </w:r>
      <w:r>
        <w:rPr>
          <w:rFonts w:hint="default" w:ascii="Times New Roman" w:hAnsi="Times New Roman" w:cs="Times New Roman"/>
          <w:bCs/>
          <w:color w:val="auto"/>
          <w:sz w:val="24"/>
          <w:highlight w:val="none"/>
          <w:lang w:eastAsia="zh-CN"/>
        </w:rPr>
        <w:t>人</w:t>
      </w:r>
      <w:r>
        <w:rPr>
          <w:rFonts w:hint="default" w:ascii="Times New Roman" w:hAnsi="Times New Roman" w:cs="Times New Roman"/>
          <w:bCs/>
          <w:color w:val="auto"/>
          <w:sz w:val="24"/>
          <w:highlight w:val="none"/>
        </w:rPr>
        <w:t>所留存的发票存根联填列数据相符；因</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提供的发票不符合税务部门的要求，导致</w:t>
      </w:r>
      <w:r>
        <w:rPr>
          <w:rFonts w:hint="default" w:ascii="Times New Roman" w:hAnsi="Times New Roman" w:cs="Times New Roman"/>
          <w:bCs/>
          <w:color w:val="auto"/>
          <w:sz w:val="24"/>
          <w:highlight w:val="none"/>
          <w:lang w:eastAsia="zh-CN"/>
        </w:rPr>
        <w:t>承包人</w:t>
      </w:r>
      <w:r>
        <w:rPr>
          <w:rFonts w:hint="default" w:ascii="Times New Roman" w:hAnsi="Times New Roman" w:cs="Times New Roman"/>
          <w:bCs/>
          <w:color w:val="auto"/>
          <w:sz w:val="24"/>
          <w:highlight w:val="none"/>
        </w:rPr>
        <w:t>从</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取得的增值税专用发票不能报验抵扣进项税金，或虽可通过报验但报验后被税务机关以“比对不符”或“失控发票”等事由追缴税款，而给</w:t>
      </w:r>
      <w:r>
        <w:rPr>
          <w:rFonts w:hint="default" w:ascii="Times New Roman" w:hAnsi="Times New Roman" w:cs="Times New Roman"/>
          <w:bCs/>
          <w:color w:val="auto"/>
          <w:sz w:val="24"/>
          <w:highlight w:val="none"/>
          <w:lang w:eastAsia="zh-CN"/>
        </w:rPr>
        <w:t>承包人</w:t>
      </w:r>
      <w:r>
        <w:rPr>
          <w:rFonts w:hint="default" w:ascii="Times New Roman" w:hAnsi="Times New Roman" w:cs="Times New Roman"/>
          <w:bCs/>
          <w:color w:val="auto"/>
          <w:sz w:val="24"/>
          <w:highlight w:val="none"/>
        </w:rPr>
        <w:t>造成的经济损失，由</w:t>
      </w:r>
      <w:r>
        <w:rPr>
          <w:rFonts w:hint="default" w:ascii="Times New Roman" w:hAnsi="Times New Roman" w:cs="Times New Roman"/>
          <w:bCs/>
          <w:color w:val="auto"/>
          <w:sz w:val="24"/>
          <w:highlight w:val="none"/>
          <w:lang w:eastAsia="zh-CN"/>
        </w:rPr>
        <w:t>分包人</w:t>
      </w:r>
      <w:r>
        <w:rPr>
          <w:rFonts w:hint="default" w:ascii="Times New Roman" w:hAnsi="Times New Roman" w:cs="Times New Roman"/>
          <w:bCs/>
          <w:color w:val="auto"/>
          <w:sz w:val="24"/>
          <w:highlight w:val="none"/>
        </w:rPr>
        <w:t>负责赔偿，应赔偿款项包含但不限于需要给税务局补缴的税费、滞纳金、罚款以及实现上述债权支出的律师费、差旅费等费用。</w:t>
      </w:r>
    </w:p>
    <w:p w14:paraId="0AA97F1E">
      <w:pPr>
        <w:spacing w:line="360" w:lineRule="auto"/>
        <w:rPr>
          <w:rFonts w:hint="default" w:ascii="Times New Roman" w:hAnsi="Times New Roman" w:eastAsia="宋体" w:cs="Times New Roman"/>
          <w:highlight w:val="none"/>
        </w:rPr>
      </w:pPr>
      <w:r>
        <w:rPr>
          <w:rFonts w:hint="default" w:ascii="Times New Roman" w:hAnsi="Times New Roman" w:cs="Times New Roman"/>
          <w:bCs/>
          <w:color w:val="auto"/>
          <w:sz w:val="24"/>
          <w:highlight w:val="none"/>
          <w:lang w:val="en-US" w:eastAsia="zh-CN"/>
        </w:rPr>
        <w:t>14.2.</w:t>
      </w:r>
      <w:r>
        <w:rPr>
          <w:rFonts w:hint="eastAsia" w:ascii="Times New Roman" w:hAnsi="Times New Roman" w:cs="Times New Roman"/>
          <w:bCs/>
          <w:color w:val="auto"/>
          <w:sz w:val="24"/>
          <w:highlight w:val="none"/>
          <w:lang w:val="en-US" w:eastAsia="zh-CN"/>
        </w:rPr>
        <w:t>5</w:t>
      </w:r>
      <w:r>
        <w:rPr>
          <w:rFonts w:hint="default" w:ascii="Times New Roman" w:hAnsi="Times New Roman" w:eastAsia="宋体" w:cs="Times New Roman"/>
          <w:bCs/>
          <w:color w:val="000000"/>
          <w:sz w:val="24"/>
          <w:szCs w:val="21"/>
          <w:highlight w:val="none"/>
          <w:lang w:val="en-US" w:eastAsia="zh-CN"/>
        </w:rPr>
        <w:t>农民工工资发放严格执行</w:t>
      </w:r>
      <w:r>
        <w:rPr>
          <w:rFonts w:hint="eastAsia" w:ascii="Times New Roman" w:cs="Times New Roman"/>
          <w:bCs/>
          <w:color w:val="000000"/>
          <w:sz w:val="24"/>
          <w:szCs w:val="21"/>
          <w:highlight w:val="none"/>
          <w:lang w:val="en-US" w:eastAsia="zh-CN"/>
        </w:rPr>
        <w:t>任丘市</w:t>
      </w:r>
      <w:r>
        <w:rPr>
          <w:rFonts w:hint="default" w:ascii="Times New Roman" w:hAnsi="Times New Roman" w:eastAsia="宋体" w:cs="Times New Roman"/>
          <w:bCs/>
          <w:color w:val="000000"/>
          <w:sz w:val="24"/>
          <w:szCs w:val="21"/>
          <w:highlight w:val="none"/>
          <w:lang w:val="en-US" w:eastAsia="zh-CN"/>
        </w:rPr>
        <w:t>及</w:t>
      </w:r>
      <w:r>
        <w:rPr>
          <w:rFonts w:hint="eastAsia" w:ascii="Times New Roman" w:hAnsi="Times New Roman" w:eastAsia="宋体" w:cs="Times New Roman"/>
          <w:bCs/>
          <w:color w:val="000000"/>
          <w:sz w:val="24"/>
          <w:szCs w:val="21"/>
          <w:highlight w:val="none"/>
          <w:lang w:val="en-US" w:eastAsia="zh-CN"/>
        </w:rPr>
        <w:t>承包</w:t>
      </w:r>
      <w:r>
        <w:rPr>
          <w:rFonts w:hint="default" w:ascii="Times New Roman" w:hAnsi="Times New Roman" w:eastAsia="宋体" w:cs="Times New Roman"/>
          <w:bCs/>
          <w:color w:val="000000"/>
          <w:sz w:val="24"/>
          <w:szCs w:val="21"/>
          <w:highlight w:val="none"/>
          <w:lang w:val="en-US" w:eastAsia="zh-CN"/>
        </w:rPr>
        <w:t>人的规章制度，</w:t>
      </w:r>
      <w:r>
        <w:rPr>
          <w:rFonts w:hint="default" w:ascii="Times New Roman" w:hAnsi="Times New Roman" w:cs="Times New Roman"/>
          <w:bCs/>
          <w:color w:val="auto"/>
          <w:sz w:val="24"/>
          <w:highlight w:val="none"/>
          <w:lang w:eastAsia="zh-CN"/>
        </w:rPr>
        <w:t>分包人</w:t>
      </w:r>
      <w:r>
        <w:rPr>
          <w:rFonts w:hint="default" w:ascii="Times New Roman" w:hAnsi="Times New Roman" w:eastAsia="宋体" w:cs="Times New Roman"/>
          <w:bCs/>
          <w:color w:val="000000"/>
          <w:sz w:val="24"/>
          <w:szCs w:val="21"/>
          <w:highlight w:val="none"/>
          <w:lang w:val="en-US" w:eastAsia="zh-CN"/>
        </w:rPr>
        <w:t>应为职工办理工资卡发放工资，每月农民工工资经审核确认无误后直接由</w:t>
      </w:r>
      <w:r>
        <w:rPr>
          <w:rFonts w:hint="eastAsia" w:ascii="Times New Roman" w:hAnsi="Times New Roman" w:eastAsia="宋体" w:cs="Times New Roman"/>
          <w:bCs/>
          <w:color w:val="000000"/>
          <w:sz w:val="24"/>
          <w:szCs w:val="21"/>
          <w:highlight w:val="none"/>
          <w:lang w:val="en-US" w:eastAsia="zh-CN"/>
        </w:rPr>
        <w:t>承包</w:t>
      </w:r>
      <w:r>
        <w:rPr>
          <w:rFonts w:hint="default" w:ascii="Times New Roman" w:hAnsi="Times New Roman" w:eastAsia="宋体" w:cs="Times New Roman"/>
          <w:bCs/>
          <w:color w:val="000000"/>
          <w:sz w:val="24"/>
          <w:szCs w:val="21"/>
          <w:highlight w:val="none"/>
          <w:lang w:val="en-US" w:eastAsia="zh-CN"/>
        </w:rPr>
        <w:t>人农民工工资专用账户发放至农民工工资卡中，本月收款如不能满足工资发放时，</w:t>
      </w:r>
      <w:r>
        <w:rPr>
          <w:rFonts w:hint="eastAsia" w:ascii="Times New Roman" w:hAnsi="Times New Roman" w:eastAsia="宋体" w:cs="Times New Roman"/>
          <w:bCs/>
          <w:color w:val="000000"/>
          <w:sz w:val="24"/>
          <w:szCs w:val="21"/>
          <w:highlight w:val="none"/>
          <w:lang w:val="en-US" w:eastAsia="zh-CN"/>
        </w:rPr>
        <w:t>分包</w:t>
      </w:r>
      <w:r>
        <w:rPr>
          <w:rFonts w:hint="default" w:ascii="Times New Roman" w:hAnsi="Times New Roman" w:eastAsia="宋体" w:cs="Times New Roman"/>
          <w:bCs/>
          <w:color w:val="000000"/>
          <w:sz w:val="24"/>
          <w:szCs w:val="21"/>
          <w:highlight w:val="none"/>
          <w:lang w:val="en-US" w:eastAsia="zh-CN"/>
        </w:rPr>
        <w:t>人对应补足发放，不得拖欠，具体按</w:t>
      </w:r>
      <w:r>
        <w:rPr>
          <w:rFonts w:hint="eastAsia" w:ascii="Times New Roman" w:hAnsi="Times New Roman" w:eastAsia="宋体" w:cs="Times New Roman"/>
          <w:bCs/>
          <w:color w:val="000000"/>
          <w:sz w:val="24"/>
          <w:szCs w:val="21"/>
          <w:highlight w:val="none"/>
          <w:lang w:val="en-US" w:eastAsia="zh-CN"/>
        </w:rPr>
        <w:t>承包</w:t>
      </w:r>
      <w:r>
        <w:rPr>
          <w:rFonts w:hint="default" w:ascii="Times New Roman" w:hAnsi="Times New Roman" w:eastAsia="宋体" w:cs="Times New Roman"/>
          <w:bCs/>
          <w:color w:val="000000"/>
          <w:sz w:val="24"/>
          <w:szCs w:val="21"/>
          <w:highlight w:val="none"/>
          <w:lang w:val="en-US" w:eastAsia="zh-CN"/>
        </w:rPr>
        <w:t>人公司劳务实名制要求执行。</w:t>
      </w:r>
    </w:p>
    <w:p w14:paraId="48909DD5">
      <w:pPr>
        <w:spacing w:line="360" w:lineRule="auto"/>
        <w:ind w:firstLine="480" w:firstLineChars="200"/>
        <w:rPr>
          <w:rFonts w:hint="default" w:ascii="Times New Roman" w:hAnsi="Times New Roman" w:cs="Times New Roman"/>
          <w:bCs/>
          <w:color w:val="auto"/>
          <w:sz w:val="24"/>
          <w:szCs w:val="24"/>
          <w:highlight w:val="none"/>
          <w:lang w:val="en-US" w:eastAsia="zh-CN"/>
        </w:rPr>
      </w:pPr>
    </w:p>
    <w:p w14:paraId="07BAB007">
      <w:pPr>
        <w:pStyle w:val="4"/>
        <w:numPr>
          <w:ilvl w:val="0"/>
          <w:numId w:val="0"/>
        </w:numPr>
        <w:snapToGrid w:val="0"/>
        <w:spacing w:before="0" w:after="0" w:line="360" w:lineRule="auto"/>
        <w:ind w:leftChars="0"/>
        <w:contextualSpacing/>
        <w:jc w:val="both"/>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14.4 工程进度款支付的其他约定</w:t>
      </w:r>
    </w:p>
    <w:p w14:paraId="6FE121A7">
      <w:pPr>
        <w:spacing w:line="360" w:lineRule="auto"/>
        <w:ind w:firstLine="480" w:firstLineChars="200"/>
        <w:rPr>
          <w:rFonts w:hint="default" w:ascii="Times New Roman" w:hAnsi="Times New Roman" w:cs="Times New Roman"/>
          <w:sz w:val="24"/>
          <w:highlight w:val="none"/>
          <w:u w:val="single"/>
        </w:rPr>
      </w:pPr>
      <w:r>
        <w:rPr>
          <w:rFonts w:hint="default" w:ascii="Times New Roman" w:hAnsi="Times New Roman" w:cs="Times New Roman"/>
          <w:sz w:val="24"/>
          <w:highlight w:val="none"/>
          <w:u w:val="single"/>
        </w:rPr>
        <w:t>每次付款前，分包人应向承包人出具</w:t>
      </w:r>
      <w:r>
        <w:rPr>
          <w:rFonts w:hint="eastAsia" w:ascii="Times New Roman" w:hAnsi="Times New Roman" w:cs="Times New Roman"/>
          <w:sz w:val="24"/>
          <w:highlight w:val="none"/>
          <w:u w:val="single"/>
          <w:lang w:val="en-US" w:eastAsia="zh-CN"/>
        </w:rPr>
        <w:t>3</w:t>
      </w:r>
      <w:r>
        <w:rPr>
          <w:rFonts w:hint="default" w:ascii="Times New Roman" w:hAnsi="Times New Roman" w:cs="Times New Roman"/>
          <w:sz w:val="24"/>
          <w:highlight w:val="none"/>
          <w:u w:val="single"/>
        </w:rPr>
        <w:t>％增值税专用发票、收据、收款证明作为收款凭证。</w:t>
      </w:r>
    </w:p>
    <w:p w14:paraId="791261E0">
      <w:pPr>
        <w:pStyle w:val="4"/>
        <w:numPr>
          <w:ilvl w:val="0"/>
          <w:numId w:val="0"/>
        </w:numPr>
        <w:snapToGrid w:val="0"/>
        <w:spacing w:before="0" w:after="0" w:line="360" w:lineRule="auto"/>
        <w:ind w:leftChars="0"/>
        <w:contextualSpacing/>
        <w:jc w:val="both"/>
        <w:rPr>
          <w:rFonts w:hint="default" w:ascii="Times New Roman" w:hAnsi="Times New Roman" w:cs="Times New Roman"/>
          <w:b/>
          <w:sz w:val="24"/>
          <w:szCs w:val="24"/>
          <w:highlight w:val="none"/>
        </w:rPr>
      </w:pPr>
      <w:bookmarkStart w:id="57" w:name="_Toc464502456"/>
      <w:bookmarkStart w:id="58" w:name="_Toc371493240"/>
      <w:bookmarkStart w:id="59" w:name="_Toc465088561"/>
      <w:bookmarkStart w:id="60" w:name="_Toc337558810"/>
      <w:bookmarkStart w:id="61" w:name="_Toc389586389"/>
      <w:bookmarkStart w:id="62" w:name="_Toc351203593"/>
      <w:bookmarkStart w:id="63" w:name="_Toc465085494"/>
      <w:r>
        <w:rPr>
          <w:rFonts w:hint="eastAsia" w:ascii="Times New Roman" w:hAnsi="Times New Roman" w:cs="Times New Roman"/>
          <w:b/>
          <w:sz w:val="24"/>
          <w:szCs w:val="24"/>
          <w:highlight w:val="none"/>
          <w:lang w:val="en-US" w:eastAsia="zh-CN"/>
        </w:rPr>
        <w:t>20.3</w:t>
      </w:r>
      <w:bookmarkEnd w:id="57"/>
      <w:bookmarkEnd w:id="58"/>
      <w:bookmarkEnd w:id="59"/>
      <w:bookmarkEnd w:id="60"/>
      <w:bookmarkEnd w:id="61"/>
      <w:bookmarkEnd w:id="62"/>
      <w:bookmarkEnd w:id="63"/>
      <w:r>
        <w:rPr>
          <w:rFonts w:hint="eastAsia" w:ascii="Times New Roman" w:hAnsi="Times New Roman" w:eastAsia="宋体" w:cs="Times New Roman"/>
          <w:b/>
          <w:sz w:val="24"/>
          <w:szCs w:val="24"/>
          <w:highlight w:val="none"/>
        </w:rPr>
        <w:t>竣工结算方式：</w:t>
      </w:r>
    </w:p>
    <w:p w14:paraId="622B7928">
      <w:pPr>
        <w:spacing w:line="360" w:lineRule="auto"/>
        <w:ind w:firstLine="480" w:firstLineChars="200"/>
        <w:jc w:val="left"/>
        <w:rPr>
          <w:rFonts w:hint="eastAsia" w:ascii="Times New Roman" w:hAnsi="Times New Roman" w:eastAsia="宋体" w:cs="Times New Roman"/>
          <w:b w:val="0"/>
          <w:bCs/>
          <w:color w:val="000000"/>
          <w:kern w:val="0"/>
          <w:sz w:val="24"/>
          <w:szCs w:val="21"/>
          <w:highlight w:val="none"/>
          <w:lang w:val="en-US" w:eastAsia="zh-CN" w:bidi="ar-SA"/>
        </w:rPr>
      </w:pPr>
      <w:r>
        <w:rPr>
          <w:rFonts w:hint="eastAsia" w:ascii="Times New Roman" w:hAnsi="Times New Roman" w:cs="Times New Roman"/>
          <w:b w:val="0"/>
          <w:bCs/>
          <w:sz w:val="24"/>
          <w:szCs w:val="24"/>
          <w:highlight w:val="none"/>
          <w:lang w:val="en-US" w:eastAsia="zh-CN"/>
        </w:rPr>
        <w:t>20.3.1</w:t>
      </w:r>
      <w:r>
        <w:rPr>
          <w:rFonts w:hint="eastAsia" w:ascii="Times New Roman" w:hAnsi="Times New Roman" w:eastAsia="宋体" w:cs="Times New Roman"/>
          <w:b w:val="0"/>
          <w:bCs/>
          <w:color w:val="000000"/>
          <w:kern w:val="0"/>
          <w:sz w:val="24"/>
          <w:szCs w:val="21"/>
          <w:highlight w:val="none"/>
          <w:lang w:val="en-US" w:eastAsia="zh-CN" w:bidi="ar-SA"/>
        </w:rPr>
        <w:t>承包范围内全部工作完成：结算总价=固定综合单价×工程量；</w:t>
      </w:r>
    </w:p>
    <w:p w14:paraId="0641005E">
      <w:pPr>
        <w:spacing w:line="360" w:lineRule="auto"/>
        <w:ind w:firstLine="480" w:firstLineChars="200"/>
        <w:jc w:val="left"/>
        <w:rPr>
          <w:rFonts w:hint="eastAsia" w:ascii="Times New Roman" w:hAnsi="Times New Roman" w:eastAsia="宋体" w:cs="Times New Roman"/>
          <w:b w:val="0"/>
          <w:bCs/>
          <w:color w:val="000000"/>
          <w:kern w:val="0"/>
          <w:sz w:val="24"/>
          <w:szCs w:val="21"/>
          <w:highlight w:val="none"/>
          <w:lang w:val="en-US" w:eastAsia="zh-CN" w:bidi="ar-SA"/>
        </w:rPr>
      </w:pPr>
      <w:r>
        <w:rPr>
          <w:rFonts w:hint="eastAsia" w:ascii="Times New Roman" w:hAnsi="Times New Roman" w:cs="Times New Roman"/>
          <w:b w:val="0"/>
          <w:bCs/>
          <w:sz w:val="24"/>
          <w:szCs w:val="24"/>
          <w:highlight w:val="none"/>
          <w:lang w:val="en-US" w:eastAsia="zh-CN"/>
        </w:rPr>
        <w:t>20.3.2</w:t>
      </w:r>
      <w:r>
        <w:rPr>
          <w:rFonts w:hint="eastAsia" w:ascii="Times New Roman" w:hAnsi="Times New Roman" w:eastAsia="宋体" w:cs="Times New Roman"/>
          <w:b w:val="0"/>
          <w:bCs/>
          <w:color w:val="000000"/>
          <w:kern w:val="0"/>
          <w:sz w:val="24"/>
          <w:szCs w:val="21"/>
          <w:highlight w:val="none"/>
          <w:lang w:val="en-US" w:eastAsia="zh-CN" w:bidi="ar-SA"/>
        </w:rPr>
        <w:t>工程量依据招标清单项目据实计算，工程量的计算规则执行工程量清单项目计量规范（2013-河北）。</w:t>
      </w:r>
    </w:p>
    <w:p w14:paraId="0871615E">
      <w:pPr>
        <w:pStyle w:val="34"/>
        <w:ind w:left="0" w:leftChars="0" w:firstLine="528" w:firstLineChars="200"/>
        <w:rPr>
          <w:rFonts w:hint="default" w:ascii="Times New Roman" w:hAnsi="Times New Roman" w:eastAsia="宋体" w:cs="Times New Roman"/>
          <w:b w:val="0"/>
          <w:bCs/>
          <w:color w:val="000000"/>
          <w:kern w:val="0"/>
          <w:sz w:val="24"/>
          <w:szCs w:val="21"/>
          <w:highlight w:val="none"/>
          <w:lang w:val="en-US" w:eastAsia="zh-CN" w:bidi="ar-SA"/>
        </w:rPr>
      </w:pPr>
      <w:r>
        <w:rPr>
          <w:rFonts w:hint="eastAsia" w:ascii="Times New Roman" w:hAnsi="Times New Roman" w:cs="Times New Roman"/>
          <w:b w:val="0"/>
          <w:bCs/>
          <w:sz w:val="24"/>
          <w:szCs w:val="24"/>
          <w:highlight w:val="none"/>
          <w:lang w:val="en-US" w:eastAsia="zh-CN"/>
        </w:rPr>
        <w:t>20.3.3</w:t>
      </w:r>
      <w:r>
        <w:rPr>
          <w:rFonts w:hint="eastAsia" w:ascii="Times New Roman" w:hAnsi="Times New Roman" w:eastAsia="宋体" w:cs="Times New Roman"/>
          <w:b w:val="0"/>
          <w:bCs/>
          <w:color w:val="000000"/>
          <w:kern w:val="0"/>
          <w:sz w:val="24"/>
          <w:szCs w:val="21"/>
          <w:highlight w:val="none"/>
          <w:lang w:val="en-US" w:eastAsia="zh-CN" w:bidi="ar-SA"/>
        </w:rPr>
        <w:t>工程量据实调整，但结算工程量不得超过承包人与建设单位最终审定工程量，如有需要分包人需无条件配合与建设单位已完成工程量的审定工作。</w:t>
      </w:r>
    </w:p>
    <w:p w14:paraId="5451D852">
      <w:pPr>
        <w:tabs>
          <w:tab w:val="left" w:pos="1755"/>
        </w:tabs>
        <w:spacing w:line="460" w:lineRule="exact"/>
        <w:ind w:firstLine="480" w:firstLineChars="200"/>
        <w:rPr>
          <w:rFonts w:hint="default" w:ascii="Times New Roman" w:hAnsi="Times New Roman" w:cs="Times New Roman"/>
          <w:bCs/>
          <w:sz w:val="24"/>
          <w:highlight w:val="none"/>
          <w:lang w:val="en-US" w:eastAsia="zh-CN"/>
        </w:rPr>
      </w:pPr>
      <w:r>
        <w:rPr>
          <w:rFonts w:hint="default" w:ascii="Times New Roman" w:hAnsi="Times New Roman" w:cs="Times New Roman"/>
          <w:bCs/>
          <w:sz w:val="24"/>
          <w:highlight w:val="none"/>
          <w:lang w:val="en-US" w:eastAsia="zh-CN"/>
        </w:rPr>
        <w:t>以上为专用条款主要条款，最终以招标人版本为准。</w:t>
      </w:r>
    </w:p>
    <w:p w14:paraId="226ABA68">
      <w:pPr>
        <w:pStyle w:val="34"/>
        <w:rPr>
          <w:rFonts w:hint="default" w:ascii="Times New Roman" w:hAnsi="Times New Roman" w:cs="Times New Roman"/>
          <w:bCs/>
          <w:sz w:val="24"/>
          <w:highlight w:val="none"/>
          <w:lang w:val="en-US" w:eastAsia="zh-CN"/>
        </w:rPr>
      </w:pPr>
    </w:p>
    <w:p w14:paraId="0C37712B">
      <w:pPr>
        <w:pStyle w:val="34"/>
        <w:rPr>
          <w:rFonts w:hint="default" w:ascii="Times New Roman" w:hAnsi="Times New Roman" w:cs="Times New Roman"/>
          <w:bCs/>
          <w:sz w:val="24"/>
          <w:highlight w:val="none"/>
          <w:lang w:val="en-US" w:eastAsia="zh-CN"/>
        </w:rPr>
      </w:pPr>
    </w:p>
    <w:p w14:paraId="2A37723C">
      <w:pPr>
        <w:spacing w:line="460" w:lineRule="exact"/>
        <w:rPr>
          <w:rFonts w:hint="default" w:ascii="Times New Roman" w:hAnsi="Times New Roman" w:cs="Times New Roman"/>
          <w:b/>
          <w:bCs/>
          <w:color w:val="000000"/>
          <w:sz w:val="24"/>
          <w:highlight w:val="none"/>
          <w:lang w:val="en-US" w:eastAsia="zh-CN"/>
        </w:rPr>
      </w:pPr>
    </w:p>
    <w:p w14:paraId="1B1A91CD">
      <w:pPr>
        <w:spacing w:line="460" w:lineRule="exact"/>
        <w:rPr>
          <w:rFonts w:hint="default" w:ascii="Times New Roman" w:hAnsi="Times New Roman" w:cs="Times New Roman"/>
          <w:b/>
          <w:bCs/>
          <w:color w:val="000000"/>
          <w:sz w:val="24"/>
          <w:highlight w:val="none"/>
          <w:lang w:val="en-US" w:eastAsia="zh-CN"/>
        </w:rPr>
      </w:pPr>
    </w:p>
    <w:p w14:paraId="2BB37C24">
      <w:pPr>
        <w:spacing w:line="460" w:lineRule="exact"/>
        <w:rPr>
          <w:rFonts w:hint="default" w:ascii="Times New Roman" w:hAnsi="Times New Roman" w:cs="Times New Roman"/>
          <w:b/>
          <w:bCs/>
          <w:color w:val="000000"/>
          <w:sz w:val="24"/>
          <w:highlight w:val="none"/>
          <w:lang w:val="en-US" w:eastAsia="zh-CN"/>
        </w:rPr>
      </w:pPr>
    </w:p>
    <w:p w14:paraId="46BBBB49">
      <w:pPr>
        <w:spacing w:line="460" w:lineRule="exact"/>
        <w:rPr>
          <w:rFonts w:hint="default" w:ascii="Times New Roman" w:hAnsi="Times New Roman" w:cs="Times New Roman"/>
          <w:b/>
          <w:bCs/>
          <w:color w:val="000000"/>
          <w:sz w:val="24"/>
          <w:highlight w:val="none"/>
          <w:lang w:val="en-US" w:eastAsia="zh-CN"/>
        </w:rPr>
      </w:pPr>
    </w:p>
    <w:p w14:paraId="1ED4FE9A">
      <w:pPr>
        <w:spacing w:line="460" w:lineRule="exact"/>
        <w:rPr>
          <w:rFonts w:hint="default" w:ascii="Times New Roman" w:hAnsi="Times New Roman" w:cs="Times New Roman"/>
          <w:b/>
          <w:bCs/>
          <w:color w:val="000000"/>
          <w:sz w:val="24"/>
          <w:highlight w:val="none"/>
          <w:lang w:val="en-US" w:eastAsia="zh-CN"/>
        </w:rPr>
      </w:pPr>
    </w:p>
    <w:p w14:paraId="631A6BF5">
      <w:pPr>
        <w:pStyle w:val="34"/>
        <w:rPr>
          <w:rFonts w:hint="default" w:ascii="Times New Roman" w:hAnsi="Times New Roman" w:cs="Times New Roman"/>
          <w:b/>
          <w:bCs/>
          <w:color w:val="000000"/>
          <w:sz w:val="24"/>
          <w:highlight w:val="none"/>
          <w:lang w:val="en-US" w:eastAsia="zh-CN"/>
        </w:rPr>
      </w:pPr>
    </w:p>
    <w:p w14:paraId="0F986EEE">
      <w:pPr>
        <w:pStyle w:val="34"/>
        <w:rPr>
          <w:rFonts w:hint="default" w:ascii="Times New Roman" w:hAnsi="Times New Roman" w:cs="Times New Roman"/>
          <w:b/>
          <w:bCs/>
          <w:color w:val="000000"/>
          <w:sz w:val="24"/>
          <w:highlight w:val="none"/>
          <w:lang w:val="en-US" w:eastAsia="zh-CN"/>
        </w:rPr>
      </w:pPr>
    </w:p>
    <w:p w14:paraId="4C282A4A">
      <w:pPr>
        <w:pStyle w:val="34"/>
        <w:rPr>
          <w:rFonts w:hint="default" w:ascii="Times New Roman" w:hAnsi="Times New Roman" w:cs="Times New Roman"/>
          <w:b/>
          <w:bCs/>
          <w:color w:val="000000"/>
          <w:sz w:val="24"/>
          <w:highlight w:val="none"/>
          <w:lang w:val="en-US" w:eastAsia="zh-CN"/>
        </w:rPr>
      </w:pPr>
    </w:p>
    <w:p w14:paraId="7D6B1BB2">
      <w:pPr>
        <w:pStyle w:val="34"/>
        <w:rPr>
          <w:rFonts w:hint="default" w:ascii="Times New Roman" w:hAnsi="Times New Roman" w:cs="Times New Roman"/>
          <w:b/>
          <w:bCs/>
          <w:color w:val="000000"/>
          <w:sz w:val="24"/>
          <w:highlight w:val="none"/>
          <w:lang w:val="en-US" w:eastAsia="zh-CN"/>
        </w:rPr>
      </w:pPr>
    </w:p>
    <w:p w14:paraId="40457E58">
      <w:pPr>
        <w:pStyle w:val="34"/>
        <w:rPr>
          <w:rFonts w:hint="default" w:ascii="Times New Roman" w:hAnsi="Times New Roman" w:cs="Times New Roman"/>
          <w:b/>
          <w:bCs/>
          <w:color w:val="000000"/>
          <w:sz w:val="24"/>
          <w:highlight w:val="none"/>
          <w:lang w:val="en-US" w:eastAsia="zh-CN"/>
        </w:rPr>
      </w:pPr>
    </w:p>
    <w:p w14:paraId="7835CCAD">
      <w:pPr>
        <w:pStyle w:val="34"/>
        <w:rPr>
          <w:rFonts w:hint="default" w:ascii="Times New Roman" w:hAnsi="Times New Roman" w:cs="Times New Roman"/>
          <w:b/>
          <w:bCs/>
          <w:color w:val="000000"/>
          <w:sz w:val="24"/>
          <w:highlight w:val="none"/>
          <w:lang w:val="en-US" w:eastAsia="zh-CN"/>
        </w:rPr>
      </w:pPr>
    </w:p>
    <w:p w14:paraId="759DA415">
      <w:pPr>
        <w:pStyle w:val="34"/>
        <w:rPr>
          <w:rFonts w:hint="default" w:ascii="Times New Roman" w:hAnsi="Times New Roman" w:cs="Times New Roman"/>
          <w:b/>
          <w:bCs/>
          <w:color w:val="000000"/>
          <w:sz w:val="24"/>
          <w:highlight w:val="none"/>
          <w:lang w:val="en-US" w:eastAsia="zh-CN"/>
        </w:rPr>
      </w:pPr>
    </w:p>
    <w:p w14:paraId="1B51B2EF">
      <w:pPr>
        <w:pStyle w:val="34"/>
        <w:rPr>
          <w:rFonts w:hint="default" w:ascii="Times New Roman" w:hAnsi="Times New Roman" w:cs="Times New Roman"/>
          <w:b/>
          <w:bCs/>
          <w:color w:val="000000"/>
          <w:sz w:val="24"/>
          <w:highlight w:val="none"/>
          <w:lang w:val="en-US" w:eastAsia="zh-CN"/>
        </w:rPr>
      </w:pPr>
    </w:p>
    <w:p w14:paraId="7513A18C">
      <w:pPr>
        <w:pStyle w:val="34"/>
        <w:rPr>
          <w:rFonts w:hint="default" w:ascii="Times New Roman" w:hAnsi="Times New Roman" w:cs="Times New Roman"/>
          <w:b/>
          <w:bCs/>
          <w:color w:val="000000"/>
          <w:sz w:val="24"/>
          <w:highlight w:val="none"/>
          <w:lang w:val="en-US" w:eastAsia="zh-CN"/>
        </w:rPr>
      </w:pPr>
    </w:p>
    <w:p w14:paraId="2A40770D">
      <w:pPr>
        <w:spacing w:line="460" w:lineRule="exact"/>
        <w:rPr>
          <w:rFonts w:hint="default" w:ascii="Times New Roman" w:hAnsi="Times New Roman" w:cs="Times New Roman"/>
          <w:b/>
          <w:bCs/>
          <w:color w:val="000000"/>
          <w:sz w:val="24"/>
          <w:highlight w:val="none"/>
          <w:lang w:val="en-US" w:eastAsia="zh-CN"/>
        </w:rPr>
      </w:pPr>
      <w:r>
        <w:rPr>
          <w:rFonts w:hint="default" w:ascii="Times New Roman" w:hAnsi="Times New Roman" w:cs="Times New Roman"/>
          <w:b/>
          <w:bCs/>
          <w:color w:val="000000"/>
          <w:sz w:val="24"/>
          <w:highlight w:val="none"/>
          <w:lang w:val="en-US" w:eastAsia="zh-CN"/>
        </w:rPr>
        <w:t>附件一：</w:t>
      </w:r>
      <w:r>
        <w:rPr>
          <w:rFonts w:hint="eastAsia" w:ascii="Times New Roman" w:hAnsi="Times New Roman" w:cs="Times New Roman"/>
          <w:b/>
          <w:bCs/>
          <w:color w:val="000000"/>
          <w:sz w:val="24"/>
          <w:highlight w:val="none"/>
          <w:lang w:val="en-US" w:eastAsia="zh-CN"/>
        </w:rPr>
        <w:t>工程量清单</w:t>
      </w:r>
    </w:p>
    <w:tbl>
      <w:tblPr>
        <w:tblStyle w:val="35"/>
        <w:tblW w:w="958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5"/>
        <w:gridCol w:w="1447"/>
        <w:gridCol w:w="2984"/>
        <w:gridCol w:w="615"/>
        <w:gridCol w:w="766"/>
        <w:gridCol w:w="1305"/>
        <w:gridCol w:w="1853"/>
      </w:tblGrid>
      <w:tr w14:paraId="7FE95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01AC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434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56D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28B5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41B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1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5912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安装费单价</w:t>
            </w:r>
          </w:p>
        </w:tc>
        <w:tc>
          <w:tcPr>
            <w:tcW w:w="1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A53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安装费总价（含税）</w:t>
            </w:r>
          </w:p>
        </w:tc>
      </w:tr>
      <w:tr w14:paraId="6631F1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6A4A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7E09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软件工程</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B636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1、IoT 物联感知平台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2、设备信息管理子系统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3、风险与隐患管理子系统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4、动态监测与预警管理子系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5、管网泄漏研判分析子系统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6、决策辅助支持子系统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7、GIS 安全一张网（数字大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8、居民用户用气分析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9、工商业用户计量分析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D1C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83125">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0F87B">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D9D32">
            <w:pPr>
              <w:rPr>
                <w:rFonts w:hint="eastAsia" w:ascii="宋体" w:hAnsi="宋体" w:eastAsia="宋体" w:cs="宋体"/>
                <w:i w:val="0"/>
                <w:iCs w:val="0"/>
                <w:color w:val="000000"/>
                <w:sz w:val="22"/>
                <w:szCs w:val="22"/>
                <w:u w:val="none"/>
              </w:rPr>
            </w:pPr>
          </w:p>
        </w:tc>
      </w:tr>
      <w:tr w14:paraId="728CB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896A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E36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调度中心硬件</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24B1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防火墙、千兆交换机、服务器、万兆交换机、显示设备、台式机、操作台、第三方施工AI监测服务器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D52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35F9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4DA94">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03062">
            <w:pPr>
              <w:rPr>
                <w:rFonts w:hint="eastAsia" w:ascii="宋体" w:hAnsi="宋体" w:eastAsia="宋体" w:cs="宋体"/>
                <w:i w:val="0"/>
                <w:iCs w:val="0"/>
                <w:color w:val="000000"/>
                <w:sz w:val="22"/>
                <w:szCs w:val="22"/>
                <w:u w:val="none"/>
              </w:rPr>
            </w:pPr>
          </w:p>
        </w:tc>
      </w:tr>
      <w:tr w14:paraId="2B769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BD12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4C61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场站自动化监测设备（成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套）</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DCF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1.名称:场站自动化监测设备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（防爆激光甲烷气体检测云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 内置激光探测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器，可以检测甲烷浓度； 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GPU芯片，支持深度学习算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法，有效提升检测准确率；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持机动车、非机动车、人脸、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人体检测；支持优选；支持抓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拍；支持上报最优的抓图机动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车属性；支持绊线入侵； 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区域入侵；支持穿越围栏；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持徘徊检测；支持物品遗留；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支持物品搬移； 支持快速移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动；支持停车检测； 支持人员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聚集；支持人车分类报警；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持联动跟踪；支持人脸检测；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支持优选；支持抓拍；支持上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报最优的人脸抓图； 支持人脸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增强；支持人脸属性提取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持6种属性8种表情；支持人脸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抠图区域可设； 支持实时抓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拍，优选抓拍，支持质量优先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三种抓拍策略； 支持25倍光学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变倍，16倍数字变倍； 采用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400万像素1/1.8英寸CMOS传感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器；支持H.265编码，实现超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低码流传输； 水平方向360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连续旋转，垂直方向-90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90 ° ; 支持255个预置位，8条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巡航路径，5条巡迹路径；支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持1路音频输入和1路音频输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 内置2路报警输入和1路报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警输出，支持报警联动功能；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支持IP68防护等级，TVS6000V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防雷、防浪涌和防突波保护；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先进的防爆监控设备 ，球机护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罩采用防腐蚀不锈钢304或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316L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3.含配套所有附件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515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A7AE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0912A">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7A97D">
            <w:pPr>
              <w:rPr>
                <w:rFonts w:hint="eastAsia" w:ascii="宋体" w:hAnsi="宋体" w:eastAsia="宋体" w:cs="宋体"/>
                <w:i w:val="0"/>
                <w:iCs w:val="0"/>
                <w:color w:val="000000"/>
                <w:sz w:val="22"/>
                <w:szCs w:val="22"/>
                <w:u w:val="none"/>
              </w:rPr>
            </w:pPr>
          </w:p>
        </w:tc>
      </w:tr>
      <w:tr w14:paraId="0D37F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E5BEB">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D702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泵吸式激光可燃气体监测仪</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96B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1.名称:泵吸式激光可燃气体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监测仪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2.参考参数：检测气体： 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烷，检测方式：泵吸式，检测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技术：可调谐激光光谱分析技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术，供电电压： ≤DC7.2V，线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性误差≤±2%，恢复时间≤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30s，检测精度≤±3%，响应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时间≤15s（不包含泵吸时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间），测量范围0.00-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20.0%VOL，最小分辨率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0.01%，报警方式： 云平台/声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光报警， 电池续航时间及参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数：3年（正常工作模式），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标称电压： 7.2V，额度容量：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≥~75Ah，工作温度范围：-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 60 °C；安全特性：2APTC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过流保护，充电特性： 不可充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电；放电特性：单电芯低于3V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认为过放单电芯自放电率： 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于1%@25 °C存放一年； 电池结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构：锂亚硫酰氯+SPC串并联结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构；工作模式：采集频率30分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钟，数据上传频率24小时，外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壳材质：铝合金，防护等级：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IP68，通信方式：NB-IOT远程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无线传输，带北斗定位功能，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可实际追踪设备去向 ，具备数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据存储功能，支持数据导出分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3.含配套所有附件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（含更换电池拆装及返厂费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961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1D6E2">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24985">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8B01A">
            <w:pPr>
              <w:rPr>
                <w:rFonts w:hint="eastAsia" w:ascii="宋体" w:hAnsi="宋体" w:eastAsia="宋体" w:cs="宋体"/>
                <w:i w:val="0"/>
                <w:iCs w:val="0"/>
                <w:color w:val="000000"/>
                <w:sz w:val="22"/>
                <w:szCs w:val="22"/>
                <w:u w:val="none"/>
              </w:rPr>
            </w:pPr>
          </w:p>
        </w:tc>
      </w:tr>
      <w:tr w14:paraId="0ABE47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A734B">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D46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工商业用户智能减压阀</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407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1.名称:智能减压阀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2.参考参数：工作介质： 液化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石油气~；工作温度：-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 °C~ +45 °C；进气压力：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0.0~3 1.56MPa； 出口压力：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 3.3kPa； 额定流量：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0.6m3/h；过流切断值：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0.72m3/h；超压切断值：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10kPa；欠压切断值：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1.4kPa；工作电压：DC3.6V；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防暴标志：ExibIIBT3Gb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3.功能：倒瓶关闭、微漏关闭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高温关闭、低温关闭、报警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器联动、智能物联网、短信提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醒、远程操作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4.含配套所有附件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7.其他：详见初步设计内容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288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C0A71">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D26E6">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A5A4D">
            <w:pPr>
              <w:rPr>
                <w:rFonts w:hint="eastAsia" w:ascii="宋体" w:hAnsi="宋体" w:eastAsia="宋体" w:cs="宋体"/>
                <w:i w:val="0"/>
                <w:iCs w:val="0"/>
                <w:color w:val="000000"/>
                <w:sz w:val="22"/>
                <w:szCs w:val="22"/>
                <w:u w:val="none"/>
              </w:rPr>
            </w:pPr>
          </w:p>
        </w:tc>
      </w:tr>
      <w:tr w14:paraId="13159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7279D">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39AF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调压箱切断阀</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0CA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1.名称:调压箱切断阀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2.在调压箱出口处增设安装电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磁远程切断电磁阀 ，在远程判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断管线运行工况异常的情况下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可实现远程切断 。 阀门后安装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压力变送器，实现压力数据在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3.含电动执行器 、控制系统、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电池组及支架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4.电动执行器使用年限 ≥10年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(无水淹情况） ， 电池组件使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用年限≥5年，控制系统使用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7.其他：详见初步设计内容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EAD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6FFB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5DDF6">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E4F46">
            <w:pPr>
              <w:rPr>
                <w:rFonts w:hint="eastAsia" w:ascii="宋体" w:hAnsi="宋体" w:eastAsia="宋体" w:cs="宋体"/>
                <w:i w:val="0"/>
                <w:iCs w:val="0"/>
                <w:color w:val="000000"/>
                <w:sz w:val="22"/>
                <w:szCs w:val="22"/>
                <w:u w:val="none"/>
              </w:rPr>
            </w:pPr>
          </w:p>
        </w:tc>
      </w:tr>
    </w:tbl>
    <w:p w14:paraId="4D3CA1CB">
      <w:pPr>
        <w:jc w:val="left"/>
        <w:rPr>
          <w:rFonts w:hint="eastAsia" w:ascii="Times New Roman" w:hAnsi="Times New Roman" w:eastAsia="宋体" w:cs="Times New Roman"/>
          <w:b/>
          <w:color w:val="000000"/>
          <w:sz w:val="36"/>
          <w:highlight w:val="none"/>
          <w:lang w:val="en-US" w:eastAsia="zh-CN"/>
        </w:rPr>
      </w:pPr>
    </w:p>
    <w:p w14:paraId="75E0E921">
      <w:pPr>
        <w:jc w:val="center"/>
        <w:rPr>
          <w:rFonts w:hint="default" w:ascii="Times New Roman" w:hAnsi="Times New Roman" w:eastAsia="宋体" w:cs="Times New Roman"/>
          <w:b/>
          <w:color w:val="000000"/>
          <w:sz w:val="36"/>
          <w:highlight w:val="none"/>
        </w:rPr>
      </w:pPr>
    </w:p>
    <w:p w14:paraId="1F995F24">
      <w:pPr>
        <w:jc w:val="center"/>
        <w:rPr>
          <w:rFonts w:hint="default" w:ascii="Times New Roman" w:hAnsi="Times New Roman" w:eastAsia="宋体" w:cs="Times New Roman"/>
          <w:b/>
          <w:color w:val="000000"/>
          <w:sz w:val="36"/>
          <w:highlight w:val="none"/>
        </w:rPr>
      </w:pPr>
    </w:p>
    <w:p w14:paraId="78098670">
      <w:pPr>
        <w:jc w:val="center"/>
        <w:rPr>
          <w:rFonts w:hint="default" w:ascii="Times New Roman" w:hAnsi="Times New Roman" w:eastAsia="宋体" w:cs="Times New Roman"/>
          <w:b/>
          <w:color w:val="000000"/>
          <w:sz w:val="36"/>
          <w:highlight w:val="none"/>
        </w:rPr>
      </w:pPr>
    </w:p>
    <w:p w14:paraId="6DB2BAAA">
      <w:pPr>
        <w:jc w:val="center"/>
        <w:rPr>
          <w:rFonts w:hint="default" w:ascii="Times New Roman" w:hAnsi="Times New Roman" w:eastAsia="宋体" w:cs="Times New Roman"/>
          <w:b/>
          <w:color w:val="000000"/>
          <w:sz w:val="36"/>
          <w:highlight w:val="none"/>
        </w:rPr>
      </w:pPr>
    </w:p>
    <w:p w14:paraId="321923D6">
      <w:pPr>
        <w:jc w:val="both"/>
        <w:rPr>
          <w:rFonts w:hint="default" w:ascii="Times New Roman" w:hAnsi="Times New Roman" w:eastAsia="宋体" w:cs="Times New Roman"/>
          <w:b/>
          <w:color w:val="000000"/>
          <w:sz w:val="36"/>
          <w:highlight w:val="none"/>
        </w:rPr>
      </w:pPr>
    </w:p>
    <w:p w14:paraId="2457BAB4">
      <w:pPr>
        <w:jc w:val="center"/>
        <w:rPr>
          <w:rFonts w:hint="default" w:ascii="Times New Roman" w:hAnsi="Times New Roman" w:eastAsia="宋体" w:cs="Times New Roman"/>
          <w:b/>
          <w:color w:val="000000"/>
          <w:sz w:val="36"/>
          <w:highlight w:val="none"/>
        </w:rPr>
      </w:pPr>
      <w:r>
        <w:rPr>
          <w:rFonts w:hint="default" w:ascii="Times New Roman" w:hAnsi="Times New Roman" w:eastAsia="宋体" w:cs="Times New Roman"/>
          <w:b/>
          <w:color w:val="000000"/>
          <w:sz w:val="36"/>
          <w:highlight w:val="none"/>
        </w:rPr>
        <w:t>五、投标文件格式</w:t>
      </w:r>
    </w:p>
    <w:p w14:paraId="6CA80D0B">
      <w:pPr>
        <w:pStyle w:val="34"/>
        <w:rPr>
          <w:rFonts w:hint="default" w:ascii="Times New Roman" w:hAnsi="Times New Roman" w:eastAsia="宋体" w:cs="Times New Roman"/>
          <w:highlight w:val="none"/>
        </w:rPr>
      </w:pPr>
    </w:p>
    <w:p w14:paraId="235BEB11">
      <w:pPr>
        <w:ind w:left="1500" w:firstLine="626" w:firstLineChars="174"/>
        <w:rPr>
          <w:rFonts w:hint="default" w:ascii="Times New Roman" w:hAnsi="Times New Roman" w:eastAsia="宋体" w:cs="Times New Roman"/>
          <w:color w:val="000000"/>
          <w:sz w:val="36"/>
          <w:highlight w:val="none"/>
          <w:u w:val="single"/>
        </w:rPr>
      </w:pPr>
      <w:r>
        <w:rPr>
          <w:rFonts w:hint="default" w:ascii="Times New Roman" w:hAnsi="Times New Roman" w:eastAsia="宋体" w:cs="Times New Roman"/>
          <w:sz w:val="36"/>
          <w:highlight w:val="none"/>
        </w:rPr>
        <mc:AlternateContent>
          <mc:Choice Requires="wps">
            <w:drawing>
              <wp:anchor distT="0" distB="0" distL="114300" distR="114300" simplePos="0" relativeHeight="251659264" behindDoc="0" locked="0" layoutInCell="1" allowOverlap="1">
                <wp:simplePos x="0" y="0"/>
                <wp:positionH relativeFrom="column">
                  <wp:posOffset>5178425</wp:posOffset>
                </wp:positionH>
                <wp:positionV relativeFrom="paragraph">
                  <wp:posOffset>182245</wp:posOffset>
                </wp:positionV>
                <wp:extent cx="1047115" cy="373380"/>
                <wp:effectExtent l="4445" t="5080" r="15240" b="21590"/>
                <wp:wrapNone/>
                <wp:docPr id="1" name="矩形 2"/>
                <wp:cNvGraphicFramePr/>
                <a:graphic xmlns:a="http://schemas.openxmlformats.org/drawingml/2006/main">
                  <a:graphicData uri="http://schemas.microsoft.com/office/word/2010/wordprocessingShape">
                    <wps:wsp>
                      <wps:cNvSpPr/>
                      <wps:spPr>
                        <a:xfrm>
                          <a:off x="0" y="0"/>
                          <a:ext cx="1047115" cy="37338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1C7E62F">
                            <w:pPr>
                              <w:rPr>
                                <w:rFonts w:hint="eastAsia"/>
                                <w:sz w:val="28"/>
                                <w:szCs w:val="28"/>
                              </w:rPr>
                            </w:pPr>
                            <w:r>
                              <w:rPr>
                                <w:rFonts w:hint="eastAsia"/>
                                <w:sz w:val="28"/>
                                <w:szCs w:val="28"/>
                              </w:rPr>
                              <w:t>正本/副本</w:t>
                            </w:r>
                          </w:p>
                        </w:txbxContent>
                      </wps:txbx>
                      <wps:bodyPr wrap="square" upright="1"/>
                    </wps:wsp>
                  </a:graphicData>
                </a:graphic>
              </wp:anchor>
            </w:drawing>
          </mc:Choice>
          <mc:Fallback>
            <w:pict>
              <v:rect id="矩形 2" o:spid="_x0000_s1026" o:spt="1" style="position:absolute;left:0pt;margin-left:407.75pt;margin-top:14.35pt;height:29.4pt;width:82.45pt;z-index:251659264;mso-width-relative:page;mso-height-relative:page;" fillcolor="#FFFFFF" filled="t" stroked="t" coordsize="21600,21600" o:gfxdata="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3t00/XAAAACQEAAA8AAAAAAAAAAQAgAAAA&#10;IgAAAGRycy9kb3ducmV2LnhtbFBLAQIUABQAAAAIAIdO4kCEzrfMDAIAADcEAAAOAAAAAAAAAAEA&#10;IAAAACYBAABkcnMvZTJvRG9jLnhtbFBLBQYAAAAABgAGAFkBAACkBQAAAAA=&#10;">
                <v:fill on="t" focussize="0,0"/>
                <v:stroke color="#000000" joinstyle="miter"/>
                <v:imagedata o:title=""/>
                <o:lock v:ext="edit" aspectratio="f"/>
                <v:textbox>
                  <w:txbxContent>
                    <w:p w14:paraId="11C7E62F">
                      <w:pPr>
                        <w:rPr>
                          <w:rFonts w:hint="eastAsia"/>
                          <w:sz w:val="28"/>
                          <w:szCs w:val="28"/>
                        </w:rPr>
                      </w:pPr>
                      <w:r>
                        <w:rPr>
                          <w:rFonts w:hint="eastAsia"/>
                          <w:sz w:val="28"/>
                          <w:szCs w:val="28"/>
                        </w:rPr>
                        <w:t>正本/副本</w:t>
                      </w:r>
                    </w:p>
                  </w:txbxContent>
                </v:textbox>
              </v:rect>
            </w:pict>
          </mc:Fallback>
        </mc:AlternateContent>
      </w:r>
    </w:p>
    <w:p w14:paraId="22686631">
      <w:pPr>
        <w:ind w:left="1500" w:firstLine="626" w:firstLineChars="174"/>
        <w:rPr>
          <w:rFonts w:hint="default" w:ascii="Times New Roman" w:hAnsi="Times New Roman" w:eastAsia="宋体" w:cs="Times New Roman"/>
          <w:color w:val="000000"/>
          <w:sz w:val="36"/>
          <w:highlight w:val="none"/>
          <w:u w:val="single"/>
        </w:rPr>
      </w:pPr>
    </w:p>
    <w:p w14:paraId="68CA0C56">
      <w:pPr>
        <w:ind w:firstLine="1980" w:firstLineChars="550"/>
        <w:rPr>
          <w:rFonts w:hint="default" w:ascii="Times New Roman" w:hAnsi="Times New Roman" w:eastAsia="宋体" w:cs="Times New Roman"/>
          <w:b/>
          <w:color w:val="000000"/>
          <w:sz w:val="36"/>
          <w:highlight w:val="none"/>
        </w:rPr>
      </w:pPr>
      <w:r>
        <w:rPr>
          <w:rFonts w:hint="default" w:ascii="Times New Roman" w:hAnsi="Times New Roman" w:eastAsia="宋体" w:cs="Times New Roman"/>
          <w:color w:val="000000"/>
          <w:sz w:val="36"/>
          <w:highlight w:val="none"/>
          <w:u w:val="single"/>
        </w:rPr>
        <w:t xml:space="preserve">                             </w:t>
      </w:r>
      <w:r>
        <w:rPr>
          <w:rFonts w:hint="default" w:ascii="Times New Roman" w:hAnsi="Times New Roman" w:eastAsia="宋体" w:cs="Times New Roman"/>
          <w:b/>
          <w:color w:val="000000"/>
          <w:sz w:val="36"/>
          <w:highlight w:val="none"/>
        </w:rPr>
        <w:t>招标</w:t>
      </w:r>
    </w:p>
    <w:p w14:paraId="1300EFBB">
      <w:pPr>
        <w:jc w:val="center"/>
        <w:rPr>
          <w:rFonts w:hint="default" w:ascii="Times New Roman" w:hAnsi="Times New Roman" w:eastAsia="宋体" w:cs="Times New Roman"/>
          <w:b/>
          <w:color w:val="000000"/>
          <w:sz w:val="72"/>
          <w:highlight w:val="none"/>
        </w:rPr>
      </w:pPr>
    </w:p>
    <w:p w14:paraId="3E0CD492">
      <w:pPr>
        <w:jc w:val="center"/>
        <w:rPr>
          <w:rFonts w:hint="default" w:ascii="Times New Roman" w:hAnsi="Times New Roman" w:eastAsia="宋体" w:cs="Times New Roman"/>
          <w:b/>
          <w:color w:val="000000"/>
          <w:spacing w:val="120"/>
          <w:sz w:val="84"/>
          <w:szCs w:val="84"/>
          <w:highlight w:val="none"/>
        </w:rPr>
      </w:pPr>
      <w:r>
        <w:rPr>
          <w:rFonts w:hint="default" w:ascii="Times New Roman" w:hAnsi="Times New Roman" w:eastAsia="宋体" w:cs="Times New Roman"/>
          <w:b/>
          <w:color w:val="000000"/>
          <w:spacing w:val="120"/>
          <w:sz w:val="84"/>
          <w:szCs w:val="84"/>
          <w:highlight w:val="none"/>
        </w:rPr>
        <w:t>投标文件</w:t>
      </w:r>
    </w:p>
    <w:p w14:paraId="5D66737D">
      <w:pPr>
        <w:jc w:val="center"/>
        <w:rPr>
          <w:rFonts w:hint="default" w:ascii="Times New Roman" w:hAnsi="Times New Roman" w:eastAsia="宋体" w:cs="Times New Roman"/>
          <w:b/>
          <w:color w:val="000000"/>
          <w:spacing w:val="120"/>
          <w:sz w:val="44"/>
          <w:szCs w:val="44"/>
          <w:highlight w:val="none"/>
        </w:rPr>
      </w:pPr>
    </w:p>
    <w:p w14:paraId="19B94D4A">
      <w:pPr>
        <w:jc w:val="center"/>
        <w:rPr>
          <w:rFonts w:hint="default" w:ascii="Times New Roman" w:hAnsi="Times New Roman" w:eastAsia="宋体" w:cs="Times New Roman"/>
          <w:b/>
          <w:color w:val="000000"/>
          <w:sz w:val="44"/>
          <w:szCs w:val="44"/>
          <w:highlight w:val="none"/>
        </w:rPr>
      </w:pPr>
    </w:p>
    <w:p w14:paraId="37D64FC3">
      <w:pPr>
        <w:jc w:val="center"/>
        <w:rPr>
          <w:rFonts w:hint="default" w:ascii="Times New Roman" w:hAnsi="Times New Roman" w:eastAsia="宋体" w:cs="Times New Roman"/>
          <w:b/>
          <w:color w:val="000000"/>
          <w:sz w:val="48"/>
          <w:highlight w:val="none"/>
        </w:rPr>
      </w:pPr>
    </w:p>
    <w:p w14:paraId="20EA4BE4">
      <w:pPr>
        <w:jc w:val="center"/>
        <w:rPr>
          <w:rFonts w:hint="default" w:ascii="Times New Roman" w:hAnsi="Times New Roman" w:eastAsia="宋体" w:cs="Times New Roman"/>
          <w:b/>
          <w:color w:val="000000"/>
          <w:sz w:val="48"/>
          <w:highlight w:val="none"/>
        </w:rPr>
      </w:pPr>
    </w:p>
    <w:p w14:paraId="36B64799">
      <w:pPr>
        <w:jc w:val="center"/>
        <w:rPr>
          <w:rFonts w:hint="default" w:ascii="Times New Roman" w:hAnsi="Times New Roman" w:eastAsia="宋体" w:cs="Times New Roman"/>
          <w:b/>
          <w:color w:val="000000"/>
          <w:sz w:val="48"/>
          <w:highlight w:val="none"/>
        </w:rPr>
      </w:pPr>
    </w:p>
    <w:p w14:paraId="75484C4C">
      <w:pPr>
        <w:jc w:val="center"/>
        <w:rPr>
          <w:rFonts w:hint="default" w:ascii="Times New Roman" w:hAnsi="Times New Roman" w:eastAsia="宋体" w:cs="Times New Roman"/>
          <w:b/>
          <w:color w:val="000000"/>
          <w:sz w:val="48"/>
          <w:highlight w:val="none"/>
        </w:rPr>
      </w:pPr>
    </w:p>
    <w:p w14:paraId="4837C885">
      <w:pPr>
        <w:jc w:val="center"/>
        <w:rPr>
          <w:rFonts w:hint="default" w:ascii="Times New Roman" w:hAnsi="Times New Roman" w:eastAsia="宋体" w:cs="Times New Roman"/>
          <w:b/>
          <w:color w:val="000000"/>
          <w:sz w:val="48"/>
          <w:highlight w:val="none"/>
        </w:rPr>
      </w:pPr>
    </w:p>
    <w:p w14:paraId="342479D9">
      <w:pPr>
        <w:jc w:val="center"/>
        <w:rPr>
          <w:rFonts w:hint="default" w:ascii="Times New Roman" w:hAnsi="Times New Roman" w:eastAsia="宋体" w:cs="Times New Roman"/>
          <w:b/>
          <w:color w:val="000000"/>
          <w:sz w:val="48"/>
          <w:highlight w:val="none"/>
        </w:rPr>
      </w:pPr>
    </w:p>
    <w:p w14:paraId="5DC40EB9">
      <w:pPr>
        <w:snapToGrid w:val="0"/>
        <w:spacing w:line="480" w:lineRule="auto"/>
        <w:ind w:firstLine="602" w:firstLineChars="200"/>
        <w:rPr>
          <w:rFonts w:hint="default" w:ascii="Times New Roman" w:hAnsi="Times New Roman" w:eastAsia="宋体" w:cs="Times New Roman"/>
          <w:b/>
          <w:color w:val="000000"/>
          <w:sz w:val="30"/>
          <w:highlight w:val="none"/>
          <w:u w:val="single"/>
        </w:rPr>
      </w:pPr>
      <w:r>
        <w:rPr>
          <w:rFonts w:hint="default" w:ascii="Times New Roman" w:hAnsi="Times New Roman" w:eastAsia="宋体" w:cs="Times New Roman"/>
          <w:b/>
          <w:color w:val="000000"/>
          <w:sz w:val="30"/>
          <w:highlight w:val="none"/>
        </w:rPr>
        <w:t>投   标   人：</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u w:val="single"/>
        </w:rPr>
        <w:tab/>
      </w:r>
      <w:r>
        <w:rPr>
          <w:rFonts w:hint="default" w:ascii="Times New Roman" w:hAnsi="Times New Roman" w:eastAsia="宋体" w:cs="Times New Roman"/>
          <w:b/>
          <w:color w:val="000000"/>
          <w:sz w:val="30"/>
          <w:highlight w:val="none"/>
          <w:u w:val="single"/>
        </w:rPr>
        <w:tab/>
      </w:r>
      <w:r>
        <w:rPr>
          <w:rFonts w:hint="default" w:ascii="Times New Roman" w:hAnsi="Times New Roman" w:eastAsia="宋体" w:cs="Times New Roman"/>
          <w:b/>
          <w:color w:val="000000"/>
          <w:sz w:val="30"/>
          <w:highlight w:val="none"/>
          <w:u w:val="single"/>
        </w:rPr>
        <w:t xml:space="preserve">        （盖章） </w:t>
      </w:r>
    </w:p>
    <w:p w14:paraId="5F21F4F5">
      <w:pPr>
        <w:snapToGrid w:val="0"/>
        <w:spacing w:line="480" w:lineRule="auto"/>
        <w:ind w:firstLine="567" w:firstLineChars="157"/>
        <w:rPr>
          <w:rFonts w:hint="default" w:ascii="Times New Roman" w:hAnsi="Times New Roman" w:eastAsia="宋体" w:cs="Times New Roman"/>
          <w:b/>
          <w:color w:val="000000"/>
          <w:sz w:val="30"/>
          <w:highlight w:val="none"/>
        </w:rPr>
      </w:pPr>
      <w:r>
        <w:rPr>
          <w:rFonts w:hint="default" w:ascii="Times New Roman" w:hAnsi="Times New Roman" w:eastAsia="宋体" w:cs="Times New Roman"/>
          <w:b/>
          <w:color w:val="000000"/>
          <w:spacing w:val="30"/>
          <w:sz w:val="30"/>
          <w:highlight w:val="none"/>
        </w:rPr>
        <w:t>法定代表人或授权委托人：</w:t>
      </w:r>
      <w:r>
        <w:rPr>
          <w:rFonts w:hint="default" w:ascii="Times New Roman" w:hAnsi="Times New Roman" w:eastAsia="宋体" w:cs="Times New Roman"/>
          <w:b/>
          <w:color w:val="000000"/>
          <w:sz w:val="30"/>
          <w:highlight w:val="none"/>
          <w:u w:val="single"/>
        </w:rPr>
        <w:t xml:space="preserve">            （签字或盖章）</w:t>
      </w:r>
    </w:p>
    <w:p w14:paraId="697CF541">
      <w:pPr>
        <w:snapToGrid w:val="0"/>
        <w:spacing w:line="480" w:lineRule="auto"/>
        <w:ind w:firstLine="602" w:firstLineChars="200"/>
        <w:rPr>
          <w:rFonts w:hint="default" w:ascii="Times New Roman" w:hAnsi="Times New Roman" w:eastAsia="宋体" w:cs="Times New Roman"/>
          <w:b/>
          <w:color w:val="000000"/>
          <w:sz w:val="30"/>
          <w:highlight w:val="none"/>
        </w:rPr>
      </w:pPr>
      <w:r>
        <w:rPr>
          <w:rFonts w:hint="default" w:ascii="Times New Roman" w:hAnsi="Times New Roman" w:eastAsia="宋体" w:cs="Times New Roman"/>
          <w:b/>
          <w:color w:val="000000"/>
          <w:sz w:val="30"/>
          <w:highlight w:val="none"/>
        </w:rPr>
        <w:t>日        期：</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rPr>
        <w:t>年</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rPr>
        <w:t>月</w:t>
      </w:r>
      <w:r>
        <w:rPr>
          <w:rFonts w:hint="default" w:ascii="Times New Roman" w:hAnsi="Times New Roman" w:eastAsia="宋体" w:cs="Times New Roman"/>
          <w:b/>
          <w:color w:val="000000"/>
          <w:sz w:val="30"/>
          <w:highlight w:val="none"/>
          <w:u w:val="single"/>
        </w:rPr>
        <w:t xml:space="preserve">         </w:t>
      </w:r>
      <w:r>
        <w:rPr>
          <w:rFonts w:hint="default" w:ascii="Times New Roman" w:hAnsi="Times New Roman" w:eastAsia="宋体" w:cs="Times New Roman"/>
          <w:b/>
          <w:color w:val="000000"/>
          <w:sz w:val="30"/>
          <w:highlight w:val="none"/>
        </w:rPr>
        <w:t>日</w:t>
      </w:r>
    </w:p>
    <w:p w14:paraId="2E825CF0">
      <w:pPr>
        <w:jc w:val="center"/>
        <w:rPr>
          <w:rFonts w:hint="default" w:ascii="Times New Roman" w:hAnsi="Times New Roman" w:eastAsia="宋体" w:cs="Times New Roman"/>
          <w:b/>
          <w:color w:val="000000"/>
          <w:sz w:val="32"/>
          <w:highlight w:val="none"/>
        </w:rPr>
        <w:sectPr>
          <w:footerReference r:id="rId4" w:type="first"/>
          <w:footerReference r:id="rId3" w:type="default"/>
          <w:pgSz w:w="11907" w:h="16840"/>
          <w:pgMar w:top="1361" w:right="1361" w:bottom="1077" w:left="1361" w:header="851" w:footer="850" w:gutter="0"/>
          <w:pgNumType w:fmt="decimal" w:start="0"/>
          <w:cols w:space="720" w:num="1"/>
          <w:titlePg/>
          <w:docGrid w:linePitch="286" w:charSpace="0"/>
        </w:sectPr>
      </w:pPr>
    </w:p>
    <w:p w14:paraId="4B8DF861">
      <w:pPr>
        <w:pStyle w:val="34"/>
        <w:rPr>
          <w:rFonts w:hint="default"/>
          <w:highlight w:val="none"/>
        </w:rPr>
      </w:pPr>
    </w:p>
    <w:p w14:paraId="742EA566">
      <w:pPr>
        <w:jc w:val="center"/>
        <w:rPr>
          <w:rFonts w:hint="default" w:ascii="Times New Roman" w:hAnsi="Times New Roman" w:eastAsia="宋体" w:cs="Times New Roman"/>
          <w:b/>
          <w:color w:val="000000"/>
          <w:highlight w:val="none"/>
        </w:rPr>
      </w:pPr>
      <w:r>
        <w:rPr>
          <w:rFonts w:hint="default" w:ascii="Times New Roman" w:hAnsi="Times New Roman" w:eastAsia="宋体" w:cs="Times New Roman"/>
          <w:b/>
          <w:color w:val="000000"/>
          <w:sz w:val="32"/>
          <w:highlight w:val="none"/>
        </w:rPr>
        <w:t>目    录</w:t>
      </w:r>
    </w:p>
    <w:p w14:paraId="511AC75F">
      <w:pPr>
        <w:jc w:val="center"/>
        <w:rPr>
          <w:rFonts w:hint="default" w:ascii="Times New Roman" w:hAnsi="Times New Roman" w:eastAsia="宋体" w:cs="Times New Roman"/>
          <w:b/>
          <w:color w:val="000000"/>
          <w:highlight w:val="none"/>
        </w:rPr>
      </w:pPr>
    </w:p>
    <w:p w14:paraId="18E32F31">
      <w:pPr>
        <w:jc w:val="center"/>
        <w:rPr>
          <w:rFonts w:hint="default" w:ascii="Times New Roman" w:hAnsi="Times New Roman" w:eastAsia="宋体" w:cs="Times New Roman"/>
          <w:b/>
          <w:color w:val="000000"/>
          <w:highlight w:val="none"/>
        </w:rPr>
      </w:pPr>
    </w:p>
    <w:p w14:paraId="58FAC15C">
      <w:pPr>
        <w:jc w:val="center"/>
        <w:rPr>
          <w:rFonts w:hint="default" w:ascii="Times New Roman" w:hAnsi="Times New Roman" w:eastAsia="宋体" w:cs="Times New Roman"/>
          <w:b/>
          <w:color w:val="000000"/>
          <w:highlight w:val="none"/>
        </w:rPr>
      </w:pPr>
    </w:p>
    <w:p w14:paraId="32DAFE9D">
      <w:pPr>
        <w:spacing w:line="360" w:lineRule="auto"/>
        <w:jc w:val="center"/>
        <w:rPr>
          <w:rFonts w:hint="default" w:ascii="Times New Roman" w:hAnsi="Times New Roman" w:eastAsia="宋体" w:cs="Times New Roman"/>
          <w:b/>
          <w:color w:val="000000"/>
          <w:highlight w:val="none"/>
        </w:rPr>
      </w:pPr>
    </w:p>
    <w:p w14:paraId="17BAFFB8">
      <w:pPr>
        <w:pStyle w:val="34"/>
        <w:spacing w:line="360" w:lineRule="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一、投标函</w:t>
      </w:r>
    </w:p>
    <w:p w14:paraId="3D5550A8">
      <w:pPr>
        <w:pStyle w:val="34"/>
        <w:spacing w:line="360" w:lineRule="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 xml:space="preserve">二、法定代表人身份证明书 </w:t>
      </w:r>
    </w:p>
    <w:p w14:paraId="60B1B144">
      <w:pPr>
        <w:pStyle w:val="34"/>
        <w:spacing w:line="360" w:lineRule="auto"/>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三、法定代表人授权委托书</w:t>
      </w:r>
    </w:p>
    <w:p w14:paraId="6EB01865">
      <w:pPr>
        <w:pStyle w:val="34"/>
        <w:spacing w:line="360" w:lineRule="auto"/>
        <w:rPr>
          <w:rFonts w:hint="default" w:ascii="Times New Roman" w:hAnsi="Times New Roman" w:eastAsia="宋体" w:cs="Times New Roman"/>
          <w:color w:val="000000"/>
          <w:sz w:val="24"/>
          <w:highlight w:val="none"/>
        </w:rPr>
      </w:pPr>
      <w:r>
        <w:rPr>
          <w:rFonts w:hint="eastAsia" w:ascii="Times New Roman" w:hAnsi="Times New Roman" w:eastAsia="宋体" w:cs="Times New Roman"/>
          <w:color w:val="000000"/>
          <w:sz w:val="24"/>
          <w:highlight w:val="none"/>
          <w:lang w:val="en-US" w:eastAsia="zh-CN"/>
        </w:rPr>
        <w:t>四</w:t>
      </w:r>
      <w:r>
        <w:rPr>
          <w:rFonts w:hint="default" w:ascii="Times New Roman" w:hAnsi="Times New Roman" w:eastAsia="宋体" w:cs="Times New Roman"/>
          <w:color w:val="000000"/>
          <w:sz w:val="24"/>
          <w:highlight w:val="none"/>
        </w:rPr>
        <w:t>、投标保证金缴纳证明复印件</w:t>
      </w:r>
    </w:p>
    <w:p w14:paraId="15C133DE">
      <w:pPr>
        <w:pStyle w:val="34"/>
        <w:spacing w:line="360" w:lineRule="auto"/>
        <w:rPr>
          <w:rFonts w:hint="default" w:ascii="Times New Roman" w:hAnsi="Times New Roman" w:eastAsia="宋体" w:cs="Times New Roman"/>
          <w:color w:val="000000"/>
          <w:sz w:val="24"/>
          <w:highlight w:val="none"/>
        </w:rPr>
      </w:pPr>
      <w:r>
        <w:rPr>
          <w:rFonts w:hint="eastAsia" w:ascii="Times New Roman" w:hAnsi="Times New Roman" w:eastAsia="宋体" w:cs="Times New Roman"/>
          <w:color w:val="000000"/>
          <w:sz w:val="24"/>
          <w:highlight w:val="none"/>
          <w:lang w:val="en-US" w:eastAsia="zh-CN"/>
        </w:rPr>
        <w:t>五</w:t>
      </w:r>
      <w:r>
        <w:rPr>
          <w:rFonts w:hint="default" w:ascii="Times New Roman" w:hAnsi="Times New Roman" w:eastAsia="宋体" w:cs="Times New Roman"/>
          <w:color w:val="000000"/>
          <w:sz w:val="24"/>
          <w:highlight w:val="none"/>
        </w:rPr>
        <w:t>、投标人营业执照、资质证书等证件复印件</w:t>
      </w:r>
    </w:p>
    <w:p w14:paraId="767FCEB4">
      <w:pPr>
        <w:pStyle w:val="34"/>
        <w:spacing w:line="360" w:lineRule="auto"/>
        <w:rPr>
          <w:rFonts w:hint="default" w:ascii="Times New Roman" w:hAnsi="Times New Roman" w:eastAsia="宋体" w:cs="Times New Roman"/>
          <w:color w:val="000000"/>
          <w:sz w:val="24"/>
          <w:highlight w:val="none"/>
          <w:lang w:val="en-US" w:eastAsia="zh-CN"/>
        </w:rPr>
      </w:pPr>
      <w:r>
        <w:rPr>
          <w:rFonts w:hint="eastAsia" w:ascii="Times New Roman" w:hAnsi="Times New Roman" w:eastAsia="宋体" w:cs="Times New Roman"/>
          <w:color w:val="000000"/>
          <w:sz w:val="24"/>
          <w:highlight w:val="none"/>
          <w:lang w:val="en-US" w:eastAsia="zh-CN"/>
        </w:rPr>
        <w:t>六、主要施工业绩一览表</w:t>
      </w:r>
    </w:p>
    <w:p w14:paraId="0C917A7F">
      <w:pPr>
        <w:pStyle w:val="34"/>
        <w:spacing w:line="360" w:lineRule="auto"/>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rPr>
        <w:t>七、投标报价</w:t>
      </w:r>
    </w:p>
    <w:p w14:paraId="30910FDA">
      <w:pPr>
        <w:pStyle w:val="12"/>
        <w:ind w:firstLine="0" w:firstLineChars="0"/>
        <w:rPr>
          <w:rFonts w:hint="default" w:ascii="Times New Roman" w:hAnsi="Times New Roman" w:eastAsia="宋体" w:cs="Times New Roman"/>
          <w:color w:val="000000"/>
          <w:highlight w:val="none"/>
        </w:rPr>
      </w:pPr>
    </w:p>
    <w:p w14:paraId="73B121EA">
      <w:pPr>
        <w:pStyle w:val="12"/>
        <w:ind w:firstLine="0" w:firstLineChars="0"/>
        <w:rPr>
          <w:rFonts w:hint="default" w:ascii="Times New Roman" w:hAnsi="Times New Roman" w:eastAsia="宋体" w:cs="Times New Roman"/>
          <w:color w:val="000000"/>
          <w:highlight w:val="none"/>
        </w:rPr>
      </w:pPr>
    </w:p>
    <w:p w14:paraId="33A51664">
      <w:pPr>
        <w:pStyle w:val="12"/>
        <w:ind w:firstLine="0" w:firstLineChars="0"/>
        <w:rPr>
          <w:rFonts w:hint="default" w:ascii="Times New Roman" w:hAnsi="Times New Roman" w:eastAsia="宋体" w:cs="Times New Roman"/>
          <w:color w:val="000000"/>
          <w:highlight w:val="none"/>
        </w:rPr>
      </w:pPr>
    </w:p>
    <w:p w14:paraId="3722B2F8">
      <w:pPr>
        <w:pStyle w:val="12"/>
        <w:ind w:firstLine="0" w:firstLineChars="0"/>
        <w:rPr>
          <w:rFonts w:hint="default" w:ascii="Times New Roman" w:hAnsi="Times New Roman" w:eastAsia="宋体" w:cs="Times New Roman"/>
          <w:color w:val="000000"/>
          <w:highlight w:val="none"/>
        </w:rPr>
      </w:pPr>
    </w:p>
    <w:p w14:paraId="01508CA4">
      <w:pPr>
        <w:pStyle w:val="12"/>
        <w:ind w:firstLine="0" w:firstLineChars="0"/>
        <w:rPr>
          <w:rFonts w:hint="default" w:ascii="Times New Roman" w:hAnsi="Times New Roman" w:eastAsia="宋体" w:cs="Times New Roman"/>
          <w:color w:val="000000"/>
          <w:highlight w:val="none"/>
        </w:rPr>
      </w:pPr>
    </w:p>
    <w:p w14:paraId="2340F87B">
      <w:pPr>
        <w:pStyle w:val="12"/>
        <w:ind w:firstLine="0" w:firstLineChars="0"/>
        <w:rPr>
          <w:rFonts w:hint="default" w:ascii="Times New Roman" w:hAnsi="Times New Roman" w:eastAsia="宋体" w:cs="Times New Roman"/>
          <w:color w:val="000000"/>
          <w:highlight w:val="none"/>
        </w:rPr>
      </w:pPr>
    </w:p>
    <w:p w14:paraId="1E0C8D5C">
      <w:pPr>
        <w:pStyle w:val="12"/>
        <w:ind w:firstLine="0" w:firstLineChars="0"/>
        <w:rPr>
          <w:rFonts w:hint="default" w:ascii="Times New Roman" w:hAnsi="Times New Roman" w:eastAsia="宋体" w:cs="Times New Roman"/>
          <w:color w:val="000000"/>
          <w:highlight w:val="none"/>
        </w:rPr>
      </w:pPr>
    </w:p>
    <w:p w14:paraId="40545243">
      <w:pPr>
        <w:pStyle w:val="12"/>
        <w:ind w:firstLine="0" w:firstLineChars="0"/>
        <w:rPr>
          <w:rFonts w:hint="default" w:ascii="Times New Roman" w:hAnsi="Times New Roman" w:eastAsia="宋体" w:cs="Times New Roman"/>
          <w:color w:val="000000"/>
          <w:highlight w:val="none"/>
        </w:rPr>
      </w:pPr>
    </w:p>
    <w:p w14:paraId="7630C0DA">
      <w:pPr>
        <w:pStyle w:val="12"/>
        <w:ind w:firstLine="0" w:firstLineChars="0"/>
        <w:rPr>
          <w:rFonts w:hint="default" w:ascii="Times New Roman" w:hAnsi="Times New Roman" w:eastAsia="宋体" w:cs="Times New Roman"/>
          <w:color w:val="000000"/>
          <w:highlight w:val="none"/>
        </w:rPr>
      </w:pPr>
    </w:p>
    <w:p w14:paraId="742EF329">
      <w:pPr>
        <w:pStyle w:val="12"/>
        <w:ind w:firstLine="0" w:firstLineChars="0"/>
        <w:rPr>
          <w:rFonts w:hint="default" w:ascii="Times New Roman" w:hAnsi="Times New Roman" w:eastAsia="宋体" w:cs="Times New Roman"/>
          <w:color w:val="000000"/>
          <w:highlight w:val="none"/>
        </w:rPr>
      </w:pPr>
    </w:p>
    <w:p w14:paraId="28A6F2A0">
      <w:pPr>
        <w:pStyle w:val="12"/>
        <w:ind w:firstLine="0" w:firstLineChars="0"/>
        <w:rPr>
          <w:rFonts w:hint="default" w:ascii="Times New Roman" w:hAnsi="Times New Roman" w:eastAsia="宋体" w:cs="Times New Roman"/>
          <w:color w:val="000000"/>
          <w:highlight w:val="none"/>
        </w:rPr>
      </w:pPr>
    </w:p>
    <w:p w14:paraId="658C222C">
      <w:pPr>
        <w:pStyle w:val="12"/>
        <w:ind w:firstLine="0" w:firstLineChars="0"/>
        <w:rPr>
          <w:rFonts w:hint="default" w:ascii="Times New Roman" w:hAnsi="Times New Roman" w:eastAsia="宋体" w:cs="Times New Roman"/>
          <w:color w:val="000000"/>
          <w:highlight w:val="none"/>
        </w:rPr>
      </w:pPr>
    </w:p>
    <w:p w14:paraId="2DB8CC1D">
      <w:pPr>
        <w:pStyle w:val="12"/>
        <w:ind w:firstLine="0" w:firstLineChars="0"/>
        <w:rPr>
          <w:rFonts w:hint="default" w:ascii="Times New Roman" w:hAnsi="Times New Roman" w:eastAsia="宋体" w:cs="Times New Roman"/>
          <w:color w:val="000000"/>
          <w:highlight w:val="none"/>
        </w:rPr>
      </w:pPr>
    </w:p>
    <w:p w14:paraId="53B3B447">
      <w:pPr>
        <w:pStyle w:val="12"/>
        <w:ind w:firstLine="0" w:firstLineChars="0"/>
        <w:rPr>
          <w:rFonts w:hint="default" w:ascii="Times New Roman" w:hAnsi="Times New Roman" w:eastAsia="宋体" w:cs="Times New Roman"/>
          <w:color w:val="000000"/>
          <w:highlight w:val="none"/>
        </w:rPr>
      </w:pPr>
    </w:p>
    <w:p w14:paraId="36097D41">
      <w:pPr>
        <w:pStyle w:val="12"/>
        <w:ind w:firstLine="0" w:firstLineChars="0"/>
        <w:rPr>
          <w:rFonts w:hint="default" w:ascii="Times New Roman" w:hAnsi="Times New Roman" w:eastAsia="宋体" w:cs="Times New Roman"/>
          <w:color w:val="000000"/>
          <w:highlight w:val="none"/>
        </w:rPr>
      </w:pPr>
    </w:p>
    <w:p w14:paraId="6D91D211">
      <w:pPr>
        <w:pStyle w:val="12"/>
        <w:ind w:firstLine="0" w:firstLineChars="0"/>
        <w:rPr>
          <w:rFonts w:hint="default" w:ascii="Times New Roman" w:hAnsi="Times New Roman" w:eastAsia="宋体" w:cs="Times New Roman"/>
          <w:color w:val="000000"/>
          <w:highlight w:val="none"/>
        </w:rPr>
      </w:pPr>
    </w:p>
    <w:p w14:paraId="32C61017">
      <w:pPr>
        <w:pStyle w:val="12"/>
        <w:ind w:firstLine="0" w:firstLineChars="0"/>
        <w:rPr>
          <w:rFonts w:hint="eastAsia" w:ascii="Times New Roman" w:hAnsi="Times New Roman" w:eastAsia="宋体" w:cs="Times New Roman"/>
          <w:color w:val="000000"/>
          <w:highlight w:val="none"/>
          <w:lang w:eastAsia="zh-CN"/>
        </w:rPr>
      </w:pPr>
    </w:p>
    <w:p w14:paraId="5808FDDE">
      <w:pPr>
        <w:pStyle w:val="12"/>
        <w:ind w:firstLine="0" w:firstLineChars="0"/>
        <w:rPr>
          <w:rFonts w:hint="eastAsia" w:ascii="Times New Roman" w:hAnsi="Times New Roman" w:eastAsia="宋体" w:cs="Times New Roman"/>
          <w:color w:val="000000"/>
          <w:highlight w:val="none"/>
          <w:lang w:eastAsia="zh-CN"/>
        </w:rPr>
      </w:pPr>
    </w:p>
    <w:p w14:paraId="2F3FE0C6">
      <w:pPr>
        <w:pStyle w:val="34"/>
        <w:ind w:left="0" w:leftChars="0" w:firstLine="0" w:firstLineChars="0"/>
        <w:rPr>
          <w:rFonts w:hint="default" w:ascii="Times New Roman" w:hAnsi="Times New Roman" w:cs="Times New Roman"/>
          <w:highlight w:val="none"/>
        </w:rPr>
      </w:pPr>
    </w:p>
    <w:p w14:paraId="3DBCB092">
      <w:pPr>
        <w:spacing w:line="400" w:lineRule="exact"/>
        <w:jc w:val="center"/>
        <w:rPr>
          <w:rFonts w:hint="default" w:ascii="Times New Roman" w:hAnsi="Times New Roman" w:eastAsia="宋体" w:cs="Times New Roman"/>
          <w:b/>
          <w:color w:val="000000"/>
          <w:sz w:val="32"/>
          <w:highlight w:val="none"/>
        </w:rPr>
      </w:pPr>
      <w:r>
        <w:rPr>
          <w:rFonts w:hint="default" w:ascii="Times New Roman" w:hAnsi="Times New Roman" w:eastAsia="宋体" w:cs="Times New Roman"/>
          <w:b/>
          <w:color w:val="000000"/>
          <w:sz w:val="32"/>
          <w:highlight w:val="none"/>
        </w:rPr>
        <w:br w:type="page"/>
      </w:r>
      <w:r>
        <w:rPr>
          <w:rFonts w:hint="default" w:ascii="Times New Roman" w:hAnsi="Times New Roman" w:eastAsia="宋体" w:cs="Times New Roman"/>
          <w:b/>
          <w:color w:val="000000"/>
          <w:sz w:val="32"/>
          <w:highlight w:val="none"/>
        </w:rPr>
        <w:t>（一）投 标 函</w:t>
      </w:r>
    </w:p>
    <w:p w14:paraId="342BBB88">
      <w:pPr>
        <w:spacing w:line="400" w:lineRule="exact"/>
        <w:rPr>
          <w:rFonts w:hint="default" w:ascii="Times New Roman" w:hAnsi="Times New Roman" w:eastAsia="宋体" w:cs="Times New Roman"/>
          <w:color w:val="000000"/>
          <w:highlight w:val="none"/>
        </w:rPr>
      </w:pPr>
    </w:p>
    <w:p w14:paraId="1E7012FB">
      <w:pPr>
        <w:spacing w:line="400" w:lineRule="exact"/>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致：</w:t>
      </w:r>
      <w:r>
        <w:rPr>
          <w:rFonts w:hint="default" w:ascii="Times New Roman" w:hAnsi="Times New Roman" w:eastAsia="宋体" w:cs="Times New Roman"/>
          <w:color w:val="000000"/>
          <w:sz w:val="24"/>
          <w:highlight w:val="none"/>
          <w:u w:val="single"/>
        </w:rPr>
        <w:t xml:space="preserve">     （招标人）        </w:t>
      </w:r>
    </w:p>
    <w:p w14:paraId="22EE73E3">
      <w:pPr>
        <w:spacing w:line="400" w:lineRule="exact"/>
        <w:rPr>
          <w:rFonts w:hint="default" w:ascii="Times New Roman" w:hAnsi="Times New Roman" w:eastAsia="宋体" w:cs="Times New Roman"/>
          <w:color w:val="000000"/>
          <w:sz w:val="24"/>
          <w:highlight w:val="none"/>
          <w:u w:val="single"/>
        </w:rPr>
      </w:pPr>
    </w:p>
    <w:p w14:paraId="329E99E8">
      <w:pPr>
        <w:tabs>
          <w:tab w:val="left" w:pos="7560"/>
        </w:tabs>
        <w:spacing w:line="400" w:lineRule="exact"/>
        <w:ind w:left="194" w:leftChars="57" w:firstLine="369" w:firstLineChars="154"/>
        <w:jc w:val="left"/>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1、根据你方</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b/>
          <w:color w:val="000000"/>
          <w:sz w:val="24"/>
          <w:szCs w:val="24"/>
          <w:highlight w:val="none"/>
          <w:u w:val="single"/>
        </w:rPr>
        <w:t xml:space="preserve">                 （工程名称） </w:t>
      </w:r>
      <w:r>
        <w:rPr>
          <w:rFonts w:hint="default" w:ascii="Times New Roman" w:hAnsi="Times New Roman" w:eastAsia="宋体" w:cs="Times New Roman"/>
          <w:color w:val="000000"/>
          <w:sz w:val="24"/>
          <w:highlight w:val="none"/>
        </w:rPr>
        <w:t>招标文件，遵照《中华人民共和国招标投标法》等有关规定，经踏勘项目现场和研究上述招标文件的投标须知、合同条款、图纸、工程建设标准和工程量清单及其他有关文件后，我方的</w:t>
      </w:r>
      <w:r>
        <w:rPr>
          <w:rFonts w:hint="default" w:ascii="Times New Roman" w:hAnsi="Times New Roman" w:eastAsia="宋体" w:cs="Times New Roman"/>
          <w:b/>
          <w:color w:val="000000"/>
          <w:sz w:val="24"/>
          <w:highlight w:val="none"/>
        </w:rPr>
        <w:t>投标价</w:t>
      </w:r>
      <w:r>
        <w:rPr>
          <w:rFonts w:hint="default" w:ascii="Times New Roman" w:hAnsi="Times New Roman" w:eastAsia="宋体" w:cs="Times New Roman"/>
          <w:color w:val="000000"/>
          <w:sz w:val="24"/>
          <w:highlight w:val="none"/>
        </w:rPr>
        <w:t>为人民币(大写)</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）。并按图纸、合同条款、工程建设标准和工程量清单的条件要求承包上述工程的施工、竣工，并承担任何质量缺陷保修责任。</w:t>
      </w:r>
    </w:p>
    <w:p w14:paraId="2E37E5DE">
      <w:pPr>
        <w:spacing w:line="400" w:lineRule="exact"/>
        <w:ind w:firstLine="490"/>
        <w:jc w:val="left"/>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2、我方已详细审核全部招标文件，包括修改文件（如有时）及有关附件。</w:t>
      </w:r>
    </w:p>
    <w:p w14:paraId="4F472F32">
      <w:pPr>
        <w:spacing w:line="400" w:lineRule="exact"/>
        <w:ind w:firstLine="490"/>
        <w:jc w:val="left"/>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3、一旦我方中标，我方保证按合同协议书中规定的工期</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日历天内完成并移交全部工程，工程质量达到</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标准。</w:t>
      </w:r>
    </w:p>
    <w:p w14:paraId="0B140F39">
      <w:pPr>
        <w:spacing w:line="400" w:lineRule="exact"/>
        <w:ind w:firstLine="49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4、我方同意所提交的投标文件在招标文件的投标须知中第14条规定的投标有效期内有效，在此期间内如果中标，我方将受此约束。</w:t>
      </w:r>
    </w:p>
    <w:p w14:paraId="23508155">
      <w:pPr>
        <w:spacing w:line="400" w:lineRule="exact"/>
        <w:ind w:firstLine="49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5、除非另外达成协议并生效，你方的中标通知书和本投标文件将成为约束双方的合同文件的组成部分。</w:t>
      </w:r>
    </w:p>
    <w:p w14:paraId="694FD8F5">
      <w:pPr>
        <w:spacing w:line="400" w:lineRule="exact"/>
        <w:ind w:firstLine="49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6、我方将与本投标函一起，提交人民币</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元的投标保证金。</w:t>
      </w:r>
    </w:p>
    <w:p w14:paraId="04447FCE">
      <w:pPr>
        <w:spacing w:line="400" w:lineRule="exact"/>
        <w:ind w:firstLine="490"/>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rPr>
        <w:t>7、我方完全理解你方（招标人）不以最低价为中标唯一条件。</w:t>
      </w:r>
    </w:p>
    <w:p w14:paraId="35CD65A6">
      <w:pPr>
        <w:spacing w:line="400" w:lineRule="exact"/>
        <w:rPr>
          <w:rFonts w:hint="default" w:ascii="Times New Roman" w:hAnsi="Times New Roman" w:eastAsia="宋体" w:cs="Times New Roman"/>
          <w:color w:val="000000"/>
          <w:highlight w:val="none"/>
        </w:rPr>
      </w:pPr>
    </w:p>
    <w:p w14:paraId="2B5E02A1">
      <w:pPr>
        <w:spacing w:line="400" w:lineRule="exact"/>
        <w:ind w:firstLine="720" w:firstLineChars="3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投 标 人：</w:t>
      </w:r>
      <w:r>
        <w:rPr>
          <w:rFonts w:hint="default" w:ascii="Times New Roman" w:hAnsi="Times New Roman" w:eastAsia="宋体" w:cs="Times New Roman"/>
          <w:color w:val="000000"/>
          <w:sz w:val="24"/>
          <w:highlight w:val="none"/>
          <w:u w:val="single"/>
        </w:rPr>
        <w:t xml:space="preserve">                                     （盖章）   </w:t>
      </w:r>
    </w:p>
    <w:p w14:paraId="72F98B6F">
      <w:pPr>
        <w:spacing w:line="400" w:lineRule="exact"/>
        <w:ind w:left="792" w:leftChars="233" w:firstLine="240" w:firstLineChars="100"/>
        <w:rPr>
          <w:rFonts w:hint="default" w:ascii="Times New Roman" w:hAnsi="Times New Roman" w:eastAsia="宋体" w:cs="Times New Roman"/>
          <w:color w:val="000000"/>
          <w:sz w:val="24"/>
          <w:highlight w:val="none"/>
          <w:u w:val="single"/>
        </w:rPr>
      </w:pPr>
    </w:p>
    <w:p w14:paraId="31425D9F">
      <w:pPr>
        <w:spacing w:line="400" w:lineRule="exact"/>
        <w:ind w:firstLine="720" w:firstLineChars="3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单位地址：</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p>
    <w:p w14:paraId="17CE7390">
      <w:pPr>
        <w:spacing w:line="400" w:lineRule="exact"/>
        <w:ind w:firstLine="720" w:firstLineChars="300"/>
        <w:rPr>
          <w:rFonts w:hint="default" w:ascii="Times New Roman" w:hAnsi="Times New Roman" w:eastAsia="宋体" w:cs="Times New Roman"/>
          <w:color w:val="000000"/>
          <w:sz w:val="24"/>
          <w:highlight w:val="none"/>
          <w:u w:val="single"/>
        </w:rPr>
      </w:pPr>
    </w:p>
    <w:p w14:paraId="5434E145">
      <w:pPr>
        <w:spacing w:line="400" w:lineRule="exact"/>
        <w:ind w:firstLine="720" w:firstLineChars="3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法定代表人或授权委托代理人：</w:t>
      </w:r>
      <w:r>
        <w:rPr>
          <w:rFonts w:hint="default" w:ascii="Times New Roman" w:hAnsi="Times New Roman" w:eastAsia="宋体" w:cs="Times New Roman"/>
          <w:color w:val="000000"/>
          <w:sz w:val="24"/>
          <w:highlight w:val="none"/>
          <w:u w:val="single"/>
        </w:rPr>
        <w:t xml:space="preserve">               （签字或盖章） </w:t>
      </w:r>
    </w:p>
    <w:p w14:paraId="06F696FF">
      <w:pPr>
        <w:spacing w:line="400" w:lineRule="exact"/>
        <w:ind w:firstLine="720" w:firstLineChars="300"/>
        <w:rPr>
          <w:rFonts w:hint="default" w:ascii="Times New Roman" w:hAnsi="Times New Roman" w:eastAsia="宋体" w:cs="Times New Roman"/>
          <w:color w:val="000000"/>
          <w:sz w:val="24"/>
          <w:highlight w:val="none"/>
          <w:u w:val="single"/>
        </w:rPr>
      </w:pPr>
    </w:p>
    <w:p w14:paraId="0D504654">
      <w:pPr>
        <w:spacing w:line="400" w:lineRule="exact"/>
        <w:ind w:firstLine="720" w:firstLineChars="30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邮政编码：</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电话：</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rPr>
        <w:t xml:space="preserve"> 传真：</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p>
    <w:p w14:paraId="7432D7AB">
      <w:pPr>
        <w:spacing w:line="400" w:lineRule="exact"/>
        <w:ind w:left="233"/>
        <w:rPr>
          <w:rFonts w:hint="default" w:ascii="Times New Roman" w:hAnsi="Times New Roman" w:eastAsia="宋体" w:cs="Times New Roman"/>
          <w:color w:val="000000"/>
          <w:sz w:val="32"/>
          <w:highlight w:val="none"/>
        </w:rPr>
      </w:pPr>
    </w:p>
    <w:p w14:paraId="3450883D">
      <w:pPr>
        <w:spacing w:line="400" w:lineRule="exact"/>
        <w:ind w:left="8568" w:leftChars="2520" w:firstLine="168" w:firstLineChars="70"/>
        <w:rPr>
          <w:rFonts w:hint="default" w:ascii="Times New Roman" w:hAnsi="Times New Roman" w:eastAsia="宋体" w:cs="Times New Roman"/>
          <w:color w:val="000000"/>
          <w:sz w:val="24"/>
          <w:highlight w:val="none"/>
          <w:u w:val="single"/>
        </w:rPr>
      </w:pPr>
    </w:p>
    <w:p w14:paraId="171E092A">
      <w:pPr>
        <w:spacing w:line="400" w:lineRule="exact"/>
        <w:ind w:firstLine="4800" w:firstLineChars="2000"/>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39C4A776">
      <w:pPr>
        <w:spacing w:line="360" w:lineRule="exact"/>
        <w:jc w:val="both"/>
        <w:rPr>
          <w:rFonts w:hint="default" w:ascii="Times New Roman" w:hAnsi="Times New Roman" w:eastAsia="宋体" w:cs="Times New Roman"/>
          <w:b/>
          <w:color w:val="000000"/>
          <w:sz w:val="32"/>
          <w:highlight w:val="none"/>
        </w:rPr>
      </w:pPr>
    </w:p>
    <w:p w14:paraId="5AD4B930">
      <w:pPr>
        <w:spacing w:line="360" w:lineRule="exact"/>
        <w:jc w:val="center"/>
        <w:rPr>
          <w:rFonts w:hint="default" w:ascii="Times New Roman" w:hAnsi="Times New Roman" w:eastAsia="宋体" w:cs="Times New Roman"/>
          <w:b/>
          <w:color w:val="000000"/>
          <w:sz w:val="32"/>
          <w:highlight w:val="none"/>
        </w:rPr>
      </w:pPr>
    </w:p>
    <w:p w14:paraId="6BAB7BF5">
      <w:pPr>
        <w:spacing w:line="360" w:lineRule="exact"/>
        <w:jc w:val="center"/>
        <w:rPr>
          <w:rFonts w:hint="default" w:ascii="Times New Roman" w:hAnsi="Times New Roman" w:eastAsia="宋体" w:cs="Times New Roman"/>
          <w:b/>
          <w:color w:val="000000"/>
          <w:sz w:val="32"/>
          <w:highlight w:val="none"/>
        </w:rPr>
      </w:pPr>
    </w:p>
    <w:p w14:paraId="29D99BFD">
      <w:pPr>
        <w:spacing w:line="360" w:lineRule="exact"/>
        <w:jc w:val="center"/>
        <w:rPr>
          <w:rFonts w:hint="default" w:ascii="Times New Roman" w:hAnsi="Times New Roman" w:eastAsia="宋体" w:cs="Times New Roman"/>
          <w:b/>
          <w:color w:val="000000"/>
          <w:sz w:val="32"/>
          <w:highlight w:val="none"/>
        </w:rPr>
      </w:pPr>
    </w:p>
    <w:p w14:paraId="2FC795D7">
      <w:pPr>
        <w:spacing w:line="360" w:lineRule="exact"/>
        <w:jc w:val="center"/>
        <w:rPr>
          <w:rFonts w:hint="default" w:ascii="Times New Roman" w:hAnsi="Times New Roman" w:eastAsia="宋体" w:cs="Times New Roman"/>
          <w:b/>
          <w:color w:val="000000"/>
          <w:sz w:val="32"/>
          <w:highlight w:val="none"/>
        </w:rPr>
      </w:pPr>
    </w:p>
    <w:p w14:paraId="71CBBD1F">
      <w:pPr>
        <w:spacing w:line="360" w:lineRule="exact"/>
        <w:jc w:val="center"/>
        <w:rPr>
          <w:rFonts w:hint="default" w:ascii="Times New Roman" w:hAnsi="Times New Roman" w:eastAsia="宋体" w:cs="Times New Roman"/>
          <w:b/>
          <w:color w:val="000000"/>
          <w:sz w:val="32"/>
          <w:highlight w:val="none"/>
        </w:rPr>
      </w:pPr>
    </w:p>
    <w:p w14:paraId="7FC69C25">
      <w:pPr>
        <w:spacing w:line="360" w:lineRule="exact"/>
        <w:jc w:val="center"/>
        <w:rPr>
          <w:rFonts w:hint="default" w:ascii="Times New Roman" w:hAnsi="Times New Roman" w:eastAsia="宋体" w:cs="Times New Roman"/>
          <w:b/>
          <w:color w:val="000000"/>
          <w:sz w:val="32"/>
          <w:highlight w:val="none"/>
        </w:rPr>
      </w:pPr>
    </w:p>
    <w:p w14:paraId="3AF418EA">
      <w:pPr>
        <w:spacing w:line="360" w:lineRule="exact"/>
        <w:jc w:val="center"/>
        <w:rPr>
          <w:rFonts w:hint="default" w:ascii="Times New Roman" w:hAnsi="Times New Roman" w:eastAsia="宋体" w:cs="Times New Roman"/>
          <w:b/>
          <w:color w:val="000000"/>
          <w:sz w:val="32"/>
          <w:highlight w:val="none"/>
        </w:rPr>
      </w:pPr>
    </w:p>
    <w:p w14:paraId="0AE27D02">
      <w:pPr>
        <w:spacing w:line="360" w:lineRule="exact"/>
        <w:jc w:val="center"/>
        <w:rPr>
          <w:rFonts w:hint="default" w:ascii="Times New Roman" w:hAnsi="Times New Roman" w:eastAsia="宋体" w:cs="Times New Roman"/>
          <w:b/>
          <w:color w:val="000000"/>
          <w:sz w:val="32"/>
          <w:highlight w:val="none"/>
        </w:rPr>
      </w:pPr>
    </w:p>
    <w:p w14:paraId="4234710E">
      <w:pPr>
        <w:spacing w:line="360" w:lineRule="exact"/>
        <w:jc w:val="center"/>
        <w:rPr>
          <w:rFonts w:hint="default" w:ascii="Times New Roman" w:hAnsi="Times New Roman" w:eastAsia="宋体" w:cs="Times New Roman"/>
          <w:b/>
          <w:color w:val="000000"/>
          <w:sz w:val="32"/>
          <w:highlight w:val="none"/>
        </w:rPr>
      </w:pPr>
      <w:r>
        <w:rPr>
          <w:rFonts w:hint="default" w:ascii="Times New Roman" w:hAnsi="Times New Roman" w:eastAsia="宋体" w:cs="Times New Roman"/>
          <w:b/>
          <w:color w:val="000000"/>
          <w:sz w:val="32"/>
          <w:highlight w:val="none"/>
        </w:rPr>
        <w:t>（二）法定代表人身份证明书</w:t>
      </w:r>
    </w:p>
    <w:p w14:paraId="70684A12">
      <w:pPr>
        <w:spacing w:line="360" w:lineRule="exact"/>
        <w:rPr>
          <w:rFonts w:hint="default" w:ascii="Times New Roman" w:hAnsi="Times New Roman" w:eastAsia="宋体" w:cs="Times New Roman"/>
          <w:color w:val="000000"/>
          <w:highlight w:val="none"/>
        </w:rPr>
      </w:pPr>
    </w:p>
    <w:p w14:paraId="61A4A629">
      <w:pPr>
        <w:spacing w:line="360" w:lineRule="exact"/>
        <w:ind w:firstLine="612"/>
        <w:rPr>
          <w:rFonts w:hint="default" w:ascii="Times New Roman" w:hAnsi="Times New Roman" w:eastAsia="宋体" w:cs="Times New Roman"/>
          <w:color w:val="000000"/>
          <w:highlight w:val="none"/>
        </w:rPr>
      </w:pPr>
    </w:p>
    <w:p w14:paraId="674FD553">
      <w:pPr>
        <w:spacing w:line="360" w:lineRule="exact"/>
        <w:ind w:firstLine="612"/>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单位名称：</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p>
    <w:p w14:paraId="68B65048">
      <w:pPr>
        <w:spacing w:line="360" w:lineRule="exact"/>
        <w:ind w:firstLine="61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单位性质：</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ab/>
      </w:r>
    </w:p>
    <w:p w14:paraId="0F244375">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地   址：</w:t>
      </w:r>
      <w:r>
        <w:rPr>
          <w:rFonts w:hint="default" w:ascii="Times New Roman" w:hAnsi="Times New Roman" w:eastAsia="宋体" w:cs="Times New Roman"/>
          <w:color w:val="000000"/>
          <w:sz w:val="24"/>
          <w:highlight w:val="none"/>
          <w:u w:val="single"/>
        </w:rPr>
        <w:t xml:space="preserve">                                   </w:t>
      </w:r>
    </w:p>
    <w:p w14:paraId="43E7ED5A">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成立时间：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5E7BEEAA">
      <w:pPr>
        <w:spacing w:line="360" w:lineRule="exact"/>
        <w:ind w:firstLine="61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经营期限：</w:t>
      </w:r>
      <w:r>
        <w:rPr>
          <w:rFonts w:hint="default" w:ascii="Times New Roman" w:hAnsi="Times New Roman" w:eastAsia="宋体" w:cs="Times New Roman"/>
          <w:color w:val="000000"/>
          <w:sz w:val="24"/>
          <w:highlight w:val="none"/>
          <w:u w:val="single"/>
        </w:rPr>
        <w:tab/>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single"/>
        </w:rPr>
        <w:tab/>
      </w:r>
    </w:p>
    <w:p w14:paraId="0B743A64">
      <w:pPr>
        <w:spacing w:line="360" w:lineRule="exact"/>
        <w:ind w:firstLine="61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姓名：</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性别：</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年龄：</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职务：</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w:t>
      </w:r>
    </w:p>
    <w:p w14:paraId="73861C77">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系</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u w:val="none"/>
        </w:rPr>
        <w:t>（投标单位）</w:t>
      </w:r>
      <w:r>
        <w:rPr>
          <w:rFonts w:hint="default" w:ascii="Times New Roman" w:hAnsi="Times New Roman" w:eastAsia="宋体" w:cs="Times New Roman"/>
          <w:color w:val="000000"/>
          <w:sz w:val="24"/>
          <w:highlight w:val="none"/>
        </w:rPr>
        <w:t>的法定代表人。</w:t>
      </w:r>
    </w:p>
    <w:p w14:paraId="6E9D6815">
      <w:pPr>
        <w:spacing w:line="360" w:lineRule="exact"/>
        <w:ind w:firstLine="61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特此证明。</w:t>
      </w:r>
    </w:p>
    <w:p w14:paraId="6DA09B1C">
      <w:pPr>
        <w:spacing w:line="360" w:lineRule="exact"/>
        <w:ind w:firstLine="610"/>
        <w:rPr>
          <w:rFonts w:hint="default" w:ascii="Times New Roman" w:hAnsi="Times New Roman" w:eastAsia="宋体" w:cs="Times New Roman"/>
          <w:color w:val="000000"/>
          <w:sz w:val="24"/>
          <w:highlight w:val="none"/>
        </w:rPr>
      </w:pPr>
    </w:p>
    <w:p w14:paraId="4A0E6D93">
      <w:pPr>
        <w:spacing w:line="360" w:lineRule="exact"/>
        <w:ind w:firstLine="610"/>
        <w:rPr>
          <w:rFonts w:hint="default" w:ascii="Times New Roman" w:hAnsi="Times New Roman" w:eastAsia="宋体" w:cs="Times New Roman"/>
          <w:color w:val="000000"/>
          <w:sz w:val="24"/>
          <w:highlight w:val="none"/>
        </w:rPr>
      </w:pPr>
    </w:p>
    <w:p w14:paraId="60F67E0E">
      <w:pPr>
        <w:spacing w:line="360" w:lineRule="exact"/>
        <w:ind w:firstLine="610"/>
        <w:rPr>
          <w:rFonts w:hint="default" w:ascii="Times New Roman" w:hAnsi="Times New Roman" w:eastAsia="宋体" w:cs="Times New Roman"/>
          <w:b/>
          <w:color w:val="000000"/>
          <w:sz w:val="24"/>
          <w:highlight w:val="none"/>
        </w:rPr>
      </w:pPr>
      <w:r>
        <w:rPr>
          <w:rFonts w:hint="default" w:ascii="Times New Roman" w:hAnsi="Times New Roman" w:eastAsia="宋体" w:cs="Times New Roman"/>
          <w:b/>
          <w:color w:val="000000"/>
          <w:sz w:val="24"/>
          <w:highlight w:val="none"/>
        </w:rPr>
        <w:t>注：后附法定代表人身份证复印件。</w:t>
      </w:r>
    </w:p>
    <w:p w14:paraId="5B6EF2BA">
      <w:pPr>
        <w:tabs>
          <w:tab w:val="left" w:pos="720"/>
          <w:tab w:val="left" w:pos="900"/>
        </w:tabs>
        <w:spacing w:line="360" w:lineRule="exact"/>
        <w:rPr>
          <w:rFonts w:hint="default" w:ascii="Times New Roman" w:hAnsi="Times New Roman" w:eastAsia="宋体" w:cs="Times New Roman"/>
          <w:color w:val="000000"/>
          <w:sz w:val="24"/>
          <w:highlight w:val="none"/>
        </w:rPr>
      </w:pPr>
    </w:p>
    <w:p w14:paraId="3A340389">
      <w:pPr>
        <w:tabs>
          <w:tab w:val="left" w:pos="720"/>
          <w:tab w:val="left" w:pos="900"/>
        </w:tabs>
        <w:spacing w:line="360" w:lineRule="exact"/>
        <w:rPr>
          <w:rFonts w:hint="default" w:ascii="Times New Roman" w:hAnsi="Times New Roman" w:eastAsia="宋体" w:cs="Times New Roman"/>
          <w:color w:val="000000"/>
          <w:sz w:val="24"/>
          <w:highlight w:val="none"/>
        </w:rPr>
      </w:pPr>
    </w:p>
    <w:p w14:paraId="49D02611">
      <w:pPr>
        <w:tabs>
          <w:tab w:val="left" w:pos="720"/>
          <w:tab w:val="left" w:pos="900"/>
        </w:tabs>
        <w:spacing w:line="360" w:lineRule="exact"/>
        <w:rPr>
          <w:rFonts w:hint="default" w:ascii="Times New Roman" w:hAnsi="Times New Roman" w:eastAsia="宋体" w:cs="Times New Roman"/>
          <w:color w:val="000000"/>
          <w:sz w:val="24"/>
          <w:highlight w:val="none"/>
        </w:rPr>
      </w:pPr>
    </w:p>
    <w:p w14:paraId="38F6071D">
      <w:pPr>
        <w:tabs>
          <w:tab w:val="left" w:pos="720"/>
          <w:tab w:val="left" w:pos="900"/>
        </w:tabs>
        <w:spacing w:line="360" w:lineRule="exact"/>
        <w:rPr>
          <w:rFonts w:hint="default" w:ascii="Times New Roman" w:hAnsi="Times New Roman" w:eastAsia="宋体" w:cs="Times New Roman"/>
          <w:color w:val="000000"/>
          <w:sz w:val="24"/>
          <w:highlight w:val="none"/>
        </w:rPr>
      </w:pPr>
    </w:p>
    <w:p w14:paraId="20FA7ECF">
      <w:pPr>
        <w:tabs>
          <w:tab w:val="left" w:pos="720"/>
          <w:tab w:val="left" w:pos="900"/>
        </w:tabs>
        <w:spacing w:line="360" w:lineRule="exact"/>
        <w:rPr>
          <w:rFonts w:hint="default" w:ascii="Times New Roman" w:hAnsi="Times New Roman" w:eastAsia="宋体" w:cs="Times New Roman"/>
          <w:color w:val="000000"/>
          <w:sz w:val="24"/>
          <w:highlight w:val="none"/>
        </w:rPr>
      </w:pPr>
    </w:p>
    <w:p w14:paraId="69F75510">
      <w:pPr>
        <w:tabs>
          <w:tab w:val="left" w:pos="720"/>
          <w:tab w:val="left" w:pos="900"/>
        </w:tabs>
        <w:spacing w:line="360" w:lineRule="exact"/>
        <w:rPr>
          <w:rFonts w:hint="default" w:ascii="Times New Roman" w:hAnsi="Times New Roman" w:eastAsia="宋体" w:cs="Times New Roman"/>
          <w:color w:val="000000"/>
          <w:sz w:val="24"/>
          <w:highlight w:val="none"/>
        </w:rPr>
      </w:pPr>
    </w:p>
    <w:p w14:paraId="1047ACF8">
      <w:pPr>
        <w:tabs>
          <w:tab w:val="left" w:pos="720"/>
          <w:tab w:val="left" w:pos="900"/>
        </w:tabs>
        <w:spacing w:line="360" w:lineRule="exact"/>
        <w:rPr>
          <w:rFonts w:hint="default" w:ascii="Times New Roman" w:hAnsi="Times New Roman" w:eastAsia="宋体" w:cs="Times New Roman"/>
          <w:color w:val="000000"/>
          <w:sz w:val="24"/>
          <w:highlight w:val="none"/>
        </w:rPr>
      </w:pPr>
    </w:p>
    <w:p w14:paraId="7E3DDF6E">
      <w:pPr>
        <w:tabs>
          <w:tab w:val="left" w:pos="720"/>
          <w:tab w:val="left" w:pos="900"/>
        </w:tabs>
        <w:spacing w:line="360" w:lineRule="exact"/>
        <w:rPr>
          <w:rFonts w:hint="default" w:ascii="Times New Roman" w:hAnsi="Times New Roman" w:eastAsia="宋体" w:cs="Times New Roman"/>
          <w:color w:val="000000"/>
          <w:sz w:val="24"/>
          <w:highlight w:val="none"/>
        </w:rPr>
      </w:pPr>
    </w:p>
    <w:p w14:paraId="2C9872A9">
      <w:pPr>
        <w:tabs>
          <w:tab w:val="left" w:pos="720"/>
          <w:tab w:val="left" w:pos="900"/>
        </w:tabs>
        <w:spacing w:line="360" w:lineRule="exact"/>
        <w:rPr>
          <w:rFonts w:hint="default" w:ascii="Times New Roman" w:hAnsi="Times New Roman" w:eastAsia="宋体" w:cs="Times New Roman"/>
          <w:color w:val="000000"/>
          <w:sz w:val="24"/>
          <w:highlight w:val="none"/>
        </w:rPr>
      </w:pPr>
    </w:p>
    <w:p w14:paraId="3E6533F6">
      <w:pPr>
        <w:tabs>
          <w:tab w:val="left" w:pos="720"/>
          <w:tab w:val="left" w:pos="900"/>
        </w:tabs>
        <w:spacing w:line="360" w:lineRule="exact"/>
        <w:rPr>
          <w:rFonts w:hint="default" w:ascii="Times New Roman" w:hAnsi="Times New Roman" w:eastAsia="宋体" w:cs="Times New Roman"/>
          <w:color w:val="000000"/>
          <w:sz w:val="24"/>
          <w:highlight w:val="none"/>
        </w:rPr>
      </w:pPr>
    </w:p>
    <w:p w14:paraId="310F94EE">
      <w:pPr>
        <w:tabs>
          <w:tab w:val="left" w:pos="720"/>
          <w:tab w:val="left" w:pos="900"/>
        </w:tabs>
        <w:spacing w:line="360" w:lineRule="exact"/>
        <w:rPr>
          <w:rFonts w:hint="default" w:ascii="Times New Roman" w:hAnsi="Times New Roman" w:eastAsia="宋体" w:cs="Times New Roman"/>
          <w:color w:val="000000"/>
          <w:sz w:val="24"/>
          <w:highlight w:val="none"/>
        </w:rPr>
      </w:pPr>
    </w:p>
    <w:p w14:paraId="43717600">
      <w:pPr>
        <w:tabs>
          <w:tab w:val="left" w:pos="720"/>
          <w:tab w:val="left" w:pos="900"/>
        </w:tabs>
        <w:spacing w:line="360" w:lineRule="exact"/>
        <w:rPr>
          <w:rFonts w:hint="default" w:ascii="Times New Roman" w:hAnsi="Times New Roman" w:eastAsia="宋体" w:cs="Times New Roman"/>
          <w:color w:val="000000"/>
          <w:sz w:val="24"/>
          <w:highlight w:val="none"/>
        </w:rPr>
      </w:pPr>
    </w:p>
    <w:p w14:paraId="7D8F5422">
      <w:pPr>
        <w:tabs>
          <w:tab w:val="left" w:pos="720"/>
          <w:tab w:val="left" w:pos="900"/>
        </w:tabs>
        <w:spacing w:line="360" w:lineRule="exact"/>
        <w:rPr>
          <w:rFonts w:hint="default" w:ascii="Times New Roman" w:hAnsi="Times New Roman" w:eastAsia="宋体" w:cs="Times New Roman"/>
          <w:color w:val="000000"/>
          <w:sz w:val="24"/>
          <w:highlight w:val="none"/>
        </w:rPr>
      </w:pPr>
    </w:p>
    <w:p w14:paraId="045744CC">
      <w:pPr>
        <w:tabs>
          <w:tab w:val="left" w:pos="720"/>
          <w:tab w:val="left" w:pos="900"/>
        </w:tabs>
        <w:spacing w:line="360" w:lineRule="exact"/>
        <w:rPr>
          <w:rFonts w:hint="default" w:ascii="Times New Roman" w:hAnsi="Times New Roman" w:eastAsia="宋体" w:cs="Times New Roman"/>
          <w:color w:val="000000"/>
          <w:sz w:val="24"/>
          <w:highlight w:val="none"/>
        </w:rPr>
      </w:pPr>
    </w:p>
    <w:p w14:paraId="779713C9">
      <w:pPr>
        <w:tabs>
          <w:tab w:val="left" w:pos="720"/>
          <w:tab w:val="left" w:pos="900"/>
        </w:tabs>
        <w:spacing w:line="360" w:lineRule="exact"/>
        <w:rPr>
          <w:rFonts w:hint="default" w:ascii="Times New Roman" w:hAnsi="Times New Roman" w:eastAsia="宋体" w:cs="Times New Roman"/>
          <w:color w:val="000000"/>
          <w:sz w:val="24"/>
          <w:highlight w:val="none"/>
        </w:rPr>
      </w:pPr>
    </w:p>
    <w:p w14:paraId="301A6CB2">
      <w:pPr>
        <w:tabs>
          <w:tab w:val="left" w:pos="720"/>
          <w:tab w:val="left" w:pos="900"/>
        </w:tabs>
        <w:spacing w:line="360" w:lineRule="exact"/>
        <w:rPr>
          <w:rFonts w:hint="default" w:ascii="Times New Roman" w:hAnsi="Times New Roman" w:eastAsia="宋体" w:cs="Times New Roman"/>
          <w:color w:val="000000"/>
          <w:sz w:val="24"/>
          <w:highlight w:val="none"/>
        </w:rPr>
      </w:pPr>
    </w:p>
    <w:p w14:paraId="42A6ED16">
      <w:pPr>
        <w:tabs>
          <w:tab w:val="left" w:pos="720"/>
          <w:tab w:val="left" w:pos="900"/>
        </w:tabs>
        <w:spacing w:line="360" w:lineRule="exact"/>
        <w:rPr>
          <w:rFonts w:hint="default" w:ascii="Times New Roman" w:hAnsi="Times New Roman" w:eastAsia="宋体" w:cs="Times New Roman"/>
          <w:color w:val="000000"/>
          <w:sz w:val="24"/>
          <w:highlight w:val="none"/>
        </w:rPr>
      </w:pPr>
    </w:p>
    <w:p w14:paraId="4DA31052">
      <w:pPr>
        <w:tabs>
          <w:tab w:val="left" w:pos="720"/>
          <w:tab w:val="left" w:pos="900"/>
        </w:tabs>
        <w:spacing w:line="360" w:lineRule="exact"/>
        <w:ind w:firstLine="5040" w:firstLineChars="21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投标人：</w:t>
      </w:r>
      <w:r>
        <w:rPr>
          <w:rFonts w:hint="default" w:ascii="Times New Roman" w:hAnsi="Times New Roman" w:eastAsia="宋体" w:cs="Times New Roman"/>
          <w:color w:val="000000"/>
          <w:sz w:val="24"/>
          <w:highlight w:val="none"/>
          <w:u w:val="single"/>
        </w:rPr>
        <w:t xml:space="preserve">             （盖章）</w:t>
      </w:r>
    </w:p>
    <w:p w14:paraId="206AFFF5">
      <w:pPr>
        <w:tabs>
          <w:tab w:val="left" w:pos="720"/>
          <w:tab w:val="left" w:pos="900"/>
        </w:tabs>
        <w:spacing w:line="360" w:lineRule="exact"/>
        <w:ind w:firstLine="5040" w:firstLineChars="2100"/>
        <w:rPr>
          <w:rFonts w:hint="default" w:ascii="Times New Roman" w:hAnsi="Times New Roman" w:eastAsia="宋体" w:cs="Times New Roman"/>
          <w:color w:val="000000"/>
          <w:sz w:val="24"/>
          <w:highlight w:val="none"/>
        </w:rPr>
      </w:pPr>
    </w:p>
    <w:p w14:paraId="45266AEF">
      <w:pPr>
        <w:tabs>
          <w:tab w:val="left" w:pos="720"/>
          <w:tab w:val="left" w:pos="900"/>
        </w:tabs>
        <w:spacing w:line="360" w:lineRule="exact"/>
        <w:ind w:firstLine="5040" w:firstLineChars="2100"/>
        <w:rPr>
          <w:rFonts w:hint="default" w:ascii="Times New Roman" w:hAnsi="Times New Roman" w:eastAsia="宋体" w:cs="Times New Roman"/>
          <w:color w:val="000000"/>
          <w:sz w:val="24"/>
          <w:highlight w:val="none"/>
        </w:rPr>
      </w:pPr>
    </w:p>
    <w:p w14:paraId="56A3658F">
      <w:pPr>
        <w:tabs>
          <w:tab w:val="left" w:pos="720"/>
          <w:tab w:val="left" w:pos="900"/>
        </w:tabs>
        <w:spacing w:line="360" w:lineRule="exact"/>
        <w:ind w:firstLine="6000" w:firstLineChars="2500"/>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34CB208C">
      <w:pPr>
        <w:jc w:val="both"/>
        <w:rPr>
          <w:rFonts w:hint="default" w:ascii="Times New Roman" w:hAnsi="Times New Roman" w:eastAsia="宋体" w:cs="Times New Roman"/>
          <w:b/>
          <w:color w:val="000000"/>
          <w:sz w:val="32"/>
          <w:highlight w:val="none"/>
        </w:rPr>
      </w:pPr>
    </w:p>
    <w:p w14:paraId="13315637">
      <w:pPr>
        <w:pStyle w:val="34"/>
        <w:rPr>
          <w:rFonts w:hint="default" w:ascii="Times New Roman" w:hAnsi="Times New Roman" w:eastAsia="宋体" w:cs="Times New Roman"/>
          <w:b/>
          <w:color w:val="000000"/>
          <w:sz w:val="32"/>
          <w:highlight w:val="none"/>
        </w:rPr>
      </w:pPr>
    </w:p>
    <w:p w14:paraId="46834151">
      <w:pPr>
        <w:pStyle w:val="34"/>
        <w:rPr>
          <w:rFonts w:hint="default" w:ascii="Times New Roman" w:hAnsi="Times New Roman" w:eastAsia="宋体" w:cs="Times New Roman"/>
          <w:b/>
          <w:color w:val="000000"/>
          <w:sz w:val="32"/>
          <w:highlight w:val="none"/>
        </w:rPr>
      </w:pPr>
    </w:p>
    <w:p w14:paraId="4EE341F4">
      <w:pPr>
        <w:pStyle w:val="34"/>
        <w:rPr>
          <w:rFonts w:hint="default" w:ascii="Times New Roman" w:hAnsi="Times New Roman" w:eastAsia="宋体" w:cs="Times New Roman"/>
          <w:b/>
          <w:color w:val="000000"/>
          <w:sz w:val="32"/>
          <w:highlight w:val="none"/>
        </w:rPr>
      </w:pPr>
    </w:p>
    <w:p w14:paraId="609B912C">
      <w:pPr>
        <w:jc w:val="center"/>
        <w:rPr>
          <w:rFonts w:hint="default" w:ascii="Times New Roman" w:hAnsi="Times New Roman" w:eastAsia="宋体" w:cs="Times New Roman"/>
          <w:b/>
          <w:color w:val="000000"/>
          <w:sz w:val="32"/>
          <w:highlight w:val="none"/>
        </w:rPr>
      </w:pPr>
      <w:r>
        <w:rPr>
          <w:rFonts w:hint="default" w:ascii="Times New Roman" w:hAnsi="Times New Roman" w:eastAsia="宋体" w:cs="Times New Roman"/>
          <w:b/>
          <w:color w:val="000000"/>
          <w:sz w:val="32"/>
          <w:highlight w:val="none"/>
        </w:rPr>
        <w:t>（三）法定代表人授权委托书</w:t>
      </w:r>
    </w:p>
    <w:p w14:paraId="271A77BA">
      <w:pPr>
        <w:spacing w:line="360" w:lineRule="exact"/>
        <w:jc w:val="center"/>
        <w:rPr>
          <w:rFonts w:hint="default" w:ascii="Times New Roman" w:hAnsi="Times New Roman" w:eastAsia="宋体" w:cs="Times New Roman"/>
          <w:b/>
          <w:color w:val="000000"/>
          <w:sz w:val="24"/>
          <w:szCs w:val="24"/>
          <w:highlight w:val="none"/>
        </w:rPr>
      </w:pPr>
    </w:p>
    <w:p w14:paraId="1B05518F">
      <w:pPr>
        <w:spacing w:line="360" w:lineRule="auto"/>
        <w:ind w:firstLine="600"/>
        <w:jc w:val="left"/>
        <w:rPr>
          <w:rFonts w:hint="default" w:ascii="Times New Roman" w:hAnsi="Times New Roman" w:eastAsia="宋体" w:cs="Times New Roman"/>
          <w:color w:val="000000"/>
          <w:sz w:val="24"/>
          <w:szCs w:val="24"/>
          <w:highlight w:val="none"/>
          <w:u w:val="single"/>
        </w:rPr>
      </w:pPr>
      <w:r>
        <w:rPr>
          <w:rFonts w:hint="default" w:ascii="Times New Roman" w:hAnsi="Times New Roman" w:eastAsia="宋体" w:cs="Times New Roman"/>
          <w:color w:val="000000"/>
          <w:sz w:val="24"/>
          <w:szCs w:val="24"/>
          <w:highlight w:val="none"/>
        </w:rPr>
        <w:t>本授权委托书声明：我</w:t>
      </w:r>
      <w:r>
        <w:rPr>
          <w:rFonts w:hint="default" w:ascii="Times New Roman" w:hAnsi="Times New Roman" w:eastAsia="宋体" w:cs="Times New Roman"/>
          <w:color w:val="000000"/>
          <w:sz w:val="24"/>
          <w:szCs w:val="24"/>
          <w:highlight w:val="none"/>
          <w:u w:val="single"/>
        </w:rPr>
        <w:t xml:space="preserve">             </w:t>
      </w:r>
      <w:r>
        <w:rPr>
          <w:rFonts w:hint="default" w:ascii="Times New Roman" w:hAnsi="Times New Roman" w:eastAsia="宋体" w:cs="Times New Roman"/>
          <w:color w:val="000000"/>
          <w:sz w:val="24"/>
          <w:szCs w:val="24"/>
          <w:highlight w:val="none"/>
        </w:rPr>
        <w:t>（姓名）系</w:t>
      </w:r>
      <w:r>
        <w:rPr>
          <w:rFonts w:hint="default" w:ascii="Times New Roman" w:hAnsi="Times New Roman" w:eastAsia="宋体" w:cs="Times New Roman"/>
          <w:color w:val="000000"/>
          <w:sz w:val="24"/>
          <w:szCs w:val="24"/>
          <w:highlight w:val="none"/>
          <w:u w:val="single"/>
        </w:rPr>
        <w:t xml:space="preserve">                   （投标单位） </w:t>
      </w:r>
      <w:r>
        <w:rPr>
          <w:rFonts w:hint="default" w:ascii="Times New Roman" w:hAnsi="Times New Roman" w:eastAsia="宋体" w:cs="Times New Roman"/>
          <w:color w:val="000000"/>
          <w:sz w:val="24"/>
          <w:szCs w:val="24"/>
          <w:highlight w:val="none"/>
        </w:rPr>
        <w:t>的法定代表人，现授权委托</w:t>
      </w:r>
      <w:r>
        <w:rPr>
          <w:rFonts w:hint="default" w:ascii="Times New Roman" w:hAnsi="Times New Roman" w:eastAsia="宋体" w:cs="Times New Roman"/>
          <w:color w:val="000000"/>
          <w:sz w:val="24"/>
          <w:szCs w:val="24"/>
          <w:highlight w:val="none"/>
          <w:u w:val="single"/>
        </w:rPr>
        <w:t xml:space="preserve">          </w:t>
      </w:r>
      <w:r>
        <w:rPr>
          <w:rFonts w:hint="default" w:ascii="Times New Roman" w:hAnsi="Times New Roman" w:eastAsia="宋体" w:cs="Times New Roman"/>
          <w:color w:val="000000"/>
          <w:sz w:val="24"/>
          <w:szCs w:val="24"/>
          <w:highlight w:val="none"/>
        </w:rPr>
        <w:t>为我公司授权代理人，以本公司的名义参加</w:t>
      </w:r>
      <w:r>
        <w:rPr>
          <w:rFonts w:hint="default" w:ascii="Times New Roman" w:hAnsi="Times New Roman" w:eastAsia="宋体" w:cs="Times New Roman"/>
          <w:color w:val="000000"/>
          <w:sz w:val="24"/>
          <w:highlight w:val="none"/>
        </w:rPr>
        <w:t>：</w:t>
      </w:r>
      <w:r>
        <w:rPr>
          <w:rFonts w:hint="default" w:ascii="Times New Roman" w:hAnsi="Times New Roman" w:eastAsia="宋体" w:cs="Times New Roman"/>
          <w:b/>
          <w:color w:val="000000"/>
          <w:sz w:val="24"/>
          <w:szCs w:val="24"/>
          <w:highlight w:val="none"/>
          <w:u w:val="single"/>
        </w:rPr>
        <w:t xml:space="preserve">                              （工程名称） </w:t>
      </w:r>
      <w:r>
        <w:rPr>
          <w:rFonts w:hint="default" w:ascii="Times New Roman" w:hAnsi="Times New Roman" w:eastAsia="宋体" w:cs="Times New Roman"/>
          <w:color w:val="000000"/>
          <w:sz w:val="24"/>
          <w:szCs w:val="24"/>
          <w:highlight w:val="none"/>
        </w:rPr>
        <w:t>的投标活动。代理人在开标、评标、合同谈判过程中所签署的一切文件和处理与之有关的一切事务，我均予以承认。</w:t>
      </w:r>
    </w:p>
    <w:p w14:paraId="3E1E174C">
      <w:pPr>
        <w:spacing w:line="360" w:lineRule="auto"/>
        <w:rPr>
          <w:rFonts w:hint="default" w:ascii="Times New Roman" w:hAnsi="Times New Roman" w:eastAsia="宋体" w:cs="Times New Roman"/>
          <w:color w:val="000000"/>
          <w:sz w:val="24"/>
          <w:szCs w:val="24"/>
          <w:highlight w:val="none"/>
        </w:rPr>
      </w:pPr>
    </w:p>
    <w:p w14:paraId="7742310A">
      <w:pPr>
        <w:spacing w:line="360" w:lineRule="auto"/>
        <w:ind w:firstLine="480" w:firstLineChars="200"/>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代理人无转委权。特此证明。</w:t>
      </w:r>
    </w:p>
    <w:p w14:paraId="36588FF1">
      <w:pPr>
        <w:spacing w:line="360" w:lineRule="auto"/>
        <w:ind w:firstLine="480" w:firstLineChars="20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szCs w:val="24"/>
          <w:highlight w:val="none"/>
        </w:rPr>
        <w:t>授权委托期限：202</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年  月   日至202</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rPr>
        <w:t>年   月   日</w:t>
      </w:r>
    </w:p>
    <w:p w14:paraId="553E4BCE">
      <w:pPr>
        <w:spacing w:line="360" w:lineRule="exact"/>
        <w:ind w:left="1260"/>
        <w:rPr>
          <w:rFonts w:hint="default" w:ascii="Times New Roman" w:hAnsi="Times New Roman" w:eastAsia="宋体" w:cs="Times New Roman"/>
          <w:color w:val="000000"/>
          <w:sz w:val="24"/>
          <w:highlight w:val="none"/>
        </w:rPr>
      </w:pPr>
    </w:p>
    <w:p w14:paraId="5F063F7C">
      <w:pPr>
        <w:spacing w:line="360" w:lineRule="exact"/>
        <w:ind w:left="1260"/>
        <w:rPr>
          <w:rFonts w:hint="default" w:ascii="Times New Roman" w:hAnsi="Times New Roman" w:eastAsia="宋体" w:cs="Times New Roman"/>
          <w:color w:val="000000"/>
          <w:sz w:val="24"/>
          <w:highlight w:val="none"/>
        </w:rPr>
      </w:pPr>
    </w:p>
    <w:p w14:paraId="6D6BE2BB">
      <w:pPr>
        <w:spacing w:line="360" w:lineRule="exact"/>
        <w:ind w:firstLine="960" w:firstLineChars="40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代理人：</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b/>
          <w:color w:val="000000"/>
          <w:sz w:val="24"/>
          <w:highlight w:val="none"/>
          <w:u w:val="single"/>
        </w:rPr>
        <w:t xml:space="preserve">    </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性别 ：</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年龄：</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 xml:space="preserve"> </w:t>
      </w:r>
    </w:p>
    <w:p w14:paraId="208DE854">
      <w:pPr>
        <w:spacing w:line="360" w:lineRule="exact"/>
        <w:ind w:firstLine="960" w:firstLineChars="400"/>
        <w:rPr>
          <w:rFonts w:hint="default" w:ascii="Times New Roman" w:hAnsi="Times New Roman" w:eastAsia="宋体" w:cs="Times New Roman"/>
          <w:color w:val="000000"/>
          <w:sz w:val="24"/>
          <w:highlight w:val="none"/>
        </w:rPr>
      </w:pPr>
    </w:p>
    <w:p w14:paraId="0C16C7CF">
      <w:pPr>
        <w:spacing w:line="360" w:lineRule="exact"/>
        <w:ind w:firstLine="960" w:firstLineChars="400"/>
        <w:rPr>
          <w:rFonts w:hint="default" w:ascii="Times New Roman" w:hAnsi="Times New Roman" w:eastAsia="宋体" w:cs="Times New Roman"/>
          <w:color w:val="000000"/>
          <w:sz w:val="24"/>
          <w:highlight w:val="none"/>
        </w:rPr>
      </w:pPr>
    </w:p>
    <w:p w14:paraId="5BEC469C">
      <w:pPr>
        <w:spacing w:line="360" w:lineRule="exact"/>
        <w:ind w:firstLine="960" w:firstLineChars="400"/>
        <w:rPr>
          <w:rFonts w:hint="default" w:ascii="Times New Roman" w:hAnsi="Times New Roman" w:eastAsia="宋体" w:cs="Times New Roman"/>
          <w:color w:val="000000"/>
          <w:sz w:val="24"/>
          <w:highlight w:val="none"/>
          <w:u w:val="single"/>
        </w:rPr>
      </w:pPr>
      <w:r>
        <w:rPr>
          <w:rFonts w:hint="default" w:ascii="Times New Roman" w:hAnsi="Times New Roman" w:eastAsia="宋体" w:cs="Times New Roman"/>
          <w:color w:val="000000"/>
          <w:sz w:val="24"/>
          <w:highlight w:val="none"/>
        </w:rPr>
        <w:t>身份证号码：</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职务：</w:t>
      </w:r>
      <w:r>
        <w:rPr>
          <w:rFonts w:hint="default" w:ascii="Times New Roman" w:hAnsi="Times New Roman" w:eastAsia="宋体" w:cs="Times New Roman"/>
          <w:color w:val="000000"/>
          <w:sz w:val="24"/>
          <w:highlight w:val="none"/>
          <w:u w:val="single"/>
        </w:rPr>
        <w:t xml:space="preserve">               </w:t>
      </w:r>
    </w:p>
    <w:p w14:paraId="005DEEC4">
      <w:pPr>
        <w:spacing w:line="360" w:lineRule="exact"/>
        <w:ind w:left="2699"/>
        <w:rPr>
          <w:rFonts w:hint="default" w:ascii="Times New Roman" w:hAnsi="Times New Roman" w:eastAsia="宋体" w:cs="Times New Roman"/>
          <w:color w:val="000000"/>
          <w:sz w:val="24"/>
          <w:highlight w:val="none"/>
        </w:rPr>
      </w:pPr>
    </w:p>
    <w:p w14:paraId="151D0895">
      <w:pPr>
        <w:spacing w:line="360" w:lineRule="exact"/>
        <w:ind w:left="960"/>
        <w:rPr>
          <w:rFonts w:hint="default" w:ascii="Times New Roman" w:hAnsi="Times New Roman" w:eastAsia="宋体" w:cs="Times New Roman"/>
          <w:color w:val="000000"/>
          <w:sz w:val="24"/>
          <w:highlight w:val="none"/>
        </w:rPr>
      </w:pPr>
    </w:p>
    <w:p w14:paraId="0B7D07CF">
      <w:pPr>
        <w:spacing w:line="360" w:lineRule="exact"/>
        <w:ind w:left="96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投标人：</w:t>
      </w:r>
      <w:r>
        <w:rPr>
          <w:rFonts w:hint="default" w:ascii="Times New Roman" w:hAnsi="Times New Roman" w:eastAsia="宋体" w:cs="Times New Roman"/>
          <w:color w:val="000000"/>
          <w:sz w:val="24"/>
          <w:highlight w:val="none"/>
          <w:u w:val="single"/>
        </w:rPr>
        <w:t xml:space="preserve">                                      （盖章）</w:t>
      </w:r>
    </w:p>
    <w:p w14:paraId="6FE8D8F7">
      <w:pPr>
        <w:spacing w:line="360" w:lineRule="exact"/>
        <w:ind w:left="2699"/>
        <w:rPr>
          <w:rFonts w:hint="default" w:ascii="Times New Roman" w:hAnsi="Times New Roman" w:eastAsia="宋体" w:cs="Times New Roman"/>
          <w:color w:val="000000"/>
          <w:sz w:val="24"/>
          <w:highlight w:val="none"/>
        </w:rPr>
      </w:pPr>
    </w:p>
    <w:p w14:paraId="56BF9D2D">
      <w:pPr>
        <w:spacing w:line="360" w:lineRule="exact"/>
        <w:ind w:left="960"/>
        <w:rPr>
          <w:rFonts w:hint="default" w:ascii="Times New Roman" w:hAnsi="Times New Roman" w:eastAsia="宋体" w:cs="Times New Roman"/>
          <w:color w:val="000000"/>
          <w:sz w:val="24"/>
          <w:highlight w:val="none"/>
        </w:rPr>
      </w:pPr>
    </w:p>
    <w:p w14:paraId="4EAC7277">
      <w:pPr>
        <w:spacing w:line="360" w:lineRule="exact"/>
        <w:ind w:left="960"/>
        <w:rPr>
          <w:rFonts w:hint="default" w:ascii="Times New Roman" w:hAnsi="Times New Roman" w:eastAsia="宋体" w:cs="Times New Roman"/>
          <w:color w:val="000000"/>
          <w:sz w:val="24"/>
          <w:highlight w:val="none"/>
        </w:rPr>
      </w:pPr>
      <w:r>
        <w:rPr>
          <w:rFonts w:hint="default" w:ascii="Times New Roman" w:hAnsi="Times New Roman" w:eastAsia="宋体" w:cs="Times New Roman"/>
          <w:color w:val="000000"/>
          <w:sz w:val="24"/>
          <w:highlight w:val="none"/>
        </w:rPr>
        <w:t>法定代表人：</w:t>
      </w:r>
      <w:r>
        <w:rPr>
          <w:rFonts w:hint="default" w:ascii="Times New Roman" w:hAnsi="Times New Roman" w:eastAsia="宋体" w:cs="Times New Roman"/>
          <w:color w:val="000000"/>
          <w:sz w:val="24"/>
          <w:highlight w:val="none"/>
          <w:u w:val="single"/>
        </w:rPr>
        <w:t xml:space="preserve">                              （签字或盖章）</w:t>
      </w:r>
    </w:p>
    <w:p w14:paraId="4D246E13">
      <w:pPr>
        <w:spacing w:line="360" w:lineRule="exact"/>
        <w:ind w:left="2699"/>
        <w:rPr>
          <w:rFonts w:hint="default" w:ascii="Times New Roman" w:hAnsi="Times New Roman" w:eastAsia="宋体" w:cs="Times New Roman"/>
          <w:color w:val="000000"/>
          <w:sz w:val="24"/>
          <w:highlight w:val="none"/>
        </w:rPr>
      </w:pPr>
    </w:p>
    <w:p w14:paraId="14BA9246">
      <w:pPr>
        <w:spacing w:line="360" w:lineRule="exact"/>
        <w:ind w:left="4587" w:leftChars="1349" w:firstLine="2400" w:firstLineChars="1000"/>
        <w:rPr>
          <w:rFonts w:hint="default" w:ascii="Times New Roman" w:hAnsi="Times New Roman" w:eastAsia="宋体" w:cs="Times New Roman"/>
          <w:color w:val="000000"/>
          <w:sz w:val="24"/>
          <w:highlight w:val="none"/>
        </w:rPr>
      </w:pPr>
    </w:p>
    <w:p w14:paraId="23215FC4">
      <w:pPr>
        <w:spacing w:line="360" w:lineRule="exact"/>
        <w:ind w:left="4587" w:leftChars="1349" w:firstLine="2400" w:firstLineChars="1000"/>
        <w:rPr>
          <w:rFonts w:hint="default" w:ascii="Times New Roman" w:hAnsi="Times New Roman" w:eastAsia="宋体" w:cs="Times New Roman"/>
          <w:color w:val="000000"/>
          <w:sz w:val="24"/>
          <w:highlight w:val="none"/>
        </w:rPr>
      </w:pPr>
    </w:p>
    <w:p w14:paraId="37B96CD7">
      <w:pPr>
        <w:spacing w:line="360" w:lineRule="exact"/>
        <w:jc w:val="center"/>
        <w:rPr>
          <w:rFonts w:hint="default" w:ascii="Times New Roman" w:hAnsi="Times New Roman" w:eastAsia="宋体" w:cs="Times New Roman"/>
          <w:b/>
          <w:color w:val="000000"/>
          <w:sz w:val="24"/>
          <w:highlight w:val="none"/>
        </w:rPr>
      </w:pPr>
      <w:r>
        <w:rPr>
          <w:rFonts w:hint="default" w:ascii="Times New Roman" w:hAnsi="Times New Roman" w:eastAsia="宋体" w:cs="Times New Roman"/>
          <w:color w:val="000000"/>
          <w:sz w:val="24"/>
          <w:highlight w:val="none"/>
        </w:rPr>
        <w:t xml:space="preserve">                授权委托日期：</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年</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月</w:t>
      </w:r>
      <w:r>
        <w:rPr>
          <w:rFonts w:hint="default" w:ascii="Times New Roman" w:hAnsi="Times New Roman" w:eastAsia="宋体" w:cs="Times New Roman"/>
          <w:color w:val="000000"/>
          <w:sz w:val="24"/>
          <w:highlight w:val="none"/>
          <w:u w:val="single"/>
        </w:rPr>
        <w:t xml:space="preserve">    </w:t>
      </w:r>
      <w:r>
        <w:rPr>
          <w:rFonts w:hint="default" w:ascii="Times New Roman" w:hAnsi="Times New Roman" w:eastAsia="宋体" w:cs="Times New Roman"/>
          <w:color w:val="000000"/>
          <w:sz w:val="24"/>
          <w:highlight w:val="none"/>
        </w:rPr>
        <w:t>日</w:t>
      </w:r>
    </w:p>
    <w:p w14:paraId="0D2338AB">
      <w:pPr>
        <w:spacing w:line="400" w:lineRule="exact"/>
        <w:jc w:val="left"/>
        <w:rPr>
          <w:rFonts w:hint="default" w:ascii="Times New Roman" w:hAnsi="Times New Roman" w:eastAsia="宋体" w:cs="Times New Roman"/>
          <w:b/>
          <w:color w:val="000000"/>
          <w:sz w:val="24"/>
          <w:highlight w:val="none"/>
        </w:rPr>
      </w:pPr>
      <w:r>
        <w:rPr>
          <w:rFonts w:hint="default" w:ascii="Times New Roman" w:hAnsi="Times New Roman" w:eastAsia="宋体" w:cs="Times New Roman"/>
          <w:b/>
          <w:color w:val="000000"/>
          <w:sz w:val="24"/>
          <w:highlight w:val="none"/>
        </w:rPr>
        <w:t>注：后附被授权人身份证复印件。</w:t>
      </w:r>
    </w:p>
    <w:p w14:paraId="5D6D83A7">
      <w:pPr>
        <w:spacing w:line="400" w:lineRule="exact"/>
        <w:jc w:val="center"/>
        <w:rPr>
          <w:rFonts w:hint="default" w:ascii="Times New Roman" w:hAnsi="Times New Roman" w:eastAsia="宋体" w:cs="Times New Roman"/>
          <w:color w:val="000000"/>
          <w:highlight w:val="none"/>
        </w:rPr>
      </w:pPr>
      <w:r>
        <w:rPr>
          <w:rFonts w:hint="default" w:ascii="Times New Roman" w:hAnsi="Times New Roman" w:eastAsia="宋体" w:cs="Times New Roman"/>
          <w:color w:val="000000"/>
          <w:highlight w:val="none"/>
        </w:rPr>
        <w:br w:type="page"/>
      </w:r>
      <w:r>
        <w:rPr>
          <w:rFonts w:hint="default" w:ascii="Times New Roman" w:hAnsi="Times New Roman" w:eastAsia="宋体" w:cs="Times New Roman"/>
          <w:b/>
          <w:color w:val="000000"/>
          <w:sz w:val="32"/>
          <w:highlight w:val="none"/>
        </w:rPr>
        <w:t>（四）</w:t>
      </w:r>
      <w:r>
        <w:rPr>
          <w:rFonts w:hint="default" w:ascii="Times New Roman" w:hAnsi="Times New Roman" w:cs="Times New Roman"/>
          <w:b/>
          <w:sz w:val="32"/>
          <w:szCs w:val="32"/>
          <w:highlight w:val="none"/>
        </w:rPr>
        <w:t>投标保证金缴纳证明复印件或扫描件</w:t>
      </w:r>
    </w:p>
    <w:p w14:paraId="56C13BB1">
      <w:pPr>
        <w:spacing w:line="400" w:lineRule="exact"/>
        <w:jc w:val="center"/>
        <w:rPr>
          <w:rFonts w:hint="default" w:ascii="Times New Roman" w:hAnsi="Times New Roman" w:eastAsia="宋体" w:cs="Times New Roman"/>
          <w:color w:val="000000"/>
          <w:highlight w:val="none"/>
        </w:rPr>
      </w:pPr>
    </w:p>
    <w:p w14:paraId="2AE13E0D">
      <w:pPr>
        <w:spacing w:line="400" w:lineRule="exact"/>
        <w:jc w:val="center"/>
        <w:rPr>
          <w:rFonts w:hint="default" w:ascii="Times New Roman" w:hAnsi="Times New Roman" w:eastAsia="宋体" w:cs="Times New Roman"/>
          <w:color w:val="000000"/>
          <w:highlight w:val="none"/>
        </w:rPr>
      </w:pPr>
    </w:p>
    <w:p w14:paraId="3E8207FC">
      <w:pPr>
        <w:spacing w:line="400" w:lineRule="exact"/>
        <w:jc w:val="center"/>
        <w:rPr>
          <w:rFonts w:hint="default" w:ascii="Times New Roman" w:hAnsi="Times New Roman" w:eastAsia="宋体" w:cs="Times New Roman"/>
          <w:b/>
          <w:color w:val="000000"/>
          <w:sz w:val="32"/>
          <w:highlight w:val="none"/>
        </w:rPr>
      </w:pPr>
    </w:p>
    <w:p w14:paraId="2E1F7D50">
      <w:pPr>
        <w:spacing w:line="400" w:lineRule="exact"/>
        <w:jc w:val="center"/>
        <w:rPr>
          <w:rFonts w:hint="default" w:ascii="Times New Roman" w:hAnsi="Times New Roman" w:eastAsia="宋体" w:cs="Times New Roman"/>
          <w:b/>
          <w:color w:val="000000"/>
          <w:sz w:val="32"/>
          <w:highlight w:val="none"/>
        </w:rPr>
      </w:pPr>
    </w:p>
    <w:p w14:paraId="39190BA8">
      <w:pPr>
        <w:spacing w:line="400" w:lineRule="exact"/>
        <w:jc w:val="center"/>
        <w:rPr>
          <w:rFonts w:hint="default" w:ascii="Times New Roman" w:hAnsi="Times New Roman" w:eastAsia="宋体" w:cs="Times New Roman"/>
          <w:b/>
          <w:color w:val="000000"/>
          <w:sz w:val="32"/>
          <w:highlight w:val="none"/>
        </w:rPr>
      </w:pPr>
    </w:p>
    <w:p w14:paraId="69EC4CEB">
      <w:pPr>
        <w:spacing w:line="400" w:lineRule="exact"/>
        <w:jc w:val="center"/>
        <w:rPr>
          <w:rFonts w:hint="default" w:ascii="Times New Roman" w:hAnsi="Times New Roman" w:eastAsia="宋体" w:cs="Times New Roman"/>
          <w:b/>
          <w:color w:val="000000"/>
          <w:sz w:val="32"/>
          <w:highlight w:val="none"/>
        </w:rPr>
      </w:pPr>
    </w:p>
    <w:p w14:paraId="448CA56F">
      <w:pPr>
        <w:spacing w:line="400" w:lineRule="exact"/>
        <w:jc w:val="center"/>
        <w:rPr>
          <w:rFonts w:hint="default" w:ascii="Times New Roman" w:hAnsi="Times New Roman" w:eastAsia="宋体" w:cs="Times New Roman"/>
          <w:b/>
          <w:color w:val="000000"/>
          <w:sz w:val="32"/>
          <w:highlight w:val="none"/>
        </w:rPr>
      </w:pPr>
    </w:p>
    <w:p w14:paraId="033ACCE1">
      <w:pPr>
        <w:spacing w:line="400" w:lineRule="exact"/>
        <w:jc w:val="center"/>
        <w:rPr>
          <w:rFonts w:hint="default" w:ascii="Times New Roman" w:hAnsi="Times New Roman" w:eastAsia="宋体" w:cs="Times New Roman"/>
          <w:b/>
          <w:color w:val="000000"/>
          <w:sz w:val="32"/>
          <w:highlight w:val="none"/>
        </w:rPr>
      </w:pPr>
    </w:p>
    <w:p w14:paraId="7051C9BF">
      <w:pPr>
        <w:spacing w:line="400" w:lineRule="exact"/>
        <w:jc w:val="center"/>
        <w:rPr>
          <w:rFonts w:hint="default" w:ascii="Times New Roman" w:hAnsi="Times New Roman" w:eastAsia="宋体" w:cs="Times New Roman"/>
          <w:b/>
          <w:color w:val="000000"/>
          <w:sz w:val="32"/>
          <w:highlight w:val="none"/>
        </w:rPr>
      </w:pPr>
    </w:p>
    <w:p w14:paraId="64105CFA">
      <w:pPr>
        <w:spacing w:line="400" w:lineRule="exact"/>
        <w:jc w:val="center"/>
        <w:rPr>
          <w:rFonts w:hint="default" w:ascii="Times New Roman" w:hAnsi="Times New Roman" w:eastAsia="宋体" w:cs="Times New Roman"/>
          <w:b/>
          <w:color w:val="000000"/>
          <w:sz w:val="32"/>
          <w:highlight w:val="none"/>
        </w:rPr>
      </w:pPr>
    </w:p>
    <w:p w14:paraId="53E6C668">
      <w:pPr>
        <w:spacing w:line="400" w:lineRule="exact"/>
        <w:jc w:val="center"/>
        <w:rPr>
          <w:rFonts w:hint="default" w:ascii="Times New Roman" w:hAnsi="Times New Roman" w:eastAsia="宋体" w:cs="Times New Roman"/>
          <w:b/>
          <w:color w:val="000000"/>
          <w:sz w:val="32"/>
          <w:highlight w:val="none"/>
        </w:rPr>
      </w:pPr>
    </w:p>
    <w:p w14:paraId="57820E9C">
      <w:pPr>
        <w:spacing w:line="400" w:lineRule="exact"/>
        <w:jc w:val="center"/>
        <w:rPr>
          <w:rFonts w:hint="default" w:ascii="Times New Roman" w:hAnsi="Times New Roman" w:eastAsia="宋体" w:cs="Times New Roman"/>
          <w:b/>
          <w:color w:val="000000"/>
          <w:sz w:val="32"/>
          <w:highlight w:val="none"/>
        </w:rPr>
      </w:pPr>
    </w:p>
    <w:p w14:paraId="4685A670">
      <w:pPr>
        <w:spacing w:line="400" w:lineRule="exact"/>
        <w:jc w:val="center"/>
        <w:rPr>
          <w:rFonts w:hint="default" w:ascii="Times New Roman" w:hAnsi="Times New Roman" w:eastAsia="宋体" w:cs="Times New Roman"/>
          <w:b/>
          <w:color w:val="000000"/>
          <w:sz w:val="32"/>
          <w:highlight w:val="none"/>
        </w:rPr>
      </w:pPr>
    </w:p>
    <w:p w14:paraId="5414A79E">
      <w:pPr>
        <w:spacing w:line="400" w:lineRule="exact"/>
        <w:jc w:val="center"/>
        <w:rPr>
          <w:rFonts w:hint="default" w:ascii="Times New Roman" w:hAnsi="Times New Roman" w:eastAsia="宋体" w:cs="Times New Roman"/>
          <w:b/>
          <w:color w:val="000000"/>
          <w:sz w:val="32"/>
          <w:highlight w:val="none"/>
        </w:rPr>
      </w:pPr>
    </w:p>
    <w:p w14:paraId="080E6C00">
      <w:pPr>
        <w:spacing w:line="400" w:lineRule="exact"/>
        <w:jc w:val="center"/>
        <w:rPr>
          <w:rFonts w:hint="default" w:ascii="Times New Roman" w:hAnsi="Times New Roman" w:eastAsia="宋体" w:cs="Times New Roman"/>
          <w:b/>
          <w:color w:val="000000"/>
          <w:sz w:val="32"/>
          <w:szCs w:val="32"/>
          <w:highlight w:val="none"/>
        </w:rPr>
      </w:pPr>
      <w:r>
        <w:rPr>
          <w:rFonts w:hint="default" w:ascii="Times New Roman" w:hAnsi="Times New Roman" w:eastAsia="宋体" w:cs="Times New Roman"/>
          <w:highlight w:val="none"/>
        </w:rPr>
        <w:br w:type="page"/>
      </w:r>
      <w:r>
        <w:rPr>
          <w:rFonts w:hint="default" w:ascii="Times New Roman" w:hAnsi="Times New Roman" w:eastAsia="宋体" w:cs="Times New Roman"/>
          <w:b/>
          <w:sz w:val="32"/>
          <w:szCs w:val="32"/>
          <w:highlight w:val="none"/>
          <w:lang w:eastAsia="zh-CN"/>
        </w:rPr>
        <w:t>（</w:t>
      </w:r>
      <w:r>
        <w:rPr>
          <w:rFonts w:hint="default" w:ascii="Times New Roman" w:hAnsi="Times New Roman" w:eastAsia="宋体" w:cs="Times New Roman"/>
          <w:b/>
          <w:sz w:val="32"/>
          <w:szCs w:val="32"/>
          <w:highlight w:val="none"/>
          <w:lang w:val="en-US" w:eastAsia="zh-CN"/>
        </w:rPr>
        <w:t>五</w:t>
      </w:r>
      <w:r>
        <w:rPr>
          <w:rFonts w:hint="default" w:ascii="Times New Roman" w:hAnsi="Times New Roman" w:eastAsia="宋体" w:cs="Times New Roman"/>
          <w:b/>
          <w:sz w:val="32"/>
          <w:szCs w:val="32"/>
          <w:highlight w:val="none"/>
          <w:lang w:eastAsia="zh-CN"/>
        </w:rPr>
        <w:t>）</w:t>
      </w:r>
      <w:r>
        <w:rPr>
          <w:rFonts w:hint="default" w:ascii="Times New Roman" w:hAnsi="Times New Roman" w:cs="Times New Roman"/>
          <w:b/>
          <w:color w:val="000000"/>
          <w:sz w:val="32"/>
          <w:szCs w:val="32"/>
          <w:highlight w:val="none"/>
        </w:rPr>
        <w:t>投标人营业执照、资质证书等证件复印件</w:t>
      </w:r>
    </w:p>
    <w:p w14:paraId="72000141">
      <w:pPr>
        <w:pStyle w:val="34"/>
        <w:ind w:left="0" w:leftChars="0" w:firstLine="0" w:firstLineChars="0"/>
        <w:jc w:val="center"/>
        <w:rPr>
          <w:rFonts w:hint="default" w:ascii="Times New Roman" w:hAnsi="Times New Roman" w:cs="Times New Roman"/>
          <w:b/>
          <w:sz w:val="32"/>
          <w:szCs w:val="32"/>
          <w:highlight w:val="none"/>
        </w:rPr>
      </w:pPr>
    </w:p>
    <w:p w14:paraId="792D736F">
      <w:pPr>
        <w:pStyle w:val="34"/>
        <w:ind w:left="0" w:leftChars="0" w:firstLine="0" w:firstLineChars="0"/>
        <w:jc w:val="center"/>
        <w:rPr>
          <w:rFonts w:hint="default" w:ascii="Times New Roman" w:hAnsi="Times New Roman" w:cs="Times New Roman"/>
          <w:b/>
          <w:sz w:val="32"/>
          <w:szCs w:val="32"/>
          <w:highlight w:val="none"/>
        </w:rPr>
      </w:pPr>
    </w:p>
    <w:p w14:paraId="6B3D60BD">
      <w:pPr>
        <w:pStyle w:val="34"/>
        <w:ind w:left="0" w:leftChars="0" w:firstLine="0" w:firstLineChars="0"/>
        <w:jc w:val="center"/>
        <w:rPr>
          <w:rFonts w:hint="default" w:ascii="Times New Roman" w:hAnsi="Times New Roman" w:cs="Times New Roman"/>
          <w:b/>
          <w:sz w:val="32"/>
          <w:szCs w:val="32"/>
          <w:highlight w:val="none"/>
        </w:rPr>
      </w:pPr>
    </w:p>
    <w:p w14:paraId="602A8640">
      <w:pPr>
        <w:pStyle w:val="34"/>
        <w:ind w:left="0" w:leftChars="0" w:firstLine="0" w:firstLineChars="0"/>
        <w:jc w:val="center"/>
        <w:rPr>
          <w:rFonts w:hint="default" w:ascii="Times New Roman" w:hAnsi="Times New Roman" w:cs="Times New Roman"/>
          <w:b/>
          <w:sz w:val="32"/>
          <w:szCs w:val="32"/>
          <w:highlight w:val="none"/>
        </w:rPr>
      </w:pPr>
    </w:p>
    <w:p w14:paraId="36E09C0B">
      <w:pPr>
        <w:pStyle w:val="34"/>
        <w:ind w:left="0" w:leftChars="0" w:firstLine="0" w:firstLineChars="0"/>
        <w:jc w:val="center"/>
        <w:rPr>
          <w:rFonts w:hint="default" w:ascii="Times New Roman" w:hAnsi="Times New Roman" w:cs="Times New Roman"/>
          <w:b/>
          <w:sz w:val="32"/>
          <w:szCs w:val="32"/>
          <w:highlight w:val="none"/>
        </w:rPr>
      </w:pPr>
    </w:p>
    <w:p w14:paraId="03104BB2">
      <w:pPr>
        <w:pStyle w:val="34"/>
        <w:ind w:left="0" w:leftChars="0" w:firstLine="0" w:firstLineChars="0"/>
        <w:jc w:val="center"/>
        <w:rPr>
          <w:rFonts w:hint="default" w:ascii="Times New Roman" w:hAnsi="Times New Roman" w:cs="Times New Roman"/>
          <w:b/>
          <w:sz w:val="32"/>
          <w:szCs w:val="32"/>
          <w:highlight w:val="none"/>
        </w:rPr>
      </w:pPr>
    </w:p>
    <w:p w14:paraId="2C6EF903">
      <w:pPr>
        <w:pStyle w:val="34"/>
        <w:ind w:left="0" w:leftChars="0" w:firstLine="0" w:firstLineChars="0"/>
        <w:jc w:val="center"/>
        <w:rPr>
          <w:rFonts w:hint="default" w:ascii="Times New Roman" w:hAnsi="Times New Roman" w:cs="Times New Roman"/>
          <w:b/>
          <w:sz w:val="32"/>
          <w:szCs w:val="32"/>
          <w:highlight w:val="none"/>
        </w:rPr>
      </w:pPr>
    </w:p>
    <w:p w14:paraId="7087CB0E">
      <w:pPr>
        <w:pStyle w:val="34"/>
        <w:ind w:left="0" w:leftChars="0" w:firstLine="0" w:firstLineChars="0"/>
        <w:jc w:val="center"/>
        <w:rPr>
          <w:rFonts w:hint="default" w:ascii="Times New Roman" w:hAnsi="Times New Roman" w:cs="Times New Roman"/>
          <w:b/>
          <w:sz w:val="32"/>
          <w:szCs w:val="32"/>
          <w:highlight w:val="none"/>
        </w:rPr>
      </w:pPr>
    </w:p>
    <w:p w14:paraId="445EA51D">
      <w:pPr>
        <w:pStyle w:val="34"/>
        <w:ind w:left="0" w:leftChars="0" w:firstLine="0" w:firstLineChars="0"/>
        <w:jc w:val="center"/>
        <w:rPr>
          <w:rFonts w:hint="default" w:ascii="Times New Roman" w:hAnsi="Times New Roman" w:cs="Times New Roman"/>
          <w:b/>
          <w:sz w:val="32"/>
          <w:szCs w:val="32"/>
          <w:highlight w:val="none"/>
        </w:rPr>
      </w:pPr>
    </w:p>
    <w:p w14:paraId="50FAEBC6">
      <w:pPr>
        <w:pStyle w:val="34"/>
        <w:ind w:left="0" w:leftChars="0" w:firstLine="0" w:firstLineChars="0"/>
        <w:jc w:val="center"/>
        <w:rPr>
          <w:rFonts w:hint="default" w:ascii="Times New Roman" w:hAnsi="Times New Roman" w:cs="Times New Roman"/>
          <w:b/>
          <w:sz w:val="32"/>
          <w:szCs w:val="32"/>
          <w:highlight w:val="none"/>
        </w:rPr>
      </w:pPr>
    </w:p>
    <w:p w14:paraId="197BC3E8">
      <w:pPr>
        <w:pStyle w:val="34"/>
        <w:ind w:left="0" w:leftChars="0" w:firstLine="0" w:firstLineChars="0"/>
        <w:jc w:val="center"/>
        <w:rPr>
          <w:rFonts w:hint="default" w:ascii="Times New Roman" w:hAnsi="Times New Roman" w:cs="Times New Roman"/>
          <w:b/>
          <w:sz w:val="32"/>
          <w:szCs w:val="32"/>
          <w:highlight w:val="none"/>
        </w:rPr>
      </w:pPr>
    </w:p>
    <w:p w14:paraId="03AF213E">
      <w:pPr>
        <w:pStyle w:val="34"/>
        <w:ind w:left="0" w:leftChars="0" w:firstLine="0" w:firstLineChars="0"/>
        <w:jc w:val="center"/>
        <w:rPr>
          <w:rFonts w:hint="default" w:ascii="Times New Roman" w:hAnsi="Times New Roman" w:cs="Times New Roman"/>
          <w:b/>
          <w:sz w:val="32"/>
          <w:szCs w:val="32"/>
          <w:highlight w:val="none"/>
        </w:rPr>
      </w:pPr>
    </w:p>
    <w:p w14:paraId="11E6306A">
      <w:pPr>
        <w:pStyle w:val="34"/>
        <w:ind w:left="0" w:leftChars="0" w:firstLine="0" w:firstLineChars="0"/>
        <w:jc w:val="center"/>
        <w:rPr>
          <w:rFonts w:hint="default" w:ascii="Times New Roman" w:hAnsi="Times New Roman" w:cs="Times New Roman"/>
          <w:b/>
          <w:sz w:val="32"/>
          <w:szCs w:val="32"/>
          <w:highlight w:val="none"/>
        </w:rPr>
      </w:pPr>
    </w:p>
    <w:p w14:paraId="6262046E">
      <w:pPr>
        <w:pStyle w:val="34"/>
        <w:ind w:left="0" w:leftChars="0" w:firstLine="0" w:firstLineChars="0"/>
        <w:jc w:val="center"/>
        <w:rPr>
          <w:rFonts w:hint="default" w:ascii="Times New Roman" w:hAnsi="Times New Roman" w:cs="Times New Roman"/>
          <w:b/>
          <w:sz w:val="32"/>
          <w:szCs w:val="32"/>
          <w:highlight w:val="none"/>
        </w:rPr>
      </w:pPr>
    </w:p>
    <w:p w14:paraId="117D6EFC">
      <w:pPr>
        <w:pStyle w:val="34"/>
        <w:ind w:left="0" w:leftChars="0" w:firstLine="0" w:firstLineChars="0"/>
        <w:jc w:val="center"/>
        <w:rPr>
          <w:rFonts w:hint="default" w:ascii="Times New Roman" w:hAnsi="Times New Roman" w:cs="Times New Roman"/>
          <w:b/>
          <w:sz w:val="32"/>
          <w:szCs w:val="32"/>
          <w:highlight w:val="none"/>
        </w:rPr>
      </w:pPr>
    </w:p>
    <w:p w14:paraId="15D786B7">
      <w:pPr>
        <w:pStyle w:val="34"/>
        <w:ind w:left="0" w:leftChars="0" w:firstLine="0" w:firstLineChars="0"/>
        <w:jc w:val="center"/>
        <w:rPr>
          <w:rFonts w:hint="default" w:ascii="Times New Roman" w:hAnsi="Times New Roman" w:cs="Times New Roman"/>
          <w:b/>
          <w:sz w:val="32"/>
          <w:szCs w:val="32"/>
          <w:highlight w:val="none"/>
        </w:rPr>
      </w:pPr>
    </w:p>
    <w:p w14:paraId="3F31DF0D">
      <w:pPr>
        <w:pStyle w:val="34"/>
        <w:ind w:left="0" w:leftChars="0" w:firstLine="0" w:firstLineChars="0"/>
        <w:jc w:val="center"/>
        <w:rPr>
          <w:rFonts w:hint="default" w:ascii="Times New Roman" w:hAnsi="Times New Roman" w:cs="Times New Roman"/>
          <w:b/>
          <w:sz w:val="32"/>
          <w:szCs w:val="32"/>
          <w:highlight w:val="none"/>
        </w:rPr>
      </w:pPr>
    </w:p>
    <w:p w14:paraId="752BF200">
      <w:pPr>
        <w:pStyle w:val="34"/>
        <w:ind w:left="0" w:leftChars="0" w:firstLine="0" w:firstLineChars="0"/>
        <w:jc w:val="center"/>
        <w:rPr>
          <w:rFonts w:hint="default" w:ascii="Times New Roman" w:hAnsi="Times New Roman" w:cs="Times New Roman"/>
          <w:b/>
          <w:sz w:val="32"/>
          <w:szCs w:val="32"/>
          <w:highlight w:val="none"/>
        </w:rPr>
      </w:pPr>
    </w:p>
    <w:p w14:paraId="5650CD1E">
      <w:pPr>
        <w:pStyle w:val="34"/>
        <w:ind w:left="0" w:leftChars="0" w:firstLine="0" w:firstLineChars="0"/>
        <w:jc w:val="center"/>
        <w:rPr>
          <w:rFonts w:hint="default" w:ascii="Times New Roman" w:hAnsi="Times New Roman" w:cs="Times New Roman"/>
          <w:b/>
          <w:sz w:val="32"/>
          <w:szCs w:val="32"/>
          <w:highlight w:val="none"/>
        </w:rPr>
      </w:pPr>
    </w:p>
    <w:p w14:paraId="6997EC88">
      <w:pPr>
        <w:pStyle w:val="34"/>
        <w:ind w:left="0" w:leftChars="0" w:firstLine="0" w:firstLineChars="0"/>
        <w:jc w:val="center"/>
        <w:rPr>
          <w:rFonts w:hint="default" w:ascii="Times New Roman" w:hAnsi="Times New Roman" w:cs="Times New Roman"/>
          <w:b/>
          <w:sz w:val="32"/>
          <w:szCs w:val="32"/>
          <w:highlight w:val="none"/>
        </w:rPr>
      </w:pPr>
    </w:p>
    <w:p w14:paraId="6A56E43D">
      <w:pPr>
        <w:pStyle w:val="34"/>
        <w:ind w:left="0" w:leftChars="0" w:firstLine="0" w:firstLineChars="0"/>
        <w:jc w:val="center"/>
        <w:rPr>
          <w:rFonts w:hint="default" w:ascii="Times New Roman" w:hAnsi="Times New Roman" w:cs="Times New Roman"/>
          <w:b/>
          <w:sz w:val="32"/>
          <w:szCs w:val="32"/>
          <w:highlight w:val="none"/>
        </w:rPr>
      </w:pPr>
    </w:p>
    <w:p w14:paraId="46758177">
      <w:pPr>
        <w:pStyle w:val="34"/>
        <w:ind w:left="0" w:leftChars="0" w:firstLine="0" w:firstLineChars="0"/>
        <w:jc w:val="center"/>
        <w:rPr>
          <w:rFonts w:hint="default" w:ascii="Times New Roman" w:hAnsi="Times New Roman" w:cs="Times New Roman"/>
          <w:b/>
          <w:sz w:val="32"/>
          <w:szCs w:val="32"/>
          <w:highlight w:val="none"/>
        </w:rPr>
      </w:pPr>
    </w:p>
    <w:p w14:paraId="49D2AE51">
      <w:pPr>
        <w:pStyle w:val="34"/>
        <w:ind w:left="0" w:leftChars="0" w:firstLine="0" w:firstLineChars="0"/>
        <w:jc w:val="center"/>
        <w:rPr>
          <w:rFonts w:hint="default" w:ascii="Times New Roman" w:hAnsi="Times New Roman" w:cs="Times New Roman"/>
          <w:b/>
          <w:sz w:val="32"/>
          <w:szCs w:val="32"/>
          <w:highlight w:val="none"/>
        </w:rPr>
      </w:pPr>
    </w:p>
    <w:p w14:paraId="0745274F">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045ABD94">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3AC8E45E">
      <w:pPr>
        <w:spacing w:line="480" w:lineRule="auto"/>
        <w:jc w:val="center"/>
        <w:rPr>
          <w:rFonts w:hint="default" w:ascii="Times New Roman" w:hAnsi="Times New Roman" w:eastAsia="宋体" w:cs="Times New Roman"/>
          <w:b/>
          <w:color w:val="auto"/>
          <w:kern w:val="0"/>
          <w:sz w:val="30"/>
          <w:szCs w:val="30"/>
          <w:highlight w:val="none"/>
          <w:lang w:val="en-US" w:eastAsia="zh-CN" w:bidi="ar-SA"/>
        </w:rPr>
      </w:pPr>
      <w:r>
        <w:rPr>
          <w:rFonts w:hint="default" w:ascii="Times New Roman" w:hAnsi="Times New Roman" w:eastAsia="宋体" w:cs="Times New Roman"/>
          <w:b/>
          <w:sz w:val="32"/>
          <w:szCs w:val="32"/>
          <w:highlight w:val="none"/>
          <w:lang w:eastAsia="zh-CN"/>
        </w:rPr>
        <w:t>（</w:t>
      </w:r>
      <w:r>
        <w:rPr>
          <w:rFonts w:hint="eastAsia" w:ascii="Times New Roman" w:hAnsi="Times New Roman" w:eastAsia="宋体" w:cs="Times New Roman"/>
          <w:b/>
          <w:sz w:val="32"/>
          <w:szCs w:val="32"/>
          <w:highlight w:val="none"/>
          <w:lang w:val="en-US" w:eastAsia="zh-CN"/>
        </w:rPr>
        <w:t>六</w:t>
      </w:r>
      <w:r>
        <w:rPr>
          <w:rFonts w:hint="default" w:ascii="Times New Roman" w:hAnsi="Times New Roman" w:eastAsia="宋体" w:cs="Times New Roman"/>
          <w:b/>
          <w:sz w:val="32"/>
          <w:szCs w:val="32"/>
          <w:highlight w:val="none"/>
          <w:lang w:eastAsia="zh-CN"/>
        </w:rPr>
        <w:t>）</w:t>
      </w:r>
      <w:r>
        <w:rPr>
          <w:rFonts w:hint="default" w:ascii="Times New Roman" w:hAnsi="Times New Roman" w:eastAsia="宋体" w:cs="Times New Roman"/>
          <w:b/>
          <w:color w:val="000000"/>
          <w:sz w:val="32"/>
          <w:szCs w:val="32"/>
          <w:highlight w:val="none"/>
          <w:lang w:val="en-US" w:eastAsia="zh-CN"/>
        </w:rPr>
        <w:t>主要施工业绩一览表</w:t>
      </w:r>
    </w:p>
    <w:tbl>
      <w:tblPr>
        <w:tblStyle w:val="35"/>
        <w:tblW w:w="9287" w:type="dxa"/>
        <w:tblInd w:w="1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679"/>
        <w:gridCol w:w="1326"/>
        <w:gridCol w:w="1326"/>
        <w:gridCol w:w="1326"/>
        <w:gridCol w:w="1326"/>
        <w:gridCol w:w="1322"/>
      </w:tblGrid>
      <w:tr w14:paraId="568C0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02E12A2A">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序号</w:t>
            </w:r>
          </w:p>
        </w:tc>
        <w:tc>
          <w:tcPr>
            <w:tcW w:w="1679" w:type="dxa"/>
            <w:noWrap w:val="0"/>
            <w:vAlign w:val="center"/>
          </w:tcPr>
          <w:p w14:paraId="43CD13CD">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工程名称</w:t>
            </w:r>
          </w:p>
        </w:tc>
        <w:tc>
          <w:tcPr>
            <w:tcW w:w="1326" w:type="dxa"/>
            <w:noWrap w:val="0"/>
            <w:vAlign w:val="center"/>
          </w:tcPr>
          <w:p w14:paraId="7F431617">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工程地点</w:t>
            </w:r>
          </w:p>
        </w:tc>
        <w:tc>
          <w:tcPr>
            <w:tcW w:w="1326" w:type="dxa"/>
            <w:noWrap w:val="0"/>
            <w:vAlign w:val="center"/>
          </w:tcPr>
          <w:p w14:paraId="4E3466F5">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合同价款</w:t>
            </w:r>
          </w:p>
        </w:tc>
        <w:tc>
          <w:tcPr>
            <w:tcW w:w="1326" w:type="dxa"/>
            <w:noWrap w:val="0"/>
            <w:vAlign w:val="center"/>
          </w:tcPr>
          <w:p w14:paraId="2A17DC61">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lang w:eastAsia="zh-CN"/>
              </w:rPr>
            </w:pPr>
            <w:r>
              <w:rPr>
                <w:rFonts w:hint="default" w:ascii="Times New Roman" w:hAnsi="Times New Roman" w:eastAsia="宋体" w:cs="Times New Roman"/>
                <w:color w:val="auto"/>
                <w:sz w:val="24"/>
                <w:szCs w:val="24"/>
                <w:highlight w:val="none"/>
                <w:lang w:val="en-US" w:eastAsia="zh-CN"/>
              </w:rPr>
              <w:t>招标</w:t>
            </w:r>
            <w:r>
              <w:rPr>
                <w:rFonts w:hint="default" w:ascii="Times New Roman" w:hAnsi="Times New Roman" w:eastAsia="宋体" w:cs="Times New Roman"/>
                <w:color w:val="auto"/>
                <w:sz w:val="24"/>
                <w:szCs w:val="24"/>
                <w:highlight w:val="none"/>
                <w:lang w:eastAsia="zh-CN"/>
              </w:rPr>
              <w:t>人</w:t>
            </w:r>
          </w:p>
        </w:tc>
        <w:tc>
          <w:tcPr>
            <w:tcW w:w="1326" w:type="dxa"/>
            <w:noWrap w:val="0"/>
            <w:vAlign w:val="center"/>
          </w:tcPr>
          <w:p w14:paraId="2477FDA5">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施工年份</w:t>
            </w:r>
          </w:p>
        </w:tc>
        <w:tc>
          <w:tcPr>
            <w:tcW w:w="1322" w:type="dxa"/>
            <w:noWrap w:val="0"/>
            <w:vAlign w:val="center"/>
          </w:tcPr>
          <w:p w14:paraId="6B31513E">
            <w:pPr>
              <w:keepNext w:val="0"/>
              <w:keepLines w:val="0"/>
              <w:pageBreakBefore w:val="0"/>
              <w:widowControl w:val="0"/>
              <w:kinsoku/>
              <w:wordWrap/>
              <w:overflowPunct/>
              <w:topLinePunct w:val="0"/>
              <w:autoSpaceDE/>
              <w:autoSpaceDN/>
              <w:bidi w:val="0"/>
              <w:adjustRightInd/>
              <w:snapToGrid/>
              <w:spacing w:line="440" w:lineRule="atLeast"/>
              <w:jc w:val="center"/>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备注</w:t>
            </w:r>
          </w:p>
        </w:tc>
      </w:tr>
      <w:tr w14:paraId="2106B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7F52E99">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47090C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A3A60C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9BBFD9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5296EEC">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BCAB01E">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0E9D8B1F">
            <w:pPr>
              <w:spacing w:line="360" w:lineRule="auto"/>
              <w:jc w:val="center"/>
              <w:rPr>
                <w:rFonts w:hint="default" w:ascii="Times New Roman" w:hAnsi="Times New Roman" w:eastAsia="宋体" w:cs="Times New Roman"/>
                <w:color w:val="auto"/>
                <w:sz w:val="24"/>
                <w:szCs w:val="24"/>
                <w:highlight w:val="none"/>
              </w:rPr>
            </w:pPr>
          </w:p>
        </w:tc>
      </w:tr>
      <w:tr w14:paraId="45142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87454A6">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2B89575">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2A9A24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51E40756">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862AE86">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229B33F">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0DC100C3">
            <w:pPr>
              <w:spacing w:line="360" w:lineRule="auto"/>
              <w:jc w:val="center"/>
              <w:rPr>
                <w:rFonts w:hint="default" w:ascii="Times New Roman" w:hAnsi="Times New Roman" w:eastAsia="宋体" w:cs="Times New Roman"/>
                <w:color w:val="auto"/>
                <w:sz w:val="24"/>
                <w:szCs w:val="24"/>
                <w:highlight w:val="none"/>
              </w:rPr>
            </w:pPr>
          </w:p>
        </w:tc>
      </w:tr>
      <w:tr w14:paraId="27BD5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79F29E8">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240FA604">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3F81BA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7AC346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D617BE6">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B77A93F">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0B579A3C">
            <w:pPr>
              <w:spacing w:line="360" w:lineRule="auto"/>
              <w:jc w:val="center"/>
              <w:rPr>
                <w:rFonts w:hint="default" w:ascii="Times New Roman" w:hAnsi="Times New Roman" w:eastAsia="宋体" w:cs="Times New Roman"/>
                <w:color w:val="auto"/>
                <w:sz w:val="24"/>
                <w:szCs w:val="24"/>
                <w:highlight w:val="none"/>
              </w:rPr>
            </w:pPr>
          </w:p>
        </w:tc>
      </w:tr>
      <w:tr w14:paraId="73EA2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2830D58">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5B19C68">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32840CD">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37EBA0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71F9A3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5E2A4AB">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2E7668FF">
            <w:pPr>
              <w:spacing w:line="360" w:lineRule="auto"/>
              <w:jc w:val="center"/>
              <w:rPr>
                <w:rFonts w:hint="default" w:ascii="Times New Roman" w:hAnsi="Times New Roman" w:eastAsia="宋体" w:cs="Times New Roman"/>
                <w:color w:val="auto"/>
                <w:sz w:val="24"/>
                <w:szCs w:val="24"/>
                <w:highlight w:val="none"/>
              </w:rPr>
            </w:pPr>
          </w:p>
        </w:tc>
      </w:tr>
      <w:tr w14:paraId="42F60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B1651E5">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3803104">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301EE2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A9E643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F38F381">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148D7E1">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68766E02">
            <w:pPr>
              <w:spacing w:line="360" w:lineRule="auto"/>
              <w:jc w:val="center"/>
              <w:rPr>
                <w:rFonts w:hint="default" w:ascii="Times New Roman" w:hAnsi="Times New Roman" w:eastAsia="宋体" w:cs="Times New Roman"/>
                <w:color w:val="auto"/>
                <w:sz w:val="24"/>
                <w:szCs w:val="24"/>
                <w:highlight w:val="none"/>
              </w:rPr>
            </w:pPr>
          </w:p>
        </w:tc>
      </w:tr>
      <w:tr w14:paraId="2FF89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0CDF4B3">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0B4D5D0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EA319C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D6724D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D1D2B21">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904E6A5">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19DAD5A0">
            <w:pPr>
              <w:spacing w:line="360" w:lineRule="auto"/>
              <w:jc w:val="center"/>
              <w:rPr>
                <w:rFonts w:hint="default" w:ascii="Times New Roman" w:hAnsi="Times New Roman" w:eastAsia="宋体" w:cs="Times New Roman"/>
                <w:color w:val="auto"/>
                <w:sz w:val="24"/>
                <w:szCs w:val="24"/>
                <w:highlight w:val="none"/>
              </w:rPr>
            </w:pPr>
          </w:p>
        </w:tc>
      </w:tr>
      <w:tr w14:paraId="79DC2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DD597F4">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B42FA3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CC38C6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DADC3E1">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9FD566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81A89B7">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52A0AB57">
            <w:pPr>
              <w:spacing w:line="360" w:lineRule="auto"/>
              <w:jc w:val="center"/>
              <w:rPr>
                <w:rFonts w:hint="default" w:ascii="Times New Roman" w:hAnsi="Times New Roman" w:eastAsia="宋体" w:cs="Times New Roman"/>
                <w:color w:val="auto"/>
                <w:sz w:val="24"/>
                <w:szCs w:val="24"/>
                <w:highlight w:val="none"/>
              </w:rPr>
            </w:pPr>
          </w:p>
        </w:tc>
      </w:tr>
      <w:tr w14:paraId="50FD3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1F9CBA1F">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2D843E8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D1127A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A1D307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803F6A4">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5560F76">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428CCBDD">
            <w:pPr>
              <w:spacing w:line="360" w:lineRule="auto"/>
              <w:jc w:val="center"/>
              <w:rPr>
                <w:rFonts w:hint="default" w:ascii="Times New Roman" w:hAnsi="Times New Roman" w:eastAsia="宋体" w:cs="Times New Roman"/>
                <w:color w:val="auto"/>
                <w:sz w:val="24"/>
                <w:szCs w:val="24"/>
                <w:highlight w:val="none"/>
              </w:rPr>
            </w:pPr>
          </w:p>
        </w:tc>
      </w:tr>
      <w:tr w14:paraId="7CDF5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EDA09E8">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FC0774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4A4BEB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ECF9177">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F92885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49B91F9">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568ED2E6">
            <w:pPr>
              <w:spacing w:line="360" w:lineRule="auto"/>
              <w:jc w:val="center"/>
              <w:rPr>
                <w:rFonts w:hint="default" w:ascii="Times New Roman" w:hAnsi="Times New Roman" w:eastAsia="宋体" w:cs="Times New Roman"/>
                <w:color w:val="auto"/>
                <w:sz w:val="24"/>
                <w:szCs w:val="24"/>
                <w:highlight w:val="none"/>
              </w:rPr>
            </w:pPr>
          </w:p>
        </w:tc>
      </w:tr>
      <w:tr w14:paraId="1789C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8185AED">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0BF5940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5509C5C8">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96F2DE5">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7D24CA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EF1204B">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5174149C">
            <w:pPr>
              <w:spacing w:line="360" w:lineRule="auto"/>
              <w:jc w:val="center"/>
              <w:rPr>
                <w:rFonts w:hint="default" w:ascii="Times New Roman" w:hAnsi="Times New Roman" w:eastAsia="宋体" w:cs="Times New Roman"/>
                <w:color w:val="auto"/>
                <w:sz w:val="24"/>
                <w:szCs w:val="24"/>
                <w:highlight w:val="none"/>
              </w:rPr>
            </w:pPr>
          </w:p>
        </w:tc>
      </w:tr>
      <w:tr w14:paraId="32396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205A161D">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1496A1B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C9A657C">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1A50202">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6CEB96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C001B9E">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10CEB9D0">
            <w:pPr>
              <w:spacing w:line="360" w:lineRule="auto"/>
              <w:jc w:val="center"/>
              <w:rPr>
                <w:rFonts w:hint="default" w:ascii="Times New Roman" w:hAnsi="Times New Roman" w:eastAsia="宋体" w:cs="Times New Roman"/>
                <w:color w:val="auto"/>
                <w:sz w:val="24"/>
                <w:szCs w:val="24"/>
                <w:highlight w:val="none"/>
              </w:rPr>
            </w:pPr>
          </w:p>
        </w:tc>
      </w:tr>
      <w:tr w14:paraId="454A9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43A74AAD">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008A76C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CB4916E">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4872E28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3FFA0D60">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688486B">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266285DC">
            <w:pPr>
              <w:spacing w:line="360" w:lineRule="auto"/>
              <w:jc w:val="center"/>
              <w:rPr>
                <w:rFonts w:hint="default" w:ascii="Times New Roman" w:hAnsi="Times New Roman" w:eastAsia="宋体" w:cs="Times New Roman"/>
                <w:color w:val="auto"/>
                <w:sz w:val="24"/>
                <w:szCs w:val="24"/>
                <w:highlight w:val="none"/>
              </w:rPr>
            </w:pPr>
          </w:p>
        </w:tc>
      </w:tr>
      <w:tr w14:paraId="14B0A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663EB511">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59EF5D80">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2306B253">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1F9446B">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1E145BF">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D7D8FBD">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413A7DA8">
            <w:pPr>
              <w:spacing w:line="360" w:lineRule="auto"/>
              <w:jc w:val="center"/>
              <w:rPr>
                <w:rFonts w:hint="default" w:ascii="Times New Roman" w:hAnsi="Times New Roman" w:eastAsia="宋体" w:cs="Times New Roman"/>
                <w:color w:val="auto"/>
                <w:sz w:val="24"/>
                <w:szCs w:val="24"/>
                <w:highlight w:val="none"/>
              </w:rPr>
            </w:pPr>
          </w:p>
        </w:tc>
      </w:tr>
      <w:tr w14:paraId="70611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773CD064">
            <w:pPr>
              <w:spacing w:line="360" w:lineRule="auto"/>
              <w:jc w:val="center"/>
              <w:rPr>
                <w:rFonts w:hint="default" w:ascii="Times New Roman" w:hAnsi="Times New Roman" w:eastAsia="宋体" w:cs="Times New Roman"/>
                <w:color w:val="auto"/>
                <w:sz w:val="24"/>
                <w:szCs w:val="24"/>
                <w:highlight w:val="none"/>
              </w:rPr>
            </w:pPr>
          </w:p>
        </w:tc>
        <w:tc>
          <w:tcPr>
            <w:tcW w:w="1679" w:type="dxa"/>
            <w:noWrap w:val="0"/>
            <w:vAlign w:val="center"/>
          </w:tcPr>
          <w:p w14:paraId="2580C50C">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7633992A">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67FED8F9">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16622375">
            <w:pPr>
              <w:spacing w:line="360" w:lineRule="auto"/>
              <w:jc w:val="center"/>
              <w:rPr>
                <w:rFonts w:hint="default" w:ascii="Times New Roman" w:hAnsi="Times New Roman" w:eastAsia="宋体" w:cs="Times New Roman"/>
                <w:color w:val="auto"/>
                <w:sz w:val="24"/>
                <w:szCs w:val="24"/>
                <w:highlight w:val="none"/>
              </w:rPr>
            </w:pPr>
          </w:p>
        </w:tc>
        <w:tc>
          <w:tcPr>
            <w:tcW w:w="1326" w:type="dxa"/>
            <w:noWrap w:val="0"/>
            <w:vAlign w:val="center"/>
          </w:tcPr>
          <w:p w14:paraId="0C491C05">
            <w:pPr>
              <w:spacing w:line="360" w:lineRule="auto"/>
              <w:jc w:val="center"/>
              <w:rPr>
                <w:rFonts w:hint="default" w:ascii="Times New Roman" w:hAnsi="Times New Roman" w:eastAsia="宋体" w:cs="Times New Roman"/>
                <w:color w:val="auto"/>
                <w:sz w:val="24"/>
                <w:szCs w:val="24"/>
                <w:highlight w:val="none"/>
              </w:rPr>
            </w:pPr>
          </w:p>
        </w:tc>
        <w:tc>
          <w:tcPr>
            <w:tcW w:w="1322" w:type="dxa"/>
            <w:noWrap w:val="0"/>
            <w:vAlign w:val="center"/>
          </w:tcPr>
          <w:p w14:paraId="27786D08">
            <w:pPr>
              <w:spacing w:line="360" w:lineRule="auto"/>
              <w:jc w:val="center"/>
              <w:rPr>
                <w:rFonts w:hint="default" w:ascii="Times New Roman" w:hAnsi="Times New Roman" w:eastAsia="宋体" w:cs="Times New Roman"/>
                <w:color w:val="auto"/>
                <w:sz w:val="24"/>
                <w:szCs w:val="24"/>
                <w:highlight w:val="none"/>
              </w:rPr>
            </w:pPr>
          </w:p>
        </w:tc>
      </w:tr>
    </w:tbl>
    <w:p w14:paraId="1DE12266">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1E6E37F9">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1CE76B8B">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02763C7E">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45010D11">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5DF13239">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74931C5E">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37203262">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08DA4688">
      <w:pPr>
        <w:pStyle w:val="34"/>
        <w:widowControl/>
        <w:numPr>
          <w:ilvl w:val="0"/>
          <w:numId w:val="0"/>
        </w:numPr>
        <w:overflowPunct w:val="0"/>
        <w:autoSpaceDE w:val="0"/>
        <w:autoSpaceDN w:val="0"/>
        <w:adjustRightInd w:val="0"/>
        <w:spacing w:line="360" w:lineRule="auto"/>
        <w:jc w:val="both"/>
        <w:textAlignment w:val="baseline"/>
        <w:rPr>
          <w:rFonts w:hint="default" w:ascii="Times New Roman" w:hAnsi="Times New Roman" w:cs="Times New Roman"/>
          <w:b/>
          <w:sz w:val="32"/>
          <w:szCs w:val="32"/>
          <w:highlight w:val="none"/>
        </w:rPr>
      </w:pPr>
    </w:p>
    <w:p w14:paraId="27437A73">
      <w:pPr>
        <w:spacing w:line="480" w:lineRule="auto"/>
        <w:jc w:val="center"/>
        <w:rPr>
          <w:rFonts w:hint="default" w:ascii="Times New Roman" w:hAnsi="Times New Roman" w:cs="Times New Roman"/>
          <w:b/>
          <w:color w:val="000000"/>
          <w:sz w:val="44"/>
          <w:szCs w:val="44"/>
          <w:highlight w:val="none"/>
        </w:rPr>
      </w:pPr>
      <w:r>
        <w:rPr>
          <w:rFonts w:hint="default" w:ascii="Times New Roman" w:hAnsi="Times New Roman" w:cs="Times New Roman"/>
          <w:b/>
          <w:color w:val="000000"/>
          <w:sz w:val="32"/>
          <w:highlight w:val="none"/>
        </w:rPr>
        <w:t>（</w:t>
      </w:r>
      <w:r>
        <w:rPr>
          <w:rFonts w:hint="eastAsia" w:ascii="Times New Roman" w:hAnsi="Times New Roman" w:cs="Times New Roman"/>
          <w:b/>
          <w:color w:val="000000"/>
          <w:sz w:val="32"/>
          <w:highlight w:val="none"/>
          <w:lang w:val="en-US" w:eastAsia="zh-CN"/>
        </w:rPr>
        <w:t>七</w:t>
      </w:r>
      <w:r>
        <w:rPr>
          <w:rFonts w:hint="default" w:ascii="Times New Roman" w:hAnsi="Times New Roman" w:cs="Times New Roman"/>
          <w:b/>
          <w:color w:val="000000"/>
          <w:sz w:val="32"/>
          <w:highlight w:val="none"/>
        </w:rPr>
        <w:t>）投 标 报 价</w:t>
      </w:r>
    </w:p>
    <w:p w14:paraId="02E21A5C">
      <w:pPr>
        <w:rPr>
          <w:rFonts w:hint="default" w:ascii="Times New Roman" w:hAnsi="Times New Roman" w:cs="Times New Roman"/>
          <w:color w:val="000000"/>
          <w:szCs w:val="21"/>
          <w:highlight w:val="none"/>
        </w:rPr>
      </w:pPr>
    </w:p>
    <w:p w14:paraId="32913826">
      <w:pPr>
        <w:rPr>
          <w:rFonts w:hint="default" w:ascii="Times New Roman" w:hAnsi="Times New Roman" w:cs="Times New Roman"/>
          <w:color w:val="000000"/>
          <w:szCs w:val="21"/>
          <w:highlight w:val="none"/>
        </w:rPr>
      </w:pPr>
    </w:p>
    <w:p w14:paraId="15067385">
      <w:pPr>
        <w:rPr>
          <w:rFonts w:hint="default" w:ascii="Times New Roman" w:hAnsi="Times New Roman" w:cs="Times New Roman"/>
          <w:color w:val="000000"/>
          <w:sz w:val="30"/>
          <w:szCs w:val="30"/>
          <w:highlight w:val="none"/>
        </w:rPr>
      </w:pPr>
    </w:p>
    <w:p w14:paraId="4CD5E1E1">
      <w:pPr>
        <w:pStyle w:val="34"/>
        <w:ind w:left="0" w:leftChars="0" w:firstLine="0" w:firstLineChars="0"/>
        <w:rPr>
          <w:rFonts w:hint="default" w:ascii="Times New Roman" w:hAnsi="Times New Roman" w:cs="Times New Roman"/>
          <w:color w:val="000000"/>
          <w:sz w:val="30"/>
          <w:szCs w:val="30"/>
          <w:highlight w:val="none"/>
          <w:u w:val="single"/>
          <w:lang w:val="en-US" w:eastAsia="zh-CN"/>
        </w:rPr>
      </w:pPr>
      <w:r>
        <w:rPr>
          <w:rFonts w:hint="default" w:ascii="Times New Roman" w:hAnsi="Times New Roman" w:cs="Times New Roman"/>
          <w:color w:val="auto"/>
          <w:sz w:val="30"/>
          <w:szCs w:val="30"/>
          <w:highlight w:val="none"/>
        </w:rPr>
        <w:t xml:space="preserve">招  </w:t>
      </w:r>
      <w:r>
        <w:rPr>
          <w:rFonts w:hint="default" w:ascii="Times New Roman" w:hAnsi="Times New Roman" w:cs="Times New Roman"/>
          <w:color w:val="auto"/>
          <w:sz w:val="30"/>
          <w:szCs w:val="30"/>
          <w:highlight w:val="none"/>
          <w:lang w:val="en-US" w:eastAsia="zh-CN"/>
        </w:rPr>
        <w:t xml:space="preserve"> </w:t>
      </w:r>
      <w:r>
        <w:rPr>
          <w:rFonts w:hint="default" w:ascii="Times New Roman" w:hAnsi="Times New Roman" w:cs="Times New Roman"/>
          <w:color w:val="auto"/>
          <w:sz w:val="30"/>
          <w:szCs w:val="30"/>
          <w:highlight w:val="none"/>
        </w:rPr>
        <w:t>标</w:t>
      </w:r>
      <w:r>
        <w:rPr>
          <w:rFonts w:hint="default" w:ascii="Times New Roman" w:hAnsi="Times New Roman" w:cs="Times New Roman"/>
          <w:color w:val="auto"/>
          <w:sz w:val="30"/>
          <w:szCs w:val="30"/>
          <w:highlight w:val="none"/>
          <w:lang w:val="en-US" w:eastAsia="zh-CN"/>
        </w:rPr>
        <w:t xml:space="preserve"> </w:t>
      </w:r>
      <w:r>
        <w:rPr>
          <w:rFonts w:hint="default" w:ascii="Times New Roman" w:hAnsi="Times New Roman" w:cs="Times New Roman"/>
          <w:color w:val="auto"/>
          <w:sz w:val="30"/>
          <w:szCs w:val="30"/>
          <w:highlight w:val="none"/>
        </w:rPr>
        <w:t xml:space="preserve">  人：</w:t>
      </w:r>
      <w:r>
        <w:rPr>
          <w:rFonts w:hint="default" w:ascii="Times New Roman" w:hAnsi="Times New Roman" w:cs="Times New Roman"/>
          <w:color w:val="000000"/>
          <w:sz w:val="30"/>
          <w:szCs w:val="30"/>
          <w:highlight w:val="none"/>
          <w:u w:val="single"/>
          <w:lang w:val="en-US" w:eastAsia="zh-CN"/>
        </w:rPr>
        <w:t xml:space="preserve"> </w:t>
      </w:r>
    </w:p>
    <w:p w14:paraId="160B4642">
      <w:pPr>
        <w:pStyle w:val="34"/>
        <w:ind w:left="0" w:leftChars="0" w:firstLine="0" w:firstLineChars="0"/>
        <w:rPr>
          <w:rFonts w:hint="default" w:ascii="Times New Roman" w:hAnsi="Times New Roman" w:cs="Times New Roman"/>
          <w:color w:val="000000"/>
          <w:sz w:val="20"/>
          <w:szCs w:val="20"/>
          <w:highlight w:val="none"/>
          <w:u w:val="single"/>
          <w:lang w:val="en-US" w:eastAsia="zh-CN"/>
        </w:rPr>
      </w:pPr>
    </w:p>
    <w:p w14:paraId="704B5542">
      <w:pPr>
        <w:rPr>
          <w:rFonts w:hint="default" w:ascii="Times New Roman" w:hAnsi="Times New Roman" w:cs="Times New Roman"/>
          <w:color w:val="000000"/>
          <w:sz w:val="30"/>
          <w:szCs w:val="30"/>
          <w:highlight w:val="none"/>
          <w:u w:val="single"/>
        </w:rPr>
      </w:pPr>
      <w:r>
        <w:rPr>
          <w:rFonts w:hint="default" w:ascii="Times New Roman" w:hAnsi="Times New Roman" w:cs="Times New Roman"/>
          <w:color w:val="auto"/>
          <w:sz w:val="30"/>
          <w:szCs w:val="30"/>
          <w:highlight w:val="none"/>
        </w:rPr>
        <w:t xml:space="preserve">工  程 </w:t>
      </w:r>
      <w:r>
        <w:rPr>
          <w:rFonts w:hint="default" w:ascii="Times New Roman" w:hAnsi="Times New Roman" w:cs="Times New Roman"/>
          <w:color w:val="auto"/>
          <w:sz w:val="30"/>
          <w:szCs w:val="30"/>
          <w:highlight w:val="none"/>
          <w:lang w:val="en-US" w:eastAsia="zh-CN"/>
        </w:rPr>
        <w:t xml:space="preserve"> </w:t>
      </w:r>
      <w:r>
        <w:rPr>
          <w:rFonts w:hint="default" w:ascii="Times New Roman" w:hAnsi="Times New Roman" w:cs="Times New Roman"/>
          <w:color w:val="auto"/>
          <w:sz w:val="30"/>
          <w:szCs w:val="30"/>
          <w:highlight w:val="none"/>
        </w:rPr>
        <w:t>名 称：</w:t>
      </w:r>
      <w:r>
        <w:rPr>
          <w:rFonts w:hint="default" w:ascii="Times New Roman" w:hAnsi="Times New Roman" w:cs="Times New Roman"/>
          <w:color w:val="000000"/>
          <w:sz w:val="30"/>
          <w:szCs w:val="30"/>
          <w:highlight w:val="none"/>
          <w:u w:val="single"/>
          <w:lang w:val="en-US" w:eastAsia="zh-CN"/>
        </w:rPr>
        <w:t xml:space="preserve"> </w:t>
      </w:r>
      <w:r>
        <w:rPr>
          <w:rFonts w:hint="default" w:ascii="Times New Roman" w:hAnsi="Times New Roman" w:cs="Times New Roman"/>
          <w:color w:val="000000"/>
          <w:sz w:val="30"/>
          <w:szCs w:val="30"/>
          <w:highlight w:val="none"/>
          <w:u w:val="single"/>
        </w:rPr>
        <w:t xml:space="preserve"> </w:t>
      </w:r>
    </w:p>
    <w:p w14:paraId="247939C6">
      <w:pPr>
        <w:rPr>
          <w:rFonts w:hint="default" w:ascii="Times New Roman" w:hAnsi="Times New Roman" w:cs="Times New Roman"/>
          <w:color w:val="000000"/>
          <w:sz w:val="20"/>
          <w:szCs w:val="20"/>
          <w:highlight w:val="none"/>
          <w:u w:val="single"/>
        </w:rPr>
      </w:pPr>
    </w:p>
    <w:p w14:paraId="042EDB60">
      <w:pPr>
        <w:spacing w:line="720" w:lineRule="exact"/>
        <w:rPr>
          <w:rFonts w:hint="default" w:ascii="Times New Roman" w:hAnsi="Times New Roman" w:cs="Times New Roman"/>
          <w:color w:val="000000"/>
          <w:sz w:val="30"/>
          <w:szCs w:val="30"/>
          <w:highlight w:val="none"/>
          <w:u w:val="single"/>
        </w:rPr>
      </w:pPr>
      <w:r>
        <w:rPr>
          <w:rFonts w:hint="default" w:ascii="Times New Roman" w:hAnsi="Times New Roman" w:cs="Times New Roman"/>
          <w:color w:val="000000"/>
          <w:sz w:val="30"/>
          <w:szCs w:val="30"/>
          <w:highlight w:val="none"/>
        </w:rPr>
        <w:t>投标报价（小写）：</w:t>
      </w:r>
      <w:r>
        <w:rPr>
          <w:rFonts w:hint="default" w:ascii="Times New Roman" w:hAnsi="Times New Roman" w:cs="Times New Roman"/>
          <w:color w:val="000000"/>
          <w:sz w:val="30"/>
          <w:szCs w:val="30"/>
          <w:highlight w:val="none"/>
          <w:u w:val="single"/>
        </w:rPr>
        <w:t xml:space="preserve">                                            </w:t>
      </w:r>
    </w:p>
    <w:p w14:paraId="0E0547A2">
      <w:pPr>
        <w:spacing w:line="720" w:lineRule="exact"/>
        <w:rPr>
          <w:rFonts w:hint="default" w:ascii="Times New Roman" w:hAnsi="Times New Roman" w:cs="Times New Roman"/>
          <w:color w:val="000000"/>
          <w:sz w:val="30"/>
          <w:szCs w:val="30"/>
          <w:highlight w:val="none"/>
          <w:u w:val="single"/>
        </w:rPr>
      </w:pPr>
      <w:r>
        <w:rPr>
          <w:rFonts w:hint="default" w:ascii="Times New Roman" w:hAnsi="Times New Roman" w:cs="Times New Roman"/>
          <w:color w:val="000000"/>
          <w:sz w:val="30"/>
          <w:szCs w:val="30"/>
          <w:highlight w:val="none"/>
        </w:rPr>
        <w:t xml:space="preserve">        （大写）：</w:t>
      </w:r>
      <w:r>
        <w:rPr>
          <w:rFonts w:hint="default" w:ascii="Times New Roman" w:hAnsi="Times New Roman" w:cs="Times New Roman"/>
          <w:color w:val="000000"/>
          <w:sz w:val="30"/>
          <w:szCs w:val="30"/>
          <w:highlight w:val="none"/>
          <w:u w:val="single"/>
        </w:rPr>
        <w:t xml:space="preserve">                                           </w:t>
      </w:r>
    </w:p>
    <w:p w14:paraId="1A210AAF">
      <w:pPr>
        <w:spacing w:line="360" w:lineRule="exact"/>
        <w:rPr>
          <w:rFonts w:hint="default" w:ascii="Times New Roman" w:hAnsi="Times New Roman" w:cs="Times New Roman"/>
          <w:color w:val="000000"/>
          <w:sz w:val="30"/>
          <w:szCs w:val="30"/>
          <w:highlight w:val="none"/>
        </w:rPr>
      </w:pPr>
    </w:p>
    <w:p w14:paraId="46A2393D">
      <w:pPr>
        <w:spacing w:line="360" w:lineRule="exact"/>
        <w:rPr>
          <w:rFonts w:hint="default" w:ascii="Times New Roman" w:hAnsi="Times New Roman" w:cs="Times New Roman"/>
          <w:color w:val="000000"/>
          <w:szCs w:val="21"/>
          <w:highlight w:val="none"/>
        </w:rPr>
      </w:pPr>
    </w:p>
    <w:p w14:paraId="69A4F1AC">
      <w:pPr>
        <w:rPr>
          <w:rFonts w:hint="default" w:ascii="Times New Roman" w:hAnsi="Times New Roman" w:cs="Times New Roman"/>
          <w:color w:val="000000"/>
          <w:szCs w:val="21"/>
          <w:highlight w:val="none"/>
        </w:rPr>
      </w:pPr>
      <w:r>
        <w:rPr>
          <w:rFonts w:hint="default" w:ascii="Times New Roman" w:hAnsi="Times New Roman" w:cs="Times New Roman"/>
          <w:color w:val="000000"/>
          <w:sz w:val="30"/>
          <w:szCs w:val="30"/>
          <w:highlight w:val="none"/>
        </w:rPr>
        <w:t>投   标   人：                   （单位盖章）</w:t>
      </w:r>
    </w:p>
    <w:p w14:paraId="20943D42">
      <w:pPr>
        <w:spacing w:line="360" w:lineRule="exact"/>
        <w:rPr>
          <w:rFonts w:hint="default" w:ascii="Times New Roman" w:hAnsi="Times New Roman" w:cs="Times New Roman"/>
          <w:color w:val="000000"/>
          <w:szCs w:val="21"/>
          <w:highlight w:val="none"/>
        </w:rPr>
      </w:pPr>
    </w:p>
    <w:p w14:paraId="761EB7CF">
      <w:pPr>
        <w:spacing w:line="360" w:lineRule="exact"/>
        <w:rPr>
          <w:rFonts w:hint="default" w:ascii="Times New Roman" w:hAnsi="Times New Roman" w:cs="Times New Roman"/>
          <w:color w:val="000000"/>
          <w:szCs w:val="21"/>
          <w:highlight w:val="none"/>
        </w:rPr>
      </w:pPr>
    </w:p>
    <w:p w14:paraId="4B2FA2F7">
      <w:pPr>
        <w:spacing w:line="360" w:lineRule="exact"/>
        <w:rPr>
          <w:rFonts w:hint="default" w:ascii="Times New Roman" w:hAnsi="Times New Roman" w:cs="Times New Roman"/>
          <w:color w:val="000000"/>
          <w:szCs w:val="21"/>
          <w:highlight w:val="none"/>
        </w:rPr>
      </w:pPr>
    </w:p>
    <w:p w14:paraId="35B7F17D">
      <w:pPr>
        <w:spacing w:line="360" w:lineRule="exact"/>
        <w:rPr>
          <w:rFonts w:hint="default" w:ascii="Times New Roman" w:hAnsi="Times New Roman" w:cs="Times New Roman"/>
          <w:color w:val="000000"/>
          <w:sz w:val="30"/>
          <w:szCs w:val="30"/>
          <w:highlight w:val="none"/>
        </w:rPr>
      </w:pPr>
      <w:r>
        <w:rPr>
          <w:rFonts w:hint="default" w:ascii="Times New Roman" w:hAnsi="Times New Roman" w:cs="Times New Roman"/>
          <w:color w:val="000000"/>
          <w:sz w:val="30"/>
          <w:szCs w:val="30"/>
          <w:highlight w:val="none"/>
        </w:rPr>
        <w:t>法定代表人</w:t>
      </w:r>
    </w:p>
    <w:p w14:paraId="4BEBB44C">
      <w:pPr>
        <w:spacing w:line="360" w:lineRule="exact"/>
        <w:ind w:left="4350" w:hanging="4350" w:hangingChars="1450"/>
        <w:jc w:val="left"/>
        <w:rPr>
          <w:rFonts w:hint="default" w:ascii="Times New Roman" w:hAnsi="Times New Roman" w:cs="Times New Roman"/>
          <w:color w:val="000000"/>
          <w:szCs w:val="21"/>
          <w:highlight w:val="none"/>
        </w:rPr>
      </w:pPr>
      <w:r>
        <w:rPr>
          <w:rFonts w:hint="default" w:ascii="Times New Roman" w:hAnsi="Times New Roman" w:cs="Times New Roman"/>
          <w:color w:val="000000"/>
          <w:sz w:val="30"/>
          <w:szCs w:val="30"/>
          <w:highlight w:val="none"/>
        </w:rPr>
        <w:t>或其授权委托人：                （签字或盖章）</w:t>
      </w:r>
    </w:p>
    <w:p w14:paraId="609B7A78">
      <w:pPr>
        <w:spacing w:line="360" w:lineRule="exact"/>
        <w:ind w:left="4930" w:hanging="4930" w:hangingChars="1450"/>
        <w:jc w:val="left"/>
        <w:rPr>
          <w:rFonts w:hint="default" w:ascii="Times New Roman" w:hAnsi="Times New Roman" w:cs="Times New Roman"/>
          <w:color w:val="000000"/>
          <w:szCs w:val="21"/>
          <w:highlight w:val="none"/>
        </w:rPr>
      </w:pPr>
    </w:p>
    <w:p w14:paraId="11A191D5">
      <w:pPr>
        <w:spacing w:line="360" w:lineRule="exact"/>
        <w:ind w:left="4930" w:hanging="4930" w:hangingChars="1450"/>
        <w:jc w:val="left"/>
        <w:rPr>
          <w:rFonts w:hint="default" w:ascii="Times New Roman" w:hAnsi="Times New Roman" w:cs="Times New Roman"/>
          <w:color w:val="000000"/>
          <w:szCs w:val="21"/>
          <w:highlight w:val="none"/>
        </w:rPr>
      </w:pPr>
    </w:p>
    <w:p w14:paraId="2573B2B0">
      <w:pPr>
        <w:spacing w:line="360" w:lineRule="exact"/>
        <w:ind w:left="4930" w:hanging="4930" w:hangingChars="1450"/>
        <w:jc w:val="left"/>
        <w:rPr>
          <w:rFonts w:hint="default" w:ascii="Times New Roman" w:hAnsi="Times New Roman" w:cs="Times New Roman"/>
          <w:color w:val="000000"/>
          <w:szCs w:val="21"/>
          <w:highlight w:val="none"/>
        </w:rPr>
      </w:pPr>
    </w:p>
    <w:p w14:paraId="63561B27">
      <w:pPr>
        <w:spacing w:line="360" w:lineRule="exact"/>
        <w:ind w:left="4930" w:hanging="4930" w:hangingChars="1450"/>
        <w:jc w:val="left"/>
        <w:rPr>
          <w:rFonts w:hint="default" w:ascii="Times New Roman" w:hAnsi="Times New Roman" w:cs="Times New Roman"/>
          <w:color w:val="000000"/>
          <w:szCs w:val="21"/>
          <w:highlight w:val="none"/>
        </w:rPr>
      </w:pPr>
      <w:r>
        <w:rPr>
          <w:rFonts w:hint="default" w:ascii="Times New Roman" w:hAnsi="Times New Roman" w:cs="Times New Roman"/>
          <w:color w:val="000000"/>
          <w:szCs w:val="21"/>
          <w:highlight w:val="none"/>
        </w:rPr>
        <w:t xml:space="preserve">                          </w:t>
      </w:r>
    </w:p>
    <w:p w14:paraId="37939AFC">
      <w:pPr>
        <w:spacing w:line="360" w:lineRule="exact"/>
        <w:ind w:left="4930" w:hanging="4930" w:hangingChars="1450"/>
        <w:jc w:val="left"/>
        <w:rPr>
          <w:rFonts w:hint="default" w:ascii="Times New Roman" w:hAnsi="Times New Roman" w:cs="Times New Roman"/>
          <w:color w:val="000000"/>
          <w:szCs w:val="21"/>
          <w:highlight w:val="none"/>
        </w:rPr>
      </w:pPr>
    </w:p>
    <w:p w14:paraId="1746012E">
      <w:pPr>
        <w:spacing w:line="360" w:lineRule="exact"/>
        <w:ind w:left="4930" w:hanging="4930" w:hangingChars="1450"/>
        <w:jc w:val="left"/>
        <w:rPr>
          <w:rFonts w:hint="default" w:ascii="Times New Roman" w:hAnsi="Times New Roman" w:cs="Times New Roman"/>
          <w:color w:val="000000"/>
          <w:szCs w:val="21"/>
          <w:highlight w:val="none"/>
        </w:rPr>
      </w:pPr>
    </w:p>
    <w:p w14:paraId="78C038D1">
      <w:pPr>
        <w:rPr>
          <w:rFonts w:hint="default" w:ascii="Times New Roman" w:hAnsi="Times New Roman" w:cs="Times New Roman"/>
          <w:color w:val="000000"/>
          <w:sz w:val="28"/>
          <w:szCs w:val="28"/>
          <w:highlight w:val="none"/>
        </w:rPr>
      </w:pPr>
    </w:p>
    <w:p w14:paraId="63B35593">
      <w:pPr>
        <w:rPr>
          <w:rFonts w:hint="default" w:ascii="Times New Roman" w:hAnsi="Times New Roman" w:cs="Times New Roman"/>
          <w:color w:val="000000"/>
          <w:sz w:val="28"/>
          <w:szCs w:val="28"/>
          <w:highlight w:val="none"/>
        </w:rPr>
      </w:pPr>
    </w:p>
    <w:p w14:paraId="42B8B611">
      <w:pPr>
        <w:jc w:val="center"/>
        <w:rPr>
          <w:rFonts w:hint="default" w:ascii="Times New Roman" w:hAnsi="Times New Roman" w:cs="Times New Roman"/>
          <w:color w:val="000000"/>
          <w:sz w:val="28"/>
          <w:szCs w:val="28"/>
          <w:highlight w:val="none"/>
        </w:rPr>
      </w:pPr>
      <w:r>
        <w:rPr>
          <w:rFonts w:hint="default" w:ascii="Times New Roman" w:hAnsi="Times New Roman" w:cs="Times New Roman"/>
          <w:color w:val="000000"/>
          <w:sz w:val="28"/>
          <w:szCs w:val="28"/>
          <w:highlight w:val="none"/>
        </w:rPr>
        <w:t>编制时间：     年    月    日</w:t>
      </w:r>
    </w:p>
    <w:p w14:paraId="0F3547C5">
      <w:pPr>
        <w:spacing w:line="400" w:lineRule="exact"/>
        <w:jc w:val="center"/>
        <w:rPr>
          <w:rFonts w:hint="default" w:ascii="Times New Roman" w:hAnsi="Times New Roman" w:cs="Times New Roman"/>
          <w:b/>
          <w:sz w:val="32"/>
          <w:szCs w:val="32"/>
          <w:highlight w:val="none"/>
        </w:rPr>
      </w:pPr>
    </w:p>
    <w:p w14:paraId="16C8599F">
      <w:pPr>
        <w:spacing w:line="400" w:lineRule="exact"/>
        <w:jc w:val="center"/>
        <w:rPr>
          <w:rFonts w:hint="default" w:ascii="Times New Roman" w:hAnsi="Times New Roman" w:cs="Times New Roman"/>
          <w:b/>
          <w:color w:val="000000"/>
          <w:sz w:val="32"/>
          <w:szCs w:val="32"/>
          <w:highlight w:val="none"/>
        </w:rPr>
      </w:pPr>
    </w:p>
    <w:p w14:paraId="1C93663F">
      <w:pPr>
        <w:spacing w:line="400" w:lineRule="exact"/>
        <w:jc w:val="center"/>
        <w:rPr>
          <w:rFonts w:hint="default" w:ascii="Times New Roman" w:hAnsi="Times New Roman" w:cs="Times New Roman"/>
          <w:color w:val="000000"/>
          <w:highlight w:val="none"/>
        </w:rPr>
      </w:pPr>
    </w:p>
    <w:p w14:paraId="48D444D8">
      <w:pPr>
        <w:spacing w:line="400" w:lineRule="exact"/>
        <w:jc w:val="center"/>
        <w:rPr>
          <w:rFonts w:hint="default" w:ascii="Times New Roman" w:hAnsi="Times New Roman" w:cs="Times New Roman"/>
          <w:color w:val="000000"/>
          <w:highlight w:val="none"/>
        </w:rPr>
      </w:pPr>
    </w:p>
    <w:p w14:paraId="15320A3A">
      <w:pPr>
        <w:spacing w:line="400" w:lineRule="exact"/>
        <w:jc w:val="center"/>
        <w:rPr>
          <w:rFonts w:hint="default" w:ascii="Times New Roman" w:hAnsi="Times New Roman" w:cs="Times New Roman"/>
          <w:color w:val="000000"/>
          <w:highlight w:val="none"/>
        </w:rPr>
      </w:pPr>
    </w:p>
    <w:p w14:paraId="4669FB2E">
      <w:pPr>
        <w:pStyle w:val="34"/>
        <w:rPr>
          <w:rFonts w:hint="default" w:ascii="Times New Roman" w:hAnsi="Times New Roman" w:cs="Times New Roman"/>
          <w:color w:val="000000"/>
          <w:highlight w:val="none"/>
        </w:rPr>
      </w:pPr>
    </w:p>
    <w:p w14:paraId="298CBBB7">
      <w:pPr>
        <w:pStyle w:val="34"/>
        <w:rPr>
          <w:rFonts w:hint="default" w:ascii="Times New Roman" w:hAnsi="Times New Roman" w:cs="Times New Roman"/>
          <w:color w:val="000000"/>
          <w:highlight w:val="none"/>
        </w:rPr>
      </w:pPr>
    </w:p>
    <w:p w14:paraId="13010675">
      <w:pPr>
        <w:spacing w:line="400" w:lineRule="exact"/>
        <w:jc w:val="both"/>
        <w:rPr>
          <w:rFonts w:hint="default" w:ascii="Times New Roman" w:hAnsi="Times New Roman" w:cs="Times New Roman"/>
          <w:b/>
          <w:color w:val="000000"/>
          <w:sz w:val="32"/>
          <w:highlight w:val="none"/>
        </w:rPr>
      </w:pPr>
    </w:p>
    <w:p w14:paraId="65D4B185">
      <w:pPr>
        <w:spacing w:line="360" w:lineRule="auto"/>
        <w:jc w:val="center"/>
        <w:rPr>
          <w:rFonts w:hint="default" w:ascii="Times New Roman" w:hAnsi="Times New Roman" w:eastAsia="宋体" w:cs="Times New Roman"/>
          <w:b/>
          <w:color w:val="000000"/>
          <w:sz w:val="28"/>
          <w:szCs w:val="18"/>
          <w:highlight w:val="none"/>
          <w:lang w:val="en-US" w:eastAsia="zh-CN"/>
        </w:rPr>
      </w:pPr>
      <w:r>
        <w:rPr>
          <w:rFonts w:hint="eastAsia" w:ascii="Times New Roman" w:hAnsi="Times New Roman" w:cs="Times New Roman"/>
          <w:b/>
          <w:color w:val="000000"/>
          <w:sz w:val="28"/>
          <w:szCs w:val="18"/>
          <w:highlight w:val="none"/>
          <w:lang w:eastAsia="zh-CN"/>
        </w:rPr>
        <w:t>任丘市智慧燃气物联网感知设备及安全预警平台建设工程EPC总承包项目劳务分包</w:t>
      </w:r>
      <w:r>
        <w:rPr>
          <w:rFonts w:hint="eastAsia" w:ascii="Times New Roman" w:hAnsi="Times New Roman" w:eastAsia="宋体" w:cs="Times New Roman"/>
          <w:b/>
          <w:color w:val="000000"/>
          <w:sz w:val="28"/>
          <w:szCs w:val="18"/>
          <w:highlight w:val="none"/>
          <w:lang w:val="en-US" w:eastAsia="zh-CN"/>
        </w:rPr>
        <w:t>报价表（含3%税金）</w:t>
      </w:r>
    </w:p>
    <w:tbl>
      <w:tblPr>
        <w:tblStyle w:val="35"/>
        <w:tblW w:w="958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5"/>
        <w:gridCol w:w="1447"/>
        <w:gridCol w:w="2984"/>
        <w:gridCol w:w="615"/>
        <w:gridCol w:w="766"/>
        <w:gridCol w:w="1305"/>
        <w:gridCol w:w="1853"/>
      </w:tblGrid>
      <w:tr w14:paraId="086E3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4DA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EDDC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33E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489F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52D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1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1426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安装费单价</w:t>
            </w:r>
          </w:p>
        </w:tc>
        <w:tc>
          <w:tcPr>
            <w:tcW w:w="1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066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安装费总价（含税）</w:t>
            </w:r>
          </w:p>
        </w:tc>
      </w:tr>
      <w:tr w14:paraId="0EE934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40416">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21C8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软件工程</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FF1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1、IoT 物联感知平台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2、设备信息管理子系统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3、风险与隐患管理子系统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4、动态监测与预警管理子系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5、管网泄漏研判分析子系统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6、决策辅助支持子系统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7、GIS 安全一张网（数字大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8、居民用户用气分析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9、工商业用户计量分析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88F2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2F7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9AA99">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B28B1">
            <w:pPr>
              <w:rPr>
                <w:rFonts w:hint="eastAsia" w:ascii="宋体" w:hAnsi="宋体" w:eastAsia="宋体" w:cs="宋体"/>
                <w:i w:val="0"/>
                <w:iCs w:val="0"/>
                <w:color w:val="000000"/>
                <w:sz w:val="22"/>
                <w:szCs w:val="22"/>
                <w:u w:val="none"/>
              </w:rPr>
            </w:pPr>
          </w:p>
        </w:tc>
      </w:tr>
      <w:tr w14:paraId="6A3F0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104D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6C9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调度中心硬件</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7B6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防火墙、千兆交换机、服务器、万兆交换机、显示设备、台式机、操作台、第三方施工AI监测服务器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0469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2EE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E9547">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9530B">
            <w:pPr>
              <w:rPr>
                <w:rFonts w:hint="eastAsia" w:ascii="宋体" w:hAnsi="宋体" w:eastAsia="宋体" w:cs="宋体"/>
                <w:i w:val="0"/>
                <w:iCs w:val="0"/>
                <w:color w:val="000000"/>
                <w:sz w:val="22"/>
                <w:szCs w:val="22"/>
                <w:u w:val="none"/>
              </w:rPr>
            </w:pPr>
          </w:p>
        </w:tc>
      </w:tr>
      <w:tr w14:paraId="1F73D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0D04D">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D11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场站自动化监测设备（成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套）</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B83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1.名称:场站自动化监测设备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（防爆激光甲烷气体检测云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 内置激光探测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器，可以检测甲烷浓度； 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GPU芯片，支持深度学习算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法，有效提升检测准确率；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持机动车、非机动车、人脸、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人体检测；支持优选；支持抓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拍；支持上报最优的抓图机动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车属性；支持绊线入侵； 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区域入侵；支持穿越围栏；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持徘徊检测；支持物品遗留；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支持物品搬移； 支持快速移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动；支持停车检测； 支持人员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聚集；支持人车分类报警；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持联动跟踪；支持人脸检测；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支持优选；支持抓拍；支持上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报最优的人脸抓图； 支持人脸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增强；支持人脸属性提取 ，支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持6种属性8种表情；支持人脸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抠图区域可设； 支持实时抓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拍，优选抓拍，支持质量优先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三种抓拍策略； 支持25倍光学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变倍，16倍数字变倍； 采用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400万像素1/1.8英寸CMOS传感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器；支持H.265编码，实现超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低码流传输； 水平方向360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连续旋转，垂直方向-90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90 ° ; 支持255个预置位，8条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巡航路径，5条巡迹路径；支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持1路音频输入和1路音频输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 内置2路报警输入和1路报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警输出，支持报警联动功能；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支持IP68防护等级，TVS6000V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防雷、防浪涌和防突波保护；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先进的防爆监控设备 ，球机护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罩采用防腐蚀不锈钢304或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316L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3.含配套所有附件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6.其他：详见初步设计内容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8C1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45E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6D3EB">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C9208">
            <w:pPr>
              <w:rPr>
                <w:rFonts w:hint="eastAsia" w:ascii="宋体" w:hAnsi="宋体" w:eastAsia="宋体" w:cs="宋体"/>
                <w:i w:val="0"/>
                <w:iCs w:val="0"/>
                <w:color w:val="000000"/>
                <w:sz w:val="22"/>
                <w:szCs w:val="22"/>
                <w:u w:val="none"/>
              </w:rPr>
            </w:pPr>
          </w:p>
        </w:tc>
      </w:tr>
      <w:tr w14:paraId="01D8F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8062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CC76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泵吸式激光可燃气体监测仪</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E95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1.名称:泵吸式激光可燃气体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监测仪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2.参考参数：检测气体： 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烷，检测方式：泵吸式，检测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技术：可调谐激光光谱分析技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术，供电电压： ≤DC7.2V，线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性误差≤±2%，恢复时间≤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30s，检测精度≤±3%，响应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时间≤15s（不包含泵吸时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间），测量范围0.00-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20.0%VOL，最小分辨率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0.01%，报警方式： 云平台/声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光报警， 电池续航时间及参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数：3年（正常工作模式），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标称电压： 7.2V，额度容量：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≥~75Ah，工作温度范围：-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 60 °C；安全特性：2APTC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过流保护，充电特性： 不可充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电；放电特性：单电芯低于3V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认为过放单电芯自放电率： 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于1%@25 °C存放一年； 电池结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构：锂亚硫酰氯+SPC串并联结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构；工作模式：采集频率30分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钟，数据上传频率24小时，外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壳材质：铝合金，防护等级：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IP68，通信方式：NB-IOT远程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无线传输，带北斗定位功能，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可实际追踪设备去向 ，具备数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据存储功能，支持数据导出分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3.含配套所有附件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（含更换电池拆装及返厂费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A909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E61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0656B">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C1AEF">
            <w:pPr>
              <w:rPr>
                <w:rFonts w:hint="eastAsia" w:ascii="宋体" w:hAnsi="宋体" w:eastAsia="宋体" w:cs="宋体"/>
                <w:i w:val="0"/>
                <w:iCs w:val="0"/>
                <w:color w:val="000000"/>
                <w:sz w:val="22"/>
                <w:szCs w:val="22"/>
                <w:u w:val="none"/>
              </w:rPr>
            </w:pPr>
          </w:p>
        </w:tc>
      </w:tr>
      <w:tr w14:paraId="0BF08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0EC54">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01B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工商业用户智能减压阀</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549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1.名称:智能减压阀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2.参考参数：工作介质： 液化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石油气~；工作温度：-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 °C~ +45 °C；进气压力：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0.0~3 1.56MPa； 出口压力：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 3.3kPa； 额定流量：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0.6m3/h；过流切断值：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0.72m3/h；超压切断值：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10kPa；欠压切断值：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1.4kPa；工作电压：DC3.6V；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防暴标志：ExibIIBT3Gb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3.功能：倒瓶关闭、微漏关闭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高温关闭、低温关闭、报警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器联动、智能物联网、短信提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醒、远程操作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4.含配套所有附件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7.其他：详见初步设计内容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D2F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126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56D25">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936F5">
            <w:pPr>
              <w:rPr>
                <w:rFonts w:hint="eastAsia" w:ascii="宋体" w:hAnsi="宋体" w:eastAsia="宋体" w:cs="宋体"/>
                <w:i w:val="0"/>
                <w:iCs w:val="0"/>
                <w:color w:val="000000"/>
                <w:sz w:val="22"/>
                <w:szCs w:val="22"/>
                <w:u w:val="none"/>
              </w:rPr>
            </w:pPr>
          </w:p>
        </w:tc>
      </w:tr>
      <w:tr w14:paraId="2E1BB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50E4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689D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调压箱切断阀</w:t>
            </w:r>
          </w:p>
        </w:tc>
        <w:tc>
          <w:tcPr>
            <w:tcW w:w="2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843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1.名称:调压箱切断阀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2.在调压箱出口处增设安装电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磁远程切断电磁阀 ，在远程判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断管线运行工况异常的情况下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可实现远程切断 。 阀门后安装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压力变送器，实现压力数据在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3.含电动执行器 、控制系统、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电池组及支架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4.电动执行器使用年限 ≥10年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(无水淹情况） ， 电池组件使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用年限≥5年，控制系统使用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5.设备质保、维保年限≥5年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6.安装、调试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7.其他：详见初步设计内容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B91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02A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ED82C">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92889">
            <w:pPr>
              <w:rPr>
                <w:rFonts w:hint="eastAsia" w:ascii="宋体" w:hAnsi="宋体" w:eastAsia="宋体" w:cs="宋体"/>
                <w:i w:val="0"/>
                <w:iCs w:val="0"/>
                <w:color w:val="000000"/>
                <w:sz w:val="22"/>
                <w:szCs w:val="22"/>
                <w:u w:val="none"/>
              </w:rPr>
            </w:pPr>
          </w:p>
        </w:tc>
      </w:tr>
    </w:tbl>
    <w:p w14:paraId="02288336">
      <w:pPr>
        <w:tabs>
          <w:tab w:val="center" w:pos="4153"/>
        </w:tabs>
        <w:spacing w:line="360" w:lineRule="auto"/>
        <w:jc w:val="left"/>
        <w:rPr>
          <w:rFonts w:hint="default" w:ascii="Times New Roman" w:hAnsi="Times New Roman" w:cs="Times New Roman"/>
          <w:b/>
          <w:color w:val="000000"/>
          <w:sz w:val="24"/>
          <w:szCs w:val="24"/>
          <w:highlight w:val="none"/>
        </w:rPr>
      </w:pPr>
      <w:r>
        <w:rPr>
          <w:rFonts w:hint="default" w:ascii="Times New Roman" w:hAnsi="Times New Roman" w:eastAsia="宋体" w:cs="Times New Roman"/>
          <w:sz w:val="24"/>
          <w:szCs w:val="24"/>
          <w:highlight w:val="none"/>
          <w:lang w:val="en-US" w:eastAsia="zh-CN"/>
        </w:rPr>
        <w:t>注：1、本工程采用工程量清单固定全费用综合单价模式报价。报价表内所列分项工程包含招标文件中所有内容，未单独列项项目，视为包含在报价中，投标人需综合考虑。固定全费用综合单价不予调整。报价表中工程量为暂估工程量，最终结算按实际完成量计算。</w:t>
      </w:r>
      <w:r>
        <w:rPr>
          <w:rFonts w:hint="default" w:ascii="Times New Roman" w:hAnsi="Times New Roman" w:eastAsia="宋体" w:cs="Times New Roman"/>
          <w:sz w:val="24"/>
          <w:szCs w:val="24"/>
          <w:highlight w:val="none"/>
          <w:lang w:val="en-US" w:eastAsia="zh-CN"/>
        </w:rPr>
        <w:br w:type="textWrapping"/>
      </w:r>
      <w:r>
        <w:rPr>
          <w:rFonts w:hint="eastAsia" w:ascii="Times New Roman" w:hAnsi="Times New Roman" w:eastAsia="宋体" w:cs="Times New Roman"/>
          <w:sz w:val="24"/>
          <w:szCs w:val="24"/>
          <w:highlight w:val="none"/>
          <w:lang w:val="en-US" w:eastAsia="zh-CN"/>
        </w:rPr>
        <w:t>2</w:t>
      </w:r>
      <w:r>
        <w:rPr>
          <w:rFonts w:hint="default" w:ascii="Times New Roman" w:hAnsi="Times New Roman" w:eastAsia="宋体" w:cs="Times New Roman"/>
          <w:sz w:val="24"/>
          <w:szCs w:val="24"/>
          <w:highlight w:val="none"/>
          <w:lang w:val="en-US" w:eastAsia="zh-CN"/>
        </w:rPr>
        <w:t>、标段划分以招标人规定为准。</w:t>
      </w:r>
    </w:p>
    <w:p w14:paraId="02B48D9B">
      <w:pPr>
        <w:spacing w:line="400" w:lineRule="exact"/>
        <w:jc w:val="left"/>
        <w:rPr>
          <w:rFonts w:hint="default" w:ascii="Times New Roman" w:hAnsi="Times New Roman" w:cs="Times New Roman"/>
          <w:b/>
          <w:color w:val="000000"/>
          <w:sz w:val="24"/>
          <w:szCs w:val="16"/>
          <w:highlight w:val="none"/>
        </w:rPr>
      </w:pPr>
    </w:p>
    <w:p w14:paraId="7B856D51">
      <w:pPr>
        <w:spacing w:line="360" w:lineRule="auto"/>
        <w:ind w:firstLine="3855" w:firstLineChars="1600"/>
        <w:jc w:val="left"/>
        <w:rPr>
          <w:rFonts w:hint="default" w:ascii="Times New Roman" w:hAnsi="Times New Roman" w:cs="Times New Roman"/>
          <w:b/>
          <w:color w:val="000000"/>
          <w:sz w:val="24"/>
          <w:szCs w:val="16"/>
          <w:highlight w:val="none"/>
        </w:rPr>
      </w:pPr>
    </w:p>
    <w:p w14:paraId="49A05D9D">
      <w:pPr>
        <w:spacing w:line="360" w:lineRule="auto"/>
        <w:ind w:firstLine="3855" w:firstLineChars="1600"/>
        <w:jc w:val="left"/>
        <w:rPr>
          <w:rFonts w:hint="default" w:ascii="Times New Roman" w:hAnsi="Times New Roman" w:cs="Times New Roman"/>
          <w:b/>
          <w:color w:val="000000"/>
          <w:sz w:val="24"/>
          <w:szCs w:val="16"/>
          <w:highlight w:val="none"/>
        </w:rPr>
      </w:pPr>
    </w:p>
    <w:p w14:paraId="2086DA55">
      <w:pPr>
        <w:spacing w:line="360" w:lineRule="auto"/>
        <w:ind w:firstLine="3855" w:firstLineChars="1600"/>
        <w:jc w:val="left"/>
        <w:rPr>
          <w:rFonts w:hint="default" w:ascii="Times New Roman" w:hAnsi="Times New Roman" w:cs="Times New Roman"/>
          <w:b/>
          <w:color w:val="000000"/>
          <w:sz w:val="24"/>
          <w:szCs w:val="16"/>
          <w:highlight w:val="none"/>
        </w:rPr>
      </w:pPr>
      <w:r>
        <w:rPr>
          <w:rFonts w:hint="default" w:ascii="Times New Roman" w:hAnsi="Times New Roman" w:cs="Times New Roman"/>
          <w:b/>
          <w:color w:val="000000"/>
          <w:sz w:val="24"/>
          <w:szCs w:val="16"/>
          <w:highlight w:val="none"/>
        </w:rPr>
        <w:t>投标人：</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u w:val="single"/>
          <w:lang w:val="en-US" w:eastAsia="zh-CN"/>
        </w:rPr>
        <w:t xml:space="preserve">          </w:t>
      </w:r>
      <w:r>
        <w:rPr>
          <w:rFonts w:hint="default" w:ascii="Times New Roman" w:hAnsi="Times New Roman" w:cs="Times New Roman"/>
          <w:b/>
          <w:color w:val="000000"/>
          <w:sz w:val="24"/>
          <w:szCs w:val="16"/>
          <w:highlight w:val="none"/>
        </w:rPr>
        <w:t>（盖章）</w:t>
      </w:r>
    </w:p>
    <w:p w14:paraId="0B14EF66">
      <w:pPr>
        <w:spacing w:line="360" w:lineRule="auto"/>
        <w:ind w:firstLine="3855" w:firstLineChars="1600"/>
        <w:jc w:val="left"/>
        <w:rPr>
          <w:rFonts w:hint="default" w:ascii="Times New Roman" w:hAnsi="Times New Roman" w:cs="Times New Roman"/>
          <w:b/>
          <w:color w:val="000000"/>
          <w:sz w:val="24"/>
          <w:szCs w:val="16"/>
          <w:highlight w:val="none"/>
        </w:rPr>
      </w:pPr>
      <w:r>
        <w:rPr>
          <w:rFonts w:hint="default" w:ascii="Times New Roman" w:hAnsi="Times New Roman" w:cs="Times New Roman"/>
          <w:b/>
          <w:color w:val="000000"/>
          <w:sz w:val="24"/>
          <w:szCs w:val="16"/>
          <w:highlight w:val="none"/>
        </w:rPr>
        <w:t>法定代表人或委托代理人：</w:t>
      </w:r>
      <w:r>
        <w:rPr>
          <w:rFonts w:hint="default" w:ascii="Times New Roman" w:hAnsi="Times New Roman" w:cs="Times New Roman"/>
          <w:b/>
          <w:color w:val="000000"/>
          <w:sz w:val="24"/>
          <w:szCs w:val="16"/>
          <w:highlight w:val="none"/>
          <w:u w:val="single"/>
          <w:lang w:val="en-US" w:eastAsia="zh-CN"/>
        </w:rPr>
        <w:t xml:space="preserve">         </w:t>
      </w:r>
      <w:r>
        <w:rPr>
          <w:rFonts w:hint="default" w:ascii="Times New Roman" w:hAnsi="Times New Roman" w:cs="Times New Roman"/>
          <w:b/>
          <w:color w:val="000000"/>
          <w:sz w:val="24"/>
          <w:szCs w:val="16"/>
          <w:highlight w:val="none"/>
        </w:rPr>
        <w:t xml:space="preserve">（签字或盖章）     </w:t>
      </w:r>
    </w:p>
    <w:p w14:paraId="0BE07380">
      <w:pPr>
        <w:spacing w:line="360" w:lineRule="auto"/>
        <w:ind w:firstLine="3855" w:firstLineChars="1600"/>
        <w:rPr>
          <w:rFonts w:hint="default" w:ascii="Times New Roman" w:hAnsi="Times New Roman" w:cs="Times New Roman"/>
          <w:b/>
          <w:color w:val="000000"/>
          <w:sz w:val="24"/>
          <w:szCs w:val="16"/>
          <w:highlight w:val="none"/>
        </w:rPr>
      </w:pPr>
      <w:r>
        <w:rPr>
          <w:rFonts w:hint="default" w:ascii="Times New Roman" w:hAnsi="Times New Roman" w:cs="Times New Roman"/>
          <w:b/>
          <w:color w:val="000000"/>
          <w:sz w:val="24"/>
          <w:szCs w:val="16"/>
          <w:highlight w:val="none"/>
        </w:rPr>
        <w:t>时间：</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rPr>
        <w:t>年</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rPr>
        <w:t>月</w:t>
      </w:r>
      <w:r>
        <w:rPr>
          <w:rFonts w:hint="default" w:ascii="Times New Roman" w:hAnsi="Times New Roman" w:cs="Times New Roman"/>
          <w:b/>
          <w:color w:val="000000"/>
          <w:sz w:val="24"/>
          <w:szCs w:val="16"/>
          <w:highlight w:val="none"/>
          <w:u w:val="single"/>
        </w:rPr>
        <w:t xml:space="preserve">    </w:t>
      </w:r>
      <w:r>
        <w:rPr>
          <w:rFonts w:hint="default" w:ascii="Times New Roman" w:hAnsi="Times New Roman" w:cs="Times New Roman"/>
          <w:b/>
          <w:color w:val="000000"/>
          <w:sz w:val="24"/>
          <w:szCs w:val="16"/>
          <w:highlight w:val="none"/>
        </w:rPr>
        <w:t>日</w:t>
      </w:r>
    </w:p>
    <w:p w14:paraId="3B1C6C33">
      <w:pPr>
        <w:spacing w:line="360" w:lineRule="auto"/>
        <w:jc w:val="both"/>
        <w:rPr>
          <w:rFonts w:hint="eastAsia" w:ascii="Times New Roman" w:hAnsi="Times New Roman" w:cs="Times New Roman"/>
          <w:b/>
          <w:color w:val="000000"/>
          <w:sz w:val="28"/>
          <w:szCs w:val="18"/>
          <w:highlight w:val="none"/>
          <w:lang w:eastAsia="zh-CN"/>
        </w:rPr>
      </w:pPr>
    </w:p>
    <w:p w14:paraId="6BC4E7F6">
      <w:pPr>
        <w:pStyle w:val="34"/>
        <w:ind w:left="0" w:leftChars="0" w:firstLine="0" w:firstLineChars="0"/>
        <w:rPr>
          <w:rFonts w:hint="default" w:ascii="Times New Roman" w:hAnsi="Times New Roman" w:cs="Times New Roman"/>
          <w:highlight w:val="none"/>
        </w:rPr>
      </w:pPr>
    </w:p>
    <w:sectPr>
      <w:footerReference r:id="rId6" w:type="first"/>
      <w:footerReference r:id="rId5" w:type="default"/>
      <w:pgSz w:w="11907" w:h="16840"/>
      <w:pgMar w:top="1361" w:right="1361" w:bottom="1077" w:left="1361" w:header="851" w:footer="850" w:gutter="0"/>
      <w:pgNumType w:fmt="decimal" w:start="1"/>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楷体_GB2312">
    <w:panose1 w:val="02010609030101010101"/>
    <w:charset w:val="86"/>
    <w:family w:val="modern"/>
    <w:pitch w:val="default"/>
    <w:sig w:usb0="00000001" w:usb1="080E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51477">
    <w:pPr>
      <w:pStyle w:val="2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AC6AB">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2D6472">
    <w:pPr>
      <w:pStyle w:val="2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911501">
                          <w:pPr>
                            <w:pStyle w:val="24"/>
                            <w:rPr>
                              <w:rStyle w:val="39"/>
                              <w:rFonts w:hint="default" w:ascii="Times New Roman" w:hAnsi="Times New Roman" w:cs="Times New Roman"/>
                            </w:rPr>
                          </w:pPr>
                          <w:r>
                            <w:rPr>
                              <w:rFonts w:hint="default" w:ascii="Times New Roman" w:hAnsi="Times New Roman" w:cs="Times New Roman"/>
                            </w:rPr>
                            <w:fldChar w:fldCharType="begin"/>
                          </w:r>
                          <w:r>
                            <w:rPr>
                              <w:rStyle w:val="39"/>
                              <w:rFonts w:hint="default" w:ascii="Times New Roman" w:hAnsi="Times New Roman" w:cs="Times New Roman"/>
                            </w:rPr>
                            <w:instrText xml:space="preserve">PAGE  </w:instrText>
                          </w:r>
                          <w:r>
                            <w:rPr>
                              <w:rFonts w:hint="default" w:ascii="Times New Roman" w:hAnsi="Times New Roman" w:cs="Times New Roman"/>
                            </w:rPr>
                            <w:fldChar w:fldCharType="separate"/>
                          </w:r>
                          <w:r>
                            <w:rPr>
                              <w:rStyle w:val="39"/>
                              <w:rFonts w:hint="default" w:ascii="Times New Roman" w:hAnsi="Times New Roman" w:cs="Times New Roman"/>
                            </w:rPr>
                            <w:t>6</w:t>
                          </w:r>
                          <w:r>
                            <w:rPr>
                              <w:rFonts w:hint="default" w:ascii="Times New Roman" w:hAnsi="Times New Roman" w:cs="Times New Roman"/>
                            </w:rPr>
                            <w:fldChar w:fldCharType="end"/>
                          </w:r>
                        </w:p>
                      </w:txbxContent>
                    </wps:txbx>
                    <wps:bodyPr wrap="none" lIns="0" tIns="0" rIns="0" bIns="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B1q+sgBAACZ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i2oUtKHLc48PPPH+dff86/v5Pr&#10;LE8foMash4B5afjgB1ya2Q/ozKwHFW3+Ih+CcRT3dBFXDomI/Gi1XK0qDAmMzRfEZ4/PQ4T0UXpL&#10;stHQiNMrovLjHaQxdU7J1Zy/1caUCRr3nwMxs4fl3sces5WG3TAR2vn2hHx6HHxDHe45JeaTQ13z&#10;jsxGnI3dbBxC1PuuLFGuB+H9IWETpbdcYYSdCuPECrtpu/JK/HsvWY9/1O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PAdavrIAQAAmQMAAA4AAAAAAAAAAQAgAAAAHgEAAGRycy9lMm9Eb2Mu&#10;eG1sUEsFBgAAAAAGAAYAWQEAAFgFAAAAAA==&#10;">
              <v:fill on="f" focussize="0,0"/>
              <v:stroke on="f"/>
              <v:imagedata o:title=""/>
              <o:lock v:ext="edit" aspectratio="f"/>
              <v:textbox inset="0mm,0mm,0mm,0mm" style="mso-fit-shape-to-text:t;">
                <w:txbxContent>
                  <w:p w14:paraId="3C911501">
                    <w:pPr>
                      <w:pStyle w:val="24"/>
                      <w:rPr>
                        <w:rStyle w:val="39"/>
                        <w:rFonts w:hint="default" w:ascii="Times New Roman" w:hAnsi="Times New Roman" w:cs="Times New Roman"/>
                      </w:rPr>
                    </w:pPr>
                    <w:r>
                      <w:rPr>
                        <w:rFonts w:hint="default" w:ascii="Times New Roman" w:hAnsi="Times New Roman" w:cs="Times New Roman"/>
                      </w:rPr>
                      <w:fldChar w:fldCharType="begin"/>
                    </w:r>
                    <w:r>
                      <w:rPr>
                        <w:rStyle w:val="39"/>
                        <w:rFonts w:hint="default" w:ascii="Times New Roman" w:hAnsi="Times New Roman" w:cs="Times New Roman"/>
                      </w:rPr>
                      <w:instrText xml:space="preserve">PAGE  </w:instrText>
                    </w:r>
                    <w:r>
                      <w:rPr>
                        <w:rFonts w:hint="default" w:ascii="Times New Roman" w:hAnsi="Times New Roman" w:cs="Times New Roman"/>
                      </w:rPr>
                      <w:fldChar w:fldCharType="separate"/>
                    </w:r>
                    <w:r>
                      <w:rPr>
                        <w:rStyle w:val="39"/>
                        <w:rFonts w:hint="default" w:ascii="Times New Roman" w:hAnsi="Times New Roman" w:cs="Times New Roman"/>
                      </w:rPr>
                      <w:t>6</w:t>
                    </w:r>
                    <w:r>
                      <w:rPr>
                        <w:rFonts w:hint="default" w:ascii="Times New Roman" w:hAnsi="Times New Roman" w:cs="Times New Roma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E65D8">
    <w:pPr>
      <w:pStyle w:val="2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ED3029">
                          <w:pPr>
                            <w:pStyle w:val="24"/>
                          </w:pPr>
                          <w:r>
                            <w:fldChar w:fldCharType="begin"/>
                          </w:r>
                          <w:r>
                            <w:instrText xml:space="preserve"> PAGE  \* MERGEFORMAT </w:instrText>
                          </w:r>
                          <w:r>
                            <w:fldChar w:fldCharType="separate"/>
                          </w:r>
                          <w:r>
                            <w:t>0</w:t>
                          </w:r>
                          <w:r>
                            <w:fldChar w:fldCharType="end"/>
                          </w:r>
                        </w:p>
                      </w:txbxContent>
                    </wps:txbx>
                    <wps:bodyPr wrap="none" lIns="0" tIns="0" rIns="0" bIns="0" upright="0">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Ae93NyQEAAJkDAAAOAAAAAAAAAAEAIAAAAB4BAABkcnMvZTJvRG9j&#10;LnhtbFBLBQYAAAAABgAGAFkBAABZBQAAAAA=&#10;">
              <v:fill on="f" focussize="0,0"/>
              <v:stroke on="f"/>
              <v:imagedata o:title=""/>
              <o:lock v:ext="edit" aspectratio="f"/>
              <v:textbox inset="0mm,0mm,0mm,0mm" style="mso-fit-shape-to-text:t;">
                <w:txbxContent>
                  <w:p w14:paraId="1DED3029">
                    <w:pPr>
                      <w:pStyle w:val="24"/>
                    </w:pPr>
                    <w:r>
                      <w:fldChar w:fldCharType="begin"/>
                    </w:r>
                    <w:r>
                      <w:instrText xml:space="preserve"> PAGE  \* MERGEFORMAT </w:instrText>
                    </w:r>
                    <w:r>
                      <w:fldChar w:fldCharType="separate"/>
                    </w:r>
                    <w:r>
                      <w:t>0</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DC102B"/>
    <w:multiLevelType w:val="singleLevel"/>
    <w:tmpl w:val="DFDC102B"/>
    <w:lvl w:ilvl="0" w:tentative="0">
      <w:start w:val="1"/>
      <w:numFmt w:val="decimal"/>
      <w:suff w:val="nothing"/>
      <w:lvlText w:val="%1、"/>
      <w:lvlJc w:val="left"/>
      <w:rPr>
        <w:rFonts w:hint="default"/>
        <w:b/>
        <w:bCs/>
        <w:sz w:val="28"/>
        <w:szCs w:val="28"/>
      </w:rPr>
    </w:lvl>
  </w:abstractNum>
  <w:abstractNum w:abstractNumId="1">
    <w:nsid w:val="E0C3B3ED"/>
    <w:multiLevelType w:val="singleLevel"/>
    <w:tmpl w:val="E0C3B3ED"/>
    <w:lvl w:ilvl="0" w:tentative="0">
      <w:start w:val="1"/>
      <w:numFmt w:val="decimal"/>
      <w:suff w:val="nothing"/>
      <w:lvlText w:val="（%1）"/>
      <w:lvlJc w:val="left"/>
      <w:pPr>
        <w:ind w:left="120"/>
      </w:pPr>
    </w:lvl>
  </w:abstractNum>
  <w:abstractNum w:abstractNumId="2">
    <w:nsid w:val="00000002"/>
    <w:multiLevelType w:val="multilevel"/>
    <w:tmpl w:val="00000002"/>
    <w:lvl w:ilvl="0" w:tentative="0">
      <w:start w:val="1"/>
      <w:numFmt w:val="decimal"/>
      <w:pStyle w:val="2"/>
      <w:lvlText w:val=""/>
      <w:lvlJc w:val="left"/>
      <w:pPr>
        <w:tabs>
          <w:tab w:val="left" w:pos="432"/>
        </w:tabs>
        <w:ind w:left="432" w:hanging="432"/>
      </w:pPr>
    </w:lvl>
    <w:lvl w:ilvl="1" w:tentative="0">
      <w:start w:val="1"/>
      <w:numFmt w:val="none"/>
      <w:lvlText w:val=" "/>
      <w:lvlJc w:val="left"/>
      <w:pPr>
        <w:tabs>
          <w:tab w:val="left" w:pos="576"/>
        </w:tabs>
        <w:ind w:left="576" w:hanging="576"/>
      </w:pPr>
      <w:rPr>
        <w:rFonts w:hint="eastAsia"/>
      </w:rPr>
    </w:lvl>
    <w:lvl w:ilvl="2" w:tentative="0">
      <w:start w:val="1"/>
      <w:numFmt w:val="decimal"/>
      <w:pStyle w:val="4"/>
      <w:lvlText w:val=""/>
      <w:lvlJc w:val="left"/>
      <w:pPr>
        <w:tabs>
          <w:tab w:val="left" w:pos="720"/>
        </w:tabs>
        <w:ind w:left="720" w:hanging="720"/>
      </w:p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7"/>
      <w:lvlText w:val="           "/>
      <w:lvlJc w:val="left"/>
      <w:pPr>
        <w:tabs>
          <w:tab w:val="left" w:pos="1440"/>
        </w:tabs>
        <w:ind w:left="1152" w:hanging="1152"/>
      </w:pPr>
      <w:rPr>
        <w:rFonts w:hint="eastAsia"/>
      </w:rPr>
    </w:lvl>
    <w:lvl w:ilvl="6" w:tentative="0">
      <w:start w:val="1"/>
      <w:numFmt w:val="decimal"/>
      <w:pStyle w:val="8"/>
      <w:lvlText w:val="%1.%2.%3.%4.%5.%6.%7"/>
      <w:lvlJc w:val="left"/>
      <w:pPr>
        <w:tabs>
          <w:tab w:val="left" w:pos="2520"/>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abstractNum w:abstractNumId="3">
    <w:nsid w:val="00000007"/>
    <w:multiLevelType w:val="multilevel"/>
    <w:tmpl w:val="00000007"/>
    <w:lvl w:ilvl="0" w:tentative="0">
      <w:start w:val="1"/>
      <w:numFmt w:val="decimal"/>
      <w:suff w:val="nothing"/>
      <w:lvlText w:val="%1　"/>
      <w:lvlJc w:val="left"/>
      <w:pPr>
        <w:ind w:left="0" w:firstLine="0"/>
      </w:pPr>
      <w:rPr>
        <w:rFonts w:hint="eastAsia" w:ascii="黑体" w:eastAsia="黑体"/>
      </w:rPr>
    </w:lvl>
    <w:lvl w:ilvl="1" w:tentative="0">
      <w:start w:val="1"/>
      <w:numFmt w:val="decimal"/>
      <w:suff w:val="nothing"/>
      <w:lvlText w:val="%1.%2　"/>
      <w:lvlJc w:val="left"/>
      <w:pPr>
        <w:ind w:left="0" w:firstLine="0"/>
      </w:pPr>
      <w:rPr>
        <w:rFonts w:hint="eastAsia" w:ascii="黑体" w:eastAsia="黑体"/>
        <w:b w:val="0"/>
      </w:rPr>
    </w:lvl>
    <w:lvl w:ilvl="2" w:tentative="0">
      <w:start w:val="1"/>
      <w:numFmt w:val="decimal"/>
      <w:suff w:val="nothing"/>
      <w:lvlText w:val="%1.%2.%3　"/>
      <w:lvlJc w:val="left"/>
      <w:pPr>
        <w:ind w:left="0" w:firstLine="0"/>
      </w:pPr>
      <w:rPr>
        <w:rFonts w:hint="eastAsia" w:ascii="黑体" w:eastAsia="黑体"/>
      </w:rPr>
    </w:lvl>
    <w:lvl w:ilvl="3" w:tentative="0">
      <w:start w:val="1"/>
      <w:numFmt w:val="decimal"/>
      <w:pStyle w:val="73"/>
      <w:suff w:val="nothing"/>
      <w:lvlText w:val="%1.%2.%3.%4　"/>
      <w:lvlJc w:val="left"/>
      <w:pPr>
        <w:ind w:left="540" w:firstLine="0"/>
      </w:pPr>
      <w:rPr>
        <w:rFonts w:hint="eastAsia" w:ascii="黑体" w:eastAsia="黑体"/>
      </w:rPr>
    </w:lvl>
    <w:lvl w:ilvl="4" w:tentative="0">
      <w:start w:val="1"/>
      <w:numFmt w:val="decimal"/>
      <w:suff w:val="nothing"/>
      <w:lvlText w:val="%1.%2.%3.%4.%5　"/>
      <w:lvlJc w:val="left"/>
      <w:pPr>
        <w:ind w:left="0" w:firstLine="0"/>
      </w:pPr>
      <w:rPr>
        <w:rFonts w:hint="eastAsia" w:ascii="黑体" w:eastAsia="黑体"/>
      </w:rPr>
    </w:lvl>
    <w:lvl w:ilvl="5" w:tentative="0">
      <w:start w:val="1"/>
      <w:numFmt w:val="decimal"/>
      <w:suff w:val="nothing"/>
      <w:lvlText w:val="%1.%2.%3.%4.%5.%6　"/>
      <w:lvlJc w:val="left"/>
      <w:pPr>
        <w:ind w:left="0" w:firstLine="0"/>
      </w:pPr>
      <w:rPr>
        <w:rFonts w:hint="eastAsia" w:ascii="黑体" w:eastAsia="黑体"/>
      </w:rPr>
    </w:lvl>
    <w:lvl w:ilvl="6" w:tentative="0">
      <w:start w:val="1"/>
      <w:numFmt w:val="decimal"/>
      <w:lvlRestart w:val="0"/>
      <w:suff w:val="nothing"/>
      <w:lvlText w:val="表%7　"/>
      <w:lvlJc w:val="left"/>
      <w:pPr>
        <w:ind w:left="0" w:firstLine="0"/>
      </w:pPr>
      <w:rPr>
        <w:rFonts w:hint="eastAsia" w:ascii="黑体" w:eastAsia="黑体"/>
      </w:rPr>
    </w:lvl>
    <w:lvl w:ilvl="7" w:tentative="0">
      <w:start w:val="1"/>
      <w:numFmt w:val="decimal"/>
      <w:lvlRestart w:val="0"/>
      <w:suff w:val="nothing"/>
      <w:lvlText w:val="图%8　"/>
      <w:lvlJc w:val="left"/>
      <w:pPr>
        <w:ind w:left="0" w:firstLine="0"/>
      </w:pPr>
      <w:rPr>
        <w:rFonts w:hint="eastAsia" w:ascii="黑体" w:eastAsia="黑体"/>
      </w:rPr>
    </w:lvl>
    <w:lvl w:ilvl="8" w:tentative="0">
      <w:start w:val="1"/>
      <w:numFmt w:val="decimal"/>
      <w:lvlText w:val="%1.%2.%3.%4.%5.%6.%7.%8.%9"/>
      <w:lvlJc w:val="left"/>
      <w:pPr>
        <w:tabs>
          <w:tab w:val="left" w:pos="1584"/>
        </w:tabs>
        <w:ind w:left="1584" w:hanging="1584"/>
      </w:pPr>
      <w:rPr>
        <w:rFonts w:hint="eastAsia"/>
      </w:rPr>
    </w:lvl>
  </w:abstractNum>
  <w:abstractNum w:abstractNumId="4">
    <w:nsid w:val="0000000A"/>
    <w:multiLevelType w:val="multilevel"/>
    <w:tmpl w:val="0000000A"/>
    <w:lvl w:ilvl="0" w:tentative="0">
      <w:start w:val="1"/>
      <w:numFmt w:val="decimal"/>
      <w:pStyle w:val="67"/>
      <w:lvlText w:val="%1、"/>
      <w:lvlJc w:val="left"/>
      <w:pPr>
        <w:tabs>
          <w:tab w:val="left" w:pos="1475"/>
        </w:tabs>
        <w:ind w:left="1475" w:hanging="915"/>
      </w:pPr>
      <w:rPr>
        <w:rFonts w:hint="eastAsia"/>
      </w:rPr>
    </w:lvl>
    <w:lvl w:ilvl="1" w:tentative="0">
      <w:start w:val="1"/>
      <w:numFmt w:val="lowerLetter"/>
      <w:lvlText w:val="%2)"/>
      <w:lvlJc w:val="left"/>
      <w:pPr>
        <w:tabs>
          <w:tab w:val="left" w:pos="1400"/>
        </w:tabs>
        <w:ind w:left="1400" w:hanging="420"/>
      </w:pPr>
    </w:lvl>
    <w:lvl w:ilvl="2" w:tentative="0">
      <w:start w:val="1"/>
      <w:numFmt w:val="lowerRoman"/>
      <w:pStyle w:val="69"/>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5">
    <w:nsid w:val="552E7E53"/>
    <w:multiLevelType w:val="singleLevel"/>
    <w:tmpl w:val="552E7E53"/>
    <w:lvl w:ilvl="0" w:tentative="0">
      <w:start w:val="1"/>
      <w:numFmt w:val="decimal"/>
      <w:lvlText w:val="(%1)"/>
      <w:lvlJc w:val="left"/>
      <w:pPr>
        <w:ind w:left="1105" w:hanging="425"/>
      </w:pPr>
      <w:rPr>
        <w:rFonts w:hint="default"/>
      </w:rPr>
    </w:lvl>
  </w:abstractNum>
  <w:abstractNum w:abstractNumId="6">
    <w:nsid w:val="58BEF64C"/>
    <w:multiLevelType w:val="singleLevel"/>
    <w:tmpl w:val="58BEF64C"/>
    <w:lvl w:ilvl="0" w:tentative="0">
      <w:start w:val="1"/>
      <w:numFmt w:val="decimal"/>
      <w:suff w:val="nothing"/>
      <w:lvlText w:val="%1、"/>
      <w:lvlJc w:val="left"/>
    </w:lvl>
  </w:abstractNum>
  <w:abstractNum w:abstractNumId="7">
    <w:nsid w:val="64F56345"/>
    <w:multiLevelType w:val="singleLevel"/>
    <w:tmpl w:val="64F56345"/>
    <w:lvl w:ilvl="0" w:tentative="0">
      <w:start w:val="2"/>
      <w:numFmt w:val="chineseCounting"/>
      <w:suff w:val="space"/>
      <w:lvlText w:val="第%1部分"/>
      <w:lvlJc w:val="left"/>
      <w:rPr>
        <w:rFonts w:hint="eastAsia"/>
      </w:rPr>
    </w:lvl>
  </w:abstractNum>
  <w:num w:numId="1">
    <w:abstractNumId w:val="2"/>
  </w:num>
  <w:num w:numId="2">
    <w:abstractNumId w:val="4"/>
  </w:num>
  <w:num w:numId="3">
    <w:abstractNumId w:val="3"/>
  </w:num>
  <w:num w:numId="4">
    <w:abstractNumId w:val="0"/>
  </w:num>
  <w:num w:numId="5">
    <w:abstractNumId w:val="1"/>
  </w:num>
  <w:num w:numId="6">
    <w:abstractNumId w:val="6"/>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2YzhlNThkNjhhNGJjYjhlZmZjN2NkNDFmMjRlMmIifQ=="/>
  </w:docVars>
  <w:rsids>
    <w:rsidRoot w:val="00172A27"/>
    <w:rsid w:val="000005C1"/>
    <w:rsid w:val="00000ABB"/>
    <w:rsid w:val="000014B5"/>
    <w:rsid w:val="000015A8"/>
    <w:rsid w:val="00001E53"/>
    <w:rsid w:val="000028B0"/>
    <w:rsid w:val="000028B3"/>
    <w:rsid w:val="00005FFE"/>
    <w:rsid w:val="00006C5F"/>
    <w:rsid w:val="00007658"/>
    <w:rsid w:val="000077D9"/>
    <w:rsid w:val="00007B62"/>
    <w:rsid w:val="00007BDA"/>
    <w:rsid w:val="00011149"/>
    <w:rsid w:val="0001126C"/>
    <w:rsid w:val="00011F9F"/>
    <w:rsid w:val="00011FD9"/>
    <w:rsid w:val="000135BB"/>
    <w:rsid w:val="000157BD"/>
    <w:rsid w:val="00015887"/>
    <w:rsid w:val="00015A41"/>
    <w:rsid w:val="0001711F"/>
    <w:rsid w:val="00020B25"/>
    <w:rsid w:val="00022B9E"/>
    <w:rsid w:val="00022C42"/>
    <w:rsid w:val="00022DF7"/>
    <w:rsid w:val="00026221"/>
    <w:rsid w:val="00026525"/>
    <w:rsid w:val="000303C5"/>
    <w:rsid w:val="00030964"/>
    <w:rsid w:val="00031E4E"/>
    <w:rsid w:val="00032B56"/>
    <w:rsid w:val="00033F35"/>
    <w:rsid w:val="00041D52"/>
    <w:rsid w:val="00042F87"/>
    <w:rsid w:val="0004410E"/>
    <w:rsid w:val="000442E2"/>
    <w:rsid w:val="00045104"/>
    <w:rsid w:val="000467E4"/>
    <w:rsid w:val="0005032B"/>
    <w:rsid w:val="0005078D"/>
    <w:rsid w:val="00050E0D"/>
    <w:rsid w:val="000518FF"/>
    <w:rsid w:val="00051FDC"/>
    <w:rsid w:val="000546CD"/>
    <w:rsid w:val="00054ECA"/>
    <w:rsid w:val="00055563"/>
    <w:rsid w:val="00055F5E"/>
    <w:rsid w:val="000567C9"/>
    <w:rsid w:val="00056BDB"/>
    <w:rsid w:val="00060101"/>
    <w:rsid w:val="00064010"/>
    <w:rsid w:val="00066AB8"/>
    <w:rsid w:val="00070558"/>
    <w:rsid w:val="00070C80"/>
    <w:rsid w:val="00072D84"/>
    <w:rsid w:val="000773B6"/>
    <w:rsid w:val="00077B3D"/>
    <w:rsid w:val="00082547"/>
    <w:rsid w:val="00085A9F"/>
    <w:rsid w:val="00085CA4"/>
    <w:rsid w:val="000869E8"/>
    <w:rsid w:val="00087267"/>
    <w:rsid w:val="0009172D"/>
    <w:rsid w:val="00091C43"/>
    <w:rsid w:val="00091F56"/>
    <w:rsid w:val="00096CCB"/>
    <w:rsid w:val="00097225"/>
    <w:rsid w:val="0009722C"/>
    <w:rsid w:val="000A43DA"/>
    <w:rsid w:val="000A4E28"/>
    <w:rsid w:val="000A5F42"/>
    <w:rsid w:val="000A6A2C"/>
    <w:rsid w:val="000A6B19"/>
    <w:rsid w:val="000A70AB"/>
    <w:rsid w:val="000B0F12"/>
    <w:rsid w:val="000B1F18"/>
    <w:rsid w:val="000B2415"/>
    <w:rsid w:val="000B3278"/>
    <w:rsid w:val="000B425B"/>
    <w:rsid w:val="000B4472"/>
    <w:rsid w:val="000B7FBA"/>
    <w:rsid w:val="000C029D"/>
    <w:rsid w:val="000C0AFF"/>
    <w:rsid w:val="000C1993"/>
    <w:rsid w:val="000C25A1"/>
    <w:rsid w:val="000C402C"/>
    <w:rsid w:val="000C481D"/>
    <w:rsid w:val="000C4CE0"/>
    <w:rsid w:val="000C5C78"/>
    <w:rsid w:val="000C61F1"/>
    <w:rsid w:val="000C7312"/>
    <w:rsid w:val="000D1093"/>
    <w:rsid w:val="000D50CA"/>
    <w:rsid w:val="000D6E3D"/>
    <w:rsid w:val="000E04B5"/>
    <w:rsid w:val="000E2641"/>
    <w:rsid w:val="000E3150"/>
    <w:rsid w:val="000E319F"/>
    <w:rsid w:val="000E60D8"/>
    <w:rsid w:val="000E7670"/>
    <w:rsid w:val="000F024A"/>
    <w:rsid w:val="000F3A65"/>
    <w:rsid w:val="000F3A83"/>
    <w:rsid w:val="000F3DC0"/>
    <w:rsid w:val="000F4566"/>
    <w:rsid w:val="000F4893"/>
    <w:rsid w:val="000F71A6"/>
    <w:rsid w:val="000F7622"/>
    <w:rsid w:val="001000A1"/>
    <w:rsid w:val="00101221"/>
    <w:rsid w:val="00102B66"/>
    <w:rsid w:val="00103D99"/>
    <w:rsid w:val="001046B9"/>
    <w:rsid w:val="00105058"/>
    <w:rsid w:val="001117C2"/>
    <w:rsid w:val="001134A5"/>
    <w:rsid w:val="00113516"/>
    <w:rsid w:val="001139B3"/>
    <w:rsid w:val="00115373"/>
    <w:rsid w:val="00116A1F"/>
    <w:rsid w:val="00117AD1"/>
    <w:rsid w:val="00120ABD"/>
    <w:rsid w:val="00121CF9"/>
    <w:rsid w:val="001262EE"/>
    <w:rsid w:val="001275A8"/>
    <w:rsid w:val="001277E3"/>
    <w:rsid w:val="00127E68"/>
    <w:rsid w:val="00131D57"/>
    <w:rsid w:val="00131F01"/>
    <w:rsid w:val="00132537"/>
    <w:rsid w:val="00137449"/>
    <w:rsid w:val="00140A1B"/>
    <w:rsid w:val="00140C3F"/>
    <w:rsid w:val="0014271E"/>
    <w:rsid w:val="0014385C"/>
    <w:rsid w:val="00144A5D"/>
    <w:rsid w:val="00146E05"/>
    <w:rsid w:val="00150533"/>
    <w:rsid w:val="001524C1"/>
    <w:rsid w:val="001529FF"/>
    <w:rsid w:val="00153542"/>
    <w:rsid w:val="00153DBF"/>
    <w:rsid w:val="001568BB"/>
    <w:rsid w:val="001573F9"/>
    <w:rsid w:val="00161064"/>
    <w:rsid w:val="00165F1E"/>
    <w:rsid w:val="00166DBC"/>
    <w:rsid w:val="00167E52"/>
    <w:rsid w:val="00170FAB"/>
    <w:rsid w:val="00171890"/>
    <w:rsid w:val="00176687"/>
    <w:rsid w:val="001778C3"/>
    <w:rsid w:val="00180843"/>
    <w:rsid w:val="00182462"/>
    <w:rsid w:val="00183ABD"/>
    <w:rsid w:val="0019376E"/>
    <w:rsid w:val="00193EFF"/>
    <w:rsid w:val="0019453D"/>
    <w:rsid w:val="00197B28"/>
    <w:rsid w:val="00197C66"/>
    <w:rsid w:val="001A0285"/>
    <w:rsid w:val="001A02B8"/>
    <w:rsid w:val="001A2FE0"/>
    <w:rsid w:val="001A3431"/>
    <w:rsid w:val="001A399B"/>
    <w:rsid w:val="001A3E9C"/>
    <w:rsid w:val="001A56AA"/>
    <w:rsid w:val="001B2E72"/>
    <w:rsid w:val="001B3D0A"/>
    <w:rsid w:val="001B4005"/>
    <w:rsid w:val="001B41DD"/>
    <w:rsid w:val="001B4C63"/>
    <w:rsid w:val="001B6BAE"/>
    <w:rsid w:val="001C0023"/>
    <w:rsid w:val="001C0B64"/>
    <w:rsid w:val="001C0FCC"/>
    <w:rsid w:val="001C397B"/>
    <w:rsid w:val="001C3ADC"/>
    <w:rsid w:val="001C65BB"/>
    <w:rsid w:val="001C7DD5"/>
    <w:rsid w:val="001D084A"/>
    <w:rsid w:val="001D535D"/>
    <w:rsid w:val="001D62A2"/>
    <w:rsid w:val="001D6478"/>
    <w:rsid w:val="001E03BC"/>
    <w:rsid w:val="001E1618"/>
    <w:rsid w:val="001E5C0B"/>
    <w:rsid w:val="001F0013"/>
    <w:rsid w:val="001F0603"/>
    <w:rsid w:val="001F30CE"/>
    <w:rsid w:val="001F3B4D"/>
    <w:rsid w:val="001F46CD"/>
    <w:rsid w:val="001F4B6D"/>
    <w:rsid w:val="001F60D2"/>
    <w:rsid w:val="001F6D78"/>
    <w:rsid w:val="0020034A"/>
    <w:rsid w:val="0020302D"/>
    <w:rsid w:val="00206570"/>
    <w:rsid w:val="00207908"/>
    <w:rsid w:val="00207FA5"/>
    <w:rsid w:val="002101EF"/>
    <w:rsid w:val="002115E2"/>
    <w:rsid w:val="00212E8B"/>
    <w:rsid w:val="00213E61"/>
    <w:rsid w:val="00213E82"/>
    <w:rsid w:val="002161FD"/>
    <w:rsid w:val="002231D6"/>
    <w:rsid w:val="00225A1E"/>
    <w:rsid w:val="00225A33"/>
    <w:rsid w:val="0022680C"/>
    <w:rsid w:val="0023655A"/>
    <w:rsid w:val="00236A26"/>
    <w:rsid w:val="002402DE"/>
    <w:rsid w:val="00241276"/>
    <w:rsid w:val="00241303"/>
    <w:rsid w:val="00243076"/>
    <w:rsid w:val="00243793"/>
    <w:rsid w:val="00243F0F"/>
    <w:rsid w:val="002457AD"/>
    <w:rsid w:val="00245EC0"/>
    <w:rsid w:val="00246A80"/>
    <w:rsid w:val="00250CC7"/>
    <w:rsid w:val="00250ED1"/>
    <w:rsid w:val="00251536"/>
    <w:rsid w:val="00252F61"/>
    <w:rsid w:val="00257687"/>
    <w:rsid w:val="00263195"/>
    <w:rsid w:val="0026448B"/>
    <w:rsid w:val="0026523F"/>
    <w:rsid w:val="0026545F"/>
    <w:rsid w:val="00265F29"/>
    <w:rsid w:val="002661CD"/>
    <w:rsid w:val="00266BEB"/>
    <w:rsid w:val="002701C7"/>
    <w:rsid w:val="002707B4"/>
    <w:rsid w:val="0027272C"/>
    <w:rsid w:val="00272B0E"/>
    <w:rsid w:val="00272EE7"/>
    <w:rsid w:val="0027372F"/>
    <w:rsid w:val="00273755"/>
    <w:rsid w:val="002744C0"/>
    <w:rsid w:val="00276C11"/>
    <w:rsid w:val="0028077A"/>
    <w:rsid w:val="002818D7"/>
    <w:rsid w:val="00281BA7"/>
    <w:rsid w:val="00283511"/>
    <w:rsid w:val="00284F64"/>
    <w:rsid w:val="002910EB"/>
    <w:rsid w:val="002924B4"/>
    <w:rsid w:val="00292A42"/>
    <w:rsid w:val="00295DC8"/>
    <w:rsid w:val="00297AF9"/>
    <w:rsid w:val="002A09F2"/>
    <w:rsid w:val="002A15F2"/>
    <w:rsid w:val="002A25D5"/>
    <w:rsid w:val="002A35F4"/>
    <w:rsid w:val="002A525B"/>
    <w:rsid w:val="002A75C3"/>
    <w:rsid w:val="002B2BC3"/>
    <w:rsid w:val="002B6432"/>
    <w:rsid w:val="002B6711"/>
    <w:rsid w:val="002B6E6D"/>
    <w:rsid w:val="002C0189"/>
    <w:rsid w:val="002C1390"/>
    <w:rsid w:val="002C2540"/>
    <w:rsid w:val="002C2891"/>
    <w:rsid w:val="002C491C"/>
    <w:rsid w:val="002C5A12"/>
    <w:rsid w:val="002D0990"/>
    <w:rsid w:val="002D1887"/>
    <w:rsid w:val="002D1C68"/>
    <w:rsid w:val="002D247C"/>
    <w:rsid w:val="002D2A91"/>
    <w:rsid w:val="002D5894"/>
    <w:rsid w:val="002D5955"/>
    <w:rsid w:val="002D5FB8"/>
    <w:rsid w:val="002D630F"/>
    <w:rsid w:val="002D6D01"/>
    <w:rsid w:val="002D7B68"/>
    <w:rsid w:val="002E10D0"/>
    <w:rsid w:val="002E1528"/>
    <w:rsid w:val="002E19C4"/>
    <w:rsid w:val="002E286B"/>
    <w:rsid w:val="002E28C2"/>
    <w:rsid w:val="002E387D"/>
    <w:rsid w:val="002E4445"/>
    <w:rsid w:val="002E4830"/>
    <w:rsid w:val="002E783B"/>
    <w:rsid w:val="002E78F7"/>
    <w:rsid w:val="002F2C67"/>
    <w:rsid w:val="002F3F55"/>
    <w:rsid w:val="002F4E7A"/>
    <w:rsid w:val="002F4F14"/>
    <w:rsid w:val="00300593"/>
    <w:rsid w:val="0030095E"/>
    <w:rsid w:val="0030189D"/>
    <w:rsid w:val="0030244C"/>
    <w:rsid w:val="00302E38"/>
    <w:rsid w:val="003041E6"/>
    <w:rsid w:val="00304262"/>
    <w:rsid w:val="003054CC"/>
    <w:rsid w:val="0030610A"/>
    <w:rsid w:val="00306676"/>
    <w:rsid w:val="0030673F"/>
    <w:rsid w:val="00306BE2"/>
    <w:rsid w:val="00311A91"/>
    <w:rsid w:val="00313D40"/>
    <w:rsid w:val="00317C58"/>
    <w:rsid w:val="00317CFC"/>
    <w:rsid w:val="00321135"/>
    <w:rsid w:val="00321584"/>
    <w:rsid w:val="0032225F"/>
    <w:rsid w:val="003224CC"/>
    <w:rsid w:val="00323264"/>
    <w:rsid w:val="003257FB"/>
    <w:rsid w:val="00326128"/>
    <w:rsid w:val="00327EDD"/>
    <w:rsid w:val="003300DF"/>
    <w:rsid w:val="003327A4"/>
    <w:rsid w:val="00333714"/>
    <w:rsid w:val="003343DF"/>
    <w:rsid w:val="00335345"/>
    <w:rsid w:val="003353C5"/>
    <w:rsid w:val="00335BAB"/>
    <w:rsid w:val="00340E2D"/>
    <w:rsid w:val="00341DF2"/>
    <w:rsid w:val="00343261"/>
    <w:rsid w:val="00343273"/>
    <w:rsid w:val="00343D39"/>
    <w:rsid w:val="003447A8"/>
    <w:rsid w:val="00344A53"/>
    <w:rsid w:val="0034783B"/>
    <w:rsid w:val="00350076"/>
    <w:rsid w:val="003501A6"/>
    <w:rsid w:val="003514EF"/>
    <w:rsid w:val="00352317"/>
    <w:rsid w:val="00353E1E"/>
    <w:rsid w:val="00353E3C"/>
    <w:rsid w:val="0035496C"/>
    <w:rsid w:val="003566FA"/>
    <w:rsid w:val="00363872"/>
    <w:rsid w:val="00364A2E"/>
    <w:rsid w:val="0036595B"/>
    <w:rsid w:val="00370623"/>
    <w:rsid w:val="003708A1"/>
    <w:rsid w:val="00370B69"/>
    <w:rsid w:val="003711EC"/>
    <w:rsid w:val="00372BE4"/>
    <w:rsid w:val="003735D5"/>
    <w:rsid w:val="003735FE"/>
    <w:rsid w:val="0037483C"/>
    <w:rsid w:val="0037750E"/>
    <w:rsid w:val="0037797B"/>
    <w:rsid w:val="00381727"/>
    <w:rsid w:val="00384030"/>
    <w:rsid w:val="003841BA"/>
    <w:rsid w:val="00384EE7"/>
    <w:rsid w:val="00384F00"/>
    <w:rsid w:val="003857A0"/>
    <w:rsid w:val="00385AEC"/>
    <w:rsid w:val="0038681F"/>
    <w:rsid w:val="0038779B"/>
    <w:rsid w:val="00394005"/>
    <w:rsid w:val="00394D8A"/>
    <w:rsid w:val="0039576E"/>
    <w:rsid w:val="00396567"/>
    <w:rsid w:val="00396923"/>
    <w:rsid w:val="00396A4C"/>
    <w:rsid w:val="00396E25"/>
    <w:rsid w:val="00396FBF"/>
    <w:rsid w:val="003A03DD"/>
    <w:rsid w:val="003A3C2A"/>
    <w:rsid w:val="003A5308"/>
    <w:rsid w:val="003A7162"/>
    <w:rsid w:val="003B0998"/>
    <w:rsid w:val="003B1BAD"/>
    <w:rsid w:val="003B4095"/>
    <w:rsid w:val="003B4A47"/>
    <w:rsid w:val="003B5578"/>
    <w:rsid w:val="003B5AF6"/>
    <w:rsid w:val="003C0E50"/>
    <w:rsid w:val="003C21C7"/>
    <w:rsid w:val="003C2F6B"/>
    <w:rsid w:val="003C35F1"/>
    <w:rsid w:val="003C6017"/>
    <w:rsid w:val="003C60CC"/>
    <w:rsid w:val="003C7943"/>
    <w:rsid w:val="003D5118"/>
    <w:rsid w:val="003D53CD"/>
    <w:rsid w:val="003D6DC9"/>
    <w:rsid w:val="003D7EE6"/>
    <w:rsid w:val="003E0109"/>
    <w:rsid w:val="003E24B8"/>
    <w:rsid w:val="003E299F"/>
    <w:rsid w:val="003E4C83"/>
    <w:rsid w:val="003E4F44"/>
    <w:rsid w:val="003E7448"/>
    <w:rsid w:val="003F2C36"/>
    <w:rsid w:val="003F532B"/>
    <w:rsid w:val="003F7DEA"/>
    <w:rsid w:val="00401941"/>
    <w:rsid w:val="00403520"/>
    <w:rsid w:val="00403FB7"/>
    <w:rsid w:val="004042E5"/>
    <w:rsid w:val="00404314"/>
    <w:rsid w:val="00404917"/>
    <w:rsid w:val="00404D55"/>
    <w:rsid w:val="004072CC"/>
    <w:rsid w:val="004078B0"/>
    <w:rsid w:val="00410755"/>
    <w:rsid w:val="00411036"/>
    <w:rsid w:val="00411903"/>
    <w:rsid w:val="0041304D"/>
    <w:rsid w:val="004130A2"/>
    <w:rsid w:val="0041530C"/>
    <w:rsid w:val="00415A14"/>
    <w:rsid w:val="00416554"/>
    <w:rsid w:val="00417705"/>
    <w:rsid w:val="00422993"/>
    <w:rsid w:val="00422AB1"/>
    <w:rsid w:val="004241AA"/>
    <w:rsid w:val="00426250"/>
    <w:rsid w:val="0043156A"/>
    <w:rsid w:val="00435431"/>
    <w:rsid w:val="00437846"/>
    <w:rsid w:val="004400C1"/>
    <w:rsid w:val="004433F1"/>
    <w:rsid w:val="00444291"/>
    <w:rsid w:val="00451C0F"/>
    <w:rsid w:val="00452328"/>
    <w:rsid w:val="00453E20"/>
    <w:rsid w:val="00455FB1"/>
    <w:rsid w:val="004573AF"/>
    <w:rsid w:val="004603D5"/>
    <w:rsid w:val="00460B9E"/>
    <w:rsid w:val="00464F00"/>
    <w:rsid w:val="00465832"/>
    <w:rsid w:val="004663A8"/>
    <w:rsid w:val="004668EA"/>
    <w:rsid w:val="004669D9"/>
    <w:rsid w:val="004700B7"/>
    <w:rsid w:val="00470608"/>
    <w:rsid w:val="004767A9"/>
    <w:rsid w:val="00477308"/>
    <w:rsid w:val="00480087"/>
    <w:rsid w:val="00480986"/>
    <w:rsid w:val="00481EF5"/>
    <w:rsid w:val="0048247A"/>
    <w:rsid w:val="0048463D"/>
    <w:rsid w:val="004863EB"/>
    <w:rsid w:val="00487360"/>
    <w:rsid w:val="00490B6F"/>
    <w:rsid w:val="00493DA8"/>
    <w:rsid w:val="00495732"/>
    <w:rsid w:val="004A1650"/>
    <w:rsid w:val="004A20F6"/>
    <w:rsid w:val="004A3068"/>
    <w:rsid w:val="004A3ADB"/>
    <w:rsid w:val="004A690B"/>
    <w:rsid w:val="004B4376"/>
    <w:rsid w:val="004B4807"/>
    <w:rsid w:val="004B5B43"/>
    <w:rsid w:val="004B6437"/>
    <w:rsid w:val="004C26F6"/>
    <w:rsid w:val="004C2F1C"/>
    <w:rsid w:val="004C4A9F"/>
    <w:rsid w:val="004C7411"/>
    <w:rsid w:val="004D03BF"/>
    <w:rsid w:val="004D09EA"/>
    <w:rsid w:val="004D0F00"/>
    <w:rsid w:val="004D30FF"/>
    <w:rsid w:val="004D46A3"/>
    <w:rsid w:val="004D4894"/>
    <w:rsid w:val="004D7516"/>
    <w:rsid w:val="004E0944"/>
    <w:rsid w:val="004E0EC7"/>
    <w:rsid w:val="004E19FD"/>
    <w:rsid w:val="004E1AC1"/>
    <w:rsid w:val="004E2FAB"/>
    <w:rsid w:val="004E3AB9"/>
    <w:rsid w:val="004E3D08"/>
    <w:rsid w:val="004E4AFE"/>
    <w:rsid w:val="004E61C0"/>
    <w:rsid w:val="004E7697"/>
    <w:rsid w:val="004F1E42"/>
    <w:rsid w:val="004F392B"/>
    <w:rsid w:val="004F3B6A"/>
    <w:rsid w:val="004F619D"/>
    <w:rsid w:val="004F7120"/>
    <w:rsid w:val="004F7EBE"/>
    <w:rsid w:val="00502341"/>
    <w:rsid w:val="00502B89"/>
    <w:rsid w:val="00503CB3"/>
    <w:rsid w:val="005049B8"/>
    <w:rsid w:val="0050549E"/>
    <w:rsid w:val="00506CDD"/>
    <w:rsid w:val="00513F24"/>
    <w:rsid w:val="0051592E"/>
    <w:rsid w:val="00515D9A"/>
    <w:rsid w:val="00516CC3"/>
    <w:rsid w:val="00516D78"/>
    <w:rsid w:val="00517AC7"/>
    <w:rsid w:val="00520A5D"/>
    <w:rsid w:val="00521920"/>
    <w:rsid w:val="005222E3"/>
    <w:rsid w:val="0052270F"/>
    <w:rsid w:val="005248B2"/>
    <w:rsid w:val="00525A4C"/>
    <w:rsid w:val="00526229"/>
    <w:rsid w:val="00527A56"/>
    <w:rsid w:val="00530196"/>
    <w:rsid w:val="0053020A"/>
    <w:rsid w:val="00532D9A"/>
    <w:rsid w:val="00533108"/>
    <w:rsid w:val="00535773"/>
    <w:rsid w:val="0053714F"/>
    <w:rsid w:val="0053787C"/>
    <w:rsid w:val="00537C63"/>
    <w:rsid w:val="00541436"/>
    <w:rsid w:val="005426E9"/>
    <w:rsid w:val="00542A8D"/>
    <w:rsid w:val="005438D5"/>
    <w:rsid w:val="0054669C"/>
    <w:rsid w:val="005502E4"/>
    <w:rsid w:val="00550752"/>
    <w:rsid w:val="005516E8"/>
    <w:rsid w:val="005523B2"/>
    <w:rsid w:val="00554142"/>
    <w:rsid w:val="00555189"/>
    <w:rsid w:val="00556EC4"/>
    <w:rsid w:val="005603C9"/>
    <w:rsid w:val="0056134A"/>
    <w:rsid w:val="00563A15"/>
    <w:rsid w:val="00563BCE"/>
    <w:rsid w:val="0056628A"/>
    <w:rsid w:val="00572F19"/>
    <w:rsid w:val="0057531F"/>
    <w:rsid w:val="00577B85"/>
    <w:rsid w:val="00577E5A"/>
    <w:rsid w:val="00581CA8"/>
    <w:rsid w:val="005828C8"/>
    <w:rsid w:val="005833C1"/>
    <w:rsid w:val="00584DCA"/>
    <w:rsid w:val="00585BC0"/>
    <w:rsid w:val="00586DA5"/>
    <w:rsid w:val="005908A3"/>
    <w:rsid w:val="00591D62"/>
    <w:rsid w:val="00594DED"/>
    <w:rsid w:val="00596950"/>
    <w:rsid w:val="005A1ECD"/>
    <w:rsid w:val="005A268D"/>
    <w:rsid w:val="005A39C2"/>
    <w:rsid w:val="005A5CF2"/>
    <w:rsid w:val="005B04A5"/>
    <w:rsid w:val="005B0B15"/>
    <w:rsid w:val="005B1086"/>
    <w:rsid w:val="005B247E"/>
    <w:rsid w:val="005B3712"/>
    <w:rsid w:val="005B447E"/>
    <w:rsid w:val="005B49CF"/>
    <w:rsid w:val="005B6EBE"/>
    <w:rsid w:val="005C1616"/>
    <w:rsid w:val="005C1ECA"/>
    <w:rsid w:val="005C4907"/>
    <w:rsid w:val="005C695D"/>
    <w:rsid w:val="005C6D26"/>
    <w:rsid w:val="005C70CE"/>
    <w:rsid w:val="005D0C23"/>
    <w:rsid w:val="005D0DD3"/>
    <w:rsid w:val="005D0E38"/>
    <w:rsid w:val="005D114A"/>
    <w:rsid w:val="005D45E6"/>
    <w:rsid w:val="005D6A4B"/>
    <w:rsid w:val="005E0401"/>
    <w:rsid w:val="005E0BD6"/>
    <w:rsid w:val="005E6104"/>
    <w:rsid w:val="005F10AF"/>
    <w:rsid w:val="005F3006"/>
    <w:rsid w:val="005F30AA"/>
    <w:rsid w:val="005F50CE"/>
    <w:rsid w:val="00601582"/>
    <w:rsid w:val="00604691"/>
    <w:rsid w:val="00605202"/>
    <w:rsid w:val="006059C8"/>
    <w:rsid w:val="00605EE6"/>
    <w:rsid w:val="0060622C"/>
    <w:rsid w:val="00606EE1"/>
    <w:rsid w:val="00610462"/>
    <w:rsid w:val="00611480"/>
    <w:rsid w:val="006115FB"/>
    <w:rsid w:val="00611BFB"/>
    <w:rsid w:val="0061513D"/>
    <w:rsid w:val="006163CE"/>
    <w:rsid w:val="0062147C"/>
    <w:rsid w:val="00621678"/>
    <w:rsid w:val="00626823"/>
    <w:rsid w:val="006314A1"/>
    <w:rsid w:val="00631F32"/>
    <w:rsid w:val="006330EB"/>
    <w:rsid w:val="00633690"/>
    <w:rsid w:val="006350C3"/>
    <w:rsid w:val="006401B6"/>
    <w:rsid w:val="006401B9"/>
    <w:rsid w:val="006415ED"/>
    <w:rsid w:val="00642344"/>
    <w:rsid w:val="00642418"/>
    <w:rsid w:val="00644A86"/>
    <w:rsid w:val="00645ECF"/>
    <w:rsid w:val="00650E29"/>
    <w:rsid w:val="00651483"/>
    <w:rsid w:val="00653198"/>
    <w:rsid w:val="00654729"/>
    <w:rsid w:val="00655E2A"/>
    <w:rsid w:val="006566E2"/>
    <w:rsid w:val="0066075D"/>
    <w:rsid w:val="00660877"/>
    <w:rsid w:val="00663709"/>
    <w:rsid w:val="006675C5"/>
    <w:rsid w:val="006718D2"/>
    <w:rsid w:val="00672E32"/>
    <w:rsid w:val="00674572"/>
    <w:rsid w:val="006753D9"/>
    <w:rsid w:val="006754AE"/>
    <w:rsid w:val="00675C69"/>
    <w:rsid w:val="00681170"/>
    <w:rsid w:val="00682D8C"/>
    <w:rsid w:val="00684D55"/>
    <w:rsid w:val="00685474"/>
    <w:rsid w:val="00687605"/>
    <w:rsid w:val="00687B05"/>
    <w:rsid w:val="0069695D"/>
    <w:rsid w:val="006A0CA8"/>
    <w:rsid w:val="006A222B"/>
    <w:rsid w:val="006A3D56"/>
    <w:rsid w:val="006A4081"/>
    <w:rsid w:val="006A434E"/>
    <w:rsid w:val="006A5247"/>
    <w:rsid w:val="006A561E"/>
    <w:rsid w:val="006A5F1E"/>
    <w:rsid w:val="006A6EB0"/>
    <w:rsid w:val="006B1DC2"/>
    <w:rsid w:val="006B4EDB"/>
    <w:rsid w:val="006B6427"/>
    <w:rsid w:val="006B678B"/>
    <w:rsid w:val="006C0C74"/>
    <w:rsid w:val="006C0E44"/>
    <w:rsid w:val="006C14FB"/>
    <w:rsid w:val="006C21AE"/>
    <w:rsid w:val="006C2DC6"/>
    <w:rsid w:val="006C2E40"/>
    <w:rsid w:val="006C30E7"/>
    <w:rsid w:val="006C5B6C"/>
    <w:rsid w:val="006C5DDA"/>
    <w:rsid w:val="006D0D56"/>
    <w:rsid w:val="006D0EC1"/>
    <w:rsid w:val="006D121A"/>
    <w:rsid w:val="006D4086"/>
    <w:rsid w:val="006E2F79"/>
    <w:rsid w:val="006E3C8D"/>
    <w:rsid w:val="006E3D9A"/>
    <w:rsid w:val="006E4152"/>
    <w:rsid w:val="006E4E42"/>
    <w:rsid w:val="006E5746"/>
    <w:rsid w:val="006F0507"/>
    <w:rsid w:val="006F5A77"/>
    <w:rsid w:val="00700101"/>
    <w:rsid w:val="00701099"/>
    <w:rsid w:val="00701664"/>
    <w:rsid w:val="00702400"/>
    <w:rsid w:val="00703E01"/>
    <w:rsid w:val="0070454C"/>
    <w:rsid w:val="00704DC7"/>
    <w:rsid w:val="007066C4"/>
    <w:rsid w:val="00706BF2"/>
    <w:rsid w:val="00707543"/>
    <w:rsid w:val="00707C9F"/>
    <w:rsid w:val="00707F52"/>
    <w:rsid w:val="00711273"/>
    <w:rsid w:val="00711844"/>
    <w:rsid w:val="007133BA"/>
    <w:rsid w:val="00713EDE"/>
    <w:rsid w:val="00717E21"/>
    <w:rsid w:val="007200EE"/>
    <w:rsid w:val="00720806"/>
    <w:rsid w:val="0072126D"/>
    <w:rsid w:val="007215A4"/>
    <w:rsid w:val="0072221C"/>
    <w:rsid w:val="007231BA"/>
    <w:rsid w:val="00724884"/>
    <w:rsid w:val="00725716"/>
    <w:rsid w:val="00727326"/>
    <w:rsid w:val="00727A2F"/>
    <w:rsid w:val="007329E5"/>
    <w:rsid w:val="00733153"/>
    <w:rsid w:val="0073414C"/>
    <w:rsid w:val="00734EDA"/>
    <w:rsid w:val="0073594D"/>
    <w:rsid w:val="007365DE"/>
    <w:rsid w:val="00736CE4"/>
    <w:rsid w:val="007402A8"/>
    <w:rsid w:val="00744328"/>
    <w:rsid w:val="00744B06"/>
    <w:rsid w:val="00747965"/>
    <w:rsid w:val="00747A6E"/>
    <w:rsid w:val="00747FB1"/>
    <w:rsid w:val="007515F0"/>
    <w:rsid w:val="00755B29"/>
    <w:rsid w:val="007568E1"/>
    <w:rsid w:val="00756F0F"/>
    <w:rsid w:val="007614CC"/>
    <w:rsid w:val="007615F0"/>
    <w:rsid w:val="00761657"/>
    <w:rsid w:val="00761A6E"/>
    <w:rsid w:val="00761BE3"/>
    <w:rsid w:val="00761BFE"/>
    <w:rsid w:val="00762D88"/>
    <w:rsid w:val="00765B6A"/>
    <w:rsid w:val="00767028"/>
    <w:rsid w:val="00770E29"/>
    <w:rsid w:val="00773C8D"/>
    <w:rsid w:val="007810F8"/>
    <w:rsid w:val="00782E2F"/>
    <w:rsid w:val="00784BA5"/>
    <w:rsid w:val="00784C1E"/>
    <w:rsid w:val="00784E50"/>
    <w:rsid w:val="00786030"/>
    <w:rsid w:val="0078653E"/>
    <w:rsid w:val="00786876"/>
    <w:rsid w:val="00787EF3"/>
    <w:rsid w:val="00790B45"/>
    <w:rsid w:val="007937EB"/>
    <w:rsid w:val="007945C0"/>
    <w:rsid w:val="007949E5"/>
    <w:rsid w:val="00794BC8"/>
    <w:rsid w:val="00795D08"/>
    <w:rsid w:val="00796088"/>
    <w:rsid w:val="007A5CA4"/>
    <w:rsid w:val="007A65D3"/>
    <w:rsid w:val="007B0FE1"/>
    <w:rsid w:val="007B2319"/>
    <w:rsid w:val="007B4E5F"/>
    <w:rsid w:val="007B51D9"/>
    <w:rsid w:val="007B619D"/>
    <w:rsid w:val="007C27EB"/>
    <w:rsid w:val="007D2410"/>
    <w:rsid w:val="007D34CE"/>
    <w:rsid w:val="007D3D61"/>
    <w:rsid w:val="007E3ECA"/>
    <w:rsid w:val="007E4E15"/>
    <w:rsid w:val="007E6AE2"/>
    <w:rsid w:val="007F15D9"/>
    <w:rsid w:val="007F1D24"/>
    <w:rsid w:val="007F20CD"/>
    <w:rsid w:val="007F6CCB"/>
    <w:rsid w:val="0080296C"/>
    <w:rsid w:val="00806996"/>
    <w:rsid w:val="00807712"/>
    <w:rsid w:val="00810731"/>
    <w:rsid w:val="008116F3"/>
    <w:rsid w:val="00811B18"/>
    <w:rsid w:val="008123EE"/>
    <w:rsid w:val="00814AE9"/>
    <w:rsid w:val="00814C04"/>
    <w:rsid w:val="00815DBB"/>
    <w:rsid w:val="0081675A"/>
    <w:rsid w:val="00816DA3"/>
    <w:rsid w:val="00816E27"/>
    <w:rsid w:val="00816E2B"/>
    <w:rsid w:val="00817729"/>
    <w:rsid w:val="008206AD"/>
    <w:rsid w:val="00823CBE"/>
    <w:rsid w:val="0082592C"/>
    <w:rsid w:val="00832A6A"/>
    <w:rsid w:val="008335CE"/>
    <w:rsid w:val="00833D87"/>
    <w:rsid w:val="0083482B"/>
    <w:rsid w:val="00837534"/>
    <w:rsid w:val="00837D13"/>
    <w:rsid w:val="00837FC5"/>
    <w:rsid w:val="00840B59"/>
    <w:rsid w:val="0084146E"/>
    <w:rsid w:val="008416BA"/>
    <w:rsid w:val="00843BA1"/>
    <w:rsid w:val="008445D8"/>
    <w:rsid w:val="00845BFC"/>
    <w:rsid w:val="00850897"/>
    <w:rsid w:val="00852105"/>
    <w:rsid w:val="0085259F"/>
    <w:rsid w:val="008545C2"/>
    <w:rsid w:val="0085484E"/>
    <w:rsid w:val="00854F9C"/>
    <w:rsid w:val="008568A8"/>
    <w:rsid w:val="0085701C"/>
    <w:rsid w:val="00857445"/>
    <w:rsid w:val="00861E52"/>
    <w:rsid w:val="008632E7"/>
    <w:rsid w:val="00864357"/>
    <w:rsid w:val="008643E1"/>
    <w:rsid w:val="008705F1"/>
    <w:rsid w:val="008719A0"/>
    <w:rsid w:val="00872414"/>
    <w:rsid w:val="00874992"/>
    <w:rsid w:val="008763D5"/>
    <w:rsid w:val="00876471"/>
    <w:rsid w:val="00876829"/>
    <w:rsid w:val="00876AD6"/>
    <w:rsid w:val="008810FB"/>
    <w:rsid w:val="008839A8"/>
    <w:rsid w:val="008843A0"/>
    <w:rsid w:val="00885656"/>
    <w:rsid w:val="00885AC9"/>
    <w:rsid w:val="008911BF"/>
    <w:rsid w:val="0089242D"/>
    <w:rsid w:val="008960D8"/>
    <w:rsid w:val="008A0C09"/>
    <w:rsid w:val="008A1E5E"/>
    <w:rsid w:val="008A4FEE"/>
    <w:rsid w:val="008A769C"/>
    <w:rsid w:val="008B0795"/>
    <w:rsid w:val="008B153E"/>
    <w:rsid w:val="008B47E7"/>
    <w:rsid w:val="008B517A"/>
    <w:rsid w:val="008B6403"/>
    <w:rsid w:val="008B6627"/>
    <w:rsid w:val="008B6806"/>
    <w:rsid w:val="008C2302"/>
    <w:rsid w:val="008C50BC"/>
    <w:rsid w:val="008C76BD"/>
    <w:rsid w:val="008D0A8C"/>
    <w:rsid w:val="008D4B23"/>
    <w:rsid w:val="008D63ED"/>
    <w:rsid w:val="008D67BA"/>
    <w:rsid w:val="008D7959"/>
    <w:rsid w:val="008E00ED"/>
    <w:rsid w:val="008E1FD8"/>
    <w:rsid w:val="008E39AC"/>
    <w:rsid w:val="008E4FC0"/>
    <w:rsid w:val="008E539F"/>
    <w:rsid w:val="008E6913"/>
    <w:rsid w:val="008E7BB7"/>
    <w:rsid w:val="008E7E30"/>
    <w:rsid w:val="008E7F92"/>
    <w:rsid w:val="008F0FB2"/>
    <w:rsid w:val="008F1D9E"/>
    <w:rsid w:val="008F4B14"/>
    <w:rsid w:val="008F4F7B"/>
    <w:rsid w:val="008F5E67"/>
    <w:rsid w:val="008F70D2"/>
    <w:rsid w:val="00900173"/>
    <w:rsid w:val="009015B5"/>
    <w:rsid w:val="009019F7"/>
    <w:rsid w:val="00902B2E"/>
    <w:rsid w:val="00903B44"/>
    <w:rsid w:val="009051F1"/>
    <w:rsid w:val="009071FA"/>
    <w:rsid w:val="00907667"/>
    <w:rsid w:val="00907A47"/>
    <w:rsid w:val="00910A39"/>
    <w:rsid w:val="00912F39"/>
    <w:rsid w:val="0092057E"/>
    <w:rsid w:val="00920F88"/>
    <w:rsid w:val="00922C34"/>
    <w:rsid w:val="009238B0"/>
    <w:rsid w:val="009265F8"/>
    <w:rsid w:val="00926A10"/>
    <w:rsid w:val="00927C84"/>
    <w:rsid w:val="0093316C"/>
    <w:rsid w:val="00933828"/>
    <w:rsid w:val="0093498C"/>
    <w:rsid w:val="00936D40"/>
    <w:rsid w:val="00937FAE"/>
    <w:rsid w:val="00940F8F"/>
    <w:rsid w:val="00941284"/>
    <w:rsid w:val="00943296"/>
    <w:rsid w:val="009454AB"/>
    <w:rsid w:val="009456A7"/>
    <w:rsid w:val="009456B4"/>
    <w:rsid w:val="0094733F"/>
    <w:rsid w:val="0095049E"/>
    <w:rsid w:val="00950D67"/>
    <w:rsid w:val="00951F0D"/>
    <w:rsid w:val="00953B7D"/>
    <w:rsid w:val="00954D25"/>
    <w:rsid w:val="00955356"/>
    <w:rsid w:val="00955AAB"/>
    <w:rsid w:val="00955C94"/>
    <w:rsid w:val="00955E45"/>
    <w:rsid w:val="0095718F"/>
    <w:rsid w:val="0095735B"/>
    <w:rsid w:val="009602BB"/>
    <w:rsid w:val="00960493"/>
    <w:rsid w:val="009633C0"/>
    <w:rsid w:val="00964590"/>
    <w:rsid w:val="009650D3"/>
    <w:rsid w:val="00967240"/>
    <w:rsid w:val="00970204"/>
    <w:rsid w:val="00971093"/>
    <w:rsid w:val="0097290B"/>
    <w:rsid w:val="009731AC"/>
    <w:rsid w:val="00976753"/>
    <w:rsid w:val="00977493"/>
    <w:rsid w:val="00981A99"/>
    <w:rsid w:val="009822D8"/>
    <w:rsid w:val="00982F5F"/>
    <w:rsid w:val="009856C1"/>
    <w:rsid w:val="00987EC0"/>
    <w:rsid w:val="0099233F"/>
    <w:rsid w:val="0099240A"/>
    <w:rsid w:val="0099320A"/>
    <w:rsid w:val="00993FF8"/>
    <w:rsid w:val="00994704"/>
    <w:rsid w:val="00994C57"/>
    <w:rsid w:val="0099536D"/>
    <w:rsid w:val="00995BA0"/>
    <w:rsid w:val="009A05DF"/>
    <w:rsid w:val="009A063F"/>
    <w:rsid w:val="009A09C1"/>
    <w:rsid w:val="009A0B92"/>
    <w:rsid w:val="009A10EB"/>
    <w:rsid w:val="009A17F8"/>
    <w:rsid w:val="009A2271"/>
    <w:rsid w:val="009A32D5"/>
    <w:rsid w:val="009A35AB"/>
    <w:rsid w:val="009A3945"/>
    <w:rsid w:val="009A63F0"/>
    <w:rsid w:val="009A6FC8"/>
    <w:rsid w:val="009A7C49"/>
    <w:rsid w:val="009B29B4"/>
    <w:rsid w:val="009B3B93"/>
    <w:rsid w:val="009B6C15"/>
    <w:rsid w:val="009C0149"/>
    <w:rsid w:val="009C0CF5"/>
    <w:rsid w:val="009C13E1"/>
    <w:rsid w:val="009C35E4"/>
    <w:rsid w:val="009C4279"/>
    <w:rsid w:val="009C53F8"/>
    <w:rsid w:val="009D12DE"/>
    <w:rsid w:val="009D1D3C"/>
    <w:rsid w:val="009D7641"/>
    <w:rsid w:val="009D776A"/>
    <w:rsid w:val="009E0261"/>
    <w:rsid w:val="009E244D"/>
    <w:rsid w:val="009E2AFE"/>
    <w:rsid w:val="009E597F"/>
    <w:rsid w:val="009E6054"/>
    <w:rsid w:val="009E72BE"/>
    <w:rsid w:val="009F05B4"/>
    <w:rsid w:val="009F2EF8"/>
    <w:rsid w:val="009F3963"/>
    <w:rsid w:val="009F4D59"/>
    <w:rsid w:val="009F6165"/>
    <w:rsid w:val="009F74A2"/>
    <w:rsid w:val="009F7956"/>
    <w:rsid w:val="00A004E4"/>
    <w:rsid w:val="00A00D4B"/>
    <w:rsid w:val="00A020B6"/>
    <w:rsid w:val="00A04704"/>
    <w:rsid w:val="00A06200"/>
    <w:rsid w:val="00A066D9"/>
    <w:rsid w:val="00A0739A"/>
    <w:rsid w:val="00A07D17"/>
    <w:rsid w:val="00A10B62"/>
    <w:rsid w:val="00A10F27"/>
    <w:rsid w:val="00A12F1B"/>
    <w:rsid w:val="00A207FF"/>
    <w:rsid w:val="00A22266"/>
    <w:rsid w:val="00A23925"/>
    <w:rsid w:val="00A254E6"/>
    <w:rsid w:val="00A3096A"/>
    <w:rsid w:val="00A30D3A"/>
    <w:rsid w:val="00A312D9"/>
    <w:rsid w:val="00A31D26"/>
    <w:rsid w:val="00A32DFE"/>
    <w:rsid w:val="00A33009"/>
    <w:rsid w:val="00A33034"/>
    <w:rsid w:val="00A33FB7"/>
    <w:rsid w:val="00A34D10"/>
    <w:rsid w:val="00A34E31"/>
    <w:rsid w:val="00A36779"/>
    <w:rsid w:val="00A40D93"/>
    <w:rsid w:val="00A40EE5"/>
    <w:rsid w:val="00A41C52"/>
    <w:rsid w:val="00A52712"/>
    <w:rsid w:val="00A52D02"/>
    <w:rsid w:val="00A544AD"/>
    <w:rsid w:val="00A607DB"/>
    <w:rsid w:val="00A63DA4"/>
    <w:rsid w:val="00A76647"/>
    <w:rsid w:val="00A8043A"/>
    <w:rsid w:val="00A805A6"/>
    <w:rsid w:val="00A86F08"/>
    <w:rsid w:val="00A911ED"/>
    <w:rsid w:val="00A955CF"/>
    <w:rsid w:val="00A9585E"/>
    <w:rsid w:val="00A95E85"/>
    <w:rsid w:val="00A9662A"/>
    <w:rsid w:val="00A96671"/>
    <w:rsid w:val="00A970C7"/>
    <w:rsid w:val="00A97155"/>
    <w:rsid w:val="00AA0344"/>
    <w:rsid w:val="00AA0F0E"/>
    <w:rsid w:val="00AA208A"/>
    <w:rsid w:val="00AA21E1"/>
    <w:rsid w:val="00AA4050"/>
    <w:rsid w:val="00AA40A5"/>
    <w:rsid w:val="00AA4C2A"/>
    <w:rsid w:val="00AA63DC"/>
    <w:rsid w:val="00AB5BF9"/>
    <w:rsid w:val="00AC0E28"/>
    <w:rsid w:val="00AC1182"/>
    <w:rsid w:val="00AC12D4"/>
    <w:rsid w:val="00AC4117"/>
    <w:rsid w:val="00AC5502"/>
    <w:rsid w:val="00AC7737"/>
    <w:rsid w:val="00AD0167"/>
    <w:rsid w:val="00AD3C0F"/>
    <w:rsid w:val="00AD3C1D"/>
    <w:rsid w:val="00AD60F6"/>
    <w:rsid w:val="00AD6299"/>
    <w:rsid w:val="00AD7C69"/>
    <w:rsid w:val="00AD7D7B"/>
    <w:rsid w:val="00AE02C7"/>
    <w:rsid w:val="00AE0BE3"/>
    <w:rsid w:val="00AF0175"/>
    <w:rsid w:val="00AF19C8"/>
    <w:rsid w:val="00AF1CE7"/>
    <w:rsid w:val="00AF1E15"/>
    <w:rsid w:val="00AF25DF"/>
    <w:rsid w:val="00AF3A53"/>
    <w:rsid w:val="00AF43CB"/>
    <w:rsid w:val="00AF4636"/>
    <w:rsid w:val="00AF5FBD"/>
    <w:rsid w:val="00AF6426"/>
    <w:rsid w:val="00AF6D11"/>
    <w:rsid w:val="00AF7324"/>
    <w:rsid w:val="00AF7DF7"/>
    <w:rsid w:val="00B006EA"/>
    <w:rsid w:val="00B008B8"/>
    <w:rsid w:val="00B0090E"/>
    <w:rsid w:val="00B027E1"/>
    <w:rsid w:val="00B029B9"/>
    <w:rsid w:val="00B02C94"/>
    <w:rsid w:val="00B02D6F"/>
    <w:rsid w:val="00B03BFE"/>
    <w:rsid w:val="00B03DB2"/>
    <w:rsid w:val="00B04868"/>
    <w:rsid w:val="00B04D63"/>
    <w:rsid w:val="00B06234"/>
    <w:rsid w:val="00B10E09"/>
    <w:rsid w:val="00B11C1B"/>
    <w:rsid w:val="00B122CB"/>
    <w:rsid w:val="00B13FC4"/>
    <w:rsid w:val="00B1488C"/>
    <w:rsid w:val="00B14ECB"/>
    <w:rsid w:val="00B1535D"/>
    <w:rsid w:val="00B157F6"/>
    <w:rsid w:val="00B15E84"/>
    <w:rsid w:val="00B208FB"/>
    <w:rsid w:val="00B21971"/>
    <w:rsid w:val="00B251EE"/>
    <w:rsid w:val="00B262D3"/>
    <w:rsid w:val="00B276CC"/>
    <w:rsid w:val="00B30AB8"/>
    <w:rsid w:val="00B30DF2"/>
    <w:rsid w:val="00B31115"/>
    <w:rsid w:val="00B33373"/>
    <w:rsid w:val="00B33455"/>
    <w:rsid w:val="00B347DA"/>
    <w:rsid w:val="00B35D3A"/>
    <w:rsid w:val="00B42EE5"/>
    <w:rsid w:val="00B44041"/>
    <w:rsid w:val="00B4659B"/>
    <w:rsid w:val="00B50ED1"/>
    <w:rsid w:val="00B52A86"/>
    <w:rsid w:val="00B53B43"/>
    <w:rsid w:val="00B561C4"/>
    <w:rsid w:val="00B612A7"/>
    <w:rsid w:val="00B614B8"/>
    <w:rsid w:val="00B61CA1"/>
    <w:rsid w:val="00B62A95"/>
    <w:rsid w:val="00B62C96"/>
    <w:rsid w:val="00B637D3"/>
    <w:rsid w:val="00B6410C"/>
    <w:rsid w:val="00B64AAB"/>
    <w:rsid w:val="00B6689E"/>
    <w:rsid w:val="00B67C96"/>
    <w:rsid w:val="00B70527"/>
    <w:rsid w:val="00B707CB"/>
    <w:rsid w:val="00B71BED"/>
    <w:rsid w:val="00B742F7"/>
    <w:rsid w:val="00B7434F"/>
    <w:rsid w:val="00B745F2"/>
    <w:rsid w:val="00B76C8D"/>
    <w:rsid w:val="00B804E1"/>
    <w:rsid w:val="00B81CFB"/>
    <w:rsid w:val="00B8234C"/>
    <w:rsid w:val="00B83DAD"/>
    <w:rsid w:val="00B84BAC"/>
    <w:rsid w:val="00B865A7"/>
    <w:rsid w:val="00B87CF6"/>
    <w:rsid w:val="00B91B2F"/>
    <w:rsid w:val="00B9275E"/>
    <w:rsid w:val="00B93086"/>
    <w:rsid w:val="00B937C0"/>
    <w:rsid w:val="00B93F2D"/>
    <w:rsid w:val="00B95870"/>
    <w:rsid w:val="00B96D71"/>
    <w:rsid w:val="00BA09A0"/>
    <w:rsid w:val="00BA1AC1"/>
    <w:rsid w:val="00BA2416"/>
    <w:rsid w:val="00BA2747"/>
    <w:rsid w:val="00BA32B7"/>
    <w:rsid w:val="00BA40E1"/>
    <w:rsid w:val="00BA5E5E"/>
    <w:rsid w:val="00BB077E"/>
    <w:rsid w:val="00BB0DDA"/>
    <w:rsid w:val="00BB0F9F"/>
    <w:rsid w:val="00BB1F23"/>
    <w:rsid w:val="00BB35D6"/>
    <w:rsid w:val="00BB39B0"/>
    <w:rsid w:val="00BB3C96"/>
    <w:rsid w:val="00BB4C69"/>
    <w:rsid w:val="00BB7AE9"/>
    <w:rsid w:val="00BC0B14"/>
    <w:rsid w:val="00BC16F8"/>
    <w:rsid w:val="00BC1C2B"/>
    <w:rsid w:val="00BC206F"/>
    <w:rsid w:val="00BC27C9"/>
    <w:rsid w:val="00BC2F82"/>
    <w:rsid w:val="00BC32E4"/>
    <w:rsid w:val="00BC5BAC"/>
    <w:rsid w:val="00BC6CEB"/>
    <w:rsid w:val="00BD004A"/>
    <w:rsid w:val="00BD032A"/>
    <w:rsid w:val="00BD102E"/>
    <w:rsid w:val="00BD23E5"/>
    <w:rsid w:val="00BD79B7"/>
    <w:rsid w:val="00BE0093"/>
    <w:rsid w:val="00BE0244"/>
    <w:rsid w:val="00BE509D"/>
    <w:rsid w:val="00BE5CDD"/>
    <w:rsid w:val="00BF0545"/>
    <w:rsid w:val="00BF0725"/>
    <w:rsid w:val="00BF170F"/>
    <w:rsid w:val="00BF19E3"/>
    <w:rsid w:val="00BF28B6"/>
    <w:rsid w:val="00BF4D8B"/>
    <w:rsid w:val="00BF5DFA"/>
    <w:rsid w:val="00C04B26"/>
    <w:rsid w:val="00C05C96"/>
    <w:rsid w:val="00C062DF"/>
    <w:rsid w:val="00C1014B"/>
    <w:rsid w:val="00C11455"/>
    <w:rsid w:val="00C1163E"/>
    <w:rsid w:val="00C11905"/>
    <w:rsid w:val="00C11D0C"/>
    <w:rsid w:val="00C1216C"/>
    <w:rsid w:val="00C15BC7"/>
    <w:rsid w:val="00C1672A"/>
    <w:rsid w:val="00C17F17"/>
    <w:rsid w:val="00C240DD"/>
    <w:rsid w:val="00C247B6"/>
    <w:rsid w:val="00C25AC4"/>
    <w:rsid w:val="00C26719"/>
    <w:rsid w:val="00C271EE"/>
    <w:rsid w:val="00C274BA"/>
    <w:rsid w:val="00C30362"/>
    <w:rsid w:val="00C32C00"/>
    <w:rsid w:val="00C345BD"/>
    <w:rsid w:val="00C40422"/>
    <w:rsid w:val="00C423D5"/>
    <w:rsid w:val="00C43041"/>
    <w:rsid w:val="00C43B05"/>
    <w:rsid w:val="00C43CB7"/>
    <w:rsid w:val="00C44270"/>
    <w:rsid w:val="00C45E45"/>
    <w:rsid w:val="00C46F91"/>
    <w:rsid w:val="00C501D9"/>
    <w:rsid w:val="00C50D41"/>
    <w:rsid w:val="00C510F9"/>
    <w:rsid w:val="00C51E1F"/>
    <w:rsid w:val="00C51E40"/>
    <w:rsid w:val="00C55AC4"/>
    <w:rsid w:val="00C56E96"/>
    <w:rsid w:val="00C62A10"/>
    <w:rsid w:val="00C62CB2"/>
    <w:rsid w:val="00C63DB6"/>
    <w:rsid w:val="00C66E6E"/>
    <w:rsid w:val="00C70131"/>
    <w:rsid w:val="00C72337"/>
    <w:rsid w:val="00C73747"/>
    <w:rsid w:val="00C74773"/>
    <w:rsid w:val="00C75517"/>
    <w:rsid w:val="00C76DA6"/>
    <w:rsid w:val="00C807B6"/>
    <w:rsid w:val="00C8198C"/>
    <w:rsid w:val="00C83DD9"/>
    <w:rsid w:val="00C8455E"/>
    <w:rsid w:val="00C9071A"/>
    <w:rsid w:val="00C911D6"/>
    <w:rsid w:val="00C9606D"/>
    <w:rsid w:val="00C96CD0"/>
    <w:rsid w:val="00CA3A4A"/>
    <w:rsid w:val="00CA4699"/>
    <w:rsid w:val="00CA4DDF"/>
    <w:rsid w:val="00CA590E"/>
    <w:rsid w:val="00CA64C6"/>
    <w:rsid w:val="00CB1847"/>
    <w:rsid w:val="00CB1B64"/>
    <w:rsid w:val="00CB1FC2"/>
    <w:rsid w:val="00CB4E98"/>
    <w:rsid w:val="00CB57D4"/>
    <w:rsid w:val="00CB6056"/>
    <w:rsid w:val="00CB630F"/>
    <w:rsid w:val="00CB6A68"/>
    <w:rsid w:val="00CB70E3"/>
    <w:rsid w:val="00CC108C"/>
    <w:rsid w:val="00CC2185"/>
    <w:rsid w:val="00CC383F"/>
    <w:rsid w:val="00CC3CAD"/>
    <w:rsid w:val="00CC52BC"/>
    <w:rsid w:val="00CC62E7"/>
    <w:rsid w:val="00CC6CEF"/>
    <w:rsid w:val="00CD1800"/>
    <w:rsid w:val="00CD1A4D"/>
    <w:rsid w:val="00CD3E70"/>
    <w:rsid w:val="00CD5FD0"/>
    <w:rsid w:val="00CD7830"/>
    <w:rsid w:val="00CE0AB4"/>
    <w:rsid w:val="00CE0C82"/>
    <w:rsid w:val="00CE17A4"/>
    <w:rsid w:val="00CE1D8D"/>
    <w:rsid w:val="00CE2128"/>
    <w:rsid w:val="00CE4E22"/>
    <w:rsid w:val="00CE5F19"/>
    <w:rsid w:val="00CE702D"/>
    <w:rsid w:val="00CF3DB9"/>
    <w:rsid w:val="00CF473C"/>
    <w:rsid w:val="00CF4F40"/>
    <w:rsid w:val="00CF7594"/>
    <w:rsid w:val="00D005AC"/>
    <w:rsid w:val="00D00769"/>
    <w:rsid w:val="00D009DA"/>
    <w:rsid w:val="00D01391"/>
    <w:rsid w:val="00D01FC9"/>
    <w:rsid w:val="00D0261C"/>
    <w:rsid w:val="00D0302F"/>
    <w:rsid w:val="00D03C6E"/>
    <w:rsid w:val="00D06103"/>
    <w:rsid w:val="00D07AB9"/>
    <w:rsid w:val="00D07BAB"/>
    <w:rsid w:val="00D07CC3"/>
    <w:rsid w:val="00D107D9"/>
    <w:rsid w:val="00D10D12"/>
    <w:rsid w:val="00D12700"/>
    <w:rsid w:val="00D13CB1"/>
    <w:rsid w:val="00D145EC"/>
    <w:rsid w:val="00D20CDE"/>
    <w:rsid w:val="00D2254B"/>
    <w:rsid w:val="00D229DF"/>
    <w:rsid w:val="00D230D3"/>
    <w:rsid w:val="00D25529"/>
    <w:rsid w:val="00D25735"/>
    <w:rsid w:val="00D25BF5"/>
    <w:rsid w:val="00D30048"/>
    <w:rsid w:val="00D303CC"/>
    <w:rsid w:val="00D3068D"/>
    <w:rsid w:val="00D30821"/>
    <w:rsid w:val="00D321FB"/>
    <w:rsid w:val="00D35462"/>
    <w:rsid w:val="00D40682"/>
    <w:rsid w:val="00D41C65"/>
    <w:rsid w:val="00D426A3"/>
    <w:rsid w:val="00D44E08"/>
    <w:rsid w:val="00D45477"/>
    <w:rsid w:val="00D47855"/>
    <w:rsid w:val="00D50A1E"/>
    <w:rsid w:val="00D52449"/>
    <w:rsid w:val="00D538E4"/>
    <w:rsid w:val="00D5391F"/>
    <w:rsid w:val="00D5452B"/>
    <w:rsid w:val="00D574DB"/>
    <w:rsid w:val="00D602DA"/>
    <w:rsid w:val="00D604EB"/>
    <w:rsid w:val="00D6202C"/>
    <w:rsid w:val="00D620A7"/>
    <w:rsid w:val="00D62794"/>
    <w:rsid w:val="00D643FE"/>
    <w:rsid w:val="00D651D7"/>
    <w:rsid w:val="00D65E95"/>
    <w:rsid w:val="00D66FFB"/>
    <w:rsid w:val="00D717FA"/>
    <w:rsid w:val="00D72064"/>
    <w:rsid w:val="00D72F6C"/>
    <w:rsid w:val="00D730D6"/>
    <w:rsid w:val="00D74C8A"/>
    <w:rsid w:val="00D77B7E"/>
    <w:rsid w:val="00D81D7A"/>
    <w:rsid w:val="00D82B7E"/>
    <w:rsid w:val="00D83C42"/>
    <w:rsid w:val="00D84E6C"/>
    <w:rsid w:val="00D84E6D"/>
    <w:rsid w:val="00D86341"/>
    <w:rsid w:val="00D86420"/>
    <w:rsid w:val="00D87029"/>
    <w:rsid w:val="00D90F11"/>
    <w:rsid w:val="00D919DE"/>
    <w:rsid w:val="00DA03D0"/>
    <w:rsid w:val="00DA0E5B"/>
    <w:rsid w:val="00DA1BC3"/>
    <w:rsid w:val="00DA54EC"/>
    <w:rsid w:val="00DA56E8"/>
    <w:rsid w:val="00DA57F7"/>
    <w:rsid w:val="00DA5D15"/>
    <w:rsid w:val="00DB0C84"/>
    <w:rsid w:val="00DB2D7E"/>
    <w:rsid w:val="00DC222A"/>
    <w:rsid w:val="00DC6CD0"/>
    <w:rsid w:val="00DD075C"/>
    <w:rsid w:val="00DD0C77"/>
    <w:rsid w:val="00DD3B8A"/>
    <w:rsid w:val="00DD406F"/>
    <w:rsid w:val="00DD5380"/>
    <w:rsid w:val="00DD53C8"/>
    <w:rsid w:val="00DD6135"/>
    <w:rsid w:val="00DE1AB9"/>
    <w:rsid w:val="00DE3AC8"/>
    <w:rsid w:val="00DE4065"/>
    <w:rsid w:val="00DE4723"/>
    <w:rsid w:val="00DE4D47"/>
    <w:rsid w:val="00DE60EA"/>
    <w:rsid w:val="00DE6A69"/>
    <w:rsid w:val="00DE70C1"/>
    <w:rsid w:val="00DF0C56"/>
    <w:rsid w:val="00DF1C18"/>
    <w:rsid w:val="00DF3967"/>
    <w:rsid w:val="00DF71AD"/>
    <w:rsid w:val="00E008EB"/>
    <w:rsid w:val="00E0161F"/>
    <w:rsid w:val="00E02B90"/>
    <w:rsid w:val="00E03402"/>
    <w:rsid w:val="00E0340D"/>
    <w:rsid w:val="00E03523"/>
    <w:rsid w:val="00E0353A"/>
    <w:rsid w:val="00E071FF"/>
    <w:rsid w:val="00E11195"/>
    <w:rsid w:val="00E13D09"/>
    <w:rsid w:val="00E14435"/>
    <w:rsid w:val="00E22592"/>
    <w:rsid w:val="00E22BD8"/>
    <w:rsid w:val="00E27D15"/>
    <w:rsid w:val="00E33413"/>
    <w:rsid w:val="00E355DB"/>
    <w:rsid w:val="00E36417"/>
    <w:rsid w:val="00E37D1A"/>
    <w:rsid w:val="00E37EFC"/>
    <w:rsid w:val="00E45545"/>
    <w:rsid w:val="00E45AA9"/>
    <w:rsid w:val="00E467B3"/>
    <w:rsid w:val="00E468F9"/>
    <w:rsid w:val="00E46DB1"/>
    <w:rsid w:val="00E50E0D"/>
    <w:rsid w:val="00E51CB3"/>
    <w:rsid w:val="00E5246A"/>
    <w:rsid w:val="00E52C53"/>
    <w:rsid w:val="00E53EF1"/>
    <w:rsid w:val="00E54EEA"/>
    <w:rsid w:val="00E563DD"/>
    <w:rsid w:val="00E57833"/>
    <w:rsid w:val="00E57B87"/>
    <w:rsid w:val="00E60B51"/>
    <w:rsid w:val="00E615A3"/>
    <w:rsid w:val="00E642C8"/>
    <w:rsid w:val="00E6507C"/>
    <w:rsid w:val="00E65515"/>
    <w:rsid w:val="00E659C7"/>
    <w:rsid w:val="00E70C77"/>
    <w:rsid w:val="00E720D2"/>
    <w:rsid w:val="00E73233"/>
    <w:rsid w:val="00E76463"/>
    <w:rsid w:val="00E806F1"/>
    <w:rsid w:val="00E81C94"/>
    <w:rsid w:val="00E825C0"/>
    <w:rsid w:val="00E83224"/>
    <w:rsid w:val="00E83683"/>
    <w:rsid w:val="00E877F3"/>
    <w:rsid w:val="00E90B71"/>
    <w:rsid w:val="00E9228B"/>
    <w:rsid w:val="00E93A3A"/>
    <w:rsid w:val="00E94F70"/>
    <w:rsid w:val="00E95A76"/>
    <w:rsid w:val="00E95FF3"/>
    <w:rsid w:val="00E96742"/>
    <w:rsid w:val="00E96B84"/>
    <w:rsid w:val="00E96E33"/>
    <w:rsid w:val="00E97288"/>
    <w:rsid w:val="00E976EF"/>
    <w:rsid w:val="00EA285A"/>
    <w:rsid w:val="00EA4529"/>
    <w:rsid w:val="00EA45CE"/>
    <w:rsid w:val="00EA6513"/>
    <w:rsid w:val="00EA7282"/>
    <w:rsid w:val="00EB0489"/>
    <w:rsid w:val="00EB1023"/>
    <w:rsid w:val="00EB2D0A"/>
    <w:rsid w:val="00EB3574"/>
    <w:rsid w:val="00EB4528"/>
    <w:rsid w:val="00EB5F3A"/>
    <w:rsid w:val="00EC050B"/>
    <w:rsid w:val="00EC0C02"/>
    <w:rsid w:val="00EC4BAD"/>
    <w:rsid w:val="00EC4C7E"/>
    <w:rsid w:val="00EC4ED8"/>
    <w:rsid w:val="00EC754A"/>
    <w:rsid w:val="00ED1F16"/>
    <w:rsid w:val="00ED3246"/>
    <w:rsid w:val="00ED448D"/>
    <w:rsid w:val="00ED76D1"/>
    <w:rsid w:val="00EE0BD4"/>
    <w:rsid w:val="00EE19FE"/>
    <w:rsid w:val="00EE21CF"/>
    <w:rsid w:val="00EE4F22"/>
    <w:rsid w:val="00EE6025"/>
    <w:rsid w:val="00EE6637"/>
    <w:rsid w:val="00EE764C"/>
    <w:rsid w:val="00EE7F46"/>
    <w:rsid w:val="00EF4446"/>
    <w:rsid w:val="00EF6226"/>
    <w:rsid w:val="00F024C1"/>
    <w:rsid w:val="00F03B7D"/>
    <w:rsid w:val="00F05DF6"/>
    <w:rsid w:val="00F075D8"/>
    <w:rsid w:val="00F07B54"/>
    <w:rsid w:val="00F10E29"/>
    <w:rsid w:val="00F117EA"/>
    <w:rsid w:val="00F149B1"/>
    <w:rsid w:val="00F15784"/>
    <w:rsid w:val="00F22DD8"/>
    <w:rsid w:val="00F27055"/>
    <w:rsid w:val="00F30BC8"/>
    <w:rsid w:val="00F31849"/>
    <w:rsid w:val="00F346F3"/>
    <w:rsid w:val="00F35486"/>
    <w:rsid w:val="00F3700B"/>
    <w:rsid w:val="00F40B00"/>
    <w:rsid w:val="00F40B6D"/>
    <w:rsid w:val="00F415A9"/>
    <w:rsid w:val="00F4370F"/>
    <w:rsid w:val="00F4589C"/>
    <w:rsid w:val="00F50910"/>
    <w:rsid w:val="00F51EF9"/>
    <w:rsid w:val="00F523C8"/>
    <w:rsid w:val="00F53DA5"/>
    <w:rsid w:val="00F548B7"/>
    <w:rsid w:val="00F54C57"/>
    <w:rsid w:val="00F54E38"/>
    <w:rsid w:val="00F57118"/>
    <w:rsid w:val="00F6043A"/>
    <w:rsid w:val="00F60F20"/>
    <w:rsid w:val="00F620C0"/>
    <w:rsid w:val="00F62531"/>
    <w:rsid w:val="00F62C52"/>
    <w:rsid w:val="00F64289"/>
    <w:rsid w:val="00F64B86"/>
    <w:rsid w:val="00F6613E"/>
    <w:rsid w:val="00F7262B"/>
    <w:rsid w:val="00F735B0"/>
    <w:rsid w:val="00F7546A"/>
    <w:rsid w:val="00F7666B"/>
    <w:rsid w:val="00F8431B"/>
    <w:rsid w:val="00F84801"/>
    <w:rsid w:val="00F87372"/>
    <w:rsid w:val="00F923A1"/>
    <w:rsid w:val="00F94925"/>
    <w:rsid w:val="00F962E4"/>
    <w:rsid w:val="00F965CA"/>
    <w:rsid w:val="00FA02F7"/>
    <w:rsid w:val="00FA034F"/>
    <w:rsid w:val="00FA25DD"/>
    <w:rsid w:val="00FA2DD6"/>
    <w:rsid w:val="00FA42F4"/>
    <w:rsid w:val="00FA59AA"/>
    <w:rsid w:val="00FA5F12"/>
    <w:rsid w:val="00FA7A87"/>
    <w:rsid w:val="00FB634A"/>
    <w:rsid w:val="00FB64D0"/>
    <w:rsid w:val="00FC107B"/>
    <w:rsid w:val="00FC419C"/>
    <w:rsid w:val="00FC4AA5"/>
    <w:rsid w:val="00FC7DFA"/>
    <w:rsid w:val="00FD14FC"/>
    <w:rsid w:val="00FD4981"/>
    <w:rsid w:val="00FD4B5C"/>
    <w:rsid w:val="00FD6BA5"/>
    <w:rsid w:val="00FD78D0"/>
    <w:rsid w:val="00FE0BC0"/>
    <w:rsid w:val="00FE11F5"/>
    <w:rsid w:val="00FE7874"/>
    <w:rsid w:val="00FE7B12"/>
    <w:rsid w:val="00FF322B"/>
    <w:rsid w:val="00FF5EA9"/>
    <w:rsid w:val="00FF6264"/>
    <w:rsid w:val="01130126"/>
    <w:rsid w:val="011D5AE4"/>
    <w:rsid w:val="012861FC"/>
    <w:rsid w:val="015C5688"/>
    <w:rsid w:val="019055F6"/>
    <w:rsid w:val="01C85568"/>
    <w:rsid w:val="01CA0344"/>
    <w:rsid w:val="01D42612"/>
    <w:rsid w:val="02050EBC"/>
    <w:rsid w:val="022839DF"/>
    <w:rsid w:val="02781139"/>
    <w:rsid w:val="02A47345"/>
    <w:rsid w:val="02AD25CC"/>
    <w:rsid w:val="02B77FC7"/>
    <w:rsid w:val="02D86674"/>
    <w:rsid w:val="02E731CC"/>
    <w:rsid w:val="02EA5097"/>
    <w:rsid w:val="031501B1"/>
    <w:rsid w:val="03245D24"/>
    <w:rsid w:val="03391335"/>
    <w:rsid w:val="03975413"/>
    <w:rsid w:val="03DB78F8"/>
    <w:rsid w:val="03EC04CB"/>
    <w:rsid w:val="03F622FA"/>
    <w:rsid w:val="04326EAA"/>
    <w:rsid w:val="04E17C36"/>
    <w:rsid w:val="04F95F66"/>
    <w:rsid w:val="04FE52FD"/>
    <w:rsid w:val="05354AC9"/>
    <w:rsid w:val="057B2FE7"/>
    <w:rsid w:val="05872A3E"/>
    <w:rsid w:val="05A332EC"/>
    <w:rsid w:val="05F81055"/>
    <w:rsid w:val="062E1012"/>
    <w:rsid w:val="06315D8D"/>
    <w:rsid w:val="0631636D"/>
    <w:rsid w:val="0635675A"/>
    <w:rsid w:val="06587AA3"/>
    <w:rsid w:val="067E2AEF"/>
    <w:rsid w:val="06FB7A5E"/>
    <w:rsid w:val="070C53EC"/>
    <w:rsid w:val="073B0D7B"/>
    <w:rsid w:val="0749493A"/>
    <w:rsid w:val="077E1E05"/>
    <w:rsid w:val="07800426"/>
    <w:rsid w:val="079E330A"/>
    <w:rsid w:val="07CC09EB"/>
    <w:rsid w:val="081274BD"/>
    <w:rsid w:val="082A02D4"/>
    <w:rsid w:val="083E34C6"/>
    <w:rsid w:val="08796F2B"/>
    <w:rsid w:val="089765B5"/>
    <w:rsid w:val="08A02EA1"/>
    <w:rsid w:val="08B97C85"/>
    <w:rsid w:val="08D00067"/>
    <w:rsid w:val="08E1741F"/>
    <w:rsid w:val="0924432E"/>
    <w:rsid w:val="09313AEC"/>
    <w:rsid w:val="093C282C"/>
    <w:rsid w:val="097138D6"/>
    <w:rsid w:val="09866ACE"/>
    <w:rsid w:val="098C61B7"/>
    <w:rsid w:val="09AE0211"/>
    <w:rsid w:val="09E965A1"/>
    <w:rsid w:val="09EE3C2F"/>
    <w:rsid w:val="09FB3FDB"/>
    <w:rsid w:val="09FC2829"/>
    <w:rsid w:val="0A561B7A"/>
    <w:rsid w:val="0A574027"/>
    <w:rsid w:val="0A7F00FB"/>
    <w:rsid w:val="0AC27FD5"/>
    <w:rsid w:val="0ADD5273"/>
    <w:rsid w:val="0B071D3B"/>
    <w:rsid w:val="0B1011FD"/>
    <w:rsid w:val="0B1C3A38"/>
    <w:rsid w:val="0B451874"/>
    <w:rsid w:val="0B854C3D"/>
    <w:rsid w:val="0BC62C8C"/>
    <w:rsid w:val="0BFF1BBB"/>
    <w:rsid w:val="0C1B2611"/>
    <w:rsid w:val="0C272D22"/>
    <w:rsid w:val="0C306CDD"/>
    <w:rsid w:val="0C465F4A"/>
    <w:rsid w:val="0C531544"/>
    <w:rsid w:val="0C7B4F85"/>
    <w:rsid w:val="0CA97907"/>
    <w:rsid w:val="0CE0699B"/>
    <w:rsid w:val="0D0330B4"/>
    <w:rsid w:val="0D0921AD"/>
    <w:rsid w:val="0D0F481F"/>
    <w:rsid w:val="0D106C1C"/>
    <w:rsid w:val="0DCA51D8"/>
    <w:rsid w:val="0DD45C16"/>
    <w:rsid w:val="0DD514AF"/>
    <w:rsid w:val="0DD9765E"/>
    <w:rsid w:val="0DFB407E"/>
    <w:rsid w:val="0E1B1570"/>
    <w:rsid w:val="0E5F73F0"/>
    <w:rsid w:val="0E6C0832"/>
    <w:rsid w:val="0E9354BF"/>
    <w:rsid w:val="0EC32117"/>
    <w:rsid w:val="0EE164D1"/>
    <w:rsid w:val="0F0F47E9"/>
    <w:rsid w:val="0F2C5E14"/>
    <w:rsid w:val="0F6E2388"/>
    <w:rsid w:val="0F6E41D0"/>
    <w:rsid w:val="0FB15515"/>
    <w:rsid w:val="0FF82F53"/>
    <w:rsid w:val="10137C94"/>
    <w:rsid w:val="101E2862"/>
    <w:rsid w:val="101F57DB"/>
    <w:rsid w:val="10323938"/>
    <w:rsid w:val="106A1128"/>
    <w:rsid w:val="106D6AD9"/>
    <w:rsid w:val="109F048E"/>
    <w:rsid w:val="10B005E8"/>
    <w:rsid w:val="10B658A0"/>
    <w:rsid w:val="10E028B5"/>
    <w:rsid w:val="115455AE"/>
    <w:rsid w:val="11551400"/>
    <w:rsid w:val="1158043A"/>
    <w:rsid w:val="119071A8"/>
    <w:rsid w:val="11A675D7"/>
    <w:rsid w:val="11CE3970"/>
    <w:rsid w:val="11E72B4E"/>
    <w:rsid w:val="12075716"/>
    <w:rsid w:val="12130052"/>
    <w:rsid w:val="12441F47"/>
    <w:rsid w:val="124E70EF"/>
    <w:rsid w:val="1294678A"/>
    <w:rsid w:val="12B84A28"/>
    <w:rsid w:val="13116C32"/>
    <w:rsid w:val="132536A6"/>
    <w:rsid w:val="1330201C"/>
    <w:rsid w:val="134C1BE2"/>
    <w:rsid w:val="13882F82"/>
    <w:rsid w:val="138F78EF"/>
    <w:rsid w:val="139F7551"/>
    <w:rsid w:val="13AB6A60"/>
    <w:rsid w:val="13DE02C7"/>
    <w:rsid w:val="13E37FF6"/>
    <w:rsid w:val="142E20E6"/>
    <w:rsid w:val="145D1B16"/>
    <w:rsid w:val="149B6F7B"/>
    <w:rsid w:val="14A50675"/>
    <w:rsid w:val="14B21CD4"/>
    <w:rsid w:val="14D159E7"/>
    <w:rsid w:val="14EA24B1"/>
    <w:rsid w:val="14F73390"/>
    <w:rsid w:val="150031B2"/>
    <w:rsid w:val="15021A0F"/>
    <w:rsid w:val="153F14F9"/>
    <w:rsid w:val="154714AE"/>
    <w:rsid w:val="154D5BB1"/>
    <w:rsid w:val="15576521"/>
    <w:rsid w:val="155855AB"/>
    <w:rsid w:val="15800AC3"/>
    <w:rsid w:val="15904024"/>
    <w:rsid w:val="15B00BBF"/>
    <w:rsid w:val="15B80311"/>
    <w:rsid w:val="15CF38CC"/>
    <w:rsid w:val="15F319BE"/>
    <w:rsid w:val="16205AB8"/>
    <w:rsid w:val="162C59AE"/>
    <w:rsid w:val="163B2D77"/>
    <w:rsid w:val="16522961"/>
    <w:rsid w:val="169D57CE"/>
    <w:rsid w:val="16CB7AD1"/>
    <w:rsid w:val="175110E6"/>
    <w:rsid w:val="17861422"/>
    <w:rsid w:val="178D3568"/>
    <w:rsid w:val="1794758F"/>
    <w:rsid w:val="179D1063"/>
    <w:rsid w:val="18053A84"/>
    <w:rsid w:val="1806211B"/>
    <w:rsid w:val="18194FA3"/>
    <w:rsid w:val="184340E5"/>
    <w:rsid w:val="18A84B5D"/>
    <w:rsid w:val="18A903A3"/>
    <w:rsid w:val="18D148E2"/>
    <w:rsid w:val="18EE1C2E"/>
    <w:rsid w:val="19217529"/>
    <w:rsid w:val="19655BDC"/>
    <w:rsid w:val="19C13C6F"/>
    <w:rsid w:val="19DB686C"/>
    <w:rsid w:val="19F811CC"/>
    <w:rsid w:val="1A3D61FC"/>
    <w:rsid w:val="1A53329C"/>
    <w:rsid w:val="1A5667AD"/>
    <w:rsid w:val="1A9B2956"/>
    <w:rsid w:val="1AA369A7"/>
    <w:rsid w:val="1ACC2EA3"/>
    <w:rsid w:val="1B461E40"/>
    <w:rsid w:val="1B756116"/>
    <w:rsid w:val="1B804059"/>
    <w:rsid w:val="1B9800C6"/>
    <w:rsid w:val="1BB82819"/>
    <w:rsid w:val="1BBB2147"/>
    <w:rsid w:val="1BDC03BC"/>
    <w:rsid w:val="1C084C87"/>
    <w:rsid w:val="1C2810F5"/>
    <w:rsid w:val="1C461F8C"/>
    <w:rsid w:val="1CD2004E"/>
    <w:rsid w:val="1CE2647C"/>
    <w:rsid w:val="1CFA525B"/>
    <w:rsid w:val="1D05077F"/>
    <w:rsid w:val="1D332146"/>
    <w:rsid w:val="1D6B37A2"/>
    <w:rsid w:val="1DDE5284"/>
    <w:rsid w:val="1DDF2B64"/>
    <w:rsid w:val="1E317A2D"/>
    <w:rsid w:val="1E641409"/>
    <w:rsid w:val="1E700196"/>
    <w:rsid w:val="1E7B61B3"/>
    <w:rsid w:val="1EC25368"/>
    <w:rsid w:val="1F17312E"/>
    <w:rsid w:val="1F3F069E"/>
    <w:rsid w:val="1F5E4EDD"/>
    <w:rsid w:val="1FB9668D"/>
    <w:rsid w:val="1FF27D75"/>
    <w:rsid w:val="20063861"/>
    <w:rsid w:val="201057B0"/>
    <w:rsid w:val="20116518"/>
    <w:rsid w:val="20142C96"/>
    <w:rsid w:val="201A7CFF"/>
    <w:rsid w:val="20253C61"/>
    <w:rsid w:val="202A2231"/>
    <w:rsid w:val="20382841"/>
    <w:rsid w:val="204B4DA5"/>
    <w:rsid w:val="20643D32"/>
    <w:rsid w:val="20A804BD"/>
    <w:rsid w:val="20DE2A89"/>
    <w:rsid w:val="20EF3AEB"/>
    <w:rsid w:val="216655BB"/>
    <w:rsid w:val="217D2F0F"/>
    <w:rsid w:val="21826ECC"/>
    <w:rsid w:val="21867A05"/>
    <w:rsid w:val="218C6A33"/>
    <w:rsid w:val="2190526F"/>
    <w:rsid w:val="21924DB0"/>
    <w:rsid w:val="219B58C5"/>
    <w:rsid w:val="21A15A5C"/>
    <w:rsid w:val="21B019A1"/>
    <w:rsid w:val="21B610ED"/>
    <w:rsid w:val="21D46CBE"/>
    <w:rsid w:val="21D911FC"/>
    <w:rsid w:val="21DD503D"/>
    <w:rsid w:val="21ED7589"/>
    <w:rsid w:val="21F15FF7"/>
    <w:rsid w:val="21F72147"/>
    <w:rsid w:val="21FE759C"/>
    <w:rsid w:val="221D30A5"/>
    <w:rsid w:val="224C47AB"/>
    <w:rsid w:val="224E4EA1"/>
    <w:rsid w:val="226D43F3"/>
    <w:rsid w:val="22A632AE"/>
    <w:rsid w:val="22B641ED"/>
    <w:rsid w:val="22B85361"/>
    <w:rsid w:val="22B94FAD"/>
    <w:rsid w:val="22D221F1"/>
    <w:rsid w:val="22DC255A"/>
    <w:rsid w:val="22E62348"/>
    <w:rsid w:val="23341051"/>
    <w:rsid w:val="23614F24"/>
    <w:rsid w:val="236C2819"/>
    <w:rsid w:val="23911B6E"/>
    <w:rsid w:val="23F170D6"/>
    <w:rsid w:val="23F724F4"/>
    <w:rsid w:val="2442113E"/>
    <w:rsid w:val="244B46F5"/>
    <w:rsid w:val="250064A8"/>
    <w:rsid w:val="25055DB0"/>
    <w:rsid w:val="251F5F42"/>
    <w:rsid w:val="252C4755"/>
    <w:rsid w:val="2531541F"/>
    <w:rsid w:val="253B4663"/>
    <w:rsid w:val="25B35265"/>
    <w:rsid w:val="25D426B3"/>
    <w:rsid w:val="25D94AFD"/>
    <w:rsid w:val="261529E9"/>
    <w:rsid w:val="26155CF5"/>
    <w:rsid w:val="268A4D19"/>
    <w:rsid w:val="268D51A2"/>
    <w:rsid w:val="26937DC4"/>
    <w:rsid w:val="26963FA0"/>
    <w:rsid w:val="26B24E11"/>
    <w:rsid w:val="26F14180"/>
    <w:rsid w:val="27232340"/>
    <w:rsid w:val="273E03D7"/>
    <w:rsid w:val="274041F9"/>
    <w:rsid w:val="275064D4"/>
    <w:rsid w:val="275267D0"/>
    <w:rsid w:val="276F5C71"/>
    <w:rsid w:val="2773457A"/>
    <w:rsid w:val="278532F6"/>
    <w:rsid w:val="27AB3D22"/>
    <w:rsid w:val="27AC1403"/>
    <w:rsid w:val="27D668C5"/>
    <w:rsid w:val="28073140"/>
    <w:rsid w:val="28141312"/>
    <w:rsid w:val="283E1EB5"/>
    <w:rsid w:val="28931468"/>
    <w:rsid w:val="28997467"/>
    <w:rsid w:val="28DF4E6E"/>
    <w:rsid w:val="29294AE4"/>
    <w:rsid w:val="293704C8"/>
    <w:rsid w:val="295716E6"/>
    <w:rsid w:val="295B430F"/>
    <w:rsid w:val="29787C34"/>
    <w:rsid w:val="29880F7A"/>
    <w:rsid w:val="29C47413"/>
    <w:rsid w:val="2A05719E"/>
    <w:rsid w:val="2A313896"/>
    <w:rsid w:val="2A4A3FEE"/>
    <w:rsid w:val="2A7E0CB3"/>
    <w:rsid w:val="2AA14CA8"/>
    <w:rsid w:val="2AE35A6E"/>
    <w:rsid w:val="2B295943"/>
    <w:rsid w:val="2B4548C5"/>
    <w:rsid w:val="2B564F27"/>
    <w:rsid w:val="2B6237A6"/>
    <w:rsid w:val="2B6640B7"/>
    <w:rsid w:val="2B674404"/>
    <w:rsid w:val="2B706678"/>
    <w:rsid w:val="2BB779AF"/>
    <w:rsid w:val="2BCE668C"/>
    <w:rsid w:val="2BCF7905"/>
    <w:rsid w:val="2BF21EE4"/>
    <w:rsid w:val="2C5B687A"/>
    <w:rsid w:val="2C9605CE"/>
    <w:rsid w:val="2CCE785B"/>
    <w:rsid w:val="2D016BD6"/>
    <w:rsid w:val="2D2657FD"/>
    <w:rsid w:val="2D4B1F8E"/>
    <w:rsid w:val="2D58395D"/>
    <w:rsid w:val="2D730B9E"/>
    <w:rsid w:val="2DB262F4"/>
    <w:rsid w:val="2DE81100"/>
    <w:rsid w:val="2E117758"/>
    <w:rsid w:val="2E717C4E"/>
    <w:rsid w:val="2EB963C1"/>
    <w:rsid w:val="2EDC20CB"/>
    <w:rsid w:val="2EE2113D"/>
    <w:rsid w:val="2F1308A8"/>
    <w:rsid w:val="2F201EF4"/>
    <w:rsid w:val="2F9A6490"/>
    <w:rsid w:val="300F0BC6"/>
    <w:rsid w:val="301739D0"/>
    <w:rsid w:val="302238AB"/>
    <w:rsid w:val="30240B19"/>
    <w:rsid w:val="306537C8"/>
    <w:rsid w:val="30670C0C"/>
    <w:rsid w:val="306A4DB7"/>
    <w:rsid w:val="30701DC3"/>
    <w:rsid w:val="308310AF"/>
    <w:rsid w:val="308F0036"/>
    <w:rsid w:val="30A1634C"/>
    <w:rsid w:val="30A7672A"/>
    <w:rsid w:val="30B35F39"/>
    <w:rsid w:val="30B55C11"/>
    <w:rsid w:val="30B70A55"/>
    <w:rsid w:val="311844F9"/>
    <w:rsid w:val="314344C2"/>
    <w:rsid w:val="31840261"/>
    <w:rsid w:val="31AB127A"/>
    <w:rsid w:val="31B277B2"/>
    <w:rsid w:val="31C86D96"/>
    <w:rsid w:val="32070B98"/>
    <w:rsid w:val="324755DE"/>
    <w:rsid w:val="326974E3"/>
    <w:rsid w:val="327770FB"/>
    <w:rsid w:val="3287408F"/>
    <w:rsid w:val="32AC78AA"/>
    <w:rsid w:val="331B7795"/>
    <w:rsid w:val="335525F5"/>
    <w:rsid w:val="33571E8F"/>
    <w:rsid w:val="337342F2"/>
    <w:rsid w:val="33AE1EE4"/>
    <w:rsid w:val="33B757FC"/>
    <w:rsid w:val="33D81C3B"/>
    <w:rsid w:val="33DB18C2"/>
    <w:rsid w:val="343A6FA7"/>
    <w:rsid w:val="344D0748"/>
    <w:rsid w:val="34890FCE"/>
    <w:rsid w:val="348D0988"/>
    <w:rsid w:val="349D4096"/>
    <w:rsid w:val="34D63BBA"/>
    <w:rsid w:val="34F90010"/>
    <w:rsid w:val="3529787E"/>
    <w:rsid w:val="35615B99"/>
    <w:rsid w:val="356347CF"/>
    <w:rsid w:val="357E2495"/>
    <w:rsid w:val="359050C1"/>
    <w:rsid w:val="35A6123D"/>
    <w:rsid w:val="36122741"/>
    <w:rsid w:val="367C69B1"/>
    <w:rsid w:val="367E7729"/>
    <w:rsid w:val="36951B10"/>
    <w:rsid w:val="36AF5A2E"/>
    <w:rsid w:val="36C34B24"/>
    <w:rsid w:val="36CF3B9F"/>
    <w:rsid w:val="36EA41C1"/>
    <w:rsid w:val="36F702D3"/>
    <w:rsid w:val="370E03E0"/>
    <w:rsid w:val="374B1755"/>
    <w:rsid w:val="375717D0"/>
    <w:rsid w:val="3761621D"/>
    <w:rsid w:val="37CF79DA"/>
    <w:rsid w:val="37D13421"/>
    <w:rsid w:val="37F837F3"/>
    <w:rsid w:val="381C6811"/>
    <w:rsid w:val="38365BC2"/>
    <w:rsid w:val="384D0B3C"/>
    <w:rsid w:val="385D4D38"/>
    <w:rsid w:val="386A747D"/>
    <w:rsid w:val="3883174E"/>
    <w:rsid w:val="388E26D4"/>
    <w:rsid w:val="38AF2FFE"/>
    <w:rsid w:val="38F702EC"/>
    <w:rsid w:val="39270F6E"/>
    <w:rsid w:val="39641F82"/>
    <w:rsid w:val="396A3E66"/>
    <w:rsid w:val="396D228E"/>
    <w:rsid w:val="399F14CD"/>
    <w:rsid w:val="39A53841"/>
    <w:rsid w:val="3A1212D3"/>
    <w:rsid w:val="3A3C5373"/>
    <w:rsid w:val="3A567F6D"/>
    <w:rsid w:val="3A8D275E"/>
    <w:rsid w:val="3AB72586"/>
    <w:rsid w:val="3AD00530"/>
    <w:rsid w:val="3ADD1FEC"/>
    <w:rsid w:val="3B4E0C41"/>
    <w:rsid w:val="3B7256AA"/>
    <w:rsid w:val="3B88671C"/>
    <w:rsid w:val="3B895793"/>
    <w:rsid w:val="3B8C1433"/>
    <w:rsid w:val="3B9A7EDD"/>
    <w:rsid w:val="3BB40E5E"/>
    <w:rsid w:val="3BFA4DDD"/>
    <w:rsid w:val="3C1D07F7"/>
    <w:rsid w:val="3C2223D6"/>
    <w:rsid w:val="3C2A2785"/>
    <w:rsid w:val="3C554E05"/>
    <w:rsid w:val="3C96027D"/>
    <w:rsid w:val="3CAA60ED"/>
    <w:rsid w:val="3CF658C3"/>
    <w:rsid w:val="3CFA0426"/>
    <w:rsid w:val="3D044D10"/>
    <w:rsid w:val="3D075F89"/>
    <w:rsid w:val="3D590070"/>
    <w:rsid w:val="3D603D43"/>
    <w:rsid w:val="3DA976C1"/>
    <w:rsid w:val="3DF7519B"/>
    <w:rsid w:val="3E00449F"/>
    <w:rsid w:val="3E05504C"/>
    <w:rsid w:val="3E065E83"/>
    <w:rsid w:val="3E0E42FD"/>
    <w:rsid w:val="3E0F6F2A"/>
    <w:rsid w:val="3E23119A"/>
    <w:rsid w:val="3E3D1B4E"/>
    <w:rsid w:val="3E411F1F"/>
    <w:rsid w:val="3E544B0D"/>
    <w:rsid w:val="3E67448F"/>
    <w:rsid w:val="3F495759"/>
    <w:rsid w:val="3FD0714A"/>
    <w:rsid w:val="3FED3FF1"/>
    <w:rsid w:val="40152228"/>
    <w:rsid w:val="401E4343"/>
    <w:rsid w:val="401E5AF1"/>
    <w:rsid w:val="403F7EB4"/>
    <w:rsid w:val="409C46F8"/>
    <w:rsid w:val="40A42E5B"/>
    <w:rsid w:val="40AD6C2A"/>
    <w:rsid w:val="40B20243"/>
    <w:rsid w:val="41395735"/>
    <w:rsid w:val="415A4AB8"/>
    <w:rsid w:val="41946BC5"/>
    <w:rsid w:val="41C0381B"/>
    <w:rsid w:val="41E54337"/>
    <w:rsid w:val="42241CA3"/>
    <w:rsid w:val="422553A0"/>
    <w:rsid w:val="42295DCD"/>
    <w:rsid w:val="422E312E"/>
    <w:rsid w:val="428C35B0"/>
    <w:rsid w:val="429B42D4"/>
    <w:rsid w:val="42BA4A98"/>
    <w:rsid w:val="42D60011"/>
    <w:rsid w:val="430934D8"/>
    <w:rsid w:val="430E059F"/>
    <w:rsid w:val="434368DE"/>
    <w:rsid w:val="43821903"/>
    <w:rsid w:val="43C64BCF"/>
    <w:rsid w:val="43DA5CE5"/>
    <w:rsid w:val="43E76380"/>
    <w:rsid w:val="446D41ED"/>
    <w:rsid w:val="449F0DAE"/>
    <w:rsid w:val="44F52325"/>
    <w:rsid w:val="45236DCB"/>
    <w:rsid w:val="453C24C7"/>
    <w:rsid w:val="453D6639"/>
    <w:rsid w:val="45434283"/>
    <w:rsid w:val="45646787"/>
    <w:rsid w:val="45725A27"/>
    <w:rsid w:val="46077AD2"/>
    <w:rsid w:val="464068E1"/>
    <w:rsid w:val="46616DE9"/>
    <w:rsid w:val="46963997"/>
    <w:rsid w:val="46A240EA"/>
    <w:rsid w:val="46C91DC6"/>
    <w:rsid w:val="46EB6C33"/>
    <w:rsid w:val="47176662"/>
    <w:rsid w:val="47246161"/>
    <w:rsid w:val="47890239"/>
    <w:rsid w:val="47E05CF2"/>
    <w:rsid w:val="47EC1AC1"/>
    <w:rsid w:val="47F15951"/>
    <w:rsid w:val="48114CB7"/>
    <w:rsid w:val="483523C8"/>
    <w:rsid w:val="484F25B3"/>
    <w:rsid w:val="48601003"/>
    <w:rsid w:val="48677399"/>
    <w:rsid w:val="48B1481B"/>
    <w:rsid w:val="48DD707D"/>
    <w:rsid w:val="48EF0907"/>
    <w:rsid w:val="48FB42A4"/>
    <w:rsid w:val="492D7486"/>
    <w:rsid w:val="49371B1B"/>
    <w:rsid w:val="493E652D"/>
    <w:rsid w:val="497F48EF"/>
    <w:rsid w:val="49A60CEC"/>
    <w:rsid w:val="49E4237E"/>
    <w:rsid w:val="49FC606A"/>
    <w:rsid w:val="49FE418D"/>
    <w:rsid w:val="4A2171A3"/>
    <w:rsid w:val="4A5D4EAF"/>
    <w:rsid w:val="4A7E41B6"/>
    <w:rsid w:val="4A82748E"/>
    <w:rsid w:val="4A890368"/>
    <w:rsid w:val="4AA35BEA"/>
    <w:rsid w:val="4AB00912"/>
    <w:rsid w:val="4AB347AB"/>
    <w:rsid w:val="4AE7320D"/>
    <w:rsid w:val="4AEF32F2"/>
    <w:rsid w:val="4B102C17"/>
    <w:rsid w:val="4B21534A"/>
    <w:rsid w:val="4B30217F"/>
    <w:rsid w:val="4B306168"/>
    <w:rsid w:val="4B483D3D"/>
    <w:rsid w:val="4B647710"/>
    <w:rsid w:val="4B9752D2"/>
    <w:rsid w:val="4BC11C98"/>
    <w:rsid w:val="4BE96D5A"/>
    <w:rsid w:val="4C092B33"/>
    <w:rsid w:val="4C121ACE"/>
    <w:rsid w:val="4C1704C7"/>
    <w:rsid w:val="4C314E64"/>
    <w:rsid w:val="4C33468F"/>
    <w:rsid w:val="4C6A2DC7"/>
    <w:rsid w:val="4C7A1B29"/>
    <w:rsid w:val="4CCB253D"/>
    <w:rsid w:val="4CDF3BBE"/>
    <w:rsid w:val="4CEB5D8D"/>
    <w:rsid w:val="4CF76BC7"/>
    <w:rsid w:val="4D110D46"/>
    <w:rsid w:val="4D2130CD"/>
    <w:rsid w:val="4D356CEC"/>
    <w:rsid w:val="4D3930F1"/>
    <w:rsid w:val="4D506C47"/>
    <w:rsid w:val="4D8E229E"/>
    <w:rsid w:val="4DDC58F2"/>
    <w:rsid w:val="4E0533DB"/>
    <w:rsid w:val="4E2C04CA"/>
    <w:rsid w:val="4E6E7D65"/>
    <w:rsid w:val="4E8066B2"/>
    <w:rsid w:val="4EB22FEF"/>
    <w:rsid w:val="4EB542B1"/>
    <w:rsid w:val="4EBD7E6E"/>
    <w:rsid w:val="4EE92C3F"/>
    <w:rsid w:val="4EF55BCE"/>
    <w:rsid w:val="4F123364"/>
    <w:rsid w:val="4F3A236F"/>
    <w:rsid w:val="4F692259"/>
    <w:rsid w:val="4FB61D98"/>
    <w:rsid w:val="4FBA6E71"/>
    <w:rsid w:val="4FC35DA0"/>
    <w:rsid w:val="4FDB6403"/>
    <w:rsid w:val="509E1DC6"/>
    <w:rsid w:val="50DB01C0"/>
    <w:rsid w:val="50E11FBF"/>
    <w:rsid w:val="50E24748"/>
    <w:rsid w:val="515A3CF8"/>
    <w:rsid w:val="515B5526"/>
    <w:rsid w:val="516554E9"/>
    <w:rsid w:val="518948FC"/>
    <w:rsid w:val="518C3C94"/>
    <w:rsid w:val="51947761"/>
    <w:rsid w:val="51A918B6"/>
    <w:rsid w:val="51E101BC"/>
    <w:rsid w:val="520D2A6E"/>
    <w:rsid w:val="523641CD"/>
    <w:rsid w:val="52462A64"/>
    <w:rsid w:val="52650157"/>
    <w:rsid w:val="527E5CD8"/>
    <w:rsid w:val="52921D63"/>
    <w:rsid w:val="52C12A0E"/>
    <w:rsid w:val="52E22464"/>
    <w:rsid w:val="52FE7C71"/>
    <w:rsid w:val="532671F6"/>
    <w:rsid w:val="5353133A"/>
    <w:rsid w:val="53695157"/>
    <w:rsid w:val="53700B31"/>
    <w:rsid w:val="53A600E8"/>
    <w:rsid w:val="53A9141F"/>
    <w:rsid w:val="53B057BE"/>
    <w:rsid w:val="53B8062A"/>
    <w:rsid w:val="53C939FE"/>
    <w:rsid w:val="53DC1780"/>
    <w:rsid w:val="53FA5AC5"/>
    <w:rsid w:val="5402266C"/>
    <w:rsid w:val="54040C26"/>
    <w:rsid w:val="544D3795"/>
    <w:rsid w:val="54992367"/>
    <w:rsid w:val="54A97E36"/>
    <w:rsid w:val="54BB70CB"/>
    <w:rsid w:val="54CF4942"/>
    <w:rsid w:val="551748C9"/>
    <w:rsid w:val="55352D82"/>
    <w:rsid w:val="553954C4"/>
    <w:rsid w:val="55652469"/>
    <w:rsid w:val="556C2B54"/>
    <w:rsid w:val="55BF6A67"/>
    <w:rsid w:val="55F2295C"/>
    <w:rsid w:val="563E1B2F"/>
    <w:rsid w:val="5640395A"/>
    <w:rsid w:val="566763C2"/>
    <w:rsid w:val="567A1E59"/>
    <w:rsid w:val="56804464"/>
    <w:rsid w:val="568C7399"/>
    <w:rsid w:val="56936889"/>
    <w:rsid w:val="56B43A06"/>
    <w:rsid w:val="56F3629C"/>
    <w:rsid w:val="573F07CE"/>
    <w:rsid w:val="57430718"/>
    <w:rsid w:val="57540D00"/>
    <w:rsid w:val="578514A5"/>
    <w:rsid w:val="57AE7073"/>
    <w:rsid w:val="57DD06FB"/>
    <w:rsid w:val="58081E23"/>
    <w:rsid w:val="580C1741"/>
    <w:rsid w:val="581E60F9"/>
    <w:rsid w:val="585B4022"/>
    <w:rsid w:val="58705A39"/>
    <w:rsid w:val="58894F59"/>
    <w:rsid w:val="58E90BEC"/>
    <w:rsid w:val="593313A1"/>
    <w:rsid w:val="59337A15"/>
    <w:rsid w:val="59353500"/>
    <w:rsid w:val="595F75A0"/>
    <w:rsid w:val="597D66E1"/>
    <w:rsid w:val="597F54FB"/>
    <w:rsid w:val="59CF14E5"/>
    <w:rsid w:val="59F01231"/>
    <w:rsid w:val="5A0763A6"/>
    <w:rsid w:val="5A193215"/>
    <w:rsid w:val="5A7944CA"/>
    <w:rsid w:val="5AA07882"/>
    <w:rsid w:val="5B2D116B"/>
    <w:rsid w:val="5B387705"/>
    <w:rsid w:val="5B400019"/>
    <w:rsid w:val="5B846F41"/>
    <w:rsid w:val="5BB26726"/>
    <w:rsid w:val="5BB64BF9"/>
    <w:rsid w:val="5BE66753"/>
    <w:rsid w:val="5C1D311C"/>
    <w:rsid w:val="5C3A6E47"/>
    <w:rsid w:val="5C400057"/>
    <w:rsid w:val="5C492432"/>
    <w:rsid w:val="5C645407"/>
    <w:rsid w:val="5C6C0698"/>
    <w:rsid w:val="5C7F38AD"/>
    <w:rsid w:val="5CC10A10"/>
    <w:rsid w:val="5CFC1651"/>
    <w:rsid w:val="5D0245FC"/>
    <w:rsid w:val="5D0A10CB"/>
    <w:rsid w:val="5D19642C"/>
    <w:rsid w:val="5D310A61"/>
    <w:rsid w:val="5D4330B7"/>
    <w:rsid w:val="5DC271B2"/>
    <w:rsid w:val="5DE27796"/>
    <w:rsid w:val="5E333019"/>
    <w:rsid w:val="5E9216DC"/>
    <w:rsid w:val="5EC42AAE"/>
    <w:rsid w:val="5ED07FCC"/>
    <w:rsid w:val="5ED64661"/>
    <w:rsid w:val="5EE07A24"/>
    <w:rsid w:val="5EE974A2"/>
    <w:rsid w:val="5F083FC2"/>
    <w:rsid w:val="5F24793A"/>
    <w:rsid w:val="5F3A5CE1"/>
    <w:rsid w:val="5F43675D"/>
    <w:rsid w:val="5F617A65"/>
    <w:rsid w:val="5F6E6700"/>
    <w:rsid w:val="5FAB6AA1"/>
    <w:rsid w:val="5FBA4863"/>
    <w:rsid w:val="5FBE00F7"/>
    <w:rsid w:val="5FC41FE3"/>
    <w:rsid w:val="5FCA1EE2"/>
    <w:rsid w:val="5FCA5734"/>
    <w:rsid w:val="5FD3547D"/>
    <w:rsid w:val="5FE231A1"/>
    <w:rsid w:val="601A7A35"/>
    <w:rsid w:val="60307FEB"/>
    <w:rsid w:val="604310BB"/>
    <w:rsid w:val="60551918"/>
    <w:rsid w:val="60B36C26"/>
    <w:rsid w:val="60EA30B1"/>
    <w:rsid w:val="612740F7"/>
    <w:rsid w:val="61477993"/>
    <w:rsid w:val="61555D48"/>
    <w:rsid w:val="61995617"/>
    <w:rsid w:val="61EC6875"/>
    <w:rsid w:val="620A34D6"/>
    <w:rsid w:val="6213657C"/>
    <w:rsid w:val="6247507F"/>
    <w:rsid w:val="62632EA9"/>
    <w:rsid w:val="62A36933"/>
    <w:rsid w:val="62B16881"/>
    <w:rsid w:val="62B35975"/>
    <w:rsid w:val="62DF26C6"/>
    <w:rsid w:val="62E220D1"/>
    <w:rsid w:val="63525877"/>
    <w:rsid w:val="63716A7D"/>
    <w:rsid w:val="639D5E21"/>
    <w:rsid w:val="63C279CC"/>
    <w:rsid w:val="63D55FCA"/>
    <w:rsid w:val="63F35AD9"/>
    <w:rsid w:val="63F460F1"/>
    <w:rsid w:val="640C311F"/>
    <w:rsid w:val="641066DF"/>
    <w:rsid w:val="64140578"/>
    <w:rsid w:val="64184B71"/>
    <w:rsid w:val="64370E53"/>
    <w:rsid w:val="643B757D"/>
    <w:rsid w:val="64533C8A"/>
    <w:rsid w:val="646431FF"/>
    <w:rsid w:val="6475171B"/>
    <w:rsid w:val="648D6431"/>
    <w:rsid w:val="649E3263"/>
    <w:rsid w:val="64A532CB"/>
    <w:rsid w:val="64D55DC9"/>
    <w:rsid w:val="64E86922"/>
    <w:rsid w:val="64FC3A11"/>
    <w:rsid w:val="65046F0E"/>
    <w:rsid w:val="65137110"/>
    <w:rsid w:val="651C1A0A"/>
    <w:rsid w:val="65323D7E"/>
    <w:rsid w:val="65545D93"/>
    <w:rsid w:val="658B36B3"/>
    <w:rsid w:val="658E0CCC"/>
    <w:rsid w:val="65933554"/>
    <w:rsid w:val="65987D3B"/>
    <w:rsid w:val="659C346C"/>
    <w:rsid w:val="65A969A8"/>
    <w:rsid w:val="65B41484"/>
    <w:rsid w:val="65DD23EA"/>
    <w:rsid w:val="65E56481"/>
    <w:rsid w:val="65F378DB"/>
    <w:rsid w:val="6663358A"/>
    <w:rsid w:val="66A55717"/>
    <w:rsid w:val="66C063AC"/>
    <w:rsid w:val="66D3204C"/>
    <w:rsid w:val="66E520A5"/>
    <w:rsid w:val="67146BF3"/>
    <w:rsid w:val="672114F8"/>
    <w:rsid w:val="67214DD4"/>
    <w:rsid w:val="673061F6"/>
    <w:rsid w:val="677F6617"/>
    <w:rsid w:val="678C44EF"/>
    <w:rsid w:val="67C2369C"/>
    <w:rsid w:val="67C636C0"/>
    <w:rsid w:val="67DC560B"/>
    <w:rsid w:val="68155B69"/>
    <w:rsid w:val="68482C3A"/>
    <w:rsid w:val="686A04F4"/>
    <w:rsid w:val="6875761A"/>
    <w:rsid w:val="68784853"/>
    <w:rsid w:val="696F522B"/>
    <w:rsid w:val="697E5187"/>
    <w:rsid w:val="69C66D9B"/>
    <w:rsid w:val="69D76657"/>
    <w:rsid w:val="69EF56D1"/>
    <w:rsid w:val="69F054FD"/>
    <w:rsid w:val="6A1776FD"/>
    <w:rsid w:val="6A800D8C"/>
    <w:rsid w:val="6A971811"/>
    <w:rsid w:val="6AEB6BD3"/>
    <w:rsid w:val="6B3C6158"/>
    <w:rsid w:val="6C156236"/>
    <w:rsid w:val="6C301176"/>
    <w:rsid w:val="6C5B5020"/>
    <w:rsid w:val="6C743293"/>
    <w:rsid w:val="6CA2027A"/>
    <w:rsid w:val="6CF26E12"/>
    <w:rsid w:val="6D0E471A"/>
    <w:rsid w:val="6D2818E2"/>
    <w:rsid w:val="6D652B7D"/>
    <w:rsid w:val="6D8021F5"/>
    <w:rsid w:val="6D9114F9"/>
    <w:rsid w:val="6D9655C4"/>
    <w:rsid w:val="6DA8174E"/>
    <w:rsid w:val="6DDF4AC7"/>
    <w:rsid w:val="6DEA0819"/>
    <w:rsid w:val="6DFC766C"/>
    <w:rsid w:val="6E2F49A7"/>
    <w:rsid w:val="6E351E77"/>
    <w:rsid w:val="6E450CBA"/>
    <w:rsid w:val="6E514E64"/>
    <w:rsid w:val="6E5B25BD"/>
    <w:rsid w:val="6E60553A"/>
    <w:rsid w:val="6E8B6250"/>
    <w:rsid w:val="6ED0468A"/>
    <w:rsid w:val="6ED27413"/>
    <w:rsid w:val="6F7652C9"/>
    <w:rsid w:val="6FA82E0D"/>
    <w:rsid w:val="6FA905AD"/>
    <w:rsid w:val="6FB327FD"/>
    <w:rsid w:val="6FB90147"/>
    <w:rsid w:val="6FBE2055"/>
    <w:rsid w:val="6FC66FE3"/>
    <w:rsid w:val="6FDE6744"/>
    <w:rsid w:val="6FF13A80"/>
    <w:rsid w:val="700370F8"/>
    <w:rsid w:val="70121CFC"/>
    <w:rsid w:val="70510BAE"/>
    <w:rsid w:val="70727129"/>
    <w:rsid w:val="70886E16"/>
    <w:rsid w:val="709763FB"/>
    <w:rsid w:val="70CB03FA"/>
    <w:rsid w:val="70CB44AB"/>
    <w:rsid w:val="70E351F6"/>
    <w:rsid w:val="71045E5B"/>
    <w:rsid w:val="712C011D"/>
    <w:rsid w:val="715B008B"/>
    <w:rsid w:val="7165040A"/>
    <w:rsid w:val="71721D06"/>
    <w:rsid w:val="71891F6B"/>
    <w:rsid w:val="718F2BFF"/>
    <w:rsid w:val="71CB5AA2"/>
    <w:rsid w:val="7205344D"/>
    <w:rsid w:val="720F16C6"/>
    <w:rsid w:val="725549C1"/>
    <w:rsid w:val="72584A90"/>
    <w:rsid w:val="72642F61"/>
    <w:rsid w:val="72B22E0F"/>
    <w:rsid w:val="72C01D6B"/>
    <w:rsid w:val="72D1258A"/>
    <w:rsid w:val="72F44EAA"/>
    <w:rsid w:val="733A5F31"/>
    <w:rsid w:val="73411589"/>
    <w:rsid w:val="73451FBB"/>
    <w:rsid w:val="73780058"/>
    <w:rsid w:val="73930BC9"/>
    <w:rsid w:val="73B97FED"/>
    <w:rsid w:val="73C55949"/>
    <w:rsid w:val="74101335"/>
    <w:rsid w:val="742E7522"/>
    <w:rsid w:val="7480740D"/>
    <w:rsid w:val="74B06065"/>
    <w:rsid w:val="74C67588"/>
    <w:rsid w:val="74D67449"/>
    <w:rsid w:val="74E86111"/>
    <w:rsid w:val="7502783B"/>
    <w:rsid w:val="750D5EFA"/>
    <w:rsid w:val="75F2726C"/>
    <w:rsid w:val="763E4F09"/>
    <w:rsid w:val="76400779"/>
    <w:rsid w:val="764D3566"/>
    <w:rsid w:val="768A1B53"/>
    <w:rsid w:val="76A11596"/>
    <w:rsid w:val="76AB43A4"/>
    <w:rsid w:val="76F175C9"/>
    <w:rsid w:val="770E4664"/>
    <w:rsid w:val="77162DC0"/>
    <w:rsid w:val="77430A1B"/>
    <w:rsid w:val="776E0EB2"/>
    <w:rsid w:val="778D146E"/>
    <w:rsid w:val="77B94A03"/>
    <w:rsid w:val="77C826C4"/>
    <w:rsid w:val="77FB3A55"/>
    <w:rsid w:val="77FD6D97"/>
    <w:rsid w:val="780C62E5"/>
    <w:rsid w:val="786A61CC"/>
    <w:rsid w:val="787B2109"/>
    <w:rsid w:val="78B262C4"/>
    <w:rsid w:val="78C06D58"/>
    <w:rsid w:val="78EC6373"/>
    <w:rsid w:val="794810C3"/>
    <w:rsid w:val="7A0146E4"/>
    <w:rsid w:val="7A085B6F"/>
    <w:rsid w:val="7A150EE0"/>
    <w:rsid w:val="7A1B7C13"/>
    <w:rsid w:val="7A7754E5"/>
    <w:rsid w:val="7A856884"/>
    <w:rsid w:val="7AF860F6"/>
    <w:rsid w:val="7B31685B"/>
    <w:rsid w:val="7B922396"/>
    <w:rsid w:val="7B9F061D"/>
    <w:rsid w:val="7BB04B7C"/>
    <w:rsid w:val="7CB5237A"/>
    <w:rsid w:val="7CBE4AB0"/>
    <w:rsid w:val="7CC06A9D"/>
    <w:rsid w:val="7CD913F3"/>
    <w:rsid w:val="7CDE2BC9"/>
    <w:rsid w:val="7CEB09A3"/>
    <w:rsid w:val="7D196581"/>
    <w:rsid w:val="7D6B5526"/>
    <w:rsid w:val="7D8D6D07"/>
    <w:rsid w:val="7DA87C9A"/>
    <w:rsid w:val="7DBA50A5"/>
    <w:rsid w:val="7DDB01D8"/>
    <w:rsid w:val="7DEF182E"/>
    <w:rsid w:val="7E274E93"/>
    <w:rsid w:val="7E796712"/>
    <w:rsid w:val="7E7F2EE7"/>
    <w:rsid w:val="7E925302"/>
    <w:rsid w:val="7E9D0B90"/>
    <w:rsid w:val="7EB12EE7"/>
    <w:rsid w:val="7EC336C2"/>
    <w:rsid w:val="7EDD73B9"/>
    <w:rsid w:val="7F133581"/>
    <w:rsid w:val="7F26590E"/>
    <w:rsid w:val="7F2A2B4D"/>
    <w:rsid w:val="7F594002"/>
    <w:rsid w:val="7F773EE0"/>
    <w:rsid w:val="7FAC34B6"/>
    <w:rsid w:val="7FB50A28"/>
    <w:rsid w:val="7FC6449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9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Times New Roman" w:eastAsia="宋体" w:cs="Times New Roman"/>
      <w:sz w:val="34"/>
      <w:lang w:val="en-US" w:eastAsia="zh-CN" w:bidi="ar-SA"/>
    </w:rPr>
  </w:style>
  <w:style w:type="paragraph" w:styleId="2">
    <w:name w:val="heading 1"/>
    <w:basedOn w:val="1"/>
    <w:next w:val="1"/>
    <w:link w:val="44"/>
    <w:qFormat/>
    <w:uiPriority w:val="99"/>
    <w:pPr>
      <w:keepNext/>
      <w:widowControl/>
      <w:numPr>
        <w:ilvl w:val="0"/>
        <w:numId w:val="1"/>
      </w:numPr>
      <w:jc w:val="center"/>
      <w:outlineLvl w:val="0"/>
    </w:pPr>
    <w:rPr>
      <w:rFonts w:ascii="黑体" w:eastAsia="黑体"/>
      <w:kern w:val="0"/>
      <w:sz w:val="52"/>
    </w:rPr>
  </w:style>
  <w:style w:type="paragraph" w:styleId="3">
    <w:name w:val="heading 2"/>
    <w:basedOn w:val="1"/>
    <w:next w:val="1"/>
    <w:link w:val="45"/>
    <w:qFormat/>
    <w:uiPriority w:val="99"/>
    <w:pPr>
      <w:keepNext/>
      <w:keepLines/>
      <w:widowControl/>
      <w:spacing w:before="260" w:beforeLines="0" w:beforeAutospacing="0" w:after="260" w:afterLines="0" w:afterAutospacing="0" w:line="413" w:lineRule="auto"/>
      <w:jc w:val="center"/>
      <w:outlineLvl w:val="1"/>
    </w:pPr>
    <w:rPr>
      <w:rFonts w:ascii="Arial" w:hAnsi="Arial" w:eastAsia="黑体"/>
      <w:b/>
      <w:kern w:val="0"/>
      <w:sz w:val="36"/>
    </w:rPr>
  </w:style>
  <w:style w:type="paragraph" w:styleId="4">
    <w:name w:val="heading 3"/>
    <w:basedOn w:val="1"/>
    <w:next w:val="1"/>
    <w:link w:val="46"/>
    <w:qFormat/>
    <w:uiPriority w:val="99"/>
    <w:pPr>
      <w:keepNext/>
      <w:keepLines/>
      <w:widowControl/>
      <w:numPr>
        <w:ilvl w:val="2"/>
        <w:numId w:val="1"/>
      </w:numPr>
      <w:spacing w:before="120" w:beforeLines="0" w:beforeAutospacing="0" w:after="120" w:afterLines="0" w:afterAutospacing="0" w:line="360" w:lineRule="auto"/>
      <w:jc w:val="center"/>
      <w:outlineLvl w:val="2"/>
    </w:pPr>
    <w:rPr>
      <w:b/>
      <w:kern w:val="0"/>
      <w:sz w:val="32"/>
    </w:rPr>
  </w:style>
  <w:style w:type="paragraph" w:styleId="5">
    <w:name w:val="heading 4"/>
    <w:basedOn w:val="1"/>
    <w:next w:val="1"/>
    <w:qFormat/>
    <w:uiPriority w:val="0"/>
    <w:pPr>
      <w:keepNext/>
      <w:keepLines/>
      <w:widowControl/>
      <w:spacing w:before="120" w:beforeLines="0" w:beforeAutospacing="0" w:after="120" w:afterLines="0" w:afterAutospacing="0" w:line="360" w:lineRule="auto"/>
      <w:jc w:val="center"/>
      <w:outlineLvl w:val="3"/>
    </w:pPr>
    <w:rPr>
      <w:rFonts w:ascii="Arial" w:hAnsi="Arial" w:eastAsia="黑体"/>
      <w:kern w:val="0"/>
      <w:sz w:val="28"/>
    </w:rPr>
  </w:style>
  <w:style w:type="paragraph" w:styleId="6">
    <w:name w:val="heading 5"/>
    <w:basedOn w:val="1"/>
    <w:next w:val="1"/>
    <w:link w:val="47"/>
    <w:qFormat/>
    <w:uiPriority w:val="99"/>
    <w:pPr>
      <w:keepNext/>
      <w:keepLines/>
      <w:widowControl/>
      <w:spacing w:before="120" w:beforeLines="0" w:beforeAutospacing="0" w:after="120" w:afterLines="0" w:afterAutospacing="0" w:line="360" w:lineRule="auto"/>
      <w:ind w:firstLine="499"/>
      <w:jc w:val="left"/>
      <w:outlineLvl w:val="4"/>
    </w:pPr>
    <w:rPr>
      <w:rFonts w:ascii="宋体" w:hAnsi="宋体"/>
      <w:b/>
      <w:kern w:val="0"/>
      <w:sz w:val="24"/>
    </w:rPr>
  </w:style>
  <w:style w:type="paragraph" w:styleId="7">
    <w:name w:val="heading 6"/>
    <w:basedOn w:val="1"/>
    <w:next w:val="1"/>
    <w:qFormat/>
    <w:uiPriority w:val="0"/>
    <w:pPr>
      <w:keepNext/>
      <w:keepLines/>
      <w:widowControl/>
      <w:numPr>
        <w:ilvl w:val="5"/>
        <w:numId w:val="1"/>
      </w:numPr>
      <w:spacing w:before="240" w:beforeLines="0" w:beforeAutospacing="0" w:after="64" w:afterLines="0" w:afterAutospacing="0" w:line="317" w:lineRule="auto"/>
      <w:jc w:val="left"/>
      <w:outlineLvl w:val="5"/>
    </w:pPr>
    <w:rPr>
      <w:rFonts w:ascii="Arial" w:hAnsi="Arial" w:eastAsia="黑体"/>
      <w:b/>
      <w:kern w:val="0"/>
      <w:sz w:val="24"/>
    </w:rPr>
  </w:style>
  <w:style w:type="paragraph" w:styleId="8">
    <w:name w:val="heading 7"/>
    <w:basedOn w:val="1"/>
    <w:next w:val="1"/>
    <w:qFormat/>
    <w:uiPriority w:val="0"/>
    <w:pPr>
      <w:keepNext/>
      <w:keepLines/>
      <w:widowControl/>
      <w:numPr>
        <w:ilvl w:val="6"/>
        <w:numId w:val="1"/>
      </w:numPr>
      <w:spacing w:before="240" w:beforeLines="0" w:beforeAutospacing="0" w:after="64" w:afterLines="0" w:afterAutospacing="0" w:line="317" w:lineRule="auto"/>
      <w:jc w:val="left"/>
      <w:outlineLvl w:val="6"/>
    </w:pPr>
    <w:rPr>
      <w:b/>
      <w:kern w:val="0"/>
      <w:sz w:val="24"/>
    </w:rPr>
  </w:style>
  <w:style w:type="paragraph" w:styleId="9">
    <w:name w:val="heading 8"/>
    <w:basedOn w:val="1"/>
    <w:next w:val="1"/>
    <w:qFormat/>
    <w:uiPriority w:val="0"/>
    <w:pPr>
      <w:keepNext/>
      <w:keepLines/>
      <w:widowControl/>
      <w:numPr>
        <w:ilvl w:val="7"/>
        <w:numId w:val="1"/>
      </w:numPr>
      <w:spacing w:before="240" w:beforeLines="0" w:beforeAutospacing="0" w:after="64" w:afterLines="0" w:afterAutospacing="0" w:line="317" w:lineRule="auto"/>
      <w:jc w:val="left"/>
      <w:outlineLvl w:val="7"/>
    </w:pPr>
    <w:rPr>
      <w:rFonts w:ascii="Arial" w:hAnsi="Arial" w:eastAsia="黑体"/>
      <w:kern w:val="0"/>
      <w:sz w:val="24"/>
    </w:rPr>
  </w:style>
  <w:style w:type="paragraph" w:styleId="10">
    <w:name w:val="heading 9"/>
    <w:basedOn w:val="1"/>
    <w:next w:val="1"/>
    <w:qFormat/>
    <w:uiPriority w:val="0"/>
    <w:pPr>
      <w:keepNext/>
      <w:keepLines/>
      <w:widowControl/>
      <w:numPr>
        <w:ilvl w:val="8"/>
        <w:numId w:val="1"/>
      </w:numPr>
      <w:spacing w:before="240" w:beforeLines="0" w:beforeAutospacing="0" w:after="64" w:afterLines="0" w:afterAutospacing="0" w:line="317" w:lineRule="auto"/>
      <w:jc w:val="left"/>
      <w:outlineLvl w:val="8"/>
    </w:pPr>
    <w:rPr>
      <w:rFonts w:ascii="Arial" w:hAnsi="Arial" w:eastAsia="黑体"/>
      <w:kern w:val="0"/>
    </w:rPr>
  </w:style>
  <w:style w:type="character" w:default="1" w:styleId="37">
    <w:name w:val="Default Paragraph Font"/>
    <w:qFormat/>
    <w:uiPriority w:val="0"/>
  </w:style>
  <w:style w:type="table" w:default="1" w:styleId="35">
    <w:name w:val="Normal Table"/>
    <w:semiHidden/>
    <w:qFormat/>
    <w:uiPriority w:val="0"/>
    <w:tblPr>
      <w:tblCellMar>
        <w:top w:w="0" w:type="dxa"/>
        <w:left w:w="108" w:type="dxa"/>
        <w:bottom w:w="0" w:type="dxa"/>
        <w:right w:w="108" w:type="dxa"/>
      </w:tblCellMar>
    </w:tblPr>
  </w:style>
  <w:style w:type="paragraph" w:styleId="11">
    <w:name w:val="Note Heading"/>
    <w:basedOn w:val="1"/>
    <w:next w:val="1"/>
    <w:qFormat/>
    <w:uiPriority w:val="0"/>
    <w:pPr>
      <w:jc w:val="center"/>
    </w:pPr>
  </w:style>
  <w:style w:type="paragraph" w:styleId="12">
    <w:name w:val="Normal Indent"/>
    <w:basedOn w:val="1"/>
    <w:qFormat/>
    <w:uiPriority w:val="0"/>
    <w:pPr>
      <w:ind w:firstLine="420" w:firstLineChars="200"/>
    </w:pPr>
  </w:style>
  <w:style w:type="paragraph" w:styleId="13">
    <w:name w:val="Document Map"/>
    <w:basedOn w:val="1"/>
    <w:link w:val="48"/>
    <w:qFormat/>
    <w:uiPriority w:val="99"/>
    <w:pPr>
      <w:shd w:val="clear" w:color="auto" w:fill="000080"/>
    </w:pPr>
  </w:style>
  <w:style w:type="paragraph" w:styleId="14">
    <w:name w:val="annotation text"/>
    <w:basedOn w:val="1"/>
    <w:link w:val="49"/>
    <w:qFormat/>
    <w:uiPriority w:val="0"/>
    <w:pPr>
      <w:adjustRightInd w:val="0"/>
      <w:spacing w:line="360" w:lineRule="atLeast"/>
      <w:jc w:val="left"/>
      <w:textAlignment w:val="baseline"/>
    </w:pPr>
    <w:rPr>
      <w:kern w:val="0"/>
      <w:sz w:val="24"/>
    </w:rPr>
  </w:style>
  <w:style w:type="paragraph" w:styleId="15">
    <w:name w:val="Body Text 3"/>
    <w:basedOn w:val="1"/>
    <w:link w:val="50"/>
    <w:qFormat/>
    <w:uiPriority w:val="0"/>
    <w:pPr>
      <w:spacing w:after="120"/>
    </w:pPr>
    <w:rPr>
      <w:sz w:val="16"/>
      <w:szCs w:val="16"/>
    </w:rPr>
  </w:style>
  <w:style w:type="paragraph" w:styleId="16">
    <w:name w:val="Body Text"/>
    <w:basedOn w:val="1"/>
    <w:next w:val="1"/>
    <w:link w:val="51"/>
    <w:qFormat/>
    <w:uiPriority w:val="99"/>
    <w:pPr>
      <w:spacing w:line="0" w:lineRule="atLeast"/>
    </w:pPr>
    <w:rPr>
      <w:sz w:val="30"/>
    </w:rPr>
  </w:style>
  <w:style w:type="paragraph" w:styleId="17">
    <w:name w:val="Body Text Indent"/>
    <w:basedOn w:val="1"/>
    <w:link w:val="52"/>
    <w:qFormat/>
    <w:uiPriority w:val="99"/>
    <w:pPr>
      <w:widowControl/>
      <w:overflowPunct w:val="0"/>
      <w:autoSpaceDE w:val="0"/>
      <w:autoSpaceDN w:val="0"/>
      <w:adjustRightInd w:val="0"/>
      <w:spacing w:line="360" w:lineRule="auto"/>
      <w:ind w:firstLine="540"/>
      <w:textAlignment w:val="baseline"/>
    </w:pPr>
    <w:rPr>
      <w:rFonts w:ascii="宋体" w:hAnsi="MS Sans Serif"/>
      <w:spacing w:val="12"/>
      <w:kern w:val="0"/>
      <w:sz w:val="24"/>
    </w:rPr>
  </w:style>
  <w:style w:type="paragraph" w:styleId="18">
    <w:name w:val="Block Text"/>
    <w:basedOn w:val="1"/>
    <w:qFormat/>
    <w:uiPriority w:val="0"/>
    <w:pPr>
      <w:adjustRightInd w:val="0"/>
      <w:ind w:left="420" w:right="33"/>
      <w:jc w:val="left"/>
      <w:textAlignment w:val="baseline"/>
    </w:pPr>
    <w:rPr>
      <w:kern w:val="0"/>
      <w:sz w:val="24"/>
    </w:rPr>
  </w:style>
  <w:style w:type="paragraph" w:styleId="19">
    <w:name w:val="toc 3"/>
    <w:basedOn w:val="1"/>
    <w:next w:val="1"/>
    <w:qFormat/>
    <w:uiPriority w:val="0"/>
    <w:pPr>
      <w:widowControl/>
      <w:ind w:left="400" w:right="255"/>
    </w:pPr>
    <w:rPr>
      <w:kern w:val="0"/>
      <w:sz w:val="24"/>
    </w:rPr>
  </w:style>
  <w:style w:type="paragraph" w:styleId="20">
    <w:name w:val="Plain Text"/>
    <w:basedOn w:val="1"/>
    <w:link w:val="53"/>
    <w:qFormat/>
    <w:uiPriority w:val="99"/>
    <w:rPr>
      <w:rFonts w:ascii="宋体" w:hAnsi="Courier New"/>
    </w:rPr>
  </w:style>
  <w:style w:type="paragraph" w:styleId="21">
    <w:name w:val="Date"/>
    <w:basedOn w:val="1"/>
    <w:next w:val="1"/>
    <w:link w:val="54"/>
    <w:qFormat/>
    <w:uiPriority w:val="99"/>
    <w:rPr>
      <w:sz w:val="24"/>
    </w:rPr>
  </w:style>
  <w:style w:type="paragraph" w:styleId="22">
    <w:name w:val="Body Text Indent 2"/>
    <w:basedOn w:val="1"/>
    <w:qFormat/>
    <w:uiPriority w:val="0"/>
    <w:pPr>
      <w:widowControl/>
      <w:overflowPunct w:val="0"/>
      <w:autoSpaceDE w:val="0"/>
      <w:autoSpaceDN w:val="0"/>
      <w:adjustRightInd w:val="0"/>
      <w:spacing w:line="360" w:lineRule="auto"/>
      <w:ind w:firstLine="555"/>
      <w:textAlignment w:val="baseline"/>
    </w:pPr>
    <w:rPr>
      <w:rFonts w:ascii="宋体" w:hAnsi="MS Sans Serif"/>
      <w:spacing w:val="12"/>
      <w:kern w:val="0"/>
      <w:sz w:val="24"/>
    </w:rPr>
  </w:style>
  <w:style w:type="paragraph" w:styleId="23">
    <w:name w:val="Balloon Text"/>
    <w:basedOn w:val="1"/>
    <w:link w:val="55"/>
    <w:qFormat/>
    <w:uiPriority w:val="99"/>
    <w:rPr>
      <w:sz w:val="18"/>
      <w:szCs w:val="18"/>
    </w:rPr>
  </w:style>
  <w:style w:type="paragraph" w:styleId="24">
    <w:name w:val="footer"/>
    <w:basedOn w:val="1"/>
    <w:link w:val="56"/>
    <w:qFormat/>
    <w:uiPriority w:val="99"/>
    <w:pPr>
      <w:widowControl/>
      <w:tabs>
        <w:tab w:val="center" w:pos="4153"/>
        <w:tab w:val="right" w:pos="8306"/>
      </w:tabs>
      <w:snapToGrid w:val="0"/>
      <w:jc w:val="left"/>
    </w:pPr>
    <w:rPr>
      <w:kern w:val="0"/>
      <w:sz w:val="18"/>
    </w:rPr>
  </w:style>
  <w:style w:type="paragraph" w:styleId="25">
    <w:name w:val="header"/>
    <w:basedOn w:val="1"/>
    <w:link w:val="57"/>
    <w:qFormat/>
    <w:uiPriority w:val="99"/>
    <w:pPr>
      <w:widowControl/>
      <w:pBdr>
        <w:bottom w:val="single" w:color="auto" w:sz="6" w:space="1"/>
      </w:pBdr>
      <w:tabs>
        <w:tab w:val="center" w:pos="4153"/>
        <w:tab w:val="right" w:pos="8306"/>
      </w:tabs>
      <w:snapToGrid w:val="0"/>
      <w:jc w:val="center"/>
    </w:pPr>
    <w:rPr>
      <w:kern w:val="0"/>
      <w:sz w:val="18"/>
    </w:rPr>
  </w:style>
  <w:style w:type="paragraph" w:styleId="26">
    <w:name w:val="toc 1"/>
    <w:basedOn w:val="1"/>
    <w:next w:val="1"/>
    <w:qFormat/>
    <w:uiPriority w:val="0"/>
    <w:pPr>
      <w:spacing w:line="480" w:lineRule="exact"/>
    </w:pPr>
    <w:rPr>
      <w:rFonts w:eastAsia="黑体"/>
      <w:sz w:val="28"/>
    </w:rPr>
  </w:style>
  <w:style w:type="paragraph" w:styleId="27">
    <w:name w:val="toc 4"/>
    <w:basedOn w:val="1"/>
    <w:next w:val="1"/>
    <w:qFormat/>
    <w:uiPriority w:val="0"/>
    <w:pPr>
      <w:widowControl/>
      <w:ind w:left="600"/>
      <w:jc w:val="left"/>
    </w:pPr>
    <w:rPr>
      <w:kern w:val="0"/>
      <w:sz w:val="20"/>
    </w:rPr>
  </w:style>
  <w:style w:type="paragraph" w:styleId="28">
    <w:name w:val="Subtitle"/>
    <w:basedOn w:val="1"/>
    <w:qFormat/>
    <w:uiPriority w:val="0"/>
    <w:pPr>
      <w:autoSpaceDE w:val="0"/>
      <w:autoSpaceDN w:val="0"/>
      <w:adjustRightInd w:val="0"/>
      <w:spacing w:before="3360" w:beforeLines="0" w:beforeAutospacing="0" w:line="312" w:lineRule="atLeast"/>
      <w:jc w:val="center"/>
      <w:textAlignment w:val="baseline"/>
    </w:pPr>
    <w:rPr>
      <w:rFonts w:ascii="楷体_GB2312" w:hAnsi="Tms Rmn" w:eastAsia="楷体_GB2312"/>
      <w:b/>
      <w:spacing w:val="80"/>
      <w:kern w:val="0"/>
      <w:sz w:val="52"/>
    </w:rPr>
  </w:style>
  <w:style w:type="paragraph" w:styleId="29">
    <w:name w:val="footnote text"/>
    <w:basedOn w:val="1"/>
    <w:link w:val="58"/>
    <w:qFormat/>
    <w:uiPriority w:val="99"/>
    <w:pPr>
      <w:snapToGrid w:val="0"/>
      <w:jc w:val="left"/>
    </w:pPr>
    <w:rPr>
      <w:sz w:val="18"/>
    </w:rPr>
  </w:style>
  <w:style w:type="paragraph" w:styleId="30">
    <w:name w:val="Body Text Indent 3"/>
    <w:basedOn w:val="1"/>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rPr>
  </w:style>
  <w:style w:type="paragraph" w:styleId="31">
    <w:name w:val="Body Text 2"/>
    <w:basedOn w:val="1"/>
    <w:link w:val="59"/>
    <w:qFormat/>
    <w:uiPriority w:val="99"/>
    <w:rPr>
      <w:sz w:val="28"/>
    </w:rPr>
  </w:style>
  <w:style w:type="paragraph" w:styleId="32">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33">
    <w:name w:val="annotation subject"/>
    <w:basedOn w:val="14"/>
    <w:next w:val="14"/>
    <w:link w:val="60"/>
    <w:qFormat/>
    <w:uiPriority w:val="0"/>
    <w:pPr>
      <w:adjustRightInd/>
      <w:spacing w:line="240" w:lineRule="auto"/>
      <w:textAlignment w:val="auto"/>
    </w:pPr>
    <w:rPr>
      <w:b/>
      <w:bCs/>
      <w:kern w:val="2"/>
      <w:sz w:val="21"/>
      <w:lang w:val="en-US" w:eastAsia="zh-CN"/>
    </w:rPr>
  </w:style>
  <w:style w:type="paragraph" w:styleId="34">
    <w:name w:val="Body Text First Indent 2"/>
    <w:basedOn w:val="17"/>
    <w:qFormat/>
    <w:uiPriority w:val="0"/>
    <w:pPr>
      <w:ind w:left="200" w:firstLine="200" w:firstLineChars="200"/>
    </w:pPr>
    <w:rPr>
      <w:kern w:val="0"/>
      <w:sz w:val="24"/>
    </w:rPr>
  </w:style>
  <w:style w:type="table" w:styleId="36">
    <w:name w:val="Table Grid"/>
    <w:basedOn w:val="3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0"/>
    <w:rPr>
      <w:b/>
      <w:bCs/>
    </w:rPr>
  </w:style>
  <w:style w:type="character" w:styleId="39">
    <w:name w:val="page number"/>
    <w:basedOn w:val="37"/>
    <w:qFormat/>
    <w:uiPriority w:val="99"/>
  </w:style>
  <w:style w:type="character" w:styleId="40">
    <w:name w:val="FollowedHyperlink"/>
    <w:qFormat/>
    <w:uiPriority w:val="0"/>
    <w:rPr>
      <w:color w:val="000000"/>
      <w:u w:val="single"/>
    </w:rPr>
  </w:style>
  <w:style w:type="character" w:styleId="41">
    <w:name w:val="Hyperlink"/>
    <w:qFormat/>
    <w:uiPriority w:val="0"/>
    <w:rPr>
      <w:color w:val="051970"/>
      <w:u w:val="single"/>
    </w:rPr>
  </w:style>
  <w:style w:type="character" w:styleId="42">
    <w:name w:val="annotation reference"/>
    <w:qFormat/>
    <w:uiPriority w:val="0"/>
    <w:rPr>
      <w:sz w:val="21"/>
      <w:szCs w:val="21"/>
    </w:rPr>
  </w:style>
  <w:style w:type="character" w:styleId="43">
    <w:name w:val="footnote reference"/>
    <w:qFormat/>
    <w:uiPriority w:val="99"/>
    <w:rPr>
      <w:vertAlign w:val="superscript"/>
    </w:rPr>
  </w:style>
  <w:style w:type="character" w:customStyle="1" w:styleId="44">
    <w:name w:val="标题 1 字符"/>
    <w:link w:val="2"/>
    <w:qFormat/>
    <w:locked/>
    <w:uiPriority w:val="99"/>
    <w:rPr>
      <w:rFonts w:ascii="黑体" w:eastAsia="黑体"/>
      <w:sz w:val="52"/>
    </w:rPr>
  </w:style>
  <w:style w:type="character" w:customStyle="1" w:styleId="45">
    <w:name w:val="标题 2 字符"/>
    <w:link w:val="3"/>
    <w:qFormat/>
    <w:locked/>
    <w:uiPriority w:val="99"/>
    <w:rPr>
      <w:rFonts w:ascii="Arial" w:hAnsi="Arial" w:eastAsia="黑体"/>
      <w:b/>
      <w:sz w:val="36"/>
    </w:rPr>
  </w:style>
  <w:style w:type="character" w:customStyle="1" w:styleId="46">
    <w:name w:val="标题 3 字符"/>
    <w:link w:val="4"/>
    <w:qFormat/>
    <w:locked/>
    <w:uiPriority w:val="99"/>
    <w:rPr>
      <w:b/>
      <w:sz w:val="32"/>
    </w:rPr>
  </w:style>
  <w:style w:type="character" w:customStyle="1" w:styleId="47">
    <w:name w:val="标题 5 字符"/>
    <w:link w:val="6"/>
    <w:qFormat/>
    <w:locked/>
    <w:uiPriority w:val="99"/>
    <w:rPr>
      <w:rFonts w:ascii="宋体" w:hAnsi="宋体"/>
      <w:b/>
      <w:sz w:val="24"/>
    </w:rPr>
  </w:style>
  <w:style w:type="character" w:customStyle="1" w:styleId="48">
    <w:name w:val="文档结构图 字符"/>
    <w:link w:val="13"/>
    <w:qFormat/>
    <w:uiPriority w:val="99"/>
    <w:rPr>
      <w:kern w:val="2"/>
      <w:sz w:val="21"/>
      <w:shd w:val="clear" w:color="auto" w:fill="000080"/>
    </w:rPr>
  </w:style>
  <w:style w:type="character" w:customStyle="1" w:styleId="49">
    <w:name w:val="批注文字 字符"/>
    <w:link w:val="14"/>
    <w:qFormat/>
    <w:uiPriority w:val="0"/>
    <w:rPr>
      <w:sz w:val="24"/>
    </w:rPr>
  </w:style>
  <w:style w:type="character" w:customStyle="1" w:styleId="50">
    <w:name w:val="正文文本 3 字符"/>
    <w:link w:val="15"/>
    <w:qFormat/>
    <w:uiPriority w:val="0"/>
    <w:rPr>
      <w:kern w:val="2"/>
      <w:sz w:val="16"/>
      <w:szCs w:val="16"/>
    </w:rPr>
  </w:style>
  <w:style w:type="character" w:customStyle="1" w:styleId="51">
    <w:name w:val="正文文本 字符"/>
    <w:link w:val="16"/>
    <w:qFormat/>
    <w:uiPriority w:val="99"/>
    <w:rPr>
      <w:kern w:val="2"/>
      <w:sz w:val="30"/>
    </w:rPr>
  </w:style>
  <w:style w:type="character" w:customStyle="1" w:styleId="52">
    <w:name w:val="正文文本缩进 字符"/>
    <w:link w:val="17"/>
    <w:qFormat/>
    <w:locked/>
    <w:uiPriority w:val="99"/>
    <w:rPr>
      <w:rFonts w:ascii="宋体" w:hAnsi="MS Sans Serif"/>
      <w:spacing w:val="12"/>
      <w:sz w:val="24"/>
    </w:rPr>
  </w:style>
  <w:style w:type="character" w:customStyle="1" w:styleId="53">
    <w:name w:val="纯文本 字符"/>
    <w:link w:val="20"/>
    <w:qFormat/>
    <w:locked/>
    <w:uiPriority w:val="99"/>
    <w:rPr>
      <w:rFonts w:ascii="宋体" w:hAnsi="Courier New"/>
      <w:kern w:val="2"/>
      <w:sz w:val="21"/>
    </w:rPr>
  </w:style>
  <w:style w:type="character" w:customStyle="1" w:styleId="54">
    <w:name w:val="日期 字符"/>
    <w:link w:val="21"/>
    <w:qFormat/>
    <w:locked/>
    <w:uiPriority w:val="99"/>
    <w:rPr>
      <w:kern w:val="2"/>
      <w:sz w:val="24"/>
    </w:rPr>
  </w:style>
  <w:style w:type="character" w:customStyle="1" w:styleId="55">
    <w:name w:val="批注框文本 字符"/>
    <w:link w:val="23"/>
    <w:qFormat/>
    <w:uiPriority w:val="99"/>
    <w:rPr>
      <w:kern w:val="2"/>
      <w:sz w:val="18"/>
      <w:szCs w:val="18"/>
    </w:rPr>
  </w:style>
  <w:style w:type="character" w:customStyle="1" w:styleId="56">
    <w:name w:val="页脚 字符"/>
    <w:link w:val="24"/>
    <w:qFormat/>
    <w:uiPriority w:val="99"/>
    <w:rPr>
      <w:sz w:val="18"/>
    </w:rPr>
  </w:style>
  <w:style w:type="character" w:customStyle="1" w:styleId="57">
    <w:name w:val="页眉 字符"/>
    <w:link w:val="25"/>
    <w:qFormat/>
    <w:locked/>
    <w:uiPriority w:val="99"/>
    <w:rPr>
      <w:sz w:val="18"/>
    </w:rPr>
  </w:style>
  <w:style w:type="character" w:customStyle="1" w:styleId="58">
    <w:name w:val="脚注文本 字符"/>
    <w:link w:val="29"/>
    <w:qFormat/>
    <w:uiPriority w:val="99"/>
    <w:rPr>
      <w:kern w:val="2"/>
      <w:sz w:val="18"/>
    </w:rPr>
  </w:style>
  <w:style w:type="character" w:customStyle="1" w:styleId="59">
    <w:name w:val="正文文本 2 字符"/>
    <w:link w:val="31"/>
    <w:qFormat/>
    <w:uiPriority w:val="99"/>
    <w:rPr>
      <w:kern w:val="2"/>
      <w:sz w:val="28"/>
    </w:rPr>
  </w:style>
  <w:style w:type="character" w:customStyle="1" w:styleId="60">
    <w:name w:val="批注主题 字符"/>
    <w:link w:val="33"/>
    <w:qFormat/>
    <w:uiPriority w:val="0"/>
    <w:rPr>
      <w:b/>
      <w:bCs/>
      <w:kern w:val="2"/>
      <w:sz w:val="21"/>
    </w:rPr>
  </w:style>
  <w:style w:type="character" w:customStyle="1" w:styleId="61">
    <w:name w:val="textcontents"/>
    <w:basedOn w:val="37"/>
    <w:qFormat/>
    <w:uiPriority w:val="99"/>
  </w:style>
  <w:style w:type="character" w:customStyle="1" w:styleId="62">
    <w:name w:val="font31"/>
    <w:qFormat/>
    <w:uiPriority w:val="0"/>
    <w:rPr>
      <w:rFonts w:hint="eastAsia" w:ascii="宋体" w:hAnsi="宋体" w:eastAsia="宋体" w:cs="宋体"/>
      <w:color w:val="000000"/>
      <w:sz w:val="22"/>
      <w:szCs w:val="22"/>
      <w:u w:val="none"/>
    </w:rPr>
  </w:style>
  <w:style w:type="character" w:customStyle="1" w:styleId="63">
    <w:name w:val="Para head"/>
    <w:qFormat/>
    <w:uiPriority w:val="0"/>
    <w:rPr>
      <w:rFonts w:ascii="Arial" w:hAnsi="Arial" w:eastAsia="Times New Roman"/>
      <w:sz w:val="20"/>
    </w:rPr>
  </w:style>
  <w:style w:type="character" w:customStyle="1" w:styleId="64">
    <w:name w:val="NormalCharacter"/>
    <w:semiHidden/>
    <w:qFormat/>
    <w:uiPriority w:val="0"/>
    <w:rPr>
      <w:rFonts w:ascii="宋体"/>
      <w:sz w:val="34"/>
      <w:lang w:val="en-US" w:eastAsia="zh-CN" w:bidi="ar-SA"/>
    </w:rPr>
  </w:style>
  <w:style w:type="paragraph" w:customStyle="1" w:styleId="65">
    <w:name w:val="目录文字"/>
    <w:basedOn w:val="1"/>
    <w:qFormat/>
    <w:uiPriority w:val="0"/>
    <w:pPr>
      <w:widowControl/>
      <w:spacing w:line="480" w:lineRule="auto"/>
      <w:jc w:val="left"/>
    </w:pPr>
    <w:rPr>
      <w:rFonts w:ascii="宋体" w:hAnsi="宋体"/>
      <w:kern w:val="0"/>
      <w:sz w:val="24"/>
    </w:rPr>
  </w:style>
  <w:style w:type="paragraph" w:customStyle="1" w:styleId="66">
    <w:name w:val=" Char Char Char Char"/>
    <w:basedOn w:val="1"/>
    <w:qFormat/>
    <w:uiPriority w:val="0"/>
    <w:pPr>
      <w:widowControl/>
      <w:spacing w:after="160" w:line="240" w:lineRule="exact"/>
      <w:jc w:val="left"/>
    </w:pPr>
    <w:rPr>
      <w:szCs w:val="24"/>
    </w:rPr>
  </w:style>
  <w:style w:type="paragraph" w:customStyle="1" w:styleId="67">
    <w:name w:val="菲页(卷)"/>
    <w:basedOn w:val="2"/>
    <w:next w:val="68"/>
    <w:qFormat/>
    <w:uiPriority w:val="0"/>
    <w:pPr>
      <w:numPr>
        <w:ilvl w:val="0"/>
        <w:numId w:val="2"/>
      </w:numPr>
      <w:tabs>
        <w:tab w:val="clear" w:pos="432"/>
      </w:tabs>
      <w:outlineLvl w:val="1"/>
    </w:pPr>
  </w:style>
  <w:style w:type="paragraph" w:customStyle="1" w:styleId="68">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9">
    <w:name w:val="菲页2"/>
    <w:basedOn w:val="4"/>
    <w:qFormat/>
    <w:uiPriority w:val="0"/>
    <w:pPr>
      <w:numPr>
        <w:ilvl w:val="2"/>
        <w:numId w:val="2"/>
      </w:numPr>
      <w:tabs>
        <w:tab w:val="clear" w:pos="720"/>
      </w:tabs>
    </w:pPr>
    <w:rPr>
      <w:rFonts w:ascii="黑体" w:hAnsi="宋体" w:eastAsia="黑体"/>
      <w:b w:val="0"/>
      <w:sz w:val="44"/>
    </w:rPr>
  </w:style>
  <w:style w:type="paragraph" w:customStyle="1" w:styleId="70">
    <w:name w:val="菲页1"/>
    <w:basedOn w:val="3"/>
    <w:qFormat/>
    <w:uiPriority w:val="0"/>
    <w:rPr>
      <w:rFonts w:ascii="黑体" w:hAnsi="宋体"/>
      <w:b w:val="0"/>
      <w:sz w:val="52"/>
    </w:rPr>
  </w:style>
  <w:style w:type="paragraph" w:customStyle="1" w:styleId="71">
    <w:name w:val="样式1"/>
    <w:basedOn w:val="1"/>
    <w:qFormat/>
    <w:uiPriority w:val="0"/>
    <w:pPr>
      <w:spacing w:before="120" w:beforeLines="0" w:beforeAutospacing="0" w:after="120" w:afterLines="0" w:afterAutospacing="0" w:line="300" w:lineRule="auto"/>
    </w:pPr>
    <w:rPr>
      <w:rFonts w:ascii="宋体" w:hAnsi="宋体"/>
      <w:b/>
      <w:sz w:val="24"/>
    </w:rPr>
  </w:style>
  <w:style w:type="paragraph" w:customStyle="1" w:styleId="72">
    <w:name w:val="目录"/>
    <w:basedOn w:val="1"/>
    <w:qFormat/>
    <w:uiPriority w:val="0"/>
    <w:pPr>
      <w:widowControl/>
      <w:jc w:val="center"/>
    </w:pPr>
    <w:rPr>
      <w:rFonts w:ascii="宋体"/>
      <w:b/>
      <w:kern w:val="0"/>
      <w:sz w:val="36"/>
    </w:rPr>
  </w:style>
  <w:style w:type="paragraph" w:customStyle="1" w:styleId="73">
    <w:name w:val="条文 3"/>
    <w:next w:val="74"/>
    <w:qFormat/>
    <w:uiPriority w:val="0"/>
    <w:pPr>
      <w:numPr>
        <w:ilvl w:val="3"/>
        <w:numId w:val="3"/>
      </w:numPr>
      <w:spacing w:line="310" w:lineRule="exact"/>
    </w:pPr>
    <w:rPr>
      <w:rFonts w:ascii="Times New Roman" w:hAnsi="Times New Roman" w:eastAsia="黑体" w:cs="Times New Roman"/>
      <w:sz w:val="21"/>
      <w:lang w:val="en-US" w:eastAsia="zh-CN" w:bidi="ar-SA"/>
    </w:rPr>
  </w:style>
  <w:style w:type="paragraph" w:customStyle="1" w:styleId="74">
    <w:name w:val="段落"/>
    <w:qFormat/>
    <w:uiPriority w:val="0"/>
    <w:pPr>
      <w:spacing w:line="310" w:lineRule="exact"/>
      <w:ind w:firstLine="200" w:firstLineChars="200"/>
    </w:pPr>
    <w:rPr>
      <w:rFonts w:ascii="Times New Roman" w:hAnsi="Times New Roman" w:eastAsia="宋体" w:cs="Times New Roman"/>
      <w:sz w:val="21"/>
      <w:lang w:val="en-US" w:eastAsia="zh-CN" w:bidi="ar-SA"/>
    </w:rPr>
  </w:style>
  <w:style w:type="paragraph" w:customStyle="1" w:styleId="7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rPr>
  </w:style>
  <w:style w:type="paragraph" w:customStyle="1" w:styleId="76">
    <w:name w:val="Other|1"/>
    <w:basedOn w:val="1"/>
    <w:qFormat/>
    <w:uiPriority w:val="0"/>
    <w:pPr>
      <w:widowControl w:val="0"/>
      <w:shd w:val="clear" w:color="auto" w:fill="auto"/>
      <w:spacing w:line="439" w:lineRule="auto"/>
      <w:ind w:firstLine="400"/>
    </w:pPr>
    <w:rPr>
      <w:rFonts w:ascii="宋体" w:hAnsi="宋体" w:eastAsia="宋体" w:cs="宋体"/>
      <w:b/>
      <w:bCs/>
      <w:sz w:val="22"/>
      <w:szCs w:val="22"/>
      <w:u w:val="none"/>
      <w:shd w:val="clear" w:color="auto" w:fill="auto"/>
      <w:lang w:val="zh-TW" w:eastAsia="zh-TW" w:bidi="zh-TW"/>
    </w:rPr>
  </w:style>
  <w:style w:type="paragraph" w:customStyle="1" w:styleId="77">
    <w:name w:val="样式 标题 3 + (中文) 黑体 小四 非加粗 段前: 7.8 磅 段后: 0 磅 行距: 固定值 20 磅"/>
    <w:basedOn w:val="4"/>
    <w:qFormat/>
    <w:uiPriority w:val="0"/>
    <w:pPr>
      <w:spacing w:before="0" w:after="0" w:line="400" w:lineRule="exact"/>
    </w:pPr>
    <w:rPr>
      <w:rFonts w:eastAsia="黑体"/>
      <w:b w:val="0"/>
      <w:sz w:val="24"/>
      <w:szCs w:val="20"/>
    </w:rPr>
  </w:style>
  <w:style w:type="paragraph" w:customStyle="1" w:styleId="78">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sz w:val="28"/>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jjj</Company>
  <Pages>37</Pages>
  <Words>9821</Words>
  <Characters>10459</Characters>
  <Lines>140</Lines>
  <Paragraphs>39</Paragraphs>
  <TotalTime>1522</TotalTime>
  <ScaleCrop>false</ScaleCrop>
  <LinksUpToDate>false</LinksUpToDate>
  <CharactersWithSpaces>11048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2020-09-17T08:03:00Z</dcterms:created>
  <dc:creator>123</dc:creator>
  <cp:lastModifiedBy>黑色小兜</cp:lastModifiedBy>
  <cp:lastPrinted>2023-03-11T06:40:00Z</cp:lastPrinted>
  <dcterms:modified xsi:type="dcterms:W3CDTF">2025-03-29T03:46:50Z</dcterms:modified>
  <dc:title>123</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0BB561E3C8F14A6FA3B14C9B28CC9C1D_13</vt:lpwstr>
  </property>
  <property fmtid="{D5CDD505-2E9C-101B-9397-08002B2CF9AE}" pid="4" name="KSOTemplateDocerSaveRecord">
    <vt:lpwstr>eyJoZGlkIjoiOWUxZDNiNWYwNDEzNjFlMjgzOGZiOTljYjEyMTVkMTYiLCJ1c2VySWQiOiIyODEwOTYyNjkifQ==</vt:lpwstr>
  </property>
</Properties>
</file>