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816AE1">
      <w:pPr>
        <w:jc w:val="center"/>
        <w:rPr>
          <w:rFonts w:hAnsi="宋体" w:cs="宋体"/>
          <w:color w:val="000000"/>
        </w:rPr>
      </w:pPr>
    </w:p>
    <w:p w14:paraId="6C078F3B">
      <w:pPr>
        <w:spacing w:before="120" w:after="120" w:line="360" w:lineRule="auto"/>
        <w:jc w:val="both"/>
        <w:rPr>
          <w:rFonts w:hint="eastAsia" w:ascii="黑体" w:hAnsi="黑体" w:eastAsia="黑体" w:cs="黑体"/>
          <w:b/>
          <w:color w:val="auto"/>
          <w:kern w:val="0"/>
          <w:sz w:val="36"/>
          <w:szCs w:val="36"/>
          <w:highlight w:val="none"/>
          <w:u w:val="none"/>
          <w:lang w:val="en-US" w:eastAsia="zh-CN"/>
        </w:rPr>
      </w:pPr>
    </w:p>
    <w:p w14:paraId="65A784EF">
      <w:pPr>
        <w:spacing w:before="120" w:after="120" w:line="360" w:lineRule="auto"/>
        <w:jc w:val="center"/>
        <w:rPr>
          <w:rFonts w:hint="eastAsia" w:ascii="黑体" w:hAnsi="黑体" w:eastAsia="黑体" w:cs="黑体"/>
          <w:b/>
          <w:color w:val="auto"/>
          <w:kern w:val="0"/>
          <w:sz w:val="44"/>
          <w:szCs w:val="44"/>
          <w:highlight w:val="none"/>
          <w:u w:val="none"/>
          <w:lang w:val="en-US" w:eastAsia="zh-CN"/>
        </w:rPr>
      </w:pPr>
      <w:r>
        <w:rPr>
          <w:rFonts w:hint="eastAsia" w:ascii="黑体" w:hAnsi="黑体" w:eastAsia="黑体" w:cs="黑体"/>
          <w:b/>
          <w:color w:val="auto"/>
          <w:kern w:val="0"/>
          <w:sz w:val="44"/>
          <w:szCs w:val="44"/>
          <w:highlight w:val="none"/>
          <w:u w:val="none"/>
          <w:lang w:val="en-US" w:eastAsia="zh-CN"/>
        </w:rPr>
        <w:t>深圳电子信息产业园 C 区项目</w:t>
      </w:r>
    </w:p>
    <w:p w14:paraId="01BB298E">
      <w:pPr>
        <w:spacing w:before="120" w:after="120" w:line="360" w:lineRule="auto"/>
        <w:jc w:val="center"/>
        <w:rPr>
          <w:rFonts w:hint="eastAsia" w:ascii="黑体" w:hAnsi="黑体" w:eastAsia="黑体" w:cs="黑体"/>
          <w:b/>
          <w:color w:val="000000"/>
          <w:sz w:val="44"/>
          <w:szCs w:val="44"/>
          <w:u w:val="none"/>
        </w:rPr>
      </w:pPr>
      <w:r>
        <w:rPr>
          <w:rFonts w:hint="eastAsia" w:ascii="黑体" w:hAnsi="黑体" w:eastAsia="黑体" w:cs="黑体"/>
          <w:b/>
          <w:color w:val="auto"/>
          <w:kern w:val="0"/>
          <w:sz w:val="44"/>
          <w:szCs w:val="44"/>
          <w:highlight w:val="none"/>
          <w:u w:val="none"/>
          <w:lang w:val="en-US" w:eastAsia="zh-CN"/>
        </w:rPr>
        <w:t>模板、脚手架工程专业分包</w:t>
      </w:r>
    </w:p>
    <w:p w14:paraId="4E1AF0FE">
      <w:pPr>
        <w:pStyle w:val="74"/>
        <w:widowControl/>
        <w:snapToGrid w:val="0"/>
        <w:spacing w:before="0" w:beforeAutospacing="0" w:after="0" w:afterAutospacing="0" w:line="360" w:lineRule="auto"/>
        <w:ind w:firstLine="768" w:firstLineChars="200"/>
        <w:jc w:val="center"/>
        <w:textAlignment w:val="baseline"/>
        <w:rPr>
          <w:rStyle w:val="76"/>
          <w:rFonts w:ascii="楷体" w:hAnsi="楷体" w:eastAsia="楷体"/>
          <w:b/>
          <w:i w:val="0"/>
          <w:caps w:val="0"/>
          <w:color w:val="000000"/>
          <w:spacing w:val="12"/>
          <w:w w:val="100"/>
          <w:kern w:val="0"/>
          <w:sz w:val="36"/>
          <w:szCs w:val="36"/>
          <w:lang w:val="en-US" w:eastAsia="zh-CN" w:bidi="ar-SA"/>
        </w:rPr>
      </w:pPr>
    </w:p>
    <w:p w14:paraId="3F9B46E2">
      <w:pPr>
        <w:pStyle w:val="74"/>
        <w:widowControl/>
        <w:snapToGrid w:val="0"/>
        <w:spacing w:before="0" w:beforeAutospacing="0" w:after="0" w:afterAutospacing="0" w:line="360" w:lineRule="auto"/>
        <w:ind w:firstLine="768" w:firstLineChars="200"/>
        <w:jc w:val="center"/>
        <w:textAlignment w:val="baseline"/>
        <w:rPr>
          <w:rStyle w:val="76"/>
          <w:rFonts w:ascii="楷体" w:hAnsi="楷体" w:eastAsia="楷体"/>
          <w:b/>
          <w:i w:val="0"/>
          <w:caps w:val="0"/>
          <w:color w:val="000000"/>
          <w:spacing w:val="12"/>
          <w:w w:val="100"/>
          <w:kern w:val="0"/>
          <w:sz w:val="36"/>
          <w:szCs w:val="36"/>
          <w:lang w:val="en-US" w:eastAsia="zh-CN" w:bidi="ar-SA"/>
        </w:rPr>
      </w:pPr>
    </w:p>
    <w:p w14:paraId="0F221729">
      <w:pPr>
        <w:snapToGrid w:val="0"/>
        <w:spacing w:before="120" w:beforeAutospacing="0" w:after="120" w:afterAutospacing="0" w:line="360" w:lineRule="auto"/>
        <w:jc w:val="both"/>
        <w:textAlignment w:val="baseline"/>
        <w:rPr>
          <w:rStyle w:val="76"/>
          <w:rFonts w:ascii="楷体" w:hAnsi="楷体" w:eastAsia="楷体"/>
          <w:b/>
          <w:i w:val="0"/>
          <w:caps w:val="0"/>
          <w:color w:val="000000"/>
          <w:spacing w:val="0"/>
          <w:w w:val="100"/>
          <w:sz w:val="84"/>
          <w:szCs w:val="84"/>
          <w:lang w:val="en-US" w:eastAsia="zh-CN" w:bidi="ar-SA"/>
        </w:rPr>
      </w:pPr>
      <w:r>
        <w:rPr>
          <w:rStyle w:val="76"/>
          <w:rFonts w:ascii="楷体" w:hAnsi="楷体" w:eastAsia="楷体"/>
          <w:b/>
          <w:i w:val="0"/>
          <w:caps w:val="0"/>
          <w:color w:val="000000"/>
          <w:spacing w:val="0"/>
          <w:w w:val="100"/>
          <w:sz w:val="84"/>
          <w:szCs w:val="84"/>
          <w:lang w:val="en-US" w:eastAsia="zh-CN" w:bidi="ar-SA"/>
        </w:rPr>
        <w:t>招  标  文  件</w:t>
      </w:r>
    </w:p>
    <w:p w14:paraId="2D2242AB">
      <w:pPr>
        <w:snapToGrid w:val="0"/>
        <w:spacing w:before="0" w:beforeAutospacing="0" w:after="0" w:afterAutospacing="0" w:line="360" w:lineRule="auto"/>
        <w:ind w:firstLine="1764" w:firstLineChars="630"/>
        <w:jc w:val="both"/>
        <w:textAlignment w:val="baseline"/>
        <w:rPr>
          <w:rStyle w:val="76"/>
          <w:rFonts w:ascii="楷体" w:hAnsi="楷体" w:eastAsia="楷体"/>
          <w:b w:val="0"/>
          <w:i w:val="0"/>
          <w:caps w:val="0"/>
          <w:color w:val="000000"/>
          <w:spacing w:val="0"/>
          <w:w w:val="100"/>
          <w:sz w:val="28"/>
          <w:lang w:val="en-US" w:eastAsia="zh-CN" w:bidi="ar-SA"/>
        </w:rPr>
      </w:pPr>
    </w:p>
    <w:p w14:paraId="657D6E1F">
      <w:pPr>
        <w:snapToGrid w:val="0"/>
        <w:spacing w:before="0" w:beforeAutospacing="0" w:after="0" w:afterAutospacing="0" w:line="360" w:lineRule="auto"/>
        <w:ind w:firstLine="1764" w:firstLineChars="630"/>
        <w:jc w:val="both"/>
        <w:textAlignment w:val="baseline"/>
        <w:rPr>
          <w:rStyle w:val="76"/>
          <w:rFonts w:ascii="楷体" w:hAnsi="楷体" w:eastAsia="楷体"/>
          <w:b/>
          <w:i w:val="0"/>
          <w:caps w:val="0"/>
          <w:color w:val="000000"/>
          <w:spacing w:val="0"/>
          <w:w w:val="100"/>
          <w:sz w:val="28"/>
          <w:szCs w:val="28"/>
          <w:lang w:val="en-US" w:eastAsia="zh-CN" w:bidi="ar-SA"/>
        </w:rPr>
      </w:pPr>
    </w:p>
    <w:p w14:paraId="3F436FF3">
      <w:pPr>
        <w:snapToGrid w:val="0"/>
        <w:spacing w:before="0" w:beforeAutospacing="0" w:after="0" w:afterAutospacing="0" w:line="360" w:lineRule="auto"/>
        <w:jc w:val="center"/>
        <w:textAlignment w:val="baseline"/>
        <w:rPr>
          <w:rStyle w:val="76"/>
          <w:rFonts w:ascii="楷体" w:hAnsi="楷体" w:eastAsia="楷体"/>
          <w:b w:val="0"/>
          <w:i w:val="0"/>
          <w:caps w:val="0"/>
          <w:color w:val="000000"/>
          <w:spacing w:val="0"/>
          <w:w w:val="100"/>
          <w:sz w:val="24"/>
          <w:lang w:val="en-US" w:eastAsia="zh-CN" w:bidi="ar-SA"/>
        </w:rPr>
      </w:pPr>
    </w:p>
    <w:p w14:paraId="275F76B2">
      <w:pPr>
        <w:snapToGrid w:val="0"/>
        <w:spacing w:before="0" w:beforeAutospacing="0" w:after="0" w:afterAutospacing="0" w:line="360" w:lineRule="auto"/>
        <w:jc w:val="center"/>
        <w:textAlignment w:val="baseline"/>
        <w:rPr>
          <w:rStyle w:val="76"/>
          <w:rFonts w:ascii="楷体" w:hAnsi="楷体" w:eastAsia="楷体"/>
          <w:b w:val="0"/>
          <w:i w:val="0"/>
          <w:caps w:val="0"/>
          <w:color w:val="000000"/>
          <w:spacing w:val="0"/>
          <w:w w:val="100"/>
          <w:sz w:val="24"/>
          <w:lang w:val="en-US" w:eastAsia="zh-CN" w:bidi="ar-SA"/>
        </w:rPr>
      </w:pPr>
    </w:p>
    <w:p w14:paraId="166C906E">
      <w:pPr>
        <w:snapToGrid w:val="0"/>
        <w:spacing w:before="0" w:beforeAutospacing="0" w:after="0" w:afterAutospacing="0" w:line="360" w:lineRule="auto"/>
        <w:jc w:val="center"/>
        <w:textAlignment w:val="baseline"/>
        <w:rPr>
          <w:rStyle w:val="76"/>
          <w:rFonts w:ascii="楷体" w:hAnsi="楷体" w:eastAsia="楷体"/>
          <w:b w:val="0"/>
          <w:i w:val="0"/>
          <w:caps w:val="0"/>
          <w:color w:val="000000"/>
          <w:spacing w:val="0"/>
          <w:w w:val="100"/>
          <w:sz w:val="24"/>
          <w:lang w:val="en-US" w:eastAsia="zh-CN" w:bidi="ar-SA"/>
        </w:rPr>
      </w:pPr>
    </w:p>
    <w:p w14:paraId="712805D6">
      <w:pPr>
        <w:snapToGrid w:val="0"/>
        <w:spacing w:before="0" w:beforeAutospacing="0" w:after="0" w:afterAutospacing="0" w:line="360" w:lineRule="auto"/>
        <w:jc w:val="distribute"/>
        <w:textAlignment w:val="baseline"/>
        <w:rPr>
          <w:rStyle w:val="76"/>
          <w:rFonts w:ascii="楷体" w:hAnsi="楷体" w:eastAsia="楷体"/>
          <w:b w:val="0"/>
          <w:i w:val="0"/>
          <w:caps w:val="0"/>
          <w:color w:val="000000"/>
          <w:spacing w:val="0"/>
          <w:w w:val="100"/>
          <w:sz w:val="24"/>
          <w:lang w:val="en-US" w:eastAsia="zh-CN" w:bidi="ar-SA"/>
        </w:rPr>
      </w:pPr>
    </w:p>
    <w:p w14:paraId="1F987758">
      <w:pPr>
        <w:snapToGrid w:val="0"/>
        <w:spacing w:before="0" w:beforeAutospacing="0" w:after="0" w:afterAutospacing="0" w:line="360" w:lineRule="auto"/>
        <w:jc w:val="distribute"/>
        <w:textAlignment w:val="baseline"/>
        <w:rPr>
          <w:rStyle w:val="76"/>
          <w:rFonts w:ascii="楷体" w:hAnsi="楷体" w:eastAsia="楷体"/>
          <w:b w:val="0"/>
          <w:i w:val="0"/>
          <w:caps w:val="0"/>
          <w:color w:val="000000"/>
          <w:spacing w:val="0"/>
          <w:w w:val="100"/>
          <w:sz w:val="24"/>
          <w:lang w:val="en-US" w:eastAsia="zh-CN" w:bidi="ar-SA"/>
        </w:rPr>
      </w:pPr>
    </w:p>
    <w:p w14:paraId="0AF03484">
      <w:pPr>
        <w:snapToGrid w:val="0"/>
        <w:spacing w:before="0" w:beforeAutospacing="0" w:after="0" w:afterAutospacing="0" w:line="360" w:lineRule="auto"/>
        <w:jc w:val="distribute"/>
        <w:textAlignment w:val="baseline"/>
        <w:rPr>
          <w:rStyle w:val="76"/>
          <w:rFonts w:ascii="楷体" w:hAnsi="楷体" w:eastAsia="楷体"/>
          <w:b w:val="0"/>
          <w:i w:val="0"/>
          <w:caps w:val="0"/>
          <w:color w:val="000000"/>
          <w:spacing w:val="0"/>
          <w:w w:val="100"/>
          <w:sz w:val="24"/>
          <w:lang w:val="en-US" w:eastAsia="zh-CN" w:bidi="ar-SA"/>
        </w:rPr>
      </w:pPr>
    </w:p>
    <w:p w14:paraId="06728F7C">
      <w:pPr>
        <w:snapToGrid w:val="0"/>
        <w:spacing w:before="0" w:beforeAutospacing="0" w:after="0" w:afterAutospacing="0" w:line="360" w:lineRule="auto"/>
        <w:jc w:val="distribute"/>
        <w:textAlignment w:val="baseline"/>
        <w:rPr>
          <w:rStyle w:val="76"/>
          <w:rFonts w:ascii="楷体" w:hAnsi="楷体" w:eastAsia="楷体"/>
          <w:b w:val="0"/>
          <w:i w:val="0"/>
          <w:caps w:val="0"/>
          <w:color w:val="000000"/>
          <w:spacing w:val="0"/>
          <w:w w:val="100"/>
          <w:sz w:val="24"/>
          <w:lang w:val="en-US" w:eastAsia="zh-CN" w:bidi="ar-SA"/>
        </w:rPr>
      </w:pPr>
    </w:p>
    <w:p w14:paraId="2075A297">
      <w:pPr>
        <w:snapToGrid w:val="0"/>
        <w:spacing w:before="0" w:beforeAutospacing="0" w:after="0" w:afterAutospacing="0" w:line="360" w:lineRule="auto"/>
        <w:jc w:val="distribute"/>
        <w:textAlignment w:val="baseline"/>
        <w:rPr>
          <w:rStyle w:val="76"/>
          <w:rFonts w:ascii="楷体" w:hAnsi="楷体" w:eastAsia="楷体"/>
          <w:b w:val="0"/>
          <w:i w:val="0"/>
          <w:caps w:val="0"/>
          <w:color w:val="000000"/>
          <w:spacing w:val="0"/>
          <w:w w:val="100"/>
          <w:sz w:val="24"/>
          <w:lang w:val="en-US" w:eastAsia="zh-CN" w:bidi="ar-SA"/>
        </w:rPr>
      </w:pPr>
    </w:p>
    <w:p w14:paraId="7FB3219D">
      <w:pPr>
        <w:snapToGrid w:val="0"/>
        <w:spacing w:before="0" w:beforeAutospacing="0" w:after="0" w:afterAutospacing="0" w:line="360" w:lineRule="auto"/>
        <w:jc w:val="distribute"/>
        <w:textAlignment w:val="baseline"/>
        <w:rPr>
          <w:rStyle w:val="76"/>
          <w:rFonts w:ascii="楷体" w:hAnsi="楷体" w:eastAsia="楷体"/>
          <w:b w:val="0"/>
          <w:i w:val="0"/>
          <w:caps w:val="0"/>
          <w:color w:val="000000"/>
          <w:spacing w:val="0"/>
          <w:w w:val="100"/>
          <w:sz w:val="24"/>
          <w:lang w:val="en-US" w:eastAsia="zh-CN" w:bidi="ar-SA"/>
        </w:rPr>
      </w:pPr>
    </w:p>
    <w:p w14:paraId="3C22774E">
      <w:pPr>
        <w:snapToGrid w:val="0"/>
        <w:spacing w:before="0" w:beforeAutospacing="0" w:after="0" w:afterAutospacing="0" w:line="360" w:lineRule="auto"/>
        <w:jc w:val="distribute"/>
        <w:textAlignment w:val="baseline"/>
        <w:rPr>
          <w:rStyle w:val="76"/>
          <w:rFonts w:ascii="楷体" w:hAnsi="楷体" w:eastAsia="楷体"/>
          <w:b w:val="0"/>
          <w:i w:val="0"/>
          <w:caps w:val="0"/>
          <w:color w:val="000000"/>
          <w:spacing w:val="0"/>
          <w:w w:val="100"/>
          <w:sz w:val="24"/>
          <w:lang w:val="en-US" w:eastAsia="zh-CN" w:bidi="ar-SA"/>
        </w:rPr>
      </w:pPr>
    </w:p>
    <w:p w14:paraId="0BDA32CF">
      <w:pPr>
        <w:adjustRightInd w:val="0"/>
        <w:snapToGrid w:val="0"/>
        <w:spacing w:line="600" w:lineRule="auto"/>
        <w:jc w:val="center"/>
        <w:rPr>
          <w:rFonts w:hint="eastAsia" w:ascii="黑体" w:hAnsi="黑体" w:eastAsia="黑体" w:cs="黑体"/>
          <w:color w:val="auto"/>
          <w:spacing w:val="12"/>
          <w:sz w:val="28"/>
          <w:szCs w:val="28"/>
          <w:highlight w:val="none"/>
        </w:rPr>
      </w:pPr>
      <w:r>
        <w:rPr>
          <w:rFonts w:hint="eastAsia" w:ascii="黑体" w:hAnsi="黑体" w:eastAsia="黑体" w:cs="黑体"/>
          <w:color w:val="auto"/>
          <w:spacing w:val="24"/>
          <w:sz w:val="28"/>
          <w:szCs w:val="28"/>
          <w:highlight w:val="none"/>
        </w:rPr>
        <w:t>招标</w:t>
      </w:r>
      <w:r>
        <w:rPr>
          <w:rFonts w:hint="eastAsia" w:ascii="黑体" w:hAnsi="黑体" w:eastAsia="黑体" w:cs="黑体"/>
          <w:color w:val="auto"/>
          <w:spacing w:val="12"/>
          <w:sz w:val="28"/>
          <w:szCs w:val="28"/>
          <w:highlight w:val="none"/>
        </w:rPr>
        <w:t>人</w:t>
      </w:r>
      <w:r>
        <w:rPr>
          <w:rFonts w:hint="eastAsia" w:ascii="黑体" w:hAnsi="黑体" w:eastAsia="黑体" w:cs="黑体"/>
          <w:color w:val="auto"/>
          <w:sz w:val="28"/>
          <w:szCs w:val="28"/>
          <w:highlight w:val="none"/>
        </w:rPr>
        <w:t>：</w:t>
      </w:r>
      <w:r>
        <w:rPr>
          <w:rFonts w:hint="eastAsia" w:ascii="黑体" w:hAnsi="黑体" w:eastAsia="黑体" w:cs="黑体"/>
          <w:color w:val="auto"/>
          <w:spacing w:val="12"/>
          <w:sz w:val="28"/>
          <w:szCs w:val="28"/>
          <w:highlight w:val="none"/>
        </w:rPr>
        <w:t>河北建工集团有限责任公司</w:t>
      </w:r>
    </w:p>
    <w:p w14:paraId="0D5A4921">
      <w:pPr>
        <w:jc w:val="center"/>
        <w:rPr>
          <w:rFonts w:hAnsi="宋体" w:cs="宋体"/>
          <w:color w:val="000000"/>
        </w:rPr>
      </w:pPr>
      <w:r>
        <w:rPr>
          <w:rFonts w:hint="eastAsia" w:ascii="黑体" w:hAnsi="黑体" w:eastAsia="黑体" w:cs="黑体"/>
          <w:color w:val="auto"/>
          <w:spacing w:val="12"/>
          <w:sz w:val="28"/>
          <w:szCs w:val="28"/>
          <w:highlight w:val="none"/>
        </w:rPr>
        <w:t>20</w:t>
      </w:r>
      <w:r>
        <w:rPr>
          <w:rFonts w:hint="eastAsia" w:ascii="黑体" w:hAnsi="黑体" w:eastAsia="黑体" w:cs="黑体"/>
          <w:color w:val="auto"/>
          <w:spacing w:val="12"/>
          <w:sz w:val="28"/>
          <w:szCs w:val="28"/>
          <w:highlight w:val="none"/>
          <w:lang w:val="en-US" w:eastAsia="zh-CN"/>
        </w:rPr>
        <w:t>25</w:t>
      </w:r>
      <w:r>
        <w:rPr>
          <w:rFonts w:hint="eastAsia" w:ascii="黑体" w:hAnsi="黑体" w:eastAsia="黑体" w:cs="黑体"/>
          <w:color w:val="auto"/>
          <w:spacing w:val="12"/>
          <w:sz w:val="28"/>
          <w:szCs w:val="28"/>
          <w:highlight w:val="none"/>
        </w:rPr>
        <w:t>年</w:t>
      </w:r>
      <w:r>
        <w:rPr>
          <w:rFonts w:hint="eastAsia" w:ascii="黑体" w:hAnsi="黑体" w:eastAsia="黑体" w:cs="黑体"/>
          <w:color w:val="auto"/>
          <w:spacing w:val="12"/>
          <w:sz w:val="28"/>
          <w:szCs w:val="28"/>
          <w:highlight w:val="none"/>
          <w:lang w:val="en-US" w:eastAsia="zh-CN"/>
        </w:rPr>
        <w:t>3</w:t>
      </w:r>
      <w:r>
        <w:rPr>
          <w:rFonts w:hint="eastAsia" w:ascii="黑体" w:hAnsi="黑体" w:eastAsia="黑体" w:cs="黑体"/>
          <w:color w:val="auto"/>
          <w:spacing w:val="12"/>
          <w:sz w:val="28"/>
          <w:szCs w:val="28"/>
          <w:highlight w:val="none"/>
        </w:rPr>
        <w:t>月</w:t>
      </w:r>
      <w:r>
        <w:rPr>
          <w:rFonts w:hint="eastAsia" w:ascii="黑体" w:hAnsi="黑体" w:eastAsia="黑体" w:cs="黑体"/>
          <w:b/>
          <w:color w:val="auto"/>
          <w:sz w:val="32"/>
          <w:highlight w:val="none"/>
          <w:u w:val="single"/>
        </w:rPr>
        <w:br w:type="page"/>
      </w:r>
    </w:p>
    <w:p w14:paraId="4C4D639A">
      <w:pPr>
        <w:jc w:val="center"/>
        <w:rPr>
          <w:rFonts w:hAnsi="宋体" w:cs="宋体"/>
          <w:color w:val="000000"/>
        </w:rPr>
      </w:pPr>
    </w:p>
    <w:p w14:paraId="5E651297">
      <w:pPr>
        <w:jc w:val="center"/>
        <w:rPr>
          <w:rFonts w:hint="eastAsia" w:ascii="黑体" w:hAnsi="黑体" w:eastAsia="黑体" w:cs="黑体"/>
          <w:b/>
          <w:color w:val="auto"/>
          <w:sz w:val="52"/>
          <w:szCs w:val="52"/>
          <w:highlight w:val="none"/>
        </w:rPr>
      </w:pPr>
      <w:r>
        <w:rPr>
          <w:rFonts w:hint="eastAsia" w:ascii="黑体" w:hAnsi="黑体" w:eastAsia="黑体" w:cs="黑体"/>
          <w:b/>
          <w:color w:val="auto"/>
          <w:sz w:val="52"/>
          <w:szCs w:val="52"/>
          <w:highlight w:val="none"/>
        </w:rPr>
        <w:t>目    录</w:t>
      </w:r>
    </w:p>
    <w:p w14:paraId="307A5F0F">
      <w:pPr>
        <w:pStyle w:val="18"/>
        <w:rPr>
          <w:rFonts w:hint="eastAsia" w:ascii="黑体" w:hAnsi="黑体" w:eastAsia="黑体" w:cs="黑体"/>
          <w:b/>
          <w:color w:val="auto"/>
          <w:sz w:val="52"/>
          <w:szCs w:val="52"/>
          <w:highlight w:val="none"/>
        </w:rPr>
      </w:pPr>
    </w:p>
    <w:p w14:paraId="057637F1">
      <w:pPr>
        <w:ind w:left="974" w:leftChars="348" w:firstLine="947" w:firstLineChars="296"/>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t>一、招标公告</w:t>
      </w:r>
    </w:p>
    <w:p w14:paraId="222EB7D7">
      <w:pPr>
        <w:ind w:left="974" w:leftChars="348" w:firstLine="947" w:firstLineChars="296"/>
        <w:rPr>
          <w:rFonts w:hint="eastAsia" w:ascii="黑体" w:hAnsi="黑体" w:eastAsia="黑体" w:cs="黑体"/>
          <w:b/>
          <w:color w:val="auto"/>
          <w:sz w:val="32"/>
          <w:szCs w:val="32"/>
          <w:highlight w:val="none"/>
        </w:rPr>
      </w:pPr>
    </w:p>
    <w:p w14:paraId="33F09627">
      <w:pPr>
        <w:ind w:left="974" w:leftChars="348" w:firstLine="947" w:firstLineChars="296"/>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t>二、投标须知前附表</w:t>
      </w:r>
    </w:p>
    <w:p w14:paraId="397B672C">
      <w:pPr>
        <w:ind w:left="974" w:leftChars="348" w:firstLine="947" w:firstLineChars="296"/>
        <w:rPr>
          <w:rFonts w:hint="eastAsia" w:ascii="黑体" w:hAnsi="黑体" w:eastAsia="黑体" w:cs="黑体"/>
          <w:b/>
          <w:color w:val="auto"/>
          <w:sz w:val="32"/>
          <w:szCs w:val="32"/>
          <w:highlight w:val="none"/>
        </w:rPr>
      </w:pPr>
    </w:p>
    <w:p w14:paraId="1E7D52EC">
      <w:pPr>
        <w:ind w:left="974" w:leftChars="348" w:firstLine="947" w:firstLineChars="296"/>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t>三、投标须知</w:t>
      </w:r>
    </w:p>
    <w:p w14:paraId="739B1832">
      <w:pPr>
        <w:ind w:left="974" w:leftChars="348" w:firstLine="947" w:firstLineChars="296"/>
        <w:rPr>
          <w:rFonts w:hint="eastAsia" w:ascii="黑体" w:hAnsi="黑体" w:eastAsia="黑体" w:cs="黑体"/>
          <w:b/>
          <w:color w:val="auto"/>
          <w:sz w:val="32"/>
          <w:szCs w:val="32"/>
          <w:highlight w:val="none"/>
        </w:rPr>
      </w:pPr>
    </w:p>
    <w:p w14:paraId="311FF82A">
      <w:pPr>
        <w:ind w:left="974" w:leftChars="348" w:firstLine="947" w:firstLineChars="296"/>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t>四、合同条款</w:t>
      </w:r>
    </w:p>
    <w:p w14:paraId="5D31A0F1">
      <w:pPr>
        <w:ind w:left="974" w:leftChars="348" w:firstLine="947" w:firstLineChars="296"/>
        <w:rPr>
          <w:rFonts w:hint="eastAsia" w:ascii="黑体" w:hAnsi="黑体" w:eastAsia="黑体" w:cs="黑体"/>
          <w:b/>
          <w:color w:val="auto"/>
          <w:sz w:val="32"/>
          <w:szCs w:val="32"/>
          <w:highlight w:val="none"/>
        </w:rPr>
      </w:pPr>
    </w:p>
    <w:p w14:paraId="67F5C335">
      <w:pPr>
        <w:ind w:left="974" w:leftChars="348" w:firstLine="947" w:firstLineChars="296"/>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t>五、投标文件格式</w:t>
      </w:r>
    </w:p>
    <w:p w14:paraId="3D2EA59D">
      <w:pPr>
        <w:rPr>
          <w:rFonts w:hAnsi="宋体" w:cs="宋体"/>
          <w:b/>
          <w:color w:val="000000"/>
          <w:sz w:val="52"/>
          <w:szCs w:val="52"/>
        </w:rPr>
      </w:pPr>
    </w:p>
    <w:p w14:paraId="621A4B92">
      <w:pPr>
        <w:rPr>
          <w:rFonts w:hAnsi="宋体" w:cs="宋体"/>
          <w:b/>
          <w:color w:val="000000"/>
          <w:sz w:val="52"/>
          <w:szCs w:val="52"/>
        </w:rPr>
      </w:pPr>
    </w:p>
    <w:p w14:paraId="7801E0D3">
      <w:pPr>
        <w:rPr>
          <w:rFonts w:hAnsi="宋体" w:cs="宋体"/>
          <w:b/>
          <w:color w:val="000000"/>
          <w:sz w:val="52"/>
          <w:szCs w:val="52"/>
        </w:rPr>
      </w:pPr>
    </w:p>
    <w:p w14:paraId="44BC5F92">
      <w:pPr>
        <w:rPr>
          <w:rFonts w:hAnsi="宋体" w:cs="宋体"/>
          <w:b/>
          <w:color w:val="000000"/>
          <w:sz w:val="52"/>
          <w:szCs w:val="52"/>
        </w:rPr>
      </w:pPr>
    </w:p>
    <w:p w14:paraId="35A9F775">
      <w:pPr>
        <w:rPr>
          <w:rFonts w:hAnsi="宋体" w:cs="宋体"/>
          <w:b/>
          <w:color w:val="000000"/>
          <w:sz w:val="52"/>
          <w:szCs w:val="52"/>
        </w:rPr>
      </w:pPr>
    </w:p>
    <w:p w14:paraId="783C4C32">
      <w:pPr>
        <w:rPr>
          <w:rFonts w:hAnsi="宋体" w:cs="宋体"/>
          <w:b/>
          <w:color w:val="000000"/>
          <w:sz w:val="52"/>
          <w:szCs w:val="52"/>
        </w:rPr>
      </w:pPr>
    </w:p>
    <w:p w14:paraId="0532D42F">
      <w:pPr>
        <w:rPr>
          <w:rFonts w:hAnsi="宋体" w:cs="宋体"/>
          <w:b/>
          <w:color w:val="000000"/>
          <w:sz w:val="52"/>
          <w:szCs w:val="52"/>
        </w:rPr>
      </w:pPr>
    </w:p>
    <w:p w14:paraId="5F75E2B5">
      <w:pPr>
        <w:rPr>
          <w:rFonts w:hAnsi="宋体" w:cs="宋体"/>
          <w:b/>
          <w:color w:val="000000"/>
          <w:sz w:val="52"/>
          <w:szCs w:val="52"/>
        </w:rPr>
      </w:pPr>
    </w:p>
    <w:p w14:paraId="0E947E3F">
      <w:pPr>
        <w:rPr>
          <w:rFonts w:hAnsi="宋体" w:cs="宋体"/>
          <w:b/>
          <w:color w:val="000000"/>
          <w:sz w:val="52"/>
          <w:szCs w:val="52"/>
        </w:rPr>
      </w:pPr>
    </w:p>
    <w:p w14:paraId="75F7E6CB">
      <w:pPr>
        <w:rPr>
          <w:rFonts w:hAnsi="宋体" w:cs="宋体"/>
          <w:b/>
          <w:color w:val="000000"/>
          <w:sz w:val="52"/>
          <w:szCs w:val="52"/>
        </w:rPr>
      </w:pPr>
    </w:p>
    <w:p w14:paraId="4B33311D">
      <w:pPr>
        <w:rPr>
          <w:rFonts w:hAnsi="宋体" w:cs="宋体"/>
          <w:b/>
          <w:color w:val="000000"/>
          <w:sz w:val="52"/>
          <w:szCs w:val="52"/>
        </w:rPr>
      </w:pPr>
    </w:p>
    <w:p w14:paraId="4442CB45">
      <w:pPr>
        <w:ind w:left="0" w:leftChars="0" w:firstLine="0" w:firstLineChars="0"/>
        <w:rPr>
          <w:rFonts w:hAnsi="宋体" w:cs="宋体"/>
          <w:b/>
          <w:color w:val="000000"/>
          <w:sz w:val="52"/>
          <w:szCs w:val="52"/>
        </w:rPr>
      </w:pPr>
    </w:p>
    <w:p w14:paraId="2894C442">
      <w:pPr>
        <w:numPr>
          <w:ilvl w:val="0"/>
          <w:numId w:val="0"/>
        </w:numPr>
        <w:spacing w:before="120" w:after="120" w:line="360" w:lineRule="auto"/>
        <w:jc w:val="both"/>
        <w:rPr>
          <w:rFonts w:hint="eastAsia" w:ascii="黑体" w:hAnsi="黑体" w:eastAsia="黑体" w:cs="黑体"/>
          <w:b/>
          <w:color w:val="auto"/>
          <w:sz w:val="36"/>
          <w:szCs w:val="36"/>
          <w:highlight w:val="none"/>
        </w:rPr>
      </w:pPr>
    </w:p>
    <w:p w14:paraId="400574C4">
      <w:pPr>
        <w:numPr>
          <w:ilvl w:val="0"/>
          <w:numId w:val="0"/>
        </w:numPr>
        <w:spacing w:before="120" w:after="120" w:line="360" w:lineRule="auto"/>
        <w:jc w:val="center"/>
        <w:rPr>
          <w:rFonts w:hint="eastAsia" w:ascii="黑体" w:hAnsi="黑体" w:eastAsia="黑体" w:cs="黑体"/>
          <w:b/>
          <w:color w:val="auto"/>
          <w:sz w:val="36"/>
          <w:szCs w:val="36"/>
          <w:highlight w:val="none"/>
        </w:rPr>
      </w:pPr>
      <w:r>
        <w:rPr>
          <w:rFonts w:hint="eastAsia" w:ascii="黑体" w:hAnsi="黑体" w:eastAsia="黑体" w:cs="黑体"/>
          <w:b/>
          <w:color w:val="auto"/>
          <w:sz w:val="36"/>
          <w:szCs w:val="36"/>
          <w:highlight w:val="none"/>
          <w:lang w:val="en-US" w:eastAsia="zh-CN"/>
        </w:rPr>
        <w:t>一、</w:t>
      </w:r>
      <w:r>
        <w:rPr>
          <w:rFonts w:hint="eastAsia" w:ascii="黑体" w:hAnsi="黑体" w:eastAsia="黑体" w:cs="黑体"/>
          <w:b/>
          <w:color w:val="auto"/>
          <w:sz w:val="36"/>
          <w:szCs w:val="36"/>
          <w:highlight w:val="none"/>
        </w:rPr>
        <w:t>招标公告</w:t>
      </w:r>
    </w:p>
    <w:p w14:paraId="3F5B8ACF">
      <w:pPr>
        <w:keepNext w:val="0"/>
        <w:keepLines w:val="0"/>
        <w:widowControl/>
        <w:suppressLineNumbers w:val="0"/>
        <w:jc w:val="center"/>
        <w:rPr>
          <w:rStyle w:val="38"/>
          <w:rFonts w:hint="eastAsia" w:ascii="宋体" w:hAnsi="宋体" w:eastAsia="宋体" w:cs="宋体"/>
          <w:b/>
          <w:bCs/>
          <w:i w:val="0"/>
          <w:iCs w:val="0"/>
          <w:caps w:val="0"/>
          <w:color w:val="000000"/>
          <w:spacing w:val="0"/>
          <w:sz w:val="36"/>
          <w:szCs w:val="36"/>
          <w:lang w:val="en-US" w:eastAsia="zh-CN"/>
        </w:rPr>
      </w:pPr>
      <w:r>
        <w:rPr>
          <w:rStyle w:val="38"/>
          <w:rFonts w:hint="eastAsia" w:ascii="宋体" w:hAnsi="宋体" w:eastAsia="宋体" w:cs="宋体"/>
          <w:b/>
          <w:bCs/>
          <w:i w:val="0"/>
          <w:iCs w:val="0"/>
          <w:caps w:val="0"/>
          <w:color w:val="000000"/>
          <w:spacing w:val="0"/>
          <w:sz w:val="36"/>
          <w:szCs w:val="36"/>
          <w:lang w:val="en-US" w:eastAsia="zh-CN"/>
        </w:rPr>
        <w:t>深圳电子信息产业园 C 区项目</w:t>
      </w:r>
    </w:p>
    <w:p w14:paraId="03918FD1">
      <w:pPr>
        <w:keepNext w:val="0"/>
        <w:keepLines w:val="0"/>
        <w:widowControl/>
        <w:suppressLineNumbers w:val="0"/>
        <w:jc w:val="center"/>
        <w:rPr>
          <w:rFonts w:hint="eastAsia" w:ascii="宋体" w:hAnsi="宋体" w:eastAsia="宋体" w:cs="宋体"/>
          <w:i w:val="0"/>
          <w:iCs w:val="0"/>
          <w:caps w:val="0"/>
          <w:color w:val="000000"/>
          <w:spacing w:val="0"/>
          <w:sz w:val="18"/>
          <w:szCs w:val="18"/>
        </w:rPr>
      </w:pPr>
      <w:r>
        <w:rPr>
          <w:rStyle w:val="38"/>
          <w:rFonts w:hint="eastAsia" w:cs="宋体"/>
          <w:b/>
          <w:bCs/>
          <w:i w:val="0"/>
          <w:iCs w:val="0"/>
          <w:caps w:val="0"/>
          <w:color w:val="000000"/>
          <w:spacing w:val="0"/>
          <w:kern w:val="0"/>
          <w:sz w:val="36"/>
          <w:szCs w:val="36"/>
          <w:lang w:val="en-US" w:eastAsia="zh-CN" w:bidi="ar-SA"/>
        </w:rPr>
        <w:t>模板、脚手架</w:t>
      </w:r>
      <w:r>
        <w:rPr>
          <w:rStyle w:val="38"/>
          <w:rFonts w:hint="eastAsia" w:ascii="宋体" w:hAnsi="宋体" w:eastAsia="宋体" w:cs="宋体"/>
          <w:b/>
          <w:bCs/>
          <w:i w:val="0"/>
          <w:iCs w:val="0"/>
          <w:caps w:val="0"/>
          <w:color w:val="000000"/>
          <w:spacing w:val="0"/>
          <w:sz w:val="36"/>
          <w:szCs w:val="36"/>
          <w:lang w:eastAsia="zh-CN"/>
        </w:rPr>
        <w:t>工程专业</w:t>
      </w:r>
      <w:r>
        <w:rPr>
          <w:rStyle w:val="38"/>
          <w:rFonts w:hint="eastAsia" w:ascii="宋体" w:hAnsi="宋体" w:eastAsia="宋体" w:cs="宋体"/>
          <w:b/>
          <w:bCs/>
          <w:i w:val="0"/>
          <w:iCs w:val="0"/>
          <w:caps w:val="0"/>
          <w:color w:val="000000"/>
          <w:spacing w:val="0"/>
          <w:sz w:val="36"/>
          <w:szCs w:val="36"/>
        </w:rPr>
        <w:t>分包招标公告</w:t>
      </w:r>
    </w:p>
    <w:p w14:paraId="4AD05546">
      <w:pPr>
        <w:pStyle w:val="33"/>
        <w:keepNext w:val="0"/>
        <w:keepLines w:val="0"/>
        <w:pageBreakBefore w:val="0"/>
        <w:widowControl/>
        <w:numPr>
          <w:ilvl w:val="0"/>
          <w:numId w:val="0"/>
        </w:numPr>
        <w:suppressLineNumbers w:val="0"/>
        <w:kinsoku/>
        <w:wordWrap/>
        <w:overflowPunct/>
        <w:topLinePunct w:val="0"/>
        <w:autoSpaceDE/>
        <w:autoSpaceDN/>
        <w:bidi w:val="0"/>
        <w:adjustRightInd/>
        <w:snapToGrid w:val="0"/>
        <w:spacing w:before="10" w:beforeAutospacing="0" w:after="10" w:afterAutospacing="0" w:line="240" w:lineRule="auto"/>
        <w:ind w:leftChars="0" w:firstLine="560" w:firstLineChars="200"/>
        <w:textAlignment w:val="auto"/>
        <w:rPr>
          <w:rStyle w:val="38"/>
          <w:rFonts w:hint="eastAsia" w:ascii="宋体" w:hAnsi="宋体" w:eastAsia="宋体" w:cs="宋体"/>
          <w:b w:val="0"/>
          <w:bCs w:val="0"/>
          <w:i w:val="0"/>
          <w:iCs w:val="0"/>
          <w:caps w:val="0"/>
          <w:color w:val="000000"/>
          <w:spacing w:val="0"/>
          <w:sz w:val="28"/>
          <w:szCs w:val="28"/>
        </w:rPr>
      </w:pPr>
      <w:r>
        <w:rPr>
          <w:rStyle w:val="38"/>
          <w:rFonts w:hint="eastAsia" w:ascii="宋体" w:hAnsi="宋体" w:eastAsia="宋体" w:cs="宋体"/>
          <w:b w:val="0"/>
          <w:bCs w:val="0"/>
          <w:i w:val="0"/>
          <w:iCs w:val="0"/>
          <w:caps w:val="0"/>
          <w:color w:val="000000"/>
          <w:spacing w:val="0"/>
          <w:sz w:val="28"/>
          <w:szCs w:val="28"/>
          <w:u w:val="single"/>
          <w:lang w:eastAsia="zh-CN"/>
        </w:rPr>
        <w:t>河北建工集团有限责任公司</w:t>
      </w:r>
      <w:r>
        <w:rPr>
          <w:rStyle w:val="38"/>
          <w:rFonts w:hint="eastAsia" w:ascii="宋体" w:hAnsi="宋体" w:eastAsia="宋体" w:cs="宋体"/>
          <w:b w:val="0"/>
          <w:bCs w:val="0"/>
          <w:i w:val="0"/>
          <w:iCs w:val="0"/>
          <w:caps w:val="0"/>
          <w:color w:val="000000"/>
          <w:spacing w:val="0"/>
          <w:sz w:val="28"/>
          <w:szCs w:val="28"/>
        </w:rPr>
        <w:t>现对</w:t>
      </w:r>
      <w:r>
        <w:rPr>
          <w:rStyle w:val="38"/>
          <w:rFonts w:hint="eastAsia" w:ascii="宋体" w:hAnsi="宋体" w:eastAsia="宋体" w:cs="宋体"/>
          <w:b w:val="0"/>
          <w:bCs w:val="0"/>
          <w:i w:val="0"/>
          <w:iCs w:val="0"/>
          <w:caps w:val="0"/>
          <w:color w:val="000000"/>
          <w:spacing w:val="0"/>
          <w:sz w:val="28"/>
          <w:szCs w:val="28"/>
          <w:u w:val="single"/>
          <w:lang w:val="en-US" w:eastAsia="zh-CN"/>
        </w:rPr>
        <w:t>深圳电子信息产业园 C 区项目</w:t>
      </w:r>
      <w:r>
        <w:rPr>
          <w:rStyle w:val="38"/>
          <w:rFonts w:hint="eastAsia" w:cs="宋体"/>
          <w:b w:val="0"/>
          <w:bCs w:val="0"/>
          <w:i w:val="0"/>
          <w:iCs w:val="0"/>
          <w:caps w:val="0"/>
          <w:color w:val="000000"/>
          <w:spacing w:val="0"/>
          <w:sz w:val="28"/>
          <w:szCs w:val="28"/>
          <w:u w:val="single"/>
          <w:lang w:val="en-US" w:eastAsia="zh-CN"/>
        </w:rPr>
        <w:t>模板、脚手架</w:t>
      </w:r>
      <w:r>
        <w:rPr>
          <w:rStyle w:val="38"/>
          <w:rFonts w:hint="eastAsia" w:ascii="宋体" w:hAnsi="宋体" w:eastAsia="宋体" w:cs="宋体"/>
          <w:b w:val="0"/>
          <w:bCs w:val="0"/>
          <w:i w:val="0"/>
          <w:iCs w:val="0"/>
          <w:caps w:val="0"/>
          <w:color w:val="000000"/>
          <w:spacing w:val="0"/>
          <w:sz w:val="28"/>
          <w:szCs w:val="28"/>
          <w:u w:val="single"/>
          <w:lang w:eastAsia="zh-CN"/>
        </w:rPr>
        <w:t>工程专业分包</w:t>
      </w:r>
      <w:r>
        <w:rPr>
          <w:rStyle w:val="38"/>
          <w:rFonts w:hint="eastAsia" w:ascii="宋体" w:hAnsi="宋体" w:eastAsia="宋体" w:cs="宋体"/>
          <w:b w:val="0"/>
          <w:bCs w:val="0"/>
          <w:i w:val="0"/>
          <w:iCs w:val="0"/>
          <w:caps w:val="0"/>
          <w:color w:val="000000"/>
          <w:spacing w:val="0"/>
          <w:sz w:val="28"/>
          <w:szCs w:val="28"/>
          <w:u w:val="single"/>
        </w:rPr>
        <w:t>进行招标</w:t>
      </w:r>
      <w:r>
        <w:rPr>
          <w:rStyle w:val="38"/>
          <w:rFonts w:hint="eastAsia" w:ascii="宋体" w:hAnsi="宋体" w:eastAsia="宋体" w:cs="宋体"/>
          <w:b w:val="0"/>
          <w:bCs w:val="0"/>
          <w:i w:val="0"/>
          <w:iCs w:val="0"/>
          <w:caps w:val="0"/>
          <w:color w:val="000000"/>
          <w:spacing w:val="0"/>
          <w:sz w:val="28"/>
          <w:szCs w:val="28"/>
        </w:rPr>
        <w:t>，欢迎符合条件的承包人参加投标。现将有关招标事项公告如下：</w:t>
      </w:r>
    </w:p>
    <w:p w14:paraId="09931734">
      <w:pPr>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firstLine="560" w:firstLineChars="200"/>
        <w:jc w:val="left"/>
        <w:textAlignment w:val="auto"/>
        <w:rPr>
          <w:rStyle w:val="38"/>
          <w:rFonts w:hint="eastAsia" w:ascii="宋体" w:hAnsi="宋体" w:eastAsia="宋体" w:cs="宋体"/>
          <w:b w:val="0"/>
          <w:bCs w:val="0"/>
          <w:i w:val="0"/>
          <w:iCs w:val="0"/>
          <w:caps w:val="0"/>
          <w:color w:val="000000"/>
          <w:spacing w:val="0"/>
          <w:sz w:val="28"/>
          <w:szCs w:val="28"/>
          <w:lang w:val="en-US" w:eastAsia="zh-CN" w:bidi="ar-SA"/>
        </w:rPr>
      </w:pPr>
      <w:r>
        <w:rPr>
          <w:rStyle w:val="38"/>
          <w:rFonts w:hint="eastAsia" w:ascii="宋体" w:hAnsi="宋体" w:eastAsia="宋体" w:cs="宋体"/>
          <w:i w:val="0"/>
          <w:iCs w:val="0"/>
          <w:caps w:val="0"/>
          <w:color w:val="000000"/>
          <w:spacing w:val="0"/>
          <w:sz w:val="28"/>
          <w:szCs w:val="28"/>
          <w:lang w:val="en-US" w:eastAsia="zh-CN" w:bidi="ar-SA"/>
        </w:rPr>
        <w:t>1、工程名称：</w:t>
      </w:r>
      <w:r>
        <w:rPr>
          <w:rStyle w:val="38"/>
          <w:rFonts w:hint="eastAsia" w:ascii="宋体" w:hAnsi="宋体" w:eastAsia="宋体" w:cs="宋体"/>
          <w:b w:val="0"/>
          <w:bCs w:val="0"/>
          <w:i w:val="0"/>
          <w:iCs w:val="0"/>
          <w:caps w:val="0"/>
          <w:color w:val="000000"/>
          <w:spacing w:val="0"/>
          <w:sz w:val="28"/>
          <w:szCs w:val="28"/>
          <w:lang w:val="en-US" w:eastAsia="zh-CN" w:bidi="ar-SA"/>
        </w:rPr>
        <w:t>深圳电子信息产业园C区项目施工</w:t>
      </w:r>
    </w:p>
    <w:p w14:paraId="45AF00E1">
      <w:pPr>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firstLine="560" w:firstLineChars="200"/>
        <w:jc w:val="left"/>
        <w:textAlignment w:val="auto"/>
        <w:rPr>
          <w:rStyle w:val="38"/>
          <w:rFonts w:hint="eastAsia" w:ascii="宋体" w:hAnsi="宋体" w:eastAsia="宋体" w:cs="宋体"/>
          <w:b w:val="0"/>
          <w:bCs w:val="0"/>
          <w:i w:val="0"/>
          <w:iCs w:val="0"/>
          <w:caps w:val="0"/>
          <w:color w:val="000000"/>
          <w:spacing w:val="0"/>
          <w:sz w:val="28"/>
          <w:szCs w:val="28"/>
          <w:lang w:val="en-US" w:eastAsia="zh-CN" w:bidi="ar-SA"/>
        </w:rPr>
      </w:pPr>
      <w:r>
        <w:rPr>
          <w:rStyle w:val="38"/>
          <w:rFonts w:hint="eastAsia" w:ascii="宋体" w:hAnsi="宋体" w:eastAsia="宋体" w:cs="宋体"/>
          <w:i w:val="0"/>
          <w:iCs w:val="0"/>
          <w:caps w:val="0"/>
          <w:color w:val="000000"/>
          <w:spacing w:val="0"/>
          <w:sz w:val="28"/>
          <w:szCs w:val="28"/>
          <w:lang w:val="en-US" w:eastAsia="zh-CN" w:bidi="ar-SA"/>
        </w:rPr>
        <w:t>2、工程地点：</w:t>
      </w:r>
      <w:r>
        <w:rPr>
          <w:rStyle w:val="38"/>
          <w:rFonts w:hint="eastAsia" w:ascii="宋体" w:hAnsi="宋体" w:eastAsia="宋体" w:cs="宋体"/>
          <w:b w:val="0"/>
          <w:bCs w:val="0"/>
          <w:i w:val="0"/>
          <w:iCs w:val="0"/>
          <w:caps w:val="0"/>
          <w:color w:val="000000"/>
          <w:spacing w:val="0"/>
          <w:sz w:val="28"/>
          <w:szCs w:val="28"/>
          <w:lang w:val="en-US" w:eastAsia="zh-CN" w:bidi="ar-SA"/>
        </w:rPr>
        <w:t>邢台市邢东新区瑞兴路与新茂街交叉口东北角</w:t>
      </w:r>
    </w:p>
    <w:p w14:paraId="083BF419">
      <w:pPr>
        <w:widowControl/>
        <w:numPr>
          <w:ilvl w:val="0"/>
          <w:numId w:val="0"/>
        </w:numPr>
        <w:spacing w:line="480" w:lineRule="exact"/>
        <w:ind w:firstLine="560" w:firstLineChars="200"/>
        <w:jc w:val="left"/>
        <w:rPr>
          <w:rFonts w:hint="eastAsia" w:ascii="宋体" w:hAnsi="宋体" w:eastAsia="宋体" w:cs="宋体"/>
          <w:color w:val="auto"/>
          <w:sz w:val="28"/>
          <w:szCs w:val="28"/>
          <w:lang w:val="en-US" w:eastAsia="zh-CN" w:bidi="ar"/>
        </w:rPr>
      </w:pPr>
      <w:r>
        <w:rPr>
          <w:rStyle w:val="38"/>
          <w:rFonts w:hint="eastAsia" w:ascii="宋体" w:hAnsi="宋体" w:eastAsia="宋体" w:cs="宋体"/>
          <w:i w:val="0"/>
          <w:iCs w:val="0"/>
          <w:caps w:val="0"/>
          <w:color w:val="000000"/>
          <w:spacing w:val="0"/>
          <w:sz w:val="28"/>
          <w:szCs w:val="28"/>
          <w:lang w:val="en-US" w:eastAsia="zh-CN" w:bidi="ar-SA"/>
        </w:rPr>
        <w:t>3、工程概况：</w:t>
      </w:r>
      <w:r>
        <w:rPr>
          <w:rFonts w:hint="eastAsia" w:ascii="宋体" w:hAnsi="宋体" w:eastAsia="宋体" w:cs="宋体"/>
          <w:color w:val="auto"/>
          <w:sz w:val="28"/>
          <w:szCs w:val="28"/>
          <w:lang w:val="en-US" w:eastAsia="zh-CN" w:bidi="ar"/>
        </w:rPr>
        <w:t>(1)总建筑面积约313076㎡，其中地上总建筑面积244311㎡，地下总建筑面积68764㎡。-1+11F/13F综合楼及研发中心1座、-1+9F工业厂房5座。配套门卫房4座。</w:t>
      </w:r>
    </w:p>
    <w:p w14:paraId="77D94158">
      <w:pPr>
        <w:keepNext w:val="0"/>
        <w:keepLines w:val="0"/>
        <w:pageBreakBefore w:val="0"/>
        <w:widowControl/>
        <w:numPr>
          <w:ilvl w:val="0"/>
          <w:numId w:val="0"/>
        </w:numPr>
        <w:kinsoku/>
        <w:wordWrap/>
        <w:overflowPunct/>
        <w:topLinePunct w:val="0"/>
        <w:autoSpaceDE/>
        <w:autoSpaceDN/>
        <w:bidi w:val="0"/>
        <w:adjustRightInd/>
        <w:snapToGrid w:val="0"/>
        <w:spacing w:line="380" w:lineRule="exact"/>
        <w:ind w:leftChars="-7" w:right="0" w:rightChars="0" w:firstLine="560" w:firstLineChars="200"/>
        <w:jc w:val="left"/>
        <w:textAlignment w:val="auto"/>
        <w:rPr>
          <w:rFonts w:hint="eastAsia" w:ascii="宋体" w:hAnsi="宋体" w:eastAsia="宋体" w:cs="宋体"/>
          <w:i w:val="0"/>
          <w:iCs w:val="0"/>
          <w:caps w:val="0"/>
          <w:color w:val="000000"/>
          <w:spacing w:val="0"/>
          <w:sz w:val="28"/>
          <w:szCs w:val="28"/>
          <w:lang w:val="zh-TW" w:eastAsia="zh-CN" w:bidi="ar-SA"/>
        </w:rPr>
      </w:pPr>
      <w:r>
        <w:rPr>
          <w:rFonts w:hint="eastAsia" w:ascii="宋体" w:hAnsi="宋体" w:eastAsia="宋体" w:cs="宋体"/>
          <w:i w:val="0"/>
          <w:iCs w:val="0"/>
          <w:caps w:val="0"/>
          <w:color w:val="000000"/>
          <w:spacing w:val="0"/>
          <w:sz w:val="28"/>
          <w:szCs w:val="28"/>
          <w:lang w:val="en-US" w:eastAsia="zh-CN" w:bidi="ar-SA"/>
        </w:rPr>
        <w:t>（2）本次招标具体包括：1#-5#楼，综合楼及研发中心、地下车库及配套门卫，其中4#、5#厂房为钢桁架楼承板装配式工程。</w:t>
      </w:r>
    </w:p>
    <w:p w14:paraId="33735C30">
      <w:pPr>
        <w:keepNext w:val="0"/>
        <w:keepLines w:val="0"/>
        <w:pageBreakBefore w:val="0"/>
        <w:widowControl/>
        <w:numPr>
          <w:ilvl w:val="0"/>
          <w:numId w:val="0"/>
        </w:numPr>
        <w:kinsoku/>
        <w:wordWrap/>
        <w:overflowPunct/>
        <w:topLinePunct w:val="0"/>
        <w:autoSpaceDE/>
        <w:autoSpaceDN/>
        <w:bidi w:val="0"/>
        <w:adjustRightInd/>
        <w:snapToGrid w:val="0"/>
        <w:spacing w:line="380" w:lineRule="exact"/>
        <w:ind w:leftChars="-7" w:right="0" w:rightChars="0" w:firstLine="560" w:firstLineChars="200"/>
        <w:jc w:val="left"/>
        <w:textAlignment w:val="auto"/>
        <w:rPr>
          <w:rFonts w:hint="default" w:ascii="宋体" w:hAnsi="宋体" w:eastAsia="宋体" w:cs="宋体"/>
          <w:i w:val="0"/>
          <w:iCs w:val="0"/>
          <w:caps w:val="0"/>
          <w:color w:val="000000"/>
          <w:spacing w:val="0"/>
          <w:sz w:val="28"/>
          <w:szCs w:val="28"/>
          <w:lang w:val="en-US" w:eastAsia="zh-CN" w:bidi="ar-SA"/>
        </w:rPr>
      </w:pPr>
      <w:r>
        <w:rPr>
          <w:rFonts w:hint="eastAsia" w:ascii="宋体" w:hAnsi="宋体" w:eastAsia="宋体" w:cs="宋体"/>
          <w:i w:val="0"/>
          <w:iCs w:val="0"/>
          <w:caps w:val="0"/>
          <w:color w:val="000000"/>
          <w:spacing w:val="0"/>
          <w:sz w:val="28"/>
          <w:szCs w:val="28"/>
          <w:lang w:val="en-US" w:eastAsia="zh-CN" w:bidi="ar-SA"/>
        </w:rPr>
        <w:t>（3）参与竞价人员自行踏勘项目，充分了解作业环境，相关费用包含在报价内。</w:t>
      </w:r>
    </w:p>
    <w:p w14:paraId="02512B65">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4、招标范围：</w:t>
      </w:r>
    </w:p>
    <w:p w14:paraId="38F0178C">
      <w:pPr>
        <w:spacing w:line="360" w:lineRule="auto"/>
        <w:ind w:firstLine="560" w:firstLineChars="200"/>
        <w:rPr>
          <w:rFonts w:hint="eastAsia" w:ascii="宋体" w:hAnsi="宋体" w:eastAsia="宋体" w:cs="宋体"/>
          <w:i w:val="0"/>
          <w:iCs w:val="0"/>
          <w:caps w:val="0"/>
          <w:color w:val="000000"/>
          <w:spacing w:val="0"/>
          <w:sz w:val="28"/>
          <w:szCs w:val="28"/>
          <w:lang w:val="en-US" w:eastAsia="zh-CN"/>
        </w:rPr>
      </w:pPr>
      <w:r>
        <w:rPr>
          <w:rFonts w:hint="eastAsia" w:ascii="宋体" w:hAnsi="宋体" w:eastAsia="宋体" w:cs="宋体"/>
          <w:color w:val="auto"/>
          <w:sz w:val="28"/>
          <w:szCs w:val="28"/>
          <w:highlight w:val="none"/>
          <w:lang w:val="en-US" w:eastAsia="zh-CN" w:bidi="ar"/>
        </w:rPr>
        <w:t>工程包含的所有模板、脚手架、架体材料、支撑体系工程内容以及相关的措施项目施工均属于报价范围内。 具体详见招标清单</w:t>
      </w:r>
      <w:r>
        <w:rPr>
          <w:rFonts w:hint="eastAsia" w:ascii="宋体" w:hAnsi="宋体" w:eastAsia="宋体" w:cs="宋体"/>
          <w:i w:val="0"/>
          <w:iCs w:val="0"/>
          <w:caps w:val="0"/>
          <w:color w:val="000000"/>
          <w:spacing w:val="0"/>
          <w:sz w:val="28"/>
          <w:szCs w:val="28"/>
          <w:lang w:val="en-US" w:eastAsia="zh-CN"/>
        </w:rPr>
        <w:t>。</w:t>
      </w:r>
    </w:p>
    <w:p w14:paraId="0A1ADC3B">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5、招标方式：</w:t>
      </w:r>
      <w:r>
        <w:rPr>
          <w:rFonts w:hint="eastAsia" w:ascii="宋体" w:hAnsi="宋体" w:eastAsia="宋体" w:cs="宋体"/>
          <w:i w:val="0"/>
          <w:iCs w:val="0"/>
          <w:caps w:val="0"/>
          <w:color w:val="000000"/>
          <w:spacing w:val="0"/>
          <w:sz w:val="28"/>
          <w:szCs w:val="28"/>
        </w:rPr>
        <w:t>专业分包，本工程投标先在中采网招标平台上进行网上报价竞标，先招后议。</w:t>
      </w:r>
    </w:p>
    <w:p w14:paraId="3E4C4057">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6、标段划分：</w:t>
      </w:r>
      <w:r>
        <w:rPr>
          <w:rFonts w:hint="eastAsia" w:ascii="宋体" w:hAnsi="宋体" w:eastAsia="宋体" w:cs="宋体"/>
          <w:i w:val="0"/>
          <w:iCs w:val="0"/>
          <w:caps w:val="0"/>
          <w:color w:val="000000"/>
          <w:spacing w:val="0"/>
          <w:sz w:val="28"/>
          <w:szCs w:val="28"/>
          <w:highlight w:val="yellow"/>
        </w:rPr>
        <w:t>整体</w:t>
      </w:r>
      <w:r>
        <w:rPr>
          <w:rFonts w:hint="eastAsia" w:cs="宋体"/>
          <w:i w:val="0"/>
          <w:iCs w:val="0"/>
          <w:caps w:val="0"/>
          <w:color w:val="000000"/>
          <w:spacing w:val="0"/>
          <w:sz w:val="28"/>
          <w:szCs w:val="28"/>
          <w:highlight w:val="yellow"/>
          <w:lang w:val="en-US" w:eastAsia="zh-CN"/>
        </w:rPr>
        <w:t>不划分</w:t>
      </w:r>
      <w:r>
        <w:rPr>
          <w:rFonts w:hint="eastAsia" w:ascii="宋体" w:hAnsi="宋体" w:eastAsia="宋体" w:cs="宋体"/>
          <w:i w:val="0"/>
          <w:iCs w:val="0"/>
          <w:caps w:val="0"/>
          <w:color w:val="000000"/>
          <w:spacing w:val="0"/>
          <w:sz w:val="28"/>
          <w:szCs w:val="28"/>
          <w:highlight w:val="yellow"/>
        </w:rPr>
        <w:t xml:space="preserve">标段，选择 </w:t>
      </w:r>
      <w:r>
        <w:rPr>
          <w:rFonts w:hint="eastAsia" w:cs="宋体"/>
          <w:i w:val="0"/>
          <w:iCs w:val="0"/>
          <w:caps w:val="0"/>
          <w:color w:val="000000"/>
          <w:spacing w:val="0"/>
          <w:sz w:val="28"/>
          <w:szCs w:val="28"/>
          <w:highlight w:val="yellow"/>
          <w:lang w:val="en-US" w:eastAsia="zh-CN"/>
        </w:rPr>
        <w:t>3-4</w:t>
      </w:r>
      <w:r>
        <w:rPr>
          <w:rFonts w:hint="eastAsia" w:ascii="宋体" w:hAnsi="宋体" w:eastAsia="宋体" w:cs="宋体"/>
          <w:i w:val="0"/>
          <w:iCs w:val="0"/>
          <w:caps w:val="0"/>
          <w:color w:val="000000"/>
          <w:spacing w:val="0"/>
          <w:sz w:val="28"/>
          <w:szCs w:val="28"/>
          <w:highlight w:val="yellow"/>
        </w:rPr>
        <w:t>个中标人</w:t>
      </w:r>
      <w:r>
        <w:rPr>
          <w:rFonts w:hint="eastAsia" w:ascii="宋体" w:hAnsi="宋体" w:eastAsia="宋体" w:cs="宋体"/>
          <w:i w:val="0"/>
          <w:iCs w:val="0"/>
          <w:caps w:val="0"/>
          <w:color w:val="000000"/>
          <w:spacing w:val="0"/>
          <w:sz w:val="28"/>
          <w:szCs w:val="28"/>
        </w:rPr>
        <w:t>。</w:t>
      </w:r>
    </w:p>
    <w:p w14:paraId="5F57145E">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7、计划工期：</w:t>
      </w:r>
      <w:r>
        <w:rPr>
          <w:rFonts w:hint="eastAsia" w:ascii="宋体" w:hAnsi="宋体" w:eastAsia="宋体" w:cs="宋体"/>
          <w:i w:val="0"/>
          <w:iCs w:val="0"/>
          <w:caps w:val="0"/>
          <w:color w:val="000000"/>
          <w:spacing w:val="0"/>
          <w:sz w:val="28"/>
          <w:szCs w:val="28"/>
        </w:rPr>
        <w:t>进场时间以招标人通知为准，具体施工节点由招标人制定（需要符合招标人施工进度计划整体安排）。</w:t>
      </w:r>
      <w:r>
        <w:rPr>
          <w:rStyle w:val="38"/>
          <w:rFonts w:hint="eastAsia" w:ascii="宋体" w:hAnsi="宋体" w:eastAsia="宋体" w:cs="宋体"/>
          <w:i w:val="0"/>
          <w:iCs w:val="0"/>
          <w:caps w:val="0"/>
          <w:color w:val="000000"/>
          <w:spacing w:val="0"/>
          <w:sz w:val="18"/>
          <w:szCs w:val="18"/>
        </w:rPr>
        <w:t> </w:t>
      </w:r>
    </w:p>
    <w:p w14:paraId="0AE7D5B5">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cs="宋体"/>
          <w:i w:val="0"/>
          <w:iCs w:val="0"/>
          <w:caps w:val="0"/>
          <w:color w:val="000000"/>
          <w:spacing w:val="0"/>
          <w:sz w:val="28"/>
          <w:szCs w:val="28"/>
          <w:highlight w:val="yellow"/>
          <w:u w:val="none"/>
          <w:lang w:val="en-US" w:eastAsia="zh-CN"/>
        </w:rPr>
      </w:pPr>
      <w:r>
        <w:rPr>
          <w:rStyle w:val="38"/>
          <w:rFonts w:hint="eastAsia" w:ascii="宋体" w:hAnsi="宋体" w:eastAsia="宋体" w:cs="宋体"/>
          <w:i w:val="0"/>
          <w:iCs w:val="0"/>
          <w:caps w:val="0"/>
          <w:color w:val="000000"/>
          <w:spacing w:val="0"/>
          <w:sz w:val="28"/>
          <w:szCs w:val="28"/>
        </w:rPr>
        <w:t>8、质量标准：</w:t>
      </w:r>
      <w:r>
        <w:rPr>
          <w:rFonts w:hint="eastAsia" w:cs="宋体"/>
          <w:i w:val="0"/>
          <w:iCs w:val="0"/>
          <w:caps w:val="0"/>
          <w:color w:val="000000"/>
          <w:spacing w:val="0"/>
          <w:sz w:val="28"/>
          <w:szCs w:val="28"/>
          <w:highlight w:val="yellow"/>
          <w:u w:val="none"/>
          <w:lang w:val="en-US" w:eastAsia="zh-CN"/>
        </w:rPr>
        <w:t>省优标准。</w:t>
      </w:r>
    </w:p>
    <w:p w14:paraId="567A39C5">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28"/>
          <w:szCs w:val="28"/>
        </w:rPr>
      </w:pPr>
      <w:r>
        <w:rPr>
          <w:rStyle w:val="38"/>
          <w:rFonts w:hint="eastAsia" w:ascii="宋体" w:hAnsi="宋体" w:eastAsia="宋体" w:cs="宋体"/>
          <w:i w:val="0"/>
          <w:iCs w:val="0"/>
          <w:caps w:val="0"/>
          <w:color w:val="000000"/>
          <w:spacing w:val="0"/>
          <w:sz w:val="28"/>
          <w:szCs w:val="28"/>
        </w:rPr>
        <w:t>9</w:t>
      </w:r>
      <w:r>
        <w:rPr>
          <w:rStyle w:val="38"/>
          <w:rFonts w:hint="eastAsia" w:ascii="宋体" w:hAnsi="宋体" w:eastAsia="宋体" w:cs="宋体"/>
          <w:i w:val="0"/>
          <w:iCs w:val="0"/>
          <w:caps w:val="0"/>
          <w:color w:val="000000"/>
          <w:spacing w:val="0"/>
          <w:sz w:val="28"/>
          <w:szCs w:val="28"/>
          <w:highlight w:val="none"/>
        </w:rPr>
        <w:t>、文明施工标准</w:t>
      </w:r>
      <w:r>
        <w:rPr>
          <w:rStyle w:val="38"/>
          <w:rFonts w:hint="eastAsia" w:ascii="宋体" w:hAnsi="宋体" w:eastAsia="宋体" w:cs="宋体"/>
          <w:i w:val="0"/>
          <w:iCs w:val="0"/>
          <w:caps w:val="0"/>
          <w:color w:val="000000"/>
          <w:spacing w:val="0"/>
          <w:sz w:val="28"/>
          <w:szCs w:val="28"/>
        </w:rPr>
        <w:t>：</w:t>
      </w:r>
      <w:r>
        <w:rPr>
          <w:rStyle w:val="38"/>
          <w:rFonts w:hint="eastAsia" w:cs="宋体"/>
          <w:b w:val="0"/>
          <w:bCs w:val="0"/>
          <w:i w:val="0"/>
          <w:iCs w:val="0"/>
          <w:caps w:val="0"/>
          <w:color w:val="000000"/>
          <w:spacing w:val="0"/>
          <w:sz w:val="28"/>
          <w:szCs w:val="28"/>
          <w:highlight w:val="yellow"/>
          <w:lang w:val="en-US" w:eastAsia="zh-CN"/>
        </w:rPr>
        <w:t>河北省安全文明工地</w:t>
      </w:r>
      <w:r>
        <w:rPr>
          <w:rFonts w:hint="eastAsia" w:ascii="宋体" w:hAnsi="宋体" w:eastAsia="宋体" w:cs="宋体"/>
          <w:i w:val="0"/>
          <w:iCs w:val="0"/>
          <w:caps w:val="0"/>
          <w:color w:val="000000"/>
          <w:spacing w:val="0"/>
          <w:sz w:val="28"/>
          <w:szCs w:val="28"/>
        </w:rPr>
        <w:t>。</w:t>
      </w:r>
    </w:p>
    <w:p w14:paraId="4ECD8F33">
      <w:pPr>
        <w:pStyle w:val="18"/>
        <w:keepNext w:val="0"/>
        <w:keepLines w:val="0"/>
        <w:pageBreakBefore w:val="0"/>
        <w:kinsoku/>
        <w:wordWrap/>
        <w:overflowPunct/>
        <w:topLinePunct w:val="0"/>
        <w:autoSpaceDE/>
        <w:autoSpaceDN/>
        <w:bidi w:val="0"/>
        <w:adjustRightInd/>
        <w:snapToGrid w:val="0"/>
        <w:spacing w:line="380" w:lineRule="exact"/>
        <w:ind w:firstLine="560" w:firstLineChars="200"/>
        <w:jc w:val="both"/>
        <w:textAlignment w:val="auto"/>
        <w:rPr>
          <w:rFonts w:hint="eastAsia" w:ascii="宋体" w:hAnsi="宋体" w:eastAsia="宋体" w:cs="宋体"/>
          <w:i w:val="0"/>
          <w:iCs w:val="0"/>
          <w:caps w:val="0"/>
          <w:color w:val="000000"/>
          <w:spacing w:val="0"/>
          <w:sz w:val="28"/>
          <w:szCs w:val="28"/>
          <w:highlight w:val="yellow"/>
        </w:rPr>
      </w:pPr>
      <w:r>
        <w:rPr>
          <w:rStyle w:val="38"/>
          <w:rFonts w:hint="eastAsia" w:ascii="宋体" w:hAnsi="宋体" w:eastAsia="宋体" w:cs="宋体"/>
          <w:i w:val="0"/>
          <w:iCs w:val="0"/>
          <w:caps w:val="0"/>
          <w:color w:val="000000"/>
          <w:spacing w:val="0"/>
          <w:sz w:val="28"/>
          <w:szCs w:val="28"/>
          <w:highlight w:val="none"/>
          <w:lang w:val="en-US" w:eastAsia="zh-CN" w:bidi="ar-SA"/>
        </w:rPr>
        <w:t>10、</w:t>
      </w:r>
      <w:r>
        <w:rPr>
          <w:rFonts w:hint="eastAsia" w:ascii="宋体" w:hAnsi="宋体" w:eastAsia="宋体" w:cs="宋体"/>
          <w:b/>
          <w:color w:val="auto"/>
          <w:kern w:val="0"/>
          <w:sz w:val="28"/>
          <w:szCs w:val="28"/>
          <w:lang w:bidi="ar"/>
        </w:rPr>
        <w:t>承包方式</w:t>
      </w:r>
      <w:r>
        <w:rPr>
          <w:rFonts w:hint="eastAsia" w:ascii="宋体" w:hAnsi="宋体" w:eastAsia="宋体" w:cs="宋体"/>
          <w:color w:val="auto"/>
          <w:kern w:val="0"/>
          <w:sz w:val="28"/>
          <w:szCs w:val="28"/>
          <w:lang w:bidi="ar"/>
        </w:rPr>
        <w:t>：</w:t>
      </w:r>
      <w:r>
        <w:rPr>
          <w:rFonts w:hint="eastAsia" w:ascii="宋体" w:hAnsi="宋体" w:eastAsia="宋体" w:cs="宋体"/>
          <w:color w:val="auto"/>
          <w:sz w:val="28"/>
          <w:szCs w:val="28"/>
          <w:lang w:val="en-US" w:eastAsia="zh-CN" w:bidi="ar"/>
        </w:rPr>
        <w:t>包工包料。</w:t>
      </w:r>
    </w:p>
    <w:p w14:paraId="075FF884">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1</w:t>
      </w:r>
      <w:r>
        <w:rPr>
          <w:rStyle w:val="38"/>
          <w:rFonts w:hint="eastAsia" w:ascii="宋体" w:hAnsi="宋体" w:eastAsia="宋体" w:cs="宋体"/>
          <w:i w:val="0"/>
          <w:iCs w:val="0"/>
          <w:caps w:val="0"/>
          <w:color w:val="000000"/>
          <w:spacing w:val="0"/>
          <w:sz w:val="28"/>
          <w:szCs w:val="28"/>
          <w:lang w:val="en-US" w:eastAsia="zh-CN"/>
        </w:rPr>
        <w:t>1</w:t>
      </w:r>
      <w:r>
        <w:rPr>
          <w:rStyle w:val="38"/>
          <w:rFonts w:hint="eastAsia" w:ascii="宋体" w:hAnsi="宋体" w:eastAsia="宋体" w:cs="宋体"/>
          <w:i w:val="0"/>
          <w:iCs w:val="0"/>
          <w:caps w:val="0"/>
          <w:color w:val="000000"/>
          <w:spacing w:val="0"/>
          <w:sz w:val="28"/>
          <w:szCs w:val="28"/>
        </w:rPr>
        <w:t>、投标单位资格要求：</w:t>
      </w:r>
    </w:p>
    <w:p w14:paraId="0B949628">
      <w:pPr>
        <w:keepNext w:val="0"/>
        <w:keepLines w:val="0"/>
        <w:pageBreakBefore w:val="0"/>
        <w:widowControl/>
        <w:numPr>
          <w:ilvl w:val="0"/>
          <w:numId w:val="0"/>
        </w:numPr>
        <w:kinsoku/>
        <w:wordWrap/>
        <w:overflowPunct/>
        <w:topLinePunct w:val="0"/>
        <w:autoSpaceDE/>
        <w:autoSpaceDN/>
        <w:bidi w:val="0"/>
        <w:adjustRightInd/>
        <w:snapToGrid w:val="0"/>
        <w:spacing w:line="380" w:lineRule="exact"/>
        <w:ind w:leftChars="-7" w:right="0" w:rightChars="0" w:firstLine="560" w:firstLineChars="200"/>
        <w:jc w:val="left"/>
        <w:textAlignment w:val="auto"/>
        <w:rPr>
          <w:rFonts w:hint="eastAsia" w:ascii="宋体" w:hAnsi="宋体" w:eastAsia="宋体" w:cs="宋体"/>
          <w:i w:val="0"/>
          <w:iCs w:val="0"/>
          <w:caps w:val="0"/>
          <w:color w:val="000000"/>
          <w:spacing w:val="0"/>
          <w:sz w:val="28"/>
          <w:szCs w:val="28"/>
          <w:lang w:val="en-US" w:eastAsia="zh-CN" w:bidi="ar-SA"/>
        </w:rPr>
      </w:pPr>
      <w:r>
        <w:rPr>
          <w:rFonts w:hint="eastAsia" w:ascii="宋体" w:hAnsi="宋体" w:eastAsia="宋体" w:cs="宋体"/>
          <w:i w:val="0"/>
          <w:iCs w:val="0"/>
          <w:caps w:val="0"/>
          <w:color w:val="000000"/>
          <w:spacing w:val="0"/>
          <w:sz w:val="28"/>
          <w:szCs w:val="28"/>
          <w:lang w:val="en-US" w:eastAsia="zh-CN" w:bidi="ar-SA"/>
        </w:rPr>
        <w:t>（1）本次招标要求投标人须具有资格：具有独立法人资格，持有工商行政管理部门核发并通过最近年检的法人营业执照，具有模板脚手架专业承包资质（不分等级），具有建设行政主管部门颁发的安全生产许可证，必须具备相应工程施工所具备的实力及能力。</w:t>
      </w:r>
    </w:p>
    <w:p w14:paraId="44A0A120">
      <w:pPr>
        <w:keepNext w:val="0"/>
        <w:keepLines w:val="0"/>
        <w:pageBreakBefore w:val="0"/>
        <w:widowControl/>
        <w:numPr>
          <w:ilvl w:val="0"/>
          <w:numId w:val="0"/>
        </w:numPr>
        <w:kinsoku/>
        <w:wordWrap/>
        <w:overflowPunct/>
        <w:topLinePunct w:val="0"/>
        <w:autoSpaceDE/>
        <w:autoSpaceDN/>
        <w:bidi w:val="0"/>
        <w:adjustRightInd/>
        <w:snapToGrid w:val="0"/>
        <w:spacing w:line="380" w:lineRule="exact"/>
        <w:ind w:leftChars="-7" w:right="0" w:rightChars="0" w:firstLine="560" w:firstLineChars="200"/>
        <w:jc w:val="left"/>
        <w:textAlignment w:val="auto"/>
        <w:rPr>
          <w:rFonts w:hint="eastAsia" w:ascii="宋体" w:hAnsi="宋体" w:eastAsia="宋体" w:cs="宋体"/>
          <w:i w:val="0"/>
          <w:iCs w:val="0"/>
          <w:caps w:val="0"/>
          <w:color w:val="000000"/>
          <w:spacing w:val="0"/>
          <w:sz w:val="28"/>
          <w:szCs w:val="28"/>
          <w:lang w:val="en-US" w:eastAsia="zh-CN" w:bidi="ar-SA"/>
        </w:rPr>
      </w:pPr>
      <w:r>
        <w:rPr>
          <w:rFonts w:hint="eastAsia" w:ascii="宋体" w:hAnsi="宋体" w:eastAsia="宋体" w:cs="宋体"/>
          <w:i w:val="0"/>
          <w:iCs w:val="0"/>
          <w:caps w:val="0"/>
          <w:color w:val="000000"/>
          <w:spacing w:val="0"/>
          <w:sz w:val="28"/>
          <w:szCs w:val="28"/>
          <w:lang w:val="en-US" w:eastAsia="zh-CN" w:bidi="ar-SA"/>
        </w:rPr>
        <w:t>（2）投标人必须具备一般纳税人资格，能够提供9%税率增值税专用发票。</w:t>
      </w:r>
    </w:p>
    <w:p w14:paraId="23DD8230">
      <w:pPr>
        <w:keepNext w:val="0"/>
        <w:keepLines w:val="0"/>
        <w:pageBreakBefore w:val="0"/>
        <w:widowControl/>
        <w:numPr>
          <w:ilvl w:val="0"/>
          <w:numId w:val="0"/>
        </w:numPr>
        <w:kinsoku/>
        <w:wordWrap/>
        <w:overflowPunct/>
        <w:topLinePunct w:val="0"/>
        <w:autoSpaceDE/>
        <w:autoSpaceDN/>
        <w:bidi w:val="0"/>
        <w:adjustRightInd/>
        <w:snapToGrid w:val="0"/>
        <w:spacing w:line="380" w:lineRule="exact"/>
        <w:ind w:leftChars="-7" w:right="0" w:rightChars="0" w:firstLine="560" w:firstLineChars="200"/>
        <w:jc w:val="left"/>
        <w:textAlignment w:val="auto"/>
        <w:rPr>
          <w:rFonts w:hint="eastAsia" w:ascii="宋体" w:hAnsi="宋体" w:eastAsia="宋体" w:cs="宋体"/>
          <w:i w:val="0"/>
          <w:iCs w:val="0"/>
          <w:caps w:val="0"/>
          <w:color w:val="000000"/>
          <w:spacing w:val="0"/>
          <w:sz w:val="28"/>
          <w:szCs w:val="28"/>
          <w:lang w:val="en-US" w:eastAsia="zh-CN" w:bidi="ar-SA"/>
        </w:rPr>
      </w:pPr>
      <w:r>
        <w:rPr>
          <w:rFonts w:hint="eastAsia" w:ascii="宋体" w:hAnsi="宋体" w:eastAsia="宋体" w:cs="宋体"/>
          <w:i w:val="0"/>
          <w:iCs w:val="0"/>
          <w:caps w:val="0"/>
          <w:color w:val="000000"/>
          <w:spacing w:val="0"/>
          <w:sz w:val="28"/>
          <w:szCs w:val="28"/>
          <w:lang w:val="en-US" w:eastAsia="zh-CN" w:bidi="ar-SA"/>
        </w:rPr>
        <w:t>（3）投标人具有良好的商业信誉，有相关类似规模及施工经验、机械设备、专业技术能力及资金实力。</w:t>
      </w:r>
    </w:p>
    <w:p w14:paraId="02B499CD">
      <w:pPr>
        <w:keepNext w:val="0"/>
        <w:keepLines w:val="0"/>
        <w:pageBreakBefore w:val="0"/>
        <w:widowControl/>
        <w:numPr>
          <w:ilvl w:val="0"/>
          <w:numId w:val="0"/>
        </w:numPr>
        <w:kinsoku/>
        <w:wordWrap/>
        <w:overflowPunct/>
        <w:topLinePunct w:val="0"/>
        <w:autoSpaceDE/>
        <w:autoSpaceDN/>
        <w:bidi w:val="0"/>
        <w:adjustRightInd/>
        <w:snapToGrid w:val="0"/>
        <w:spacing w:line="380" w:lineRule="exact"/>
        <w:ind w:leftChars="-7" w:right="0" w:rightChars="0" w:firstLine="560" w:firstLineChars="200"/>
        <w:jc w:val="left"/>
        <w:textAlignment w:val="auto"/>
        <w:rPr>
          <w:rFonts w:hint="eastAsia" w:ascii="宋体" w:hAnsi="宋体" w:eastAsia="宋体" w:cs="宋体"/>
          <w:i w:val="0"/>
          <w:iCs w:val="0"/>
          <w:caps w:val="0"/>
          <w:color w:val="000000"/>
          <w:spacing w:val="0"/>
          <w:sz w:val="28"/>
          <w:szCs w:val="28"/>
          <w:lang w:val="en-US" w:eastAsia="zh-CN" w:bidi="ar-SA"/>
        </w:rPr>
      </w:pPr>
      <w:r>
        <w:rPr>
          <w:rFonts w:hint="eastAsia" w:ascii="宋体" w:hAnsi="宋体" w:eastAsia="宋体" w:cs="宋体"/>
          <w:i w:val="0"/>
          <w:iCs w:val="0"/>
          <w:caps w:val="0"/>
          <w:color w:val="000000"/>
          <w:spacing w:val="0"/>
          <w:sz w:val="28"/>
          <w:szCs w:val="28"/>
          <w:lang w:val="en-US" w:eastAsia="zh-CN" w:bidi="ar-SA"/>
        </w:rPr>
        <w:t>其他要求：①被集团列入合格供应商黑名单企业不允许报名投标。②近三年（202</w:t>
      </w:r>
      <w:r>
        <w:rPr>
          <w:rFonts w:hint="eastAsia" w:hAnsi="宋体" w:cs="宋体"/>
          <w:i w:val="0"/>
          <w:iCs w:val="0"/>
          <w:caps w:val="0"/>
          <w:color w:val="000000"/>
          <w:spacing w:val="0"/>
          <w:sz w:val="28"/>
          <w:szCs w:val="28"/>
          <w:lang w:val="en-US" w:eastAsia="zh-CN" w:bidi="ar-SA"/>
        </w:rPr>
        <w:t>2</w:t>
      </w:r>
      <w:r>
        <w:rPr>
          <w:rFonts w:hint="eastAsia" w:ascii="宋体" w:hAnsi="宋体" w:eastAsia="宋体" w:cs="宋体"/>
          <w:i w:val="0"/>
          <w:iCs w:val="0"/>
          <w:caps w:val="0"/>
          <w:color w:val="000000"/>
          <w:spacing w:val="0"/>
          <w:sz w:val="28"/>
          <w:szCs w:val="28"/>
          <w:lang w:val="en-US" w:eastAsia="zh-CN" w:bidi="ar-SA"/>
        </w:rPr>
        <w:t>年</w:t>
      </w:r>
      <w:r>
        <w:rPr>
          <w:rFonts w:hint="eastAsia" w:hAnsi="宋体" w:cs="宋体"/>
          <w:i w:val="0"/>
          <w:iCs w:val="0"/>
          <w:caps w:val="0"/>
          <w:color w:val="000000"/>
          <w:spacing w:val="0"/>
          <w:sz w:val="28"/>
          <w:szCs w:val="28"/>
          <w:lang w:val="en-US" w:eastAsia="zh-CN" w:bidi="ar-SA"/>
        </w:rPr>
        <w:t>2</w:t>
      </w:r>
      <w:r>
        <w:rPr>
          <w:rFonts w:hint="eastAsia" w:ascii="宋体" w:hAnsi="宋体" w:eastAsia="宋体" w:cs="宋体"/>
          <w:i w:val="0"/>
          <w:iCs w:val="0"/>
          <w:caps w:val="0"/>
          <w:color w:val="000000"/>
          <w:spacing w:val="0"/>
          <w:sz w:val="28"/>
          <w:szCs w:val="28"/>
          <w:lang w:val="en-US" w:eastAsia="zh-CN" w:bidi="ar-SA"/>
        </w:rPr>
        <w:t>月至202</w:t>
      </w:r>
      <w:r>
        <w:rPr>
          <w:rFonts w:hint="eastAsia" w:hAnsi="宋体" w:cs="宋体"/>
          <w:i w:val="0"/>
          <w:iCs w:val="0"/>
          <w:caps w:val="0"/>
          <w:color w:val="000000"/>
          <w:spacing w:val="0"/>
          <w:sz w:val="28"/>
          <w:szCs w:val="28"/>
          <w:lang w:val="en-US" w:eastAsia="zh-CN" w:bidi="ar-SA"/>
        </w:rPr>
        <w:t>5</w:t>
      </w:r>
      <w:r>
        <w:rPr>
          <w:rFonts w:hint="eastAsia" w:ascii="宋体" w:hAnsi="宋体" w:eastAsia="宋体" w:cs="宋体"/>
          <w:i w:val="0"/>
          <w:iCs w:val="0"/>
          <w:caps w:val="0"/>
          <w:color w:val="000000"/>
          <w:spacing w:val="0"/>
          <w:sz w:val="28"/>
          <w:szCs w:val="28"/>
          <w:lang w:val="en-US" w:eastAsia="zh-CN" w:bidi="ar-SA"/>
        </w:rPr>
        <w:t>年</w:t>
      </w:r>
      <w:r>
        <w:rPr>
          <w:rFonts w:hint="eastAsia" w:hAnsi="宋体" w:cs="宋体"/>
          <w:i w:val="0"/>
          <w:iCs w:val="0"/>
          <w:caps w:val="0"/>
          <w:color w:val="000000"/>
          <w:spacing w:val="0"/>
          <w:sz w:val="28"/>
          <w:szCs w:val="28"/>
          <w:lang w:val="en-US" w:eastAsia="zh-CN" w:bidi="ar-SA"/>
        </w:rPr>
        <w:t>2</w:t>
      </w:r>
      <w:r>
        <w:rPr>
          <w:rFonts w:hint="eastAsia" w:ascii="宋体" w:hAnsi="宋体" w:eastAsia="宋体" w:cs="宋体"/>
          <w:i w:val="0"/>
          <w:iCs w:val="0"/>
          <w:caps w:val="0"/>
          <w:color w:val="000000"/>
          <w:spacing w:val="0"/>
          <w:sz w:val="28"/>
          <w:szCs w:val="28"/>
          <w:lang w:val="en-US" w:eastAsia="zh-CN" w:bidi="ar-SA"/>
        </w:rPr>
        <w:t>月）未因质量问题受到业主举报或政府主管部门的处罚，财务状况良好，履行合同所需的资金、人员、设备、技术等方面能力强以及提供及时、可靠、高效、优质的服务的企业。③本项目不接受联合体投标。④未尽事宜按照招标文件执行。</w:t>
      </w:r>
    </w:p>
    <w:p w14:paraId="46B0F277">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1</w:t>
      </w:r>
      <w:r>
        <w:rPr>
          <w:rStyle w:val="38"/>
          <w:rFonts w:hint="eastAsia" w:ascii="宋体" w:hAnsi="宋体" w:eastAsia="宋体" w:cs="宋体"/>
          <w:i w:val="0"/>
          <w:iCs w:val="0"/>
          <w:caps w:val="0"/>
          <w:color w:val="000000"/>
          <w:spacing w:val="0"/>
          <w:sz w:val="28"/>
          <w:szCs w:val="28"/>
          <w:lang w:val="en-US" w:eastAsia="zh-CN"/>
        </w:rPr>
        <w:t>2</w:t>
      </w:r>
      <w:r>
        <w:rPr>
          <w:rStyle w:val="38"/>
          <w:rFonts w:hint="eastAsia" w:ascii="宋体" w:hAnsi="宋体" w:eastAsia="宋体" w:cs="宋体"/>
          <w:i w:val="0"/>
          <w:iCs w:val="0"/>
          <w:caps w:val="0"/>
          <w:color w:val="000000"/>
          <w:spacing w:val="0"/>
          <w:sz w:val="28"/>
          <w:szCs w:val="28"/>
        </w:rPr>
        <w:t>、报名及资格预审</w:t>
      </w:r>
    </w:p>
    <w:p w14:paraId="48F732A7">
      <w:pPr>
        <w:keepNext w:val="0"/>
        <w:keepLines w:val="0"/>
        <w:pageBreakBefore w:val="0"/>
        <w:kinsoku/>
        <w:wordWrap/>
        <w:overflowPunct/>
        <w:topLinePunct w:val="0"/>
        <w:autoSpaceDE/>
        <w:autoSpaceDN/>
        <w:bidi w:val="0"/>
        <w:adjustRightInd/>
        <w:snapToGrid w:val="0"/>
        <w:spacing w:line="380" w:lineRule="exact"/>
        <w:ind w:firstLine="560" w:firstLineChars="200"/>
        <w:textAlignment w:val="auto"/>
        <w:rPr>
          <w:rFonts w:hint="eastAsia" w:hAnsi="宋体" w:cs="宋体"/>
          <w:color w:val="000000"/>
          <w:sz w:val="28"/>
          <w:szCs w:val="28"/>
        </w:rPr>
      </w:pPr>
      <w:r>
        <w:rPr>
          <w:rFonts w:hint="eastAsia" w:hAnsi="宋体" w:cs="宋体"/>
          <w:color w:val="000000"/>
          <w:sz w:val="28"/>
          <w:szCs w:val="28"/>
        </w:rPr>
        <w:t>报名时间</w:t>
      </w:r>
      <w:r>
        <w:rPr>
          <w:rFonts w:hint="eastAsia" w:hAnsi="宋体" w:cs="宋体"/>
          <w:color w:val="000000"/>
          <w:sz w:val="28"/>
          <w:szCs w:val="28"/>
          <w:highlight w:val="none"/>
        </w:rPr>
        <w:t>：</w:t>
      </w:r>
      <w:r>
        <w:rPr>
          <w:rFonts w:hint="eastAsia" w:hAnsi="宋体" w:cs="宋体"/>
          <w:color w:val="000000"/>
          <w:sz w:val="28"/>
          <w:szCs w:val="28"/>
          <w:u w:val="single"/>
        </w:rPr>
        <w:t xml:space="preserve"> </w:t>
      </w:r>
      <w:r>
        <w:rPr>
          <w:rFonts w:hint="eastAsia" w:hAnsi="宋体" w:cs="宋体"/>
          <w:color w:val="000000"/>
          <w:sz w:val="28"/>
          <w:szCs w:val="28"/>
          <w:highlight w:val="none"/>
          <w:u w:val="single"/>
          <w:lang w:eastAsia="zh-CN"/>
        </w:rPr>
        <w:t>202</w:t>
      </w:r>
      <w:r>
        <w:rPr>
          <w:rFonts w:hint="eastAsia" w:hAnsi="宋体" w:cs="宋体"/>
          <w:color w:val="000000"/>
          <w:sz w:val="28"/>
          <w:szCs w:val="28"/>
          <w:highlight w:val="none"/>
          <w:u w:val="single"/>
          <w:lang w:val="en-US" w:eastAsia="zh-CN"/>
        </w:rPr>
        <w:t>5</w:t>
      </w:r>
      <w:r>
        <w:rPr>
          <w:rFonts w:hint="eastAsia" w:hAnsi="宋体" w:cs="宋体"/>
          <w:color w:val="000000"/>
          <w:sz w:val="28"/>
          <w:szCs w:val="28"/>
          <w:highlight w:val="none"/>
          <w:u w:val="single"/>
          <w:lang w:eastAsia="zh-CN"/>
        </w:rPr>
        <w:t>年</w:t>
      </w:r>
      <w:r>
        <w:rPr>
          <w:rFonts w:hint="eastAsia" w:cs="宋体"/>
          <w:color w:val="000000"/>
          <w:sz w:val="28"/>
          <w:szCs w:val="28"/>
          <w:highlight w:val="none"/>
          <w:u w:val="single"/>
          <w:lang w:val="en-US" w:eastAsia="zh-CN"/>
        </w:rPr>
        <w:t>03</w:t>
      </w:r>
      <w:r>
        <w:rPr>
          <w:rFonts w:hint="eastAsia" w:hAnsi="宋体" w:cs="宋体"/>
          <w:color w:val="000000"/>
          <w:sz w:val="28"/>
          <w:szCs w:val="28"/>
          <w:highlight w:val="none"/>
          <w:u w:val="single"/>
        </w:rPr>
        <w:t>月</w:t>
      </w:r>
      <w:r>
        <w:rPr>
          <w:rFonts w:hint="eastAsia" w:cs="宋体"/>
          <w:color w:val="000000"/>
          <w:sz w:val="28"/>
          <w:szCs w:val="28"/>
          <w:highlight w:val="none"/>
          <w:u w:val="single"/>
          <w:lang w:val="en-US" w:eastAsia="zh-CN"/>
        </w:rPr>
        <w:t>20</w:t>
      </w:r>
      <w:r>
        <w:rPr>
          <w:rFonts w:hint="eastAsia" w:hAnsi="宋体" w:cs="宋体"/>
          <w:color w:val="000000"/>
          <w:sz w:val="28"/>
          <w:szCs w:val="28"/>
          <w:highlight w:val="none"/>
          <w:u w:val="single"/>
        </w:rPr>
        <w:t>日</w:t>
      </w:r>
      <w:r>
        <w:rPr>
          <w:rFonts w:hint="eastAsia" w:hAnsi="宋体" w:cs="宋体"/>
          <w:color w:val="000000"/>
          <w:sz w:val="28"/>
          <w:szCs w:val="28"/>
          <w:highlight w:val="none"/>
          <w:u w:val="single"/>
          <w:lang w:val="en-US" w:eastAsia="zh-CN"/>
        </w:rPr>
        <w:t>8</w:t>
      </w:r>
      <w:r>
        <w:rPr>
          <w:rFonts w:hint="eastAsia" w:hAnsi="宋体" w:cs="宋体"/>
          <w:color w:val="000000"/>
          <w:sz w:val="28"/>
          <w:szCs w:val="28"/>
          <w:highlight w:val="none"/>
          <w:u w:val="single"/>
        </w:rPr>
        <w:t>:00-</w:t>
      </w:r>
      <w:r>
        <w:rPr>
          <w:rFonts w:hint="eastAsia" w:hAnsi="宋体" w:cs="宋体"/>
          <w:color w:val="000000"/>
          <w:sz w:val="28"/>
          <w:szCs w:val="28"/>
          <w:highlight w:val="none"/>
          <w:u w:val="single"/>
          <w:lang w:eastAsia="zh-CN"/>
        </w:rPr>
        <w:t>202</w:t>
      </w:r>
      <w:r>
        <w:rPr>
          <w:rFonts w:hint="eastAsia" w:hAnsi="宋体" w:cs="宋体"/>
          <w:color w:val="000000"/>
          <w:sz w:val="28"/>
          <w:szCs w:val="28"/>
          <w:highlight w:val="none"/>
          <w:u w:val="single"/>
          <w:lang w:val="en-US" w:eastAsia="zh-CN"/>
        </w:rPr>
        <w:t>5</w:t>
      </w:r>
      <w:r>
        <w:rPr>
          <w:rFonts w:hint="eastAsia" w:hAnsi="宋体" w:cs="宋体"/>
          <w:color w:val="000000"/>
          <w:sz w:val="28"/>
          <w:szCs w:val="28"/>
          <w:highlight w:val="none"/>
          <w:u w:val="single"/>
          <w:lang w:eastAsia="zh-CN"/>
        </w:rPr>
        <w:t>年</w:t>
      </w:r>
      <w:r>
        <w:rPr>
          <w:rFonts w:hint="eastAsia" w:cs="宋体"/>
          <w:color w:val="000000"/>
          <w:sz w:val="28"/>
          <w:szCs w:val="28"/>
          <w:highlight w:val="none"/>
          <w:u w:val="single"/>
          <w:lang w:val="en-US" w:eastAsia="zh-CN"/>
        </w:rPr>
        <w:t>03</w:t>
      </w:r>
      <w:r>
        <w:rPr>
          <w:rFonts w:hint="eastAsia" w:hAnsi="宋体" w:cs="宋体"/>
          <w:color w:val="000000"/>
          <w:sz w:val="28"/>
          <w:szCs w:val="28"/>
          <w:highlight w:val="none"/>
          <w:u w:val="single"/>
        </w:rPr>
        <w:t>月</w:t>
      </w:r>
      <w:r>
        <w:rPr>
          <w:rFonts w:hint="eastAsia" w:cs="宋体"/>
          <w:color w:val="000000"/>
          <w:sz w:val="28"/>
          <w:szCs w:val="28"/>
          <w:highlight w:val="none"/>
          <w:u w:val="single"/>
          <w:lang w:val="en-US" w:eastAsia="zh-CN"/>
        </w:rPr>
        <w:t>26</w:t>
      </w:r>
      <w:r>
        <w:rPr>
          <w:rFonts w:hint="eastAsia" w:hAnsi="宋体" w:cs="宋体"/>
          <w:color w:val="000000"/>
          <w:sz w:val="28"/>
          <w:szCs w:val="28"/>
          <w:highlight w:val="none"/>
          <w:u w:val="single"/>
        </w:rPr>
        <w:t>日1</w:t>
      </w:r>
      <w:r>
        <w:rPr>
          <w:rFonts w:hint="eastAsia" w:hAnsi="宋体" w:cs="宋体"/>
          <w:color w:val="000000"/>
          <w:sz w:val="28"/>
          <w:szCs w:val="28"/>
          <w:highlight w:val="none"/>
          <w:u w:val="single"/>
          <w:lang w:val="en-US" w:eastAsia="zh-CN"/>
        </w:rPr>
        <w:t>7</w:t>
      </w:r>
      <w:r>
        <w:rPr>
          <w:rFonts w:hint="eastAsia" w:hAnsi="宋体" w:cs="宋体"/>
          <w:color w:val="000000"/>
          <w:sz w:val="28"/>
          <w:szCs w:val="28"/>
          <w:u w:val="single"/>
        </w:rPr>
        <w:t>：00，</w:t>
      </w:r>
      <w:r>
        <w:rPr>
          <w:rFonts w:hint="eastAsia" w:hAnsi="宋体" w:cs="宋体"/>
          <w:color w:val="000000"/>
          <w:sz w:val="28"/>
          <w:szCs w:val="28"/>
        </w:rPr>
        <w:t>期间同时进行资格预审。</w:t>
      </w:r>
    </w:p>
    <w:p w14:paraId="6D9FFE41">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Fonts w:hint="eastAsia" w:ascii="宋体" w:hAnsi="宋体" w:eastAsia="宋体" w:cs="宋体"/>
          <w:i w:val="0"/>
          <w:iCs w:val="0"/>
          <w:caps w:val="0"/>
          <w:color w:val="000000"/>
          <w:spacing w:val="0"/>
          <w:sz w:val="28"/>
          <w:szCs w:val="28"/>
        </w:rPr>
        <w:t>报名地点：</w:t>
      </w:r>
      <w:r>
        <w:rPr>
          <w:rStyle w:val="38"/>
          <w:rFonts w:hint="eastAsia" w:ascii="宋体" w:hAnsi="宋体" w:eastAsia="宋体" w:cs="宋体"/>
          <w:b w:val="0"/>
          <w:bCs w:val="0"/>
          <w:i w:val="0"/>
          <w:iCs w:val="0"/>
          <w:caps w:val="0"/>
          <w:color w:val="000000"/>
          <w:spacing w:val="0"/>
          <w:sz w:val="28"/>
          <w:szCs w:val="28"/>
          <w:u w:val="none"/>
          <w:lang w:val="en-US" w:eastAsia="zh-CN"/>
        </w:rPr>
        <w:t>深圳电子信息产业园 C 区项目</w:t>
      </w:r>
      <w:r>
        <w:rPr>
          <w:rFonts w:hint="eastAsia" w:ascii="宋体" w:hAnsi="宋体" w:eastAsia="宋体" w:cs="宋体"/>
          <w:i w:val="0"/>
          <w:iCs w:val="0"/>
          <w:caps w:val="0"/>
          <w:color w:val="000000"/>
          <w:spacing w:val="0"/>
          <w:sz w:val="28"/>
          <w:szCs w:val="28"/>
          <w:lang w:val="en-US" w:eastAsia="zh-CN" w:bidi="ar-SA"/>
        </w:rPr>
        <w:t>河北建工</w:t>
      </w:r>
      <w:r>
        <w:rPr>
          <w:rFonts w:hint="eastAsia" w:ascii="宋体" w:hAnsi="宋体" w:eastAsia="宋体" w:cs="宋体"/>
          <w:i w:val="0"/>
          <w:iCs w:val="0"/>
          <w:caps w:val="0"/>
          <w:color w:val="000000"/>
          <w:spacing w:val="0"/>
          <w:sz w:val="28"/>
          <w:szCs w:val="28"/>
          <w:lang w:eastAsia="zh-CN"/>
        </w:rPr>
        <w:t>项目部</w:t>
      </w:r>
      <w:r>
        <w:rPr>
          <w:rFonts w:hint="eastAsia" w:ascii="宋体" w:hAnsi="宋体" w:eastAsia="宋体" w:cs="宋体"/>
          <w:i w:val="0"/>
          <w:iCs w:val="0"/>
          <w:caps w:val="0"/>
          <w:color w:val="000000"/>
          <w:spacing w:val="0"/>
          <w:sz w:val="28"/>
          <w:szCs w:val="28"/>
        </w:rPr>
        <w:t>。</w:t>
      </w:r>
    </w:p>
    <w:p w14:paraId="360DDC0B">
      <w:pPr>
        <w:keepNext w:val="0"/>
        <w:keepLines w:val="0"/>
        <w:pageBreakBefore w:val="0"/>
        <w:kinsoku/>
        <w:wordWrap/>
        <w:overflowPunct/>
        <w:topLinePunct w:val="0"/>
        <w:autoSpaceDE/>
        <w:autoSpaceDN/>
        <w:bidi w:val="0"/>
        <w:adjustRightInd/>
        <w:snapToGrid w:val="0"/>
        <w:spacing w:line="380" w:lineRule="exact"/>
        <w:ind w:firstLine="560"/>
        <w:textAlignment w:val="auto"/>
        <w:rPr>
          <w:rFonts w:hint="eastAsia" w:hAnsi="宋体" w:cs="宋体"/>
          <w:color w:val="000000"/>
          <w:sz w:val="28"/>
          <w:szCs w:val="28"/>
          <w:lang w:val="en-US" w:eastAsia="zh-CN"/>
        </w:rPr>
      </w:pPr>
      <w:r>
        <w:rPr>
          <w:rFonts w:hint="eastAsia" w:hAnsi="宋体" w:cs="宋体"/>
          <w:color w:val="000000"/>
          <w:sz w:val="28"/>
          <w:szCs w:val="28"/>
          <w:lang w:val="en-US" w:eastAsia="zh-CN"/>
        </w:rPr>
        <w:t>投标人报名时，需携带以下资格预审资料的原件及加盖投标人公章的复印件一套：法定代表人身份证明书、法定代表人授权委托书及委托代理人身份证、营业执照、资质证书、安全生产许可证、开户许可证、业绩表、近三年经审计的财务会计报表、以及报名人员的社保证明等加盖公章等企业相关证件、合同原件</w:t>
      </w:r>
      <w:r>
        <w:rPr>
          <w:rFonts w:hint="eastAsia" w:hAnsi="宋体" w:cs="宋体"/>
          <w:color w:val="000000"/>
          <w:sz w:val="28"/>
          <w:szCs w:val="28"/>
          <w:highlight w:val="none"/>
          <w:lang w:val="en-US" w:eastAsia="zh-CN"/>
        </w:rPr>
        <w:t>等。</w:t>
      </w:r>
      <w:r>
        <w:rPr>
          <w:rFonts w:hint="eastAsia" w:hAnsi="宋体" w:cs="宋体"/>
          <w:color w:val="000000"/>
          <w:sz w:val="28"/>
          <w:szCs w:val="28"/>
          <w:highlight w:val="yellow"/>
          <w:lang w:val="en-US" w:eastAsia="zh-CN"/>
        </w:rPr>
        <w:t>如有必要则对投标报名单位进行考察。</w:t>
      </w:r>
    </w:p>
    <w:p w14:paraId="1000E6B1">
      <w:pPr>
        <w:keepNext w:val="0"/>
        <w:keepLines w:val="0"/>
        <w:pageBreakBefore w:val="0"/>
        <w:kinsoku/>
        <w:wordWrap/>
        <w:overflowPunct/>
        <w:topLinePunct w:val="0"/>
        <w:autoSpaceDE/>
        <w:autoSpaceDN/>
        <w:bidi w:val="0"/>
        <w:adjustRightInd/>
        <w:snapToGrid w:val="0"/>
        <w:spacing w:line="380" w:lineRule="exact"/>
        <w:ind w:firstLine="560"/>
        <w:textAlignment w:val="auto"/>
        <w:rPr>
          <w:rFonts w:hint="eastAsia" w:hAnsi="宋体" w:cs="宋体"/>
          <w:color w:val="000000"/>
          <w:sz w:val="28"/>
          <w:szCs w:val="28"/>
        </w:rPr>
      </w:pPr>
      <w:r>
        <w:rPr>
          <w:rFonts w:hint="eastAsia" w:hAnsi="宋体" w:cs="宋体"/>
          <w:color w:val="000000"/>
          <w:sz w:val="28"/>
          <w:szCs w:val="28"/>
        </w:rPr>
        <w:t>报名及资格预审结束后，确定最终符合本次工程招标要求的投标人名单，由项目部推荐投标人名单至</w:t>
      </w:r>
      <w:r>
        <w:rPr>
          <w:rFonts w:hint="eastAsia" w:hAnsi="宋体" w:cs="宋体"/>
          <w:color w:val="000000"/>
          <w:sz w:val="28"/>
          <w:szCs w:val="28"/>
          <w:lang w:eastAsia="zh-CN"/>
        </w:rPr>
        <w:t>中采智信网</w:t>
      </w:r>
      <w:r>
        <w:rPr>
          <w:rFonts w:hint="eastAsia" w:hAnsi="宋体" w:cs="宋体"/>
          <w:color w:val="000000"/>
          <w:sz w:val="28"/>
          <w:szCs w:val="28"/>
        </w:rPr>
        <w:t>招标平台，并电话通知合格的投标人；各投标人可在电子平台进行注册、下载招标文件和进行电子投标的培训。平台网址为：http://webbiao.com</w:t>
      </w:r>
    </w:p>
    <w:p w14:paraId="3A0A18BC">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1</w:t>
      </w:r>
      <w:r>
        <w:rPr>
          <w:rStyle w:val="38"/>
          <w:rFonts w:hint="eastAsia" w:ascii="宋体" w:hAnsi="宋体" w:eastAsia="宋体" w:cs="宋体"/>
          <w:i w:val="0"/>
          <w:iCs w:val="0"/>
          <w:caps w:val="0"/>
          <w:color w:val="000000"/>
          <w:spacing w:val="0"/>
          <w:sz w:val="28"/>
          <w:szCs w:val="28"/>
          <w:lang w:val="en-US" w:eastAsia="zh-CN"/>
        </w:rPr>
        <w:t>3</w:t>
      </w:r>
      <w:r>
        <w:rPr>
          <w:rStyle w:val="38"/>
          <w:rFonts w:hint="eastAsia" w:ascii="宋体" w:hAnsi="宋体" w:eastAsia="宋体" w:cs="宋体"/>
          <w:i w:val="0"/>
          <w:iCs w:val="0"/>
          <w:caps w:val="0"/>
          <w:color w:val="000000"/>
          <w:spacing w:val="0"/>
          <w:sz w:val="28"/>
          <w:szCs w:val="28"/>
        </w:rPr>
        <w:t>、监督小组：本次招标活动遵循公开、公平、公正和诚实信用的原则，特此成立监督小组，对招标过程全程监督，包括开标、评标、定标及合同签订的全过程都将依法依规进行监督、检查。</w:t>
      </w:r>
    </w:p>
    <w:p w14:paraId="532D8B84">
      <w:pPr>
        <w:pStyle w:val="33"/>
        <w:keepNext w:val="0"/>
        <w:keepLines w:val="0"/>
        <w:pageBreakBefore w:val="0"/>
        <w:widowControl/>
        <w:suppressLineNumbers w:val="0"/>
        <w:kinsoku/>
        <w:wordWrap/>
        <w:overflowPunct/>
        <w:topLinePunct w:val="0"/>
        <w:autoSpaceDE/>
        <w:autoSpaceDN/>
        <w:bidi w:val="0"/>
        <w:adjustRightInd/>
        <w:snapToGrid w:val="0"/>
        <w:spacing w:before="10" w:beforeAutospacing="0" w:after="10" w:afterAutospacing="0" w:line="380" w:lineRule="exact"/>
        <w:ind w:left="0" w:firstLine="560" w:firstLineChars="200"/>
        <w:textAlignment w:val="auto"/>
        <w:rPr>
          <w:rFonts w:hint="eastAsia" w:ascii="宋体" w:hAnsi="宋体" w:eastAsia="宋体" w:cs="宋体"/>
          <w:i w:val="0"/>
          <w:iCs w:val="0"/>
          <w:caps w:val="0"/>
          <w:color w:val="000000"/>
          <w:spacing w:val="0"/>
          <w:sz w:val="18"/>
          <w:szCs w:val="18"/>
        </w:rPr>
      </w:pPr>
      <w:r>
        <w:rPr>
          <w:rStyle w:val="38"/>
          <w:rFonts w:hint="eastAsia" w:ascii="宋体" w:hAnsi="宋体" w:eastAsia="宋体" w:cs="宋体"/>
          <w:i w:val="0"/>
          <w:iCs w:val="0"/>
          <w:caps w:val="0"/>
          <w:color w:val="000000"/>
          <w:spacing w:val="0"/>
          <w:sz w:val="28"/>
          <w:szCs w:val="28"/>
        </w:rPr>
        <w:t>1</w:t>
      </w:r>
      <w:r>
        <w:rPr>
          <w:rStyle w:val="38"/>
          <w:rFonts w:hint="eastAsia" w:ascii="宋体" w:hAnsi="宋体" w:eastAsia="宋体" w:cs="宋体"/>
          <w:i w:val="0"/>
          <w:iCs w:val="0"/>
          <w:caps w:val="0"/>
          <w:color w:val="000000"/>
          <w:spacing w:val="0"/>
          <w:sz w:val="28"/>
          <w:szCs w:val="28"/>
          <w:lang w:val="en-US" w:eastAsia="zh-CN"/>
        </w:rPr>
        <w:t>4</w:t>
      </w:r>
      <w:r>
        <w:rPr>
          <w:rStyle w:val="38"/>
          <w:rFonts w:hint="eastAsia" w:ascii="宋体" w:hAnsi="宋体" w:eastAsia="宋体" w:cs="宋体"/>
          <w:i w:val="0"/>
          <w:iCs w:val="0"/>
          <w:caps w:val="0"/>
          <w:color w:val="000000"/>
          <w:spacing w:val="0"/>
          <w:sz w:val="28"/>
          <w:szCs w:val="28"/>
        </w:rPr>
        <w:t>、联系方式</w:t>
      </w:r>
    </w:p>
    <w:p w14:paraId="4D1C4196">
      <w:pPr>
        <w:keepNext w:val="0"/>
        <w:keepLines w:val="0"/>
        <w:pageBreakBefore w:val="0"/>
        <w:widowControl/>
        <w:kinsoku/>
        <w:wordWrap/>
        <w:overflowPunct/>
        <w:topLinePunct w:val="0"/>
        <w:autoSpaceDE/>
        <w:autoSpaceDN/>
        <w:bidi w:val="0"/>
        <w:adjustRightInd/>
        <w:snapToGrid w:val="0"/>
        <w:spacing w:line="380" w:lineRule="exact"/>
        <w:ind w:firstLine="560" w:firstLineChars="200"/>
        <w:textAlignment w:val="auto"/>
        <w:rPr>
          <w:rFonts w:hint="default" w:hAnsi="宋体" w:cs="宋体"/>
          <w:color w:val="000000"/>
          <w:sz w:val="28"/>
          <w:szCs w:val="28"/>
          <w:lang w:val="en-US" w:eastAsia="zh-CN" w:bidi="ar"/>
        </w:rPr>
      </w:pPr>
      <w:r>
        <w:rPr>
          <w:rFonts w:hint="eastAsia" w:hAnsi="宋体" w:cs="宋体"/>
          <w:color w:val="000000"/>
          <w:sz w:val="28"/>
          <w:szCs w:val="28"/>
          <w:lang w:bidi="ar"/>
        </w:rPr>
        <w:t>项目联系人：</w:t>
      </w:r>
      <w:r>
        <w:rPr>
          <w:rFonts w:hint="eastAsia" w:hAnsi="宋体" w:cs="宋体"/>
          <w:color w:val="000000"/>
          <w:sz w:val="28"/>
          <w:szCs w:val="28"/>
          <w:lang w:val="en-US" w:eastAsia="zh-CN" w:bidi="ar"/>
        </w:rPr>
        <w:t>王小佩</w:t>
      </w:r>
      <w:r>
        <w:rPr>
          <w:rFonts w:hint="eastAsia" w:ascii="宋体" w:hAnsi="宋体" w:eastAsia="宋体" w:cs="宋体"/>
          <w:color w:val="000000"/>
          <w:kern w:val="0"/>
          <w:sz w:val="28"/>
          <w:szCs w:val="28"/>
          <w:lang w:val="en-US" w:eastAsia="zh-CN" w:bidi="ar"/>
        </w:rPr>
        <w:t xml:space="preserve"> </w:t>
      </w:r>
      <w:r>
        <w:rPr>
          <w:rFonts w:hint="eastAsia" w:hAnsi="宋体" w:eastAsia="宋体" w:cs="宋体"/>
          <w:color w:val="000000"/>
          <w:kern w:val="0"/>
          <w:sz w:val="28"/>
          <w:szCs w:val="28"/>
          <w:lang w:val="en-US" w:eastAsia="zh-CN" w:bidi="ar"/>
        </w:rPr>
        <w:t>15176155203</w:t>
      </w:r>
      <w:r>
        <w:rPr>
          <w:rFonts w:hint="eastAsia" w:cs="宋体"/>
          <w:color w:val="000000"/>
          <w:kern w:val="0"/>
          <w:sz w:val="28"/>
          <w:szCs w:val="28"/>
          <w:lang w:val="en-US" w:eastAsia="zh-CN" w:bidi="ar"/>
        </w:rPr>
        <w:t xml:space="preserve">  </w:t>
      </w:r>
      <w:r>
        <w:rPr>
          <w:rFonts w:hint="eastAsia" w:hAnsi="宋体" w:cs="宋体"/>
          <w:color w:val="000000"/>
          <w:sz w:val="28"/>
          <w:szCs w:val="28"/>
          <w:lang w:val="en-US" w:eastAsia="zh-CN" w:bidi="ar"/>
        </w:rPr>
        <w:t>刘建刚15614261727</w:t>
      </w:r>
    </w:p>
    <w:p w14:paraId="400B9185">
      <w:pPr>
        <w:keepNext w:val="0"/>
        <w:keepLines w:val="0"/>
        <w:pageBreakBefore w:val="0"/>
        <w:widowControl/>
        <w:kinsoku/>
        <w:wordWrap/>
        <w:overflowPunct/>
        <w:topLinePunct w:val="0"/>
        <w:autoSpaceDE/>
        <w:autoSpaceDN/>
        <w:bidi w:val="0"/>
        <w:adjustRightInd/>
        <w:snapToGrid/>
        <w:spacing w:line="440" w:lineRule="exact"/>
        <w:ind w:firstLine="560" w:firstLineChars="200"/>
        <w:textAlignment w:val="auto"/>
        <w:rPr>
          <w:rFonts w:hAnsi="宋体" w:cs="宋体"/>
          <w:color w:val="000000"/>
          <w:sz w:val="28"/>
          <w:szCs w:val="28"/>
          <w:highlight w:val="none"/>
          <w:lang w:bidi="ar"/>
        </w:rPr>
      </w:pPr>
      <w:r>
        <w:rPr>
          <w:rFonts w:hint="eastAsia" w:hAnsi="宋体" w:cs="宋体"/>
          <w:color w:val="000000"/>
          <w:sz w:val="28"/>
          <w:szCs w:val="28"/>
          <w:highlight w:val="none"/>
          <w:lang w:bidi="ar"/>
        </w:rPr>
        <w:t>中采网：网站技术服务热线：</w:t>
      </w:r>
      <w:r>
        <w:rPr>
          <w:rFonts w:hint="eastAsia" w:hAnsi="宋体" w:eastAsia="宋体" w:cs="宋体"/>
          <w:color w:val="000000"/>
          <w:sz w:val="28"/>
          <w:szCs w:val="28"/>
          <w:lang w:bidi="ar"/>
        </w:rPr>
        <w:t>0311-68020050</w:t>
      </w:r>
    </w:p>
    <w:p w14:paraId="146D9243">
      <w:pPr>
        <w:keepNext w:val="0"/>
        <w:keepLines w:val="0"/>
        <w:pageBreakBefore w:val="0"/>
        <w:widowControl/>
        <w:kinsoku/>
        <w:wordWrap/>
        <w:overflowPunct/>
        <w:topLinePunct w:val="0"/>
        <w:autoSpaceDE/>
        <w:autoSpaceDN/>
        <w:bidi w:val="0"/>
        <w:adjustRightInd/>
        <w:snapToGrid w:val="0"/>
        <w:spacing w:line="380" w:lineRule="exact"/>
        <w:ind w:firstLine="560" w:firstLineChars="200"/>
        <w:textAlignment w:val="auto"/>
        <w:rPr>
          <w:rFonts w:hint="default" w:hAnsi="宋体" w:cs="宋体"/>
          <w:color w:val="000000"/>
          <w:sz w:val="28"/>
          <w:szCs w:val="28"/>
          <w:lang w:val="en-US" w:eastAsia="zh-CN" w:bidi="ar"/>
        </w:rPr>
      </w:pPr>
      <w:r>
        <w:rPr>
          <w:rFonts w:hint="eastAsia" w:hAnsi="宋体" w:cs="宋体"/>
          <w:sz w:val="28"/>
        </w:rPr>
        <w:t>网站技术负责人</w:t>
      </w:r>
      <w:r>
        <w:rPr>
          <w:rFonts w:hint="eastAsia" w:hAnsi="宋体" w:cs="宋体"/>
          <w:sz w:val="28"/>
          <w:lang w:eastAsia="zh-CN"/>
        </w:rPr>
        <w:t>：</w:t>
      </w:r>
      <w:r>
        <w:rPr>
          <w:rFonts w:hint="eastAsia" w:cs="宋体"/>
          <w:color w:val="000000"/>
          <w:sz w:val="28"/>
          <w:szCs w:val="28"/>
          <w:lang w:val="en-US" w:eastAsia="zh-CN" w:bidi="ar"/>
        </w:rPr>
        <w:t>沈峰18330199222</w:t>
      </w:r>
    </w:p>
    <w:p w14:paraId="4DAF720D">
      <w:pPr>
        <w:keepNext w:val="0"/>
        <w:keepLines w:val="0"/>
        <w:pageBreakBefore w:val="0"/>
        <w:widowControl/>
        <w:kinsoku/>
        <w:wordWrap/>
        <w:overflowPunct/>
        <w:topLinePunct w:val="0"/>
        <w:autoSpaceDE/>
        <w:autoSpaceDN/>
        <w:bidi w:val="0"/>
        <w:adjustRightInd/>
        <w:snapToGrid w:val="0"/>
        <w:spacing w:line="380" w:lineRule="exact"/>
        <w:ind w:firstLine="560" w:firstLineChars="200"/>
        <w:textAlignment w:val="auto"/>
        <w:rPr>
          <w:rFonts w:hint="eastAsia" w:hAnsi="宋体" w:cs="宋体"/>
          <w:color w:val="000000"/>
          <w:sz w:val="28"/>
          <w:szCs w:val="28"/>
          <w:lang w:bidi="ar"/>
        </w:rPr>
      </w:pPr>
      <w:r>
        <w:rPr>
          <w:rFonts w:hint="eastAsia" w:hAnsi="宋体" w:cs="宋体"/>
          <w:color w:val="000000"/>
          <w:sz w:val="28"/>
          <w:szCs w:val="28"/>
          <w:lang w:bidi="ar"/>
        </w:rPr>
        <w:t>监督小组成员：</w:t>
      </w:r>
    </w:p>
    <w:p w14:paraId="55B9780D">
      <w:pPr>
        <w:keepNext w:val="0"/>
        <w:keepLines w:val="0"/>
        <w:pageBreakBefore w:val="0"/>
        <w:widowControl/>
        <w:kinsoku/>
        <w:wordWrap/>
        <w:overflowPunct/>
        <w:topLinePunct w:val="0"/>
        <w:autoSpaceDE/>
        <w:autoSpaceDN/>
        <w:bidi w:val="0"/>
        <w:adjustRightInd/>
        <w:snapToGrid w:val="0"/>
        <w:spacing w:line="380" w:lineRule="exact"/>
        <w:ind w:firstLine="560" w:firstLineChars="200"/>
        <w:textAlignment w:val="auto"/>
        <w:rPr>
          <w:rFonts w:hint="eastAsia" w:hAnsi="宋体" w:cs="宋体"/>
          <w:color w:val="000000"/>
          <w:sz w:val="28"/>
          <w:szCs w:val="28"/>
          <w:lang w:val="en-US" w:eastAsia="zh-CN" w:bidi="ar"/>
        </w:rPr>
      </w:pPr>
      <w:r>
        <w:rPr>
          <w:rFonts w:hint="eastAsia" w:hAnsi="宋体" w:cs="宋体"/>
          <w:color w:val="000000"/>
          <w:sz w:val="28"/>
          <w:szCs w:val="28"/>
          <w:lang w:bidi="ar"/>
        </w:rPr>
        <w:t>周剑锋18631185272</w:t>
      </w:r>
      <w:r>
        <w:rPr>
          <w:rFonts w:hint="eastAsia" w:hAnsi="宋体" w:cs="宋体"/>
          <w:color w:val="000000"/>
          <w:sz w:val="28"/>
          <w:szCs w:val="28"/>
          <w:lang w:val="en-US" w:eastAsia="zh-CN" w:bidi="ar"/>
        </w:rPr>
        <w:t xml:space="preserve">  焦玉民0311-87056639</w:t>
      </w:r>
    </w:p>
    <w:p w14:paraId="64990F88">
      <w:pPr>
        <w:keepNext w:val="0"/>
        <w:keepLines w:val="0"/>
        <w:pageBreakBefore w:val="0"/>
        <w:widowControl/>
        <w:kinsoku/>
        <w:wordWrap/>
        <w:overflowPunct/>
        <w:topLinePunct w:val="0"/>
        <w:autoSpaceDE/>
        <w:autoSpaceDN/>
        <w:bidi w:val="0"/>
        <w:adjustRightInd/>
        <w:snapToGrid w:val="0"/>
        <w:spacing w:line="380" w:lineRule="exact"/>
        <w:ind w:firstLine="560" w:firstLineChars="200"/>
        <w:textAlignment w:val="auto"/>
        <w:rPr>
          <w:rFonts w:hint="eastAsia" w:hAnsi="宋体" w:cs="宋体"/>
          <w:color w:val="000000"/>
          <w:sz w:val="28"/>
          <w:szCs w:val="28"/>
          <w:lang w:val="en-US" w:eastAsia="zh-CN" w:bidi="ar"/>
        </w:rPr>
      </w:pPr>
      <w:r>
        <w:rPr>
          <w:rFonts w:hint="eastAsia" w:hAnsi="宋体" w:eastAsia="宋体" w:cs="宋体"/>
          <w:color w:val="000000"/>
          <w:sz w:val="28"/>
          <w:szCs w:val="28"/>
          <w:lang w:bidi="ar"/>
        </w:rPr>
        <w:t>中采网办公地址：石家庄市石获南路66号1#商务楼11楼信息部</w:t>
      </w:r>
      <w:r>
        <w:rPr>
          <w:rFonts w:hint="eastAsia" w:hAnsi="宋体" w:cs="宋体"/>
          <w:color w:val="000000"/>
          <w:sz w:val="28"/>
          <w:szCs w:val="28"/>
          <w:highlight w:val="none"/>
          <w:lang w:bidi="ar"/>
        </w:rPr>
        <w:t xml:space="preserve"> </w:t>
      </w:r>
    </w:p>
    <w:p w14:paraId="11A4718C">
      <w:pPr>
        <w:pStyle w:val="33"/>
        <w:keepNext w:val="0"/>
        <w:keepLines w:val="0"/>
        <w:pageBreakBefore w:val="0"/>
        <w:widowControl/>
        <w:suppressLineNumbers w:val="0"/>
        <w:kinsoku/>
        <w:wordWrap/>
        <w:overflowPunct/>
        <w:topLinePunct w:val="0"/>
        <w:autoSpaceDE/>
        <w:autoSpaceDN/>
        <w:bidi w:val="0"/>
        <w:adjustRightInd/>
        <w:snapToGrid w:val="0"/>
        <w:spacing w:line="380" w:lineRule="exact"/>
        <w:ind w:firstLine="560" w:firstLineChars="200"/>
        <w:jc w:val="right"/>
        <w:textAlignment w:val="auto"/>
        <w:rPr>
          <w:rFonts w:hint="eastAsia" w:ascii="宋体" w:hAnsi="宋体" w:eastAsia="宋体" w:cs="宋体"/>
          <w:i w:val="0"/>
          <w:iCs w:val="0"/>
          <w:caps w:val="0"/>
          <w:color w:val="000000"/>
          <w:spacing w:val="0"/>
          <w:sz w:val="28"/>
          <w:szCs w:val="28"/>
          <w:lang w:eastAsia="zh-CN"/>
        </w:rPr>
      </w:pPr>
      <w:r>
        <w:rPr>
          <w:rFonts w:hint="eastAsia" w:ascii="宋体" w:hAnsi="宋体" w:eastAsia="宋体" w:cs="宋体"/>
          <w:i w:val="0"/>
          <w:iCs w:val="0"/>
          <w:caps w:val="0"/>
          <w:color w:val="000000"/>
          <w:spacing w:val="0"/>
          <w:sz w:val="28"/>
          <w:szCs w:val="28"/>
          <w:lang w:eastAsia="zh-CN"/>
        </w:rPr>
        <w:t>河北建工集团有限责任公司</w:t>
      </w:r>
    </w:p>
    <w:p w14:paraId="531A9064">
      <w:pPr>
        <w:pStyle w:val="33"/>
        <w:keepNext w:val="0"/>
        <w:keepLines w:val="0"/>
        <w:pageBreakBefore w:val="0"/>
        <w:widowControl/>
        <w:suppressLineNumbers w:val="0"/>
        <w:kinsoku/>
        <w:wordWrap/>
        <w:overflowPunct/>
        <w:topLinePunct w:val="0"/>
        <w:autoSpaceDE/>
        <w:autoSpaceDN/>
        <w:bidi w:val="0"/>
        <w:adjustRightInd/>
        <w:snapToGrid w:val="0"/>
        <w:spacing w:line="380" w:lineRule="exact"/>
        <w:ind w:firstLine="560" w:firstLineChars="200"/>
        <w:jc w:val="right"/>
        <w:textAlignment w:val="auto"/>
        <w:rPr>
          <w:rFonts w:hint="eastAsia" w:ascii="宋体" w:hAnsi="宋体" w:eastAsia="宋体" w:cs="宋体"/>
          <w:i w:val="0"/>
          <w:iCs w:val="0"/>
          <w:caps w:val="0"/>
          <w:color w:val="000000"/>
          <w:spacing w:val="0"/>
          <w:sz w:val="28"/>
          <w:szCs w:val="28"/>
        </w:rPr>
      </w:pPr>
      <w:r>
        <w:rPr>
          <w:rFonts w:hint="eastAsia" w:ascii="宋体" w:hAnsi="宋体" w:eastAsia="宋体" w:cs="宋体"/>
          <w:i w:val="0"/>
          <w:iCs w:val="0"/>
          <w:caps w:val="0"/>
          <w:color w:val="000000"/>
          <w:spacing w:val="0"/>
          <w:sz w:val="28"/>
          <w:szCs w:val="28"/>
          <w:lang w:val="en-US" w:eastAsia="zh-CN"/>
        </w:rPr>
        <w:t xml:space="preserve"> </w:t>
      </w:r>
      <w:r>
        <w:rPr>
          <w:rFonts w:hint="eastAsia" w:ascii="宋体" w:hAnsi="宋体" w:eastAsia="宋体" w:cs="宋体"/>
          <w:i w:val="0"/>
          <w:iCs w:val="0"/>
          <w:caps w:val="0"/>
          <w:color w:val="000000"/>
          <w:spacing w:val="0"/>
          <w:sz w:val="28"/>
          <w:szCs w:val="28"/>
        </w:rPr>
        <w:t>202</w:t>
      </w:r>
      <w:r>
        <w:rPr>
          <w:rFonts w:hint="eastAsia" w:cs="宋体"/>
          <w:i w:val="0"/>
          <w:iCs w:val="0"/>
          <w:caps w:val="0"/>
          <w:color w:val="000000"/>
          <w:spacing w:val="0"/>
          <w:sz w:val="28"/>
          <w:szCs w:val="28"/>
          <w:lang w:val="en-US" w:eastAsia="zh-CN"/>
        </w:rPr>
        <w:t>5</w:t>
      </w:r>
      <w:r>
        <w:rPr>
          <w:rFonts w:hint="eastAsia" w:ascii="宋体" w:hAnsi="宋体" w:eastAsia="宋体" w:cs="宋体"/>
          <w:i w:val="0"/>
          <w:iCs w:val="0"/>
          <w:caps w:val="0"/>
          <w:color w:val="000000"/>
          <w:spacing w:val="0"/>
          <w:sz w:val="28"/>
          <w:szCs w:val="28"/>
        </w:rPr>
        <w:t>年</w:t>
      </w:r>
      <w:r>
        <w:rPr>
          <w:rFonts w:hint="eastAsia" w:cs="宋体"/>
          <w:i w:val="0"/>
          <w:iCs w:val="0"/>
          <w:caps w:val="0"/>
          <w:color w:val="000000"/>
          <w:spacing w:val="0"/>
          <w:sz w:val="28"/>
          <w:szCs w:val="28"/>
          <w:lang w:val="en-US" w:eastAsia="zh-CN"/>
        </w:rPr>
        <w:t>3</w:t>
      </w:r>
      <w:r>
        <w:rPr>
          <w:rFonts w:hint="eastAsia" w:ascii="宋体" w:hAnsi="宋体" w:eastAsia="宋体" w:cs="宋体"/>
          <w:i w:val="0"/>
          <w:iCs w:val="0"/>
          <w:caps w:val="0"/>
          <w:color w:val="000000"/>
          <w:spacing w:val="0"/>
          <w:sz w:val="28"/>
          <w:szCs w:val="28"/>
        </w:rPr>
        <w:t>月</w:t>
      </w:r>
      <w:r>
        <w:rPr>
          <w:rFonts w:hint="eastAsia" w:cs="宋体"/>
          <w:i w:val="0"/>
          <w:iCs w:val="0"/>
          <w:caps w:val="0"/>
          <w:color w:val="000000"/>
          <w:spacing w:val="0"/>
          <w:sz w:val="28"/>
          <w:szCs w:val="28"/>
          <w:lang w:val="en-US" w:eastAsia="zh-CN"/>
        </w:rPr>
        <w:t>19</w:t>
      </w:r>
      <w:r>
        <w:rPr>
          <w:rFonts w:hint="eastAsia" w:ascii="宋体" w:hAnsi="宋体" w:eastAsia="宋体" w:cs="宋体"/>
          <w:i w:val="0"/>
          <w:iCs w:val="0"/>
          <w:caps w:val="0"/>
          <w:color w:val="000000"/>
          <w:spacing w:val="0"/>
          <w:sz w:val="28"/>
          <w:szCs w:val="28"/>
        </w:rPr>
        <w:t>日</w:t>
      </w:r>
    </w:p>
    <w:p w14:paraId="15878AB1">
      <w:pPr>
        <w:pStyle w:val="33"/>
        <w:keepNext w:val="0"/>
        <w:keepLines w:val="0"/>
        <w:pageBreakBefore w:val="0"/>
        <w:widowControl/>
        <w:suppressLineNumbers w:val="0"/>
        <w:kinsoku/>
        <w:wordWrap/>
        <w:overflowPunct/>
        <w:topLinePunct w:val="0"/>
        <w:autoSpaceDE/>
        <w:autoSpaceDN/>
        <w:bidi w:val="0"/>
        <w:adjustRightInd/>
        <w:snapToGrid w:val="0"/>
        <w:spacing w:line="380" w:lineRule="exact"/>
        <w:ind w:firstLine="560" w:firstLineChars="200"/>
        <w:jc w:val="right"/>
        <w:textAlignment w:val="auto"/>
        <w:rPr>
          <w:rFonts w:hint="eastAsia" w:ascii="宋体" w:hAnsi="宋体" w:eastAsia="宋体" w:cs="宋体"/>
          <w:i w:val="0"/>
          <w:iCs w:val="0"/>
          <w:caps w:val="0"/>
          <w:color w:val="000000"/>
          <w:spacing w:val="0"/>
          <w:sz w:val="28"/>
          <w:szCs w:val="28"/>
        </w:rPr>
      </w:pPr>
    </w:p>
    <w:p w14:paraId="2E2277DE">
      <w:pPr>
        <w:numPr>
          <w:ilvl w:val="0"/>
          <w:numId w:val="3"/>
        </w:numPr>
        <w:spacing w:line="360" w:lineRule="auto"/>
        <w:ind w:left="30" w:leftChars="0" w:hanging="30" w:hangingChars="7"/>
        <w:jc w:val="center"/>
        <w:rPr>
          <w:rFonts w:hint="eastAsia" w:ascii="黑体" w:hAnsi="黑体" w:eastAsia="黑体" w:cs="黑体"/>
          <w:b/>
          <w:color w:val="000000"/>
          <w:spacing w:val="40"/>
          <w:sz w:val="36"/>
          <w:szCs w:val="21"/>
        </w:rPr>
      </w:pPr>
      <w:r>
        <w:rPr>
          <w:rFonts w:hint="eastAsia" w:ascii="黑体" w:hAnsi="黑体" w:eastAsia="黑体" w:cs="黑体"/>
          <w:b/>
          <w:color w:val="000000"/>
          <w:spacing w:val="40"/>
          <w:sz w:val="36"/>
          <w:szCs w:val="21"/>
        </w:rPr>
        <w:t>投标须知附表</w:t>
      </w:r>
    </w:p>
    <w:tbl>
      <w:tblPr>
        <w:tblStyle w:val="35"/>
        <w:tblW w:w="9283" w:type="dxa"/>
        <w:jc w:val="center"/>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614"/>
        <w:gridCol w:w="6714"/>
      </w:tblGrid>
      <w:tr w14:paraId="4D39FB4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tblHeader/>
          <w:jc w:val="center"/>
        </w:trPr>
        <w:tc>
          <w:tcPr>
            <w:tcW w:w="955" w:type="dxa"/>
            <w:noWrap w:val="0"/>
            <w:vAlign w:val="center"/>
          </w:tcPr>
          <w:p w14:paraId="6E53A6F2">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lang w:val="en-US" w:eastAsia="zh-CN"/>
              </w:rPr>
              <w:t>序</w:t>
            </w:r>
            <w:r>
              <w:rPr>
                <w:rFonts w:hint="eastAsia" w:ascii="宋体" w:hAnsi="宋体" w:eastAsia="宋体" w:cs="宋体"/>
                <w:sz w:val="24"/>
                <w:szCs w:val="24"/>
              </w:rPr>
              <w:t>号</w:t>
            </w:r>
          </w:p>
        </w:tc>
        <w:tc>
          <w:tcPr>
            <w:tcW w:w="1614" w:type="dxa"/>
            <w:noWrap w:val="0"/>
            <w:vAlign w:val="center"/>
          </w:tcPr>
          <w:p w14:paraId="07DA27D6">
            <w:pPr>
              <w:jc w:val="center"/>
              <w:rPr>
                <w:rFonts w:hint="eastAsia" w:ascii="宋体" w:hAnsi="宋体" w:eastAsia="宋体" w:cs="宋体"/>
                <w:sz w:val="24"/>
                <w:szCs w:val="24"/>
              </w:rPr>
            </w:pPr>
            <w:r>
              <w:rPr>
                <w:rFonts w:hint="eastAsia" w:ascii="宋体" w:hAnsi="宋体" w:eastAsia="宋体" w:cs="宋体"/>
                <w:sz w:val="24"/>
                <w:szCs w:val="24"/>
              </w:rPr>
              <w:t>内   容</w:t>
            </w:r>
          </w:p>
        </w:tc>
        <w:tc>
          <w:tcPr>
            <w:tcW w:w="6714" w:type="dxa"/>
            <w:noWrap w:val="0"/>
            <w:vAlign w:val="center"/>
          </w:tcPr>
          <w:p w14:paraId="76FE8E4E">
            <w:pPr>
              <w:tabs>
                <w:tab w:val="left" w:pos="1180"/>
              </w:tabs>
              <w:jc w:val="center"/>
              <w:rPr>
                <w:rFonts w:hint="eastAsia" w:ascii="宋体" w:hAnsi="宋体" w:eastAsia="宋体" w:cs="宋体"/>
                <w:sz w:val="24"/>
                <w:szCs w:val="24"/>
              </w:rPr>
            </w:pPr>
            <w:r>
              <w:rPr>
                <w:rFonts w:hint="eastAsia" w:ascii="宋体" w:hAnsi="宋体" w:eastAsia="宋体" w:cs="宋体"/>
                <w:sz w:val="24"/>
                <w:szCs w:val="24"/>
              </w:rPr>
              <w:t>说 明 与 要 求</w:t>
            </w:r>
          </w:p>
        </w:tc>
      </w:tr>
      <w:tr w14:paraId="581120F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5" w:type="dxa"/>
            <w:noWrap w:val="0"/>
            <w:vAlign w:val="center"/>
          </w:tcPr>
          <w:p w14:paraId="769AE2FB">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1</w:t>
            </w:r>
          </w:p>
        </w:tc>
        <w:tc>
          <w:tcPr>
            <w:tcW w:w="1614" w:type="dxa"/>
            <w:noWrap w:val="0"/>
            <w:vAlign w:val="center"/>
          </w:tcPr>
          <w:p w14:paraId="29FD290B">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工程名称</w:t>
            </w:r>
          </w:p>
        </w:tc>
        <w:tc>
          <w:tcPr>
            <w:tcW w:w="6714" w:type="dxa"/>
            <w:noWrap w:val="0"/>
            <w:vAlign w:val="center"/>
          </w:tcPr>
          <w:p w14:paraId="6F0B2CB8">
            <w:pPr>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深圳电子信息产业园C区项目施工</w:t>
            </w:r>
          </w:p>
        </w:tc>
      </w:tr>
      <w:tr w14:paraId="6E5E290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5" w:type="dxa"/>
            <w:noWrap w:val="0"/>
            <w:vAlign w:val="center"/>
          </w:tcPr>
          <w:p w14:paraId="0A0543D8">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2</w:t>
            </w:r>
          </w:p>
        </w:tc>
        <w:tc>
          <w:tcPr>
            <w:tcW w:w="1614" w:type="dxa"/>
            <w:noWrap w:val="0"/>
            <w:vAlign w:val="center"/>
          </w:tcPr>
          <w:p w14:paraId="5E89F150">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工程地点</w:t>
            </w:r>
          </w:p>
        </w:tc>
        <w:tc>
          <w:tcPr>
            <w:tcW w:w="6714" w:type="dxa"/>
            <w:noWrap w:val="0"/>
            <w:vAlign w:val="center"/>
          </w:tcPr>
          <w:p w14:paraId="55B58FCA">
            <w:pPr>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邢台市邢东新区瑞兴路与新茂街交叉口东北角</w:t>
            </w:r>
          </w:p>
        </w:tc>
      </w:tr>
      <w:tr w14:paraId="634D3BA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noWrap w:val="0"/>
            <w:vAlign w:val="center"/>
          </w:tcPr>
          <w:p w14:paraId="4B201570">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3</w:t>
            </w:r>
          </w:p>
        </w:tc>
        <w:tc>
          <w:tcPr>
            <w:tcW w:w="1614" w:type="dxa"/>
            <w:noWrap w:val="0"/>
            <w:vAlign w:val="center"/>
          </w:tcPr>
          <w:p w14:paraId="20EA1FDB">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工程概况</w:t>
            </w:r>
          </w:p>
        </w:tc>
        <w:tc>
          <w:tcPr>
            <w:tcW w:w="6714" w:type="dxa"/>
            <w:noWrap w:val="0"/>
            <w:vAlign w:val="center"/>
          </w:tcPr>
          <w:p w14:paraId="40EA7952">
            <w:pPr>
              <w:adjustRightInd w:val="0"/>
              <w:snapToGrid w:val="0"/>
              <w:ind w:left="0" w:leftChars="0" w:firstLine="480" w:firstLineChars="20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总建筑面积约313076㎡，其中地上总建筑面积244311㎡，地下总建筑面积68764㎡。-1+11F/13F综合楼及研发中心1座、-1+9F工业厂房5座。配套门卫房4座。</w:t>
            </w:r>
          </w:p>
          <w:p w14:paraId="4F2ABFB3">
            <w:pPr>
              <w:pStyle w:val="18"/>
              <w:ind w:left="0" w:leftChars="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本次招标具体包括：1#-5#楼，综合楼及研发中心、地下车库</w:t>
            </w:r>
            <w:r>
              <w:rPr>
                <w:rFonts w:hint="eastAsia" w:cs="宋体"/>
                <w:color w:val="auto"/>
                <w:sz w:val="24"/>
                <w:szCs w:val="24"/>
                <w:lang w:val="en-US" w:eastAsia="zh-CN"/>
              </w:rPr>
              <w:t>、门卫及配套建筑</w:t>
            </w:r>
            <w:r>
              <w:rPr>
                <w:rFonts w:hint="eastAsia" w:ascii="宋体" w:hAnsi="宋体" w:eastAsia="宋体" w:cs="宋体"/>
                <w:color w:val="auto"/>
                <w:sz w:val="24"/>
                <w:szCs w:val="24"/>
                <w:lang w:val="en-US" w:eastAsia="zh-CN"/>
              </w:rPr>
              <w:t>，其中4#、5#厂房为钢桁架楼承板装配式工程。</w:t>
            </w:r>
          </w:p>
        </w:tc>
      </w:tr>
      <w:tr w14:paraId="35ED1A6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34FC226A">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4</w:t>
            </w:r>
          </w:p>
        </w:tc>
        <w:tc>
          <w:tcPr>
            <w:tcW w:w="1614" w:type="dxa"/>
            <w:noWrap w:val="0"/>
            <w:vAlign w:val="center"/>
          </w:tcPr>
          <w:p w14:paraId="7CEEC301">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承包方式</w:t>
            </w:r>
          </w:p>
        </w:tc>
        <w:tc>
          <w:tcPr>
            <w:tcW w:w="6714" w:type="dxa"/>
            <w:noWrap w:val="0"/>
            <w:vAlign w:val="center"/>
          </w:tcPr>
          <w:p w14:paraId="5836CBBA">
            <w:pPr>
              <w:ind w:left="0" w:leftChars="0" w:firstLine="0" w:firstLineChars="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专业分包、包工包料。招标人不提供任何材料及机械。</w:t>
            </w:r>
          </w:p>
        </w:tc>
      </w:tr>
      <w:tr w14:paraId="57F169A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955" w:type="dxa"/>
            <w:noWrap w:val="0"/>
            <w:vAlign w:val="center"/>
          </w:tcPr>
          <w:p w14:paraId="673595E9">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5</w:t>
            </w:r>
          </w:p>
        </w:tc>
        <w:tc>
          <w:tcPr>
            <w:tcW w:w="1614" w:type="dxa"/>
            <w:noWrap w:val="0"/>
            <w:vAlign w:val="center"/>
          </w:tcPr>
          <w:p w14:paraId="546A6129">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质量标准</w:t>
            </w:r>
          </w:p>
        </w:tc>
        <w:tc>
          <w:tcPr>
            <w:tcW w:w="6714" w:type="dxa"/>
            <w:noWrap w:val="0"/>
            <w:vAlign w:val="center"/>
          </w:tcPr>
          <w:p w14:paraId="5A035026">
            <w:pPr>
              <w:ind w:left="0" w:leftChars="0" w:firstLine="0" w:firstLineChars="0"/>
              <w:jc w:val="left"/>
              <w:rPr>
                <w:rFonts w:hint="eastAsia" w:ascii="宋体" w:hAnsi="宋体" w:eastAsia="宋体" w:cs="宋体"/>
                <w:sz w:val="24"/>
                <w:szCs w:val="24"/>
                <w:lang w:val="en-US" w:eastAsia="zh-CN"/>
              </w:rPr>
            </w:pPr>
            <w:r>
              <w:rPr>
                <w:rFonts w:hint="eastAsia" w:cs="宋体"/>
                <w:sz w:val="24"/>
                <w:szCs w:val="24"/>
                <w:lang w:val="en-US" w:eastAsia="zh-CN"/>
              </w:rPr>
              <w:t>省优</w:t>
            </w:r>
            <w:r>
              <w:rPr>
                <w:rFonts w:hint="eastAsia" w:ascii="宋体" w:hAnsi="宋体" w:eastAsia="宋体" w:cs="宋体"/>
                <w:sz w:val="24"/>
                <w:szCs w:val="24"/>
                <w:lang w:val="en-US" w:eastAsia="zh-CN"/>
              </w:rPr>
              <w:t>标准</w:t>
            </w:r>
          </w:p>
        </w:tc>
      </w:tr>
      <w:tr w14:paraId="159312C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955" w:type="dxa"/>
            <w:noWrap w:val="0"/>
            <w:vAlign w:val="center"/>
          </w:tcPr>
          <w:p w14:paraId="0BA0A196">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6</w:t>
            </w:r>
          </w:p>
        </w:tc>
        <w:tc>
          <w:tcPr>
            <w:tcW w:w="1614" w:type="dxa"/>
            <w:noWrap w:val="0"/>
            <w:vAlign w:val="center"/>
          </w:tcPr>
          <w:p w14:paraId="32530119">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文明施工标准</w:t>
            </w:r>
          </w:p>
        </w:tc>
        <w:tc>
          <w:tcPr>
            <w:tcW w:w="6714" w:type="dxa"/>
            <w:noWrap w:val="0"/>
            <w:vAlign w:val="center"/>
          </w:tcPr>
          <w:p w14:paraId="4C600476">
            <w:pPr>
              <w:ind w:left="0" w:leftChars="0" w:firstLine="0" w:firstLineChars="0"/>
              <w:jc w:val="left"/>
              <w:rPr>
                <w:rFonts w:hint="default" w:ascii="宋体" w:hAnsi="宋体" w:eastAsia="宋体" w:cs="宋体"/>
                <w:sz w:val="24"/>
                <w:szCs w:val="24"/>
                <w:lang w:val="en-US" w:eastAsia="zh-CN"/>
              </w:rPr>
            </w:pPr>
            <w:r>
              <w:rPr>
                <w:rFonts w:hint="eastAsia" w:cs="宋体"/>
                <w:sz w:val="24"/>
                <w:szCs w:val="24"/>
                <w:lang w:val="en-US" w:eastAsia="zh-CN"/>
              </w:rPr>
              <w:t>河北省安全文明工地</w:t>
            </w:r>
          </w:p>
        </w:tc>
      </w:tr>
      <w:tr w14:paraId="430C809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3F567E5B">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7</w:t>
            </w:r>
          </w:p>
        </w:tc>
        <w:tc>
          <w:tcPr>
            <w:tcW w:w="1614" w:type="dxa"/>
            <w:noWrap w:val="0"/>
            <w:vAlign w:val="center"/>
          </w:tcPr>
          <w:p w14:paraId="2F465DE4">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招标范围</w:t>
            </w:r>
          </w:p>
        </w:tc>
        <w:tc>
          <w:tcPr>
            <w:tcW w:w="6714" w:type="dxa"/>
            <w:noWrap w:val="0"/>
            <w:vAlign w:val="center"/>
          </w:tcPr>
          <w:p w14:paraId="483EBB9B">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工程包含的所有模板、脚手架、架体材料、支撑体系工程内容以及相关的措施项目施工均属于报价范围内。具体详见招标清单</w:t>
            </w:r>
            <w:r>
              <w:rPr>
                <w:rFonts w:hint="eastAsia" w:cs="宋体"/>
                <w:color w:val="auto"/>
                <w:sz w:val="24"/>
                <w:szCs w:val="24"/>
                <w:lang w:val="en-US" w:eastAsia="zh-CN"/>
              </w:rPr>
              <w:t>。</w:t>
            </w:r>
          </w:p>
        </w:tc>
      </w:tr>
      <w:tr w14:paraId="6D64C93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497C2899">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8</w:t>
            </w:r>
          </w:p>
        </w:tc>
        <w:tc>
          <w:tcPr>
            <w:tcW w:w="1614" w:type="dxa"/>
            <w:noWrap w:val="0"/>
            <w:vAlign w:val="center"/>
          </w:tcPr>
          <w:p w14:paraId="2B6B0C84">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工期要求</w:t>
            </w:r>
          </w:p>
        </w:tc>
        <w:tc>
          <w:tcPr>
            <w:tcW w:w="6714" w:type="dxa"/>
            <w:noWrap w:val="0"/>
            <w:vAlign w:val="center"/>
          </w:tcPr>
          <w:p w14:paraId="4BAB70D7">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进场时间以招标人通知为准，具体施工节点由招标人制定（需要符合招标人施工进度计划整体安排）。</w:t>
            </w:r>
          </w:p>
        </w:tc>
      </w:tr>
      <w:tr w14:paraId="4C5F7C7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24E80B60">
            <w:pPr>
              <w:ind w:left="0" w:leftChars="0"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w:t>
            </w:r>
          </w:p>
        </w:tc>
        <w:tc>
          <w:tcPr>
            <w:tcW w:w="1614" w:type="dxa"/>
            <w:noWrap w:val="0"/>
            <w:vAlign w:val="center"/>
          </w:tcPr>
          <w:p w14:paraId="2AED20A9">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投标人资质</w:t>
            </w:r>
          </w:p>
          <w:p w14:paraId="78B37B42">
            <w:pPr>
              <w:ind w:left="0" w:leftChars="0" w:firstLine="0" w:firstLineChars="0"/>
              <w:jc w:val="center"/>
              <w:rPr>
                <w:rFonts w:hint="eastAsia" w:ascii="宋体" w:hAnsi="宋体" w:eastAsia="宋体" w:cs="宋体"/>
                <w:spacing w:val="-8"/>
                <w:sz w:val="24"/>
                <w:szCs w:val="24"/>
              </w:rPr>
            </w:pPr>
            <w:r>
              <w:rPr>
                <w:rFonts w:hint="eastAsia" w:ascii="宋体" w:hAnsi="宋体" w:eastAsia="宋体" w:cs="宋体"/>
                <w:spacing w:val="-8"/>
                <w:sz w:val="24"/>
                <w:szCs w:val="24"/>
              </w:rPr>
              <w:t>等级要求</w:t>
            </w:r>
          </w:p>
        </w:tc>
        <w:tc>
          <w:tcPr>
            <w:tcW w:w="6714" w:type="dxa"/>
            <w:noWrap w:val="0"/>
            <w:vAlign w:val="center"/>
          </w:tcPr>
          <w:p w14:paraId="623720A1">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次招标要求投标人须具有资格：具有独立法人资格，持有工商行政管理部门核发并通过最近年检的法人营业执照，具有模板脚手架专业承包资质（不分等级），具有建设行政主管部门颁发的安全生产许可证，必须具备相应</w:t>
            </w: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eastAsia="zh-CN"/>
              </w:rPr>
              <w:t>施工所具备的实力及能力。</w:t>
            </w:r>
          </w:p>
          <w:p w14:paraId="00E9FCA1">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（2）投标人必须具备一般纳税人资格，能够提供9%税率增值税专用发票。</w:t>
            </w:r>
          </w:p>
          <w:p w14:paraId="17FE8C6A">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（3）投标人具有良好的商业信誉，有相关类似规模及施工经验、机械设备、专业技术能力及资金实力。</w:t>
            </w:r>
          </w:p>
          <w:p w14:paraId="10DBB9D2">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其他要求：①被集团列入合格供应商黑名单企业不允许报名投标。②近三年（2022年2月至2025年2月）未因质量问题受到业主举报或政府主管部门的处罚，财务状况良好，履行合同所需的资金、人员、设备、技术等方面能力强以及提供及时、可靠、高效、优质的服务的企业。③本项目不接受联合体投标。④未尽事宜按照招标文件执行。</w:t>
            </w:r>
          </w:p>
        </w:tc>
      </w:tr>
      <w:tr w14:paraId="349A23F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216ADDAC">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p>
        </w:tc>
        <w:tc>
          <w:tcPr>
            <w:tcW w:w="1614" w:type="dxa"/>
            <w:noWrap w:val="0"/>
            <w:vAlign w:val="center"/>
          </w:tcPr>
          <w:p w14:paraId="0B8E0A1F">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踏勘现场</w:t>
            </w:r>
          </w:p>
        </w:tc>
        <w:tc>
          <w:tcPr>
            <w:tcW w:w="6714" w:type="dxa"/>
            <w:noWrap w:val="0"/>
            <w:vAlign w:val="center"/>
          </w:tcPr>
          <w:p w14:paraId="7EAA511D">
            <w:pPr>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不统一组织踏勘现场</w:t>
            </w:r>
          </w:p>
        </w:tc>
      </w:tr>
      <w:tr w14:paraId="6876BED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77669E05">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p>
        </w:tc>
        <w:tc>
          <w:tcPr>
            <w:tcW w:w="1614" w:type="dxa"/>
            <w:noWrap w:val="0"/>
            <w:vAlign w:val="center"/>
          </w:tcPr>
          <w:p w14:paraId="42D32141">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投标限价</w:t>
            </w:r>
          </w:p>
        </w:tc>
        <w:tc>
          <w:tcPr>
            <w:tcW w:w="6714" w:type="dxa"/>
            <w:noWrap w:val="0"/>
            <w:vAlign w:val="center"/>
          </w:tcPr>
          <w:p w14:paraId="31F4426B">
            <w:pPr>
              <w:ind w:left="1680" w:hanging="1680" w:hangingChars="70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无</w:t>
            </w:r>
          </w:p>
        </w:tc>
      </w:tr>
      <w:tr w14:paraId="4442734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955" w:type="dxa"/>
            <w:noWrap w:val="0"/>
            <w:vAlign w:val="center"/>
          </w:tcPr>
          <w:p w14:paraId="04E33937">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p>
        </w:tc>
        <w:tc>
          <w:tcPr>
            <w:tcW w:w="1614" w:type="dxa"/>
            <w:noWrap w:val="0"/>
            <w:vAlign w:val="center"/>
          </w:tcPr>
          <w:p w14:paraId="2756AFA6">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投标有效期</w:t>
            </w:r>
          </w:p>
        </w:tc>
        <w:tc>
          <w:tcPr>
            <w:tcW w:w="6714" w:type="dxa"/>
            <w:noWrap w:val="0"/>
            <w:vAlign w:val="center"/>
          </w:tcPr>
          <w:p w14:paraId="749A1BB7">
            <w:pPr>
              <w:ind w:left="0" w:leftChars="0" w:firstLine="0" w:firstLineChars="0"/>
              <w:jc w:val="both"/>
              <w:rPr>
                <w:rFonts w:hint="eastAsia" w:ascii="宋体" w:hAnsi="宋体" w:eastAsia="宋体" w:cs="宋体"/>
                <w:sz w:val="24"/>
                <w:szCs w:val="24"/>
              </w:rPr>
            </w:pPr>
            <w:r>
              <w:rPr>
                <w:rFonts w:hint="eastAsia" w:ascii="宋体" w:hAnsi="宋体" w:eastAsia="宋体" w:cs="宋体"/>
                <w:color w:val="auto"/>
                <w:sz w:val="24"/>
                <w:szCs w:val="24"/>
                <w:highlight w:val="none"/>
                <w:lang w:val="en-US" w:eastAsia="zh-CN"/>
              </w:rPr>
              <w:t>60日历天（从投标截止之日算起）</w:t>
            </w:r>
          </w:p>
        </w:tc>
      </w:tr>
      <w:tr w14:paraId="3119893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25F7D6D7">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p>
        </w:tc>
        <w:tc>
          <w:tcPr>
            <w:tcW w:w="1614" w:type="dxa"/>
            <w:noWrap w:val="0"/>
            <w:vAlign w:val="center"/>
          </w:tcPr>
          <w:p w14:paraId="2724E43F">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投标保证金及履约保证金</w:t>
            </w:r>
          </w:p>
        </w:tc>
        <w:tc>
          <w:tcPr>
            <w:tcW w:w="6714" w:type="dxa"/>
            <w:noWrap w:val="0"/>
            <w:vAlign w:val="center"/>
          </w:tcPr>
          <w:p w14:paraId="2FD344B4">
            <w:pPr>
              <w:jc w:val="left"/>
              <w:rPr>
                <w:rFonts w:hint="eastAsia" w:ascii="宋体" w:hAnsi="宋体" w:eastAsia="宋体" w:cs="宋体"/>
                <w:bCs/>
                <w:sz w:val="24"/>
                <w:szCs w:val="24"/>
              </w:rPr>
            </w:pPr>
            <w:r>
              <w:rPr>
                <w:rFonts w:hint="eastAsia" w:ascii="宋体" w:hAnsi="宋体" w:eastAsia="宋体" w:cs="宋体"/>
                <w:b/>
                <w:sz w:val="24"/>
                <w:szCs w:val="24"/>
              </w:rPr>
              <w:t>投标保证金</w:t>
            </w:r>
          </w:p>
          <w:p w14:paraId="1C1EE275">
            <w:pPr>
              <w:numPr>
                <w:ilvl w:val="0"/>
                <w:numId w:val="0"/>
              </w:numPr>
              <w:jc w:val="left"/>
              <w:rPr>
                <w:rFonts w:hint="eastAsia" w:ascii="宋体" w:hAnsi="宋体" w:eastAsia="宋体" w:cs="宋体"/>
                <w:bCs/>
                <w:sz w:val="24"/>
                <w:szCs w:val="24"/>
              </w:rPr>
            </w:pPr>
            <w:r>
              <w:rPr>
                <w:rFonts w:hint="eastAsia" w:cs="宋体"/>
                <w:bCs/>
                <w:sz w:val="24"/>
                <w:szCs w:val="24"/>
                <w:lang w:val="en-US" w:eastAsia="zh-CN"/>
              </w:rPr>
              <w:t>1、</w:t>
            </w:r>
            <w:r>
              <w:rPr>
                <w:rFonts w:hint="eastAsia" w:ascii="宋体" w:hAnsi="宋体" w:eastAsia="宋体" w:cs="宋体"/>
                <w:bCs/>
                <w:sz w:val="24"/>
                <w:szCs w:val="24"/>
              </w:rPr>
              <w:t>投标保证金形式：电汇、网银转账。</w:t>
            </w:r>
          </w:p>
          <w:p w14:paraId="686D247B">
            <w:pPr>
              <w:numPr>
                <w:ilvl w:val="0"/>
                <w:numId w:val="0"/>
              </w:numPr>
              <w:jc w:val="left"/>
              <w:rPr>
                <w:rFonts w:hint="eastAsia" w:ascii="宋体" w:hAnsi="宋体" w:eastAsia="宋体" w:cs="宋体"/>
                <w:bCs/>
                <w:sz w:val="24"/>
                <w:szCs w:val="24"/>
              </w:rPr>
            </w:pPr>
            <w:r>
              <w:rPr>
                <w:rFonts w:hint="eastAsia" w:cs="宋体"/>
                <w:bCs/>
                <w:sz w:val="24"/>
                <w:szCs w:val="24"/>
                <w:lang w:val="en-US" w:eastAsia="zh-CN"/>
              </w:rPr>
              <w:t>2、</w:t>
            </w:r>
            <w:r>
              <w:rPr>
                <w:rFonts w:hint="eastAsia" w:ascii="宋体" w:hAnsi="宋体" w:eastAsia="宋体" w:cs="宋体"/>
                <w:bCs/>
                <w:sz w:val="24"/>
                <w:szCs w:val="24"/>
              </w:rPr>
              <w:t>投标保证金金额：人民币</w:t>
            </w:r>
            <w:r>
              <w:rPr>
                <w:rFonts w:hint="eastAsia" w:cs="宋体"/>
                <w:bCs/>
                <w:sz w:val="24"/>
                <w:szCs w:val="24"/>
                <w:u w:val="single"/>
                <w:lang w:val="en-US" w:eastAsia="zh-CN"/>
              </w:rPr>
              <w:t>50</w:t>
            </w:r>
            <w:r>
              <w:rPr>
                <w:rFonts w:hint="eastAsia" w:ascii="宋体" w:hAnsi="宋体" w:eastAsia="宋体" w:cs="宋体"/>
                <w:bCs/>
                <w:sz w:val="24"/>
                <w:szCs w:val="24"/>
              </w:rPr>
              <w:t>万元整（大写：</w:t>
            </w:r>
            <w:r>
              <w:rPr>
                <w:rFonts w:hint="eastAsia" w:cs="宋体"/>
                <w:bCs/>
                <w:sz w:val="24"/>
                <w:szCs w:val="24"/>
                <w:lang w:val="en-US" w:eastAsia="zh-CN"/>
              </w:rPr>
              <w:t>伍拾</w:t>
            </w:r>
            <w:r>
              <w:rPr>
                <w:rFonts w:hint="eastAsia" w:ascii="宋体" w:hAnsi="宋体" w:eastAsia="宋体" w:cs="宋体"/>
                <w:bCs/>
                <w:color w:val="auto"/>
                <w:sz w:val="24"/>
                <w:szCs w:val="24"/>
                <w:lang w:val="en-US" w:eastAsia="zh-CN"/>
              </w:rPr>
              <w:t>万元整</w:t>
            </w:r>
            <w:r>
              <w:rPr>
                <w:rFonts w:hint="eastAsia" w:ascii="宋体" w:hAnsi="宋体" w:eastAsia="宋体" w:cs="宋体"/>
                <w:bCs/>
                <w:sz w:val="24"/>
                <w:szCs w:val="24"/>
              </w:rPr>
              <w:t>）</w:t>
            </w:r>
          </w:p>
          <w:p w14:paraId="0282808D">
            <w:pPr>
              <w:numPr>
                <w:ilvl w:val="0"/>
                <w:numId w:val="0"/>
              </w:numPr>
              <w:jc w:val="left"/>
              <w:rPr>
                <w:rFonts w:hint="eastAsia" w:ascii="宋体" w:hAnsi="宋体" w:eastAsia="宋体" w:cs="宋体"/>
                <w:bCs/>
                <w:sz w:val="24"/>
                <w:szCs w:val="24"/>
              </w:rPr>
            </w:pPr>
            <w:r>
              <w:rPr>
                <w:rFonts w:hint="eastAsia" w:cs="宋体"/>
                <w:bCs/>
                <w:sz w:val="24"/>
                <w:szCs w:val="24"/>
                <w:lang w:val="en-US" w:eastAsia="zh-CN"/>
              </w:rPr>
              <w:t>3、</w:t>
            </w:r>
            <w:r>
              <w:rPr>
                <w:rFonts w:hint="eastAsia" w:ascii="宋体" w:hAnsi="宋体" w:eastAsia="宋体" w:cs="宋体"/>
                <w:bCs/>
                <w:sz w:val="24"/>
                <w:szCs w:val="24"/>
              </w:rPr>
              <w:t>递交截止时间：投标截止之日的前一个工作日下午16：00之前（以到账时间为准）。账户详细信息如下：</w:t>
            </w:r>
          </w:p>
          <w:p w14:paraId="5A56C08F">
            <w:pPr>
              <w:ind w:firstLine="480" w:firstLineChars="200"/>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开户名：河北建工物流有限公司</w:t>
            </w:r>
          </w:p>
          <w:p w14:paraId="08D7BD61">
            <w:pPr>
              <w:ind w:firstLine="480" w:firstLineChars="200"/>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开户行：光大银行西王支行</w:t>
            </w:r>
          </w:p>
          <w:p w14:paraId="502E4F95">
            <w:pPr>
              <w:ind w:firstLine="480" w:firstLineChars="200"/>
              <w:jc w:val="left"/>
              <w:rPr>
                <w:rFonts w:hint="eastAsia" w:ascii="宋体" w:hAnsi="宋体" w:eastAsia="宋体" w:cs="宋体"/>
                <w:bCs/>
                <w:sz w:val="24"/>
                <w:szCs w:val="24"/>
                <w:highlight w:val="none"/>
              </w:rPr>
            </w:pPr>
            <w:r>
              <w:rPr>
                <w:rFonts w:hint="eastAsia" w:ascii="宋体" w:hAnsi="宋体" w:eastAsia="宋体" w:cs="宋体"/>
                <w:bCs/>
                <w:sz w:val="24"/>
                <w:szCs w:val="24"/>
                <w:highlight w:val="none"/>
              </w:rPr>
              <w:t>账号：75220188000078821</w:t>
            </w:r>
          </w:p>
          <w:p w14:paraId="5E15E674">
            <w:pPr>
              <w:spacing w:before="120" w:beforeLines="50" w:after="120" w:afterLines="50"/>
              <w:ind w:left="0" w:leftChars="0" w:firstLine="0" w:firstLineChars="0"/>
              <w:jc w:val="left"/>
              <w:rPr>
                <w:rFonts w:hint="eastAsia" w:ascii="宋体" w:hAnsi="宋体" w:eastAsia="宋体" w:cs="宋体"/>
                <w:bCs/>
                <w:sz w:val="24"/>
                <w:szCs w:val="24"/>
              </w:rPr>
            </w:pPr>
            <w:r>
              <w:rPr>
                <w:rFonts w:hint="eastAsia" w:ascii="宋体" w:hAnsi="宋体" w:eastAsia="宋体" w:cs="宋体"/>
                <w:bCs/>
                <w:sz w:val="24"/>
                <w:szCs w:val="24"/>
              </w:rPr>
              <w:t>4、投标保证金的退还</w:t>
            </w:r>
          </w:p>
          <w:p w14:paraId="17E47D8F">
            <w:pPr>
              <w:ind w:left="0" w:leftChars="0" w:firstLine="480" w:firstLineChars="200"/>
              <w:jc w:val="left"/>
              <w:rPr>
                <w:rFonts w:hint="eastAsia" w:ascii="宋体" w:hAnsi="宋体" w:eastAsia="宋体" w:cs="宋体"/>
                <w:bCs/>
                <w:sz w:val="24"/>
                <w:szCs w:val="24"/>
              </w:rPr>
            </w:pPr>
            <w:r>
              <w:rPr>
                <w:rFonts w:hint="eastAsia" w:ascii="宋体" w:hAnsi="宋体" w:eastAsia="宋体" w:cs="宋体"/>
                <w:bCs/>
                <w:sz w:val="24"/>
                <w:szCs w:val="24"/>
              </w:rPr>
              <w:t>最迟在合同签订后5日内向中标人和未中标的投标人退还投标保证金（无利息）。</w:t>
            </w:r>
          </w:p>
          <w:p w14:paraId="6F4720D4">
            <w:pPr>
              <w:jc w:val="left"/>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履约保证金</w:t>
            </w:r>
          </w:p>
          <w:p w14:paraId="103C3B37">
            <w:pPr>
              <w:numPr>
                <w:ilvl w:val="0"/>
                <w:numId w:val="4"/>
              </w:numPr>
              <w:ind w:left="0" w:leftChars="0" w:firstLine="0" w:firstLineChars="0"/>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履约保证金形式：电汇、网银转账。</w:t>
            </w:r>
          </w:p>
          <w:p w14:paraId="7AA3E4C4">
            <w:pPr>
              <w:numPr>
                <w:ilvl w:val="0"/>
                <w:numId w:val="4"/>
              </w:numPr>
              <w:ind w:left="0" w:leftChars="0" w:firstLine="0" w:firstLineChars="0"/>
              <w:jc w:val="left"/>
              <w:rPr>
                <w:rFonts w:hint="eastAsia" w:ascii="宋体" w:hAnsi="宋体" w:eastAsia="宋体" w:cs="宋体"/>
                <w:bCs/>
                <w:color w:val="auto"/>
                <w:sz w:val="24"/>
                <w:szCs w:val="24"/>
              </w:rPr>
            </w:pPr>
            <w:r>
              <w:rPr>
                <w:rFonts w:hint="eastAsia" w:ascii="宋体" w:hAnsi="宋体" w:eastAsia="宋体" w:cs="宋体"/>
                <w:bCs/>
                <w:color w:val="auto"/>
                <w:sz w:val="24"/>
                <w:szCs w:val="24"/>
                <w:highlight w:val="yellow"/>
              </w:rPr>
              <w:t>履约保证金金额：人民币</w:t>
            </w:r>
            <w:r>
              <w:rPr>
                <w:rFonts w:hint="eastAsia" w:ascii="宋体" w:hAnsi="宋体" w:eastAsia="宋体" w:cs="宋体"/>
                <w:bCs/>
                <w:color w:val="auto"/>
                <w:sz w:val="24"/>
                <w:szCs w:val="24"/>
                <w:highlight w:val="yellow"/>
                <w:u w:val="single"/>
              </w:rPr>
              <w:t xml:space="preserve"> </w:t>
            </w:r>
            <w:r>
              <w:rPr>
                <w:rFonts w:hint="eastAsia" w:cs="宋体"/>
                <w:bCs/>
                <w:color w:val="auto"/>
                <w:sz w:val="24"/>
                <w:szCs w:val="24"/>
                <w:highlight w:val="yellow"/>
                <w:u w:val="single"/>
                <w:lang w:val="en-US" w:eastAsia="zh-CN"/>
              </w:rPr>
              <w:t>5</w:t>
            </w:r>
            <w:r>
              <w:rPr>
                <w:rFonts w:hint="eastAsia" w:ascii="宋体" w:hAnsi="宋体" w:eastAsia="宋体" w:cs="宋体"/>
                <w:bCs/>
                <w:color w:val="auto"/>
                <w:sz w:val="24"/>
                <w:szCs w:val="24"/>
                <w:highlight w:val="yellow"/>
                <w:u w:val="single"/>
                <w:lang w:val="en-US" w:eastAsia="zh-CN"/>
              </w:rPr>
              <w:t>0</w:t>
            </w:r>
            <w:r>
              <w:rPr>
                <w:rFonts w:hint="eastAsia" w:ascii="宋体" w:hAnsi="宋体" w:eastAsia="宋体" w:cs="宋体"/>
                <w:bCs/>
                <w:color w:val="auto"/>
                <w:sz w:val="24"/>
                <w:szCs w:val="24"/>
                <w:highlight w:val="yellow"/>
                <w:u w:val="single"/>
              </w:rPr>
              <w:t xml:space="preserve"> </w:t>
            </w:r>
            <w:r>
              <w:rPr>
                <w:rFonts w:hint="eastAsia" w:ascii="宋体" w:hAnsi="宋体" w:eastAsia="宋体" w:cs="宋体"/>
                <w:bCs/>
                <w:color w:val="auto"/>
                <w:sz w:val="24"/>
                <w:szCs w:val="24"/>
                <w:highlight w:val="yellow"/>
              </w:rPr>
              <w:t>万元整（大写：</w:t>
            </w:r>
            <w:r>
              <w:rPr>
                <w:rFonts w:hint="eastAsia" w:cs="宋体"/>
                <w:bCs/>
                <w:color w:val="auto"/>
                <w:sz w:val="24"/>
                <w:szCs w:val="24"/>
                <w:highlight w:val="yellow"/>
                <w:lang w:val="en-US" w:eastAsia="zh-CN"/>
              </w:rPr>
              <w:t>伍</w:t>
            </w:r>
            <w:r>
              <w:rPr>
                <w:rFonts w:hint="eastAsia" w:ascii="宋体" w:hAnsi="宋体" w:eastAsia="宋体" w:cs="宋体"/>
                <w:bCs/>
                <w:color w:val="auto"/>
                <w:sz w:val="24"/>
                <w:szCs w:val="24"/>
                <w:highlight w:val="yellow"/>
                <w:lang w:val="en-US" w:eastAsia="zh-CN"/>
              </w:rPr>
              <w:t>拾万</w:t>
            </w:r>
            <w:r>
              <w:rPr>
                <w:rFonts w:hint="eastAsia" w:ascii="宋体" w:hAnsi="宋体" w:eastAsia="宋体" w:cs="宋体"/>
                <w:bCs/>
                <w:color w:val="auto"/>
                <w:sz w:val="24"/>
                <w:szCs w:val="24"/>
                <w:highlight w:val="yellow"/>
              </w:rPr>
              <w:t>元整）</w:t>
            </w:r>
          </w:p>
          <w:p w14:paraId="5B151A11">
            <w:pPr>
              <w:numPr>
                <w:ilvl w:val="0"/>
                <w:numId w:val="4"/>
              </w:numPr>
              <w:ind w:left="0" w:leftChars="0" w:firstLine="0" w:firstLineChars="0"/>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递交时间：确定本次工程中标人选后，由投标人交至指定账户。</w:t>
            </w:r>
          </w:p>
          <w:p w14:paraId="66982DB3">
            <w:pPr>
              <w:numPr>
                <w:ilvl w:val="0"/>
                <w:numId w:val="4"/>
              </w:numPr>
              <w:ind w:left="0" w:leftChars="0" w:firstLine="0" w:firstLineChars="0"/>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履约保证金的上交及退还</w:t>
            </w:r>
          </w:p>
          <w:p w14:paraId="08FB61D1">
            <w:pPr>
              <w:jc w:val="left"/>
              <w:rPr>
                <w:rFonts w:hint="eastAsia" w:ascii="宋体" w:hAnsi="宋体" w:eastAsia="宋体" w:cs="宋体"/>
                <w:sz w:val="24"/>
                <w:szCs w:val="24"/>
              </w:rPr>
            </w:pPr>
            <w:r>
              <w:rPr>
                <w:rFonts w:hint="eastAsia" w:ascii="宋体" w:hAnsi="宋体" w:eastAsia="宋体" w:cs="宋体"/>
                <w:bCs/>
                <w:color w:val="auto"/>
                <w:sz w:val="24"/>
                <w:szCs w:val="24"/>
              </w:rPr>
              <w:t>分包合同签订后3日内，投标方应向发包人提交履约保证金，履约保证金以电汇或者网银形式进行支付。待</w:t>
            </w:r>
            <w:r>
              <w:rPr>
                <w:rFonts w:hint="eastAsia" w:ascii="宋体" w:hAnsi="宋体" w:eastAsia="宋体" w:cs="宋体"/>
                <w:bCs/>
                <w:color w:val="auto"/>
                <w:sz w:val="24"/>
                <w:szCs w:val="24"/>
                <w:lang w:val="en-US" w:eastAsia="zh-CN"/>
              </w:rPr>
              <w:t>工程</w:t>
            </w:r>
            <w:r>
              <w:rPr>
                <w:rFonts w:hint="eastAsia" w:ascii="宋体" w:hAnsi="宋体" w:eastAsia="宋体" w:cs="宋体"/>
                <w:bCs/>
                <w:color w:val="auto"/>
                <w:sz w:val="24"/>
                <w:szCs w:val="24"/>
              </w:rPr>
              <w:t>完工</w:t>
            </w:r>
            <w:r>
              <w:rPr>
                <w:rFonts w:hint="eastAsia" w:ascii="宋体" w:hAnsi="宋体" w:eastAsia="宋体" w:cs="宋体"/>
                <w:bCs/>
                <w:color w:val="auto"/>
                <w:sz w:val="24"/>
                <w:szCs w:val="24"/>
                <w:lang w:val="en-US" w:eastAsia="zh-CN"/>
              </w:rPr>
              <w:t>后</w:t>
            </w:r>
            <w:r>
              <w:rPr>
                <w:rFonts w:hint="eastAsia" w:ascii="宋体" w:hAnsi="宋体" w:eastAsia="宋体" w:cs="宋体"/>
                <w:bCs/>
                <w:color w:val="auto"/>
                <w:sz w:val="24"/>
                <w:szCs w:val="24"/>
              </w:rPr>
              <w:t>，经验收合格一个月后七日内发包人退还投标方履约保证金（无利息）。</w:t>
            </w:r>
          </w:p>
        </w:tc>
      </w:tr>
      <w:tr w14:paraId="7226D39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46B90FEA">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p>
        </w:tc>
        <w:tc>
          <w:tcPr>
            <w:tcW w:w="1614" w:type="dxa"/>
            <w:noWrap w:val="0"/>
            <w:vAlign w:val="center"/>
          </w:tcPr>
          <w:p w14:paraId="713CC0CF">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招标方式</w:t>
            </w:r>
          </w:p>
        </w:tc>
        <w:tc>
          <w:tcPr>
            <w:tcW w:w="6714" w:type="dxa"/>
            <w:noWrap w:val="0"/>
            <w:vAlign w:val="center"/>
          </w:tcPr>
          <w:p w14:paraId="5758E420">
            <w:pPr>
              <w:jc w:val="both"/>
              <w:rPr>
                <w:rFonts w:hint="eastAsia" w:ascii="宋体" w:hAnsi="宋体" w:eastAsia="宋体" w:cs="宋体"/>
                <w:b w:val="0"/>
                <w:bCs w:val="0"/>
                <w:color w:val="auto"/>
                <w:sz w:val="24"/>
                <w:szCs w:val="24"/>
              </w:rPr>
            </w:pPr>
            <w:r>
              <w:rPr>
                <w:rFonts w:hint="eastAsia" w:ascii="宋体" w:hAnsi="宋体" w:eastAsia="宋体" w:cs="宋体"/>
                <w:bCs/>
                <w:color w:val="auto"/>
                <w:sz w:val="24"/>
                <w:szCs w:val="24"/>
              </w:rPr>
              <w:t>公开招标，先招后议。本次投标在</w:t>
            </w:r>
            <w:r>
              <w:rPr>
                <w:rFonts w:hint="eastAsia" w:ascii="宋体" w:hAnsi="宋体" w:eastAsia="宋体" w:cs="宋体"/>
                <w:bCs/>
                <w:color w:val="auto"/>
                <w:sz w:val="24"/>
                <w:szCs w:val="24"/>
                <w:lang w:eastAsia="zh-CN"/>
              </w:rPr>
              <w:t>中采网</w:t>
            </w:r>
            <w:r>
              <w:rPr>
                <w:rFonts w:hint="eastAsia" w:ascii="宋体" w:hAnsi="宋体" w:eastAsia="宋体" w:cs="宋体"/>
                <w:bCs/>
                <w:color w:val="auto"/>
                <w:sz w:val="24"/>
                <w:szCs w:val="24"/>
              </w:rPr>
              <w:t>招标平台上进行。平台网址为：http://webbiao.com</w:t>
            </w:r>
          </w:p>
        </w:tc>
      </w:tr>
      <w:tr w14:paraId="2C7CB12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955" w:type="dxa"/>
            <w:noWrap w:val="0"/>
            <w:vAlign w:val="center"/>
          </w:tcPr>
          <w:p w14:paraId="6D1EFF45">
            <w:pPr>
              <w:ind w:left="0" w:leftChars="0"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w:t>
            </w:r>
          </w:p>
        </w:tc>
        <w:tc>
          <w:tcPr>
            <w:tcW w:w="1614" w:type="dxa"/>
            <w:noWrap w:val="0"/>
            <w:vAlign w:val="center"/>
          </w:tcPr>
          <w:p w14:paraId="3BDF1305">
            <w:pPr>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网上开标时间</w:t>
            </w:r>
          </w:p>
        </w:tc>
        <w:tc>
          <w:tcPr>
            <w:tcW w:w="6714" w:type="dxa"/>
            <w:noWrap w:val="0"/>
            <w:vAlign w:val="center"/>
          </w:tcPr>
          <w:p w14:paraId="5FF4B493">
            <w:pPr>
              <w:numPr>
                <w:ilvl w:val="0"/>
                <w:numId w:val="0"/>
              </w:numPr>
              <w:jc w:val="left"/>
              <w:rPr>
                <w:rFonts w:hint="eastAsia" w:ascii="宋体" w:hAnsi="宋体" w:eastAsia="宋体" w:cs="宋体"/>
                <w:b/>
                <w:bCs w:val="0"/>
                <w:sz w:val="24"/>
                <w:szCs w:val="24"/>
                <w:lang w:val="en-US" w:eastAsia="zh-CN"/>
              </w:rPr>
            </w:pPr>
            <w:r>
              <w:rPr>
                <w:rFonts w:hint="eastAsia" w:ascii="宋体" w:hAnsi="宋体" w:eastAsia="宋体" w:cs="宋体"/>
                <w:b/>
                <w:bCs w:val="0"/>
                <w:sz w:val="24"/>
                <w:szCs w:val="24"/>
                <w:lang w:val="en-US" w:eastAsia="zh-CN"/>
              </w:rPr>
              <w:t>2025年</w:t>
            </w:r>
            <w:r>
              <w:rPr>
                <w:rFonts w:hint="eastAsia" w:cs="宋体"/>
                <w:b/>
                <w:bCs w:val="0"/>
                <w:sz w:val="24"/>
                <w:szCs w:val="24"/>
                <w:lang w:val="en-US" w:eastAsia="zh-CN"/>
              </w:rPr>
              <w:t>03</w:t>
            </w:r>
            <w:r>
              <w:rPr>
                <w:rFonts w:hint="eastAsia" w:ascii="宋体" w:hAnsi="宋体" w:eastAsia="宋体" w:cs="宋体"/>
                <w:b/>
                <w:bCs w:val="0"/>
                <w:sz w:val="24"/>
                <w:szCs w:val="24"/>
                <w:lang w:val="en-US" w:eastAsia="zh-CN"/>
              </w:rPr>
              <w:t>月</w:t>
            </w:r>
            <w:r>
              <w:rPr>
                <w:rFonts w:hint="eastAsia" w:cs="宋体"/>
                <w:b/>
                <w:bCs w:val="0"/>
                <w:sz w:val="24"/>
                <w:szCs w:val="24"/>
                <w:lang w:val="en-US" w:eastAsia="zh-CN"/>
              </w:rPr>
              <w:t>28</w:t>
            </w:r>
            <w:r>
              <w:rPr>
                <w:rFonts w:hint="eastAsia" w:ascii="宋体" w:hAnsi="宋体" w:eastAsia="宋体" w:cs="宋体"/>
                <w:b/>
                <w:bCs w:val="0"/>
                <w:sz w:val="24"/>
                <w:szCs w:val="24"/>
                <w:lang w:val="en-US" w:eastAsia="zh-CN"/>
              </w:rPr>
              <w:t>日</w:t>
            </w:r>
            <w:r>
              <w:rPr>
                <w:rFonts w:hint="eastAsia" w:cs="宋体"/>
                <w:b/>
                <w:bCs w:val="0"/>
                <w:sz w:val="24"/>
                <w:szCs w:val="24"/>
                <w:lang w:val="en-US" w:eastAsia="zh-CN"/>
              </w:rPr>
              <w:t>上</w:t>
            </w:r>
            <w:r>
              <w:rPr>
                <w:rFonts w:hint="eastAsia" w:ascii="宋体" w:hAnsi="宋体" w:eastAsia="宋体" w:cs="宋体"/>
                <w:b/>
                <w:bCs w:val="0"/>
                <w:sz w:val="24"/>
                <w:szCs w:val="24"/>
                <w:lang w:val="en-US" w:eastAsia="zh-CN"/>
              </w:rPr>
              <w:t>午</w:t>
            </w:r>
            <w:r>
              <w:rPr>
                <w:rFonts w:hint="eastAsia" w:cs="宋体"/>
                <w:b/>
                <w:bCs w:val="0"/>
                <w:sz w:val="24"/>
                <w:szCs w:val="24"/>
                <w:lang w:val="en-US" w:eastAsia="zh-CN"/>
              </w:rPr>
              <w:t>09</w:t>
            </w:r>
            <w:r>
              <w:rPr>
                <w:rFonts w:hint="eastAsia" w:ascii="宋体" w:hAnsi="宋体" w:eastAsia="宋体" w:cs="宋体"/>
                <w:b/>
                <w:bCs w:val="0"/>
                <w:sz w:val="24"/>
                <w:szCs w:val="24"/>
                <w:lang w:val="en-US" w:eastAsia="zh-CN"/>
              </w:rPr>
              <w:t>:30（暂定，时间有变另行通知）</w:t>
            </w:r>
          </w:p>
        </w:tc>
      </w:tr>
      <w:tr w14:paraId="1951B4E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55" w:type="dxa"/>
            <w:noWrap w:val="0"/>
            <w:vAlign w:val="center"/>
          </w:tcPr>
          <w:p w14:paraId="08637776">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p>
        </w:tc>
        <w:tc>
          <w:tcPr>
            <w:tcW w:w="1614" w:type="dxa"/>
            <w:noWrap w:val="0"/>
            <w:vAlign w:val="center"/>
          </w:tcPr>
          <w:p w14:paraId="58726D0D">
            <w:pPr>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谈判时间</w:t>
            </w:r>
          </w:p>
        </w:tc>
        <w:tc>
          <w:tcPr>
            <w:tcW w:w="6714" w:type="dxa"/>
            <w:noWrap w:val="0"/>
            <w:vAlign w:val="center"/>
          </w:tcPr>
          <w:p w14:paraId="73AC2027">
            <w:pPr>
              <w:numPr>
                <w:ilvl w:val="0"/>
                <w:numId w:val="0"/>
              </w:numPr>
              <w:jc w:val="left"/>
              <w:rPr>
                <w:rFonts w:hint="eastAsia" w:ascii="宋体" w:hAnsi="宋体" w:eastAsia="宋体" w:cs="宋体"/>
                <w:b/>
                <w:bCs w:val="0"/>
                <w:sz w:val="24"/>
                <w:szCs w:val="24"/>
              </w:rPr>
            </w:pPr>
            <w:r>
              <w:rPr>
                <w:rFonts w:hint="eastAsia" w:ascii="宋体" w:hAnsi="宋体" w:eastAsia="宋体" w:cs="宋体"/>
                <w:b/>
                <w:bCs w:val="0"/>
                <w:sz w:val="24"/>
                <w:szCs w:val="24"/>
              </w:rPr>
              <w:t>谈判时间另行通知；谈判</w:t>
            </w:r>
            <w:r>
              <w:rPr>
                <w:rFonts w:hint="eastAsia" w:ascii="宋体" w:hAnsi="宋体" w:eastAsia="宋体" w:cs="宋体"/>
                <w:b/>
                <w:bCs w:val="0"/>
                <w:sz w:val="24"/>
                <w:szCs w:val="24"/>
                <w:lang w:val="en-US" w:eastAsia="zh-CN"/>
              </w:rPr>
              <w:t>地点以电话通知为准。</w:t>
            </w:r>
          </w:p>
        </w:tc>
      </w:tr>
      <w:tr w14:paraId="44C4EE5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0206481C">
            <w:pPr>
              <w:ind w:left="0" w:leftChars="0" w:firstLine="0" w:firstLineChars="0"/>
              <w:jc w:val="center"/>
              <w:rPr>
                <w:rFonts w:hint="eastAsia" w:ascii="宋体" w:hAnsi="宋体" w:eastAsia="宋体" w:cs="宋体"/>
                <w:bCs/>
                <w:spacing w:val="8"/>
                <w:sz w:val="24"/>
                <w:szCs w:val="24"/>
                <w:lang w:eastAsia="zh-CN"/>
              </w:rPr>
            </w:pPr>
            <w:r>
              <w:rPr>
                <w:rFonts w:hint="eastAsia" w:ascii="宋体" w:hAnsi="宋体" w:eastAsia="宋体" w:cs="宋体"/>
                <w:bCs/>
                <w:spacing w:val="8"/>
                <w:sz w:val="24"/>
                <w:szCs w:val="24"/>
              </w:rPr>
              <w:t>1</w:t>
            </w:r>
            <w:r>
              <w:rPr>
                <w:rFonts w:hint="eastAsia" w:ascii="宋体" w:hAnsi="宋体" w:eastAsia="宋体" w:cs="宋体"/>
                <w:bCs/>
                <w:spacing w:val="8"/>
                <w:sz w:val="24"/>
                <w:szCs w:val="24"/>
                <w:lang w:val="en-US" w:eastAsia="zh-CN"/>
              </w:rPr>
              <w:t>7</w:t>
            </w:r>
          </w:p>
        </w:tc>
        <w:tc>
          <w:tcPr>
            <w:tcW w:w="1614" w:type="dxa"/>
            <w:noWrap w:val="0"/>
            <w:vAlign w:val="center"/>
          </w:tcPr>
          <w:p w14:paraId="0B1786C1">
            <w:pPr>
              <w:ind w:left="0" w:leftChars="0" w:firstLine="0" w:firstLineChars="0"/>
              <w:jc w:val="center"/>
              <w:rPr>
                <w:rFonts w:hint="eastAsia" w:ascii="宋体" w:hAnsi="宋体" w:eastAsia="宋体" w:cs="宋体"/>
                <w:bCs/>
                <w:spacing w:val="8"/>
                <w:sz w:val="24"/>
                <w:szCs w:val="24"/>
              </w:rPr>
            </w:pPr>
            <w:r>
              <w:rPr>
                <w:rFonts w:hint="eastAsia" w:ascii="宋体" w:hAnsi="宋体" w:eastAsia="宋体" w:cs="宋体"/>
                <w:bCs/>
                <w:spacing w:val="8"/>
                <w:sz w:val="24"/>
                <w:szCs w:val="24"/>
              </w:rPr>
              <w:t>开标程序</w:t>
            </w:r>
          </w:p>
        </w:tc>
        <w:tc>
          <w:tcPr>
            <w:tcW w:w="6714" w:type="dxa"/>
            <w:noWrap w:val="0"/>
            <w:vAlign w:val="center"/>
          </w:tcPr>
          <w:p w14:paraId="293D2E8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开标程序分为网上竞价阶段和</w:t>
            </w:r>
            <w:r>
              <w:rPr>
                <w:rFonts w:hint="eastAsia" w:ascii="宋体" w:hAnsi="宋体" w:eastAsia="宋体" w:cs="宋体"/>
                <w:b/>
                <w:bCs/>
                <w:color w:val="auto"/>
                <w:sz w:val="24"/>
                <w:szCs w:val="24"/>
                <w:highlight w:val="none"/>
                <w:lang w:val="en-US" w:eastAsia="zh-CN"/>
              </w:rPr>
              <w:t>议标</w:t>
            </w:r>
            <w:r>
              <w:rPr>
                <w:rFonts w:hint="eastAsia" w:ascii="宋体" w:hAnsi="宋体" w:eastAsia="宋体" w:cs="宋体"/>
                <w:b/>
                <w:bCs/>
                <w:color w:val="auto"/>
                <w:sz w:val="24"/>
                <w:szCs w:val="24"/>
                <w:highlight w:val="none"/>
              </w:rPr>
              <w:t>谈判阶段。投标单位应不少于</w:t>
            </w:r>
            <w:r>
              <w:rPr>
                <w:rFonts w:hint="eastAsia" w:cs="宋体"/>
                <w:b/>
                <w:bCs/>
                <w:color w:val="auto"/>
                <w:sz w:val="24"/>
                <w:szCs w:val="24"/>
                <w:highlight w:val="none"/>
                <w:lang w:val="en-US" w:eastAsia="zh-CN"/>
              </w:rPr>
              <w:t>13</w:t>
            </w:r>
            <w:r>
              <w:rPr>
                <w:rFonts w:hint="eastAsia" w:ascii="宋体" w:hAnsi="宋体" w:eastAsia="宋体" w:cs="宋体"/>
                <w:b/>
                <w:bCs/>
                <w:color w:val="auto"/>
                <w:sz w:val="24"/>
                <w:szCs w:val="24"/>
                <w:highlight w:val="none"/>
              </w:rPr>
              <w:t>家，低于</w:t>
            </w:r>
            <w:r>
              <w:rPr>
                <w:rFonts w:hint="eastAsia" w:cs="宋体"/>
                <w:b/>
                <w:bCs/>
                <w:color w:val="auto"/>
                <w:sz w:val="24"/>
                <w:szCs w:val="24"/>
                <w:highlight w:val="none"/>
                <w:lang w:val="en-US" w:eastAsia="zh-CN"/>
              </w:rPr>
              <w:t>13</w:t>
            </w:r>
            <w:r>
              <w:rPr>
                <w:rFonts w:hint="eastAsia" w:ascii="宋体" w:hAnsi="宋体" w:eastAsia="宋体" w:cs="宋体"/>
                <w:b/>
                <w:bCs/>
                <w:color w:val="auto"/>
                <w:sz w:val="24"/>
                <w:szCs w:val="24"/>
                <w:highlight w:val="none"/>
              </w:rPr>
              <w:t>家延长报名时间。</w:t>
            </w:r>
          </w:p>
          <w:p w14:paraId="08C7034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1、竞价阶段：</w:t>
            </w:r>
          </w:p>
          <w:p w14:paraId="1220C3E3">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在电子商务平台综合评标系统进行投标，采用投标报价高位淘汰方式，竞价次数：3轮。</w:t>
            </w:r>
          </w:p>
          <w:p w14:paraId="2F34566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第一轮不淘汰，第二轮淘汰后剩余</w:t>
            </w:r>
            <w:r>
              <w:rPr>
                <w:rFonts w:hint="eastAsia" w:ascii="宋体" w:hAnsi="宋体" w:eastAsia="宋体" w:cs="宋体"/>
                <w:b/>
                <w:bCs/>
                <w:color w:val="auto"/>
                <w:sz w:val="24"/>
                <w:szCs w:val="24"/>
                <w:highlight w:val="none"/>
                <w:lang w:val="en-US" w:eastAsia="zh-CN"/>
              </w:rPr>
              <w:t>70%</w:t>
            </w:r>
            <w:r>
              <w:rPr>
                <w:rFonts w:hint="eastAsia" w:ascii="宋体" w:hAnsi="宋体" w:eastAsia="宋体" w:cs="宋体"/>
                <w:b/>
                <w:bCs/>
                <w:color w:val="auto"/>
                <w:sz w:val="24"/>
                <w:szCs w:val="24"/>
                <w:highlight w:val="none"/>
              </w:rPr>
              <w:t>家</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小数向上取整</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，第三轮淘汰后剩余</w:t>
            </w:r>
            <w:r>
              <w:rPr>
                <w:rFonts w:hint="eastAsia" w:cs="宋体"/>
                <w:b/>
                <w:bCs/>
                <w:color w:val="auto"/>
                <w:sz w:val="24"/>
                <w:szCs w:val="24"/>
                <w:highlight w:val="none"/>
                <w:lang w:val="en-US" w:eastAsia="zh-CN"/>
              </w:rPr>
              <w:t>6</w:t>
            </w:r>
            <w:r>
              <w:rPr>
                <w:rFonts w:hint="eastAsia" w:ascii="宋体" w:hAnsi="宋体" w:eastAsia="宋体" w:cs="宋体"/>
                <w:b/>
                <w:bCs/>
                <w:color w:val="auto"/>
                <w:sz w:val="24"/>
                <w:szCs w:val="24"/>
                <w:highlight w:val="none"/>
              </w:rPr>
              <w:t>家进入谈判阶段。</w:t>
            </w:r>
          </w:p>
          <w:p w14:paraId="1BB74BA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报价相同的投标方，按照报价时间顺序进行淘汰，报价时间晚的供应商会被淘汰。第一</w:t>
            </w:r>
            <w:r>
              <w:rPr>
                <w:rFonts w:hint="eastAsia" w:ascii="宋体" w:hAnsi="宋体" w:eastAsia="宋体" w:cs="宋体"/>
                <w:b/>
                <w:bCs/>
                <w:color w:val="auto"/>
                <w:sz w:val="24"/>
                <w:szCs w:val="24"/>
                <w:highlight w:val="none"/>
                <w:lang w:val="en-US" w:eastAsia="zh-CN"/>
              </w:rPr>
              <w:t>轮</w:t>
            </w:r>
            <w:r>
              <w:rPr>
                <w:rFonts w:hint="eastAsia" w:ascii="宋体" w:hAnsi="宋体" w:eastAsia="宋体" w:cs="宋体"/>
                <w:b/>
                <w:bCs/>
                <w:color w:val="auto"/>
                <w:sz w:val="24"/>
                <w:szCs w:val="24"/>
                <w:highlight w:val="none"/>
              </w:rPr>
              <w:t>报价低于平均价的40%的投标方视为恶意竞争，即被淘汰。</w:t>
            </w:r>
          </w:p>
          <w:p w14:paraId="5D38003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报价时间间隔为</w:t>
            </w:r>
            <w:r>
              <w:rPr>
                <w:rFonts w:hint="eastAsia" w:cs="宋体"/>
                <w:b/>
                <w:bCs/>
                <w:color w:val="auto"/>
                <w:sz w:val="24"/>
                <w:szCs w:val="24"/>
                <w:highlight w:val="none"/>
                <w:lang w:val="en-US" w:eastAsia="zh-CN"/>
              </w:rPr>
              <w:t>6</w:t>
            </w:r>
            <w:r>
              <w:rPr>
                <w:rFonts w:hint="eastAsia" w:ascii="宋体" w:hAnsi="宋体" w:eastAsia="宋体" w:cs="宋体"/>
                <w:b/>
                <w:bCs/>
                <w:color w:val="auto"/>
                <w:sz w:val="24"/>
                <w:szCs w:val="24"/>
                <w:highlight w:val="none"/>
              </w:rPr>
              <w:t>0分钟。</w:t>
            </w:r>
          </w:p>
          <w:p w14:paraId="0CF13C3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2、谈判阶段：</w:t>
            </w:r>
          </w:p>
          <w:p w14:paraId="55CCCE4B">
            <w:pPr>
              <w:ind w:firstLine="480" w:firstLineChars="200"/>
              <w:jc w:val="left"/>
              <w:rPr>
                <w:rFonts w:hint="eastAsia" w:ascii="宋体" w:hAnsi="宋体" w:eastAsia="宋体" w:cs="宋体"/>
                <w:b w:val="0"/>
                <w:bCs w:val="0"/>
                <w:color w:val="auto"/>
                <w:spacing w:val="8"/>
                <w:sz w:val="24"/>
                <w:szCs w:val="24"/>
              </w:rPr>
            </w:pPr>
            <w:r>
              <w:rPr>
                <w:rFonts w:hint="eastAsia" w:ascii="宋体" w:hAnsi="宋体" w:eastAsia="宋体" w:cs="宋体"/>
                <w:b/>
                <w:bCs/>
                <w:color w:val="auto"/>
                <w:sz w:val="24"/>
                <w:szCs w:val="24"/>
                <w:highlight w:val="none"/>
              </w:rPr>
              <w:t>进入谈判阶段的投标单位需提供装订成册并按格式要求盖章签字的投标文件3份</w:t>
            </w:r>
            <w:r>
              <w:rPr>
                <w:rFonts w:hint="eastAsia" w:ascii="宋体" w:hAnsi="宋体" w:eastAsia="宋体" w:cs="宋体"/>
                <w:b/>
                <w:bCs/>
                <w:color w:val="auto"/>
                <w:sz w:val="24"/>
                <w:szCs w:val="24"/>
                <w:highlight w:val="none"/>
                <w:lang w:val="en-US" w:eastAsia="zh-CN"/>
              </w:rPr>
              <w:t>(1正2副）</w:t>
            </w:r>
            <w:r>
              <w:rPr>
                <w:rFonts w:hint="eastAsia" w:ascii="宋体" w:hAnsi="宋体" w:eastAsia="宋体" w:cs="宋体"/>
                <w:b/>
                <w:bCs/>
                <w:color w:val="auto"/>
                <w:sz w:val="24"/>
                <w:szCs w:val="24"/>
                <w:highlight w:val="none"/>
              </w:rPr>
              <w:t>，商务报价部分按最后一轮网上竞价填写。</w:t>
            </w:r>
          </w:p>
        </w:tc>
      </w:tr>
      <w:tr w14:paraId="1C977AD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106F1BD5">
            <w:pPr>
              <w:ind w:left="0" w:leftChars="0" w:firstLine="0" w:firstLineChars="0"/>
              <w:jc w:val="center"/>
              <w:rPr>
                <w:rFonts w:hint="eastAsia" w:ascii="宋体" w:hAnsi="宋体" w:eastAsia="宋体" w:cs="宋体"/>
                <w:bCs/>
                <w:spacing w:val="8"/>
                <w:sz w:val="24"/>
                <w:szCs w:val="24"/>
                <w:lang w:val="en-US" w:eastAsia="zh-CN"/>
              </w:rPr>
            </w:pPr>
            <w:r>
              <w:rPr>
                <w:rFonts w:hint="eastAsia" w:ascii="宋体" w:hAnsi="宋体" w:eastAsia="宋体" w:cs="宋体"/>
                <w:bCs/>
                <w:spacing w:val="8"/>
                <w:sz w:val="24"/>
                <w:szCs w:val="24"/>
                <w:lang w:val="en-US" w:eastAsia="zh-CN"/>
              </w:rPr>
              <w:t>18</w:t>
            </w:r>
          </w:p>
        </w:tc>
        <w:tc>
          <w:tcPr>
            <w:tcW w:w="1614" w:type="dxa"/>
            <w:noWrap w:val="0"/>
            <w:vAlign w:val="center"/>
          </w:tcPr>
          <w:p w14:paraId="74C7D3FB">
            <w:pPr>
              <w:ind w:left="0" w:leftChars="0" w:firstLine="0" w:firstLineChars="0"/>
              <w:jc w:val="center"/>
              <w:rPr>
                <w:rFonts w:hint="eastAsia" w:ascii="宋体" w:hAnsi="宋体" w:eastAsia="宋体" w:cs="宋体"/>
                <w:bCs/>
                <w:spacing w:val="8"/>
                <w:sz w:val="24"/>
                <w:szCs w:val="24"/>
              </w:rPr>
            </w:pPr>
            <w:r>
              <w:rPr>
                <w:rFonts w:hint="eastAsia" w:ascii="宋体" w:hAnsi="宋体" w:eastAsia="宋体" w:cs="宋体"/>
                <w:bCs/>
                <w:spacing w:val="8"/>
                <w:sz w:val="24"/>
                <w:szCs w:val="24"/>
              </w:rPr>
              <w:t>评标委员会组成</w:t>
            </w:r>
          </w:p>
        </w:tc>
        <w:tc>
          <w:tcPr>
            <w:tcW w:w="6714" w:type="dxa"/>
            <w:noWrap w:val="0"/>
            <w:vAlign w:val="center"/>
          </w:tcPr>
          <w:p w14:paraId="0E4A5545">
            <w:pPr>
              <w:jc w:val="left"/>
              <w:rPr>
                <w:rFonts w:hint="eastAsia" w:ascii="宋体" w:hAnsi="宋体" w:eastAsia="宋体" w:cs="宋体"/>
                <w:bCs/>
                <w:spacing w:val="8"/>
                <w:sz w:val="24"/>
                <w:szCs w:val="24"/>
              </w:rPr>
            </w:pPr>
            <w:r>
              <w:rPr>
                <w:rFonts w:hint="eastAsia" w:ascii="宋体" w:hAnsi="宋体" w:eastAsia="宋体" w:cs="宋体"/>
                <w:bCs/>
                <w:spacing w:val="8"/>
                <w:sz w:val="24"/>
                <w:szCs w:val="24"/>
                <w:lang w:eastAsia="zh-CN"/>
              </w:rPr>
              <w:t>评委组成：</w:t>
            </w:r>
            <w:r>
              <w:rPr>
                <w:rFonts w:hint="eastAsia" w:ascii="宋体" w:hAnsi="宋体" w:eastAsia="宋体" w:cs="宋体"/>
                <w:bCs/>
                <w:spacing w:val="8"/>
                <w:sz w:val="24"/>
                <w:lang w:val="en-US" w:eastAsia="zh-CN"/>
              </w:rPr>
              <w:t>集团</w:t>
            </w:r>
            <w:r>
              <w:rPr>
                <w:rFonts w:hint="eastAsia" w:ascii="宋体" w:hAnsi="宋体" w:eastAsia="宋体" w:cs="宋体"/>
                <w:bCs/>
                <w:spacing w:val="8"/>
                <w:sz w:val="24"/>
              </w:rPr>
              <w:t>工程</w:t>
            </w:r>
            <w:r>
              <w:rPr>
                <w:rFonts w:hint="eastAsia" w:ascii="宋体" w:hAnsi="宋体" w:eastAsia="宋体" w:cs="宋体"/>
                <w:bCs/>
                <w:spacing w:val="8"/>
                <w:sz w:val="24"/>
                <w:lang w:val="en-US" w:eastAsia="zh-CN"/>
              </w:rPr>
              <w:t>管理</w:t>
            </w:r>
            <w:r>
              <w:rPr>
                <w:rFonts w:hint="eastAsia" w:ascii="宋体" w:hAnsi="宋体" w:eastAsia="宋体" w:cs="宋体"/>
                <w:bCs/>
                <w:spacing w:val="8"/>
                <w:sz w:val="24"/>
              </w:rPr>
              <w:t>部</w:t>
            </w:r>
            <w:r>
              <w:rPr>
                <w:rFonts w:hint="eastAsia" w:ascii="宋体" w:hAnsi="宋体"/>
                <w:bCs/>
                <w:spacing w:val="8"/>
                <w:sz w:val="24"/>
                <w:lang w:val="en-US" w:eastAsia="zh-CN"/>
              </w:rPr>
              <w:t>代表</w:t>
            </w:r>
            <w:r>
              <w:rPr>
                <w:rFonts w:hint="eastAsia" w:ascii="宋体" w:hAnsi="宋体" w:eastAsia="宋体" w:cs="宋体"/>
                <w:bCs/>
                <w:spacing w:val="8"/>
                <w:sz w:val="24"/>
              </w:rPr>
              <w:t>、</w:t>
            </w:r>
            <w:r>
              <w:rPr>
                <w:rFonts w:hint="eastAsia" w:ascii="宋体" w:hAnsi="宋体" w:eastAsia="宋体" w:cs="宋体"/>
                <w:bCs/>
                <w:spacing w:val="8"/>
                <w:sz w:val="24"/>
                <w:lang w:val="en-US" w:eastAsia="zh-CN"/>
              </w:rPr>
              <w:t>集团商务管理部</w:t>
            </w:r>
            <w:r>
              <w:rPr>
                <w:rFonts w:hint="eastAsia" w:ascii="宋体" w:hAnsi="宋体"/>
                <w:bCs/>
                <w:spacing w:val="8"/>
                <w:sz w:val="24"/>
                <w:lang w:val="en-US" w:eastAsia="zh-CN"/>
              </w:rPr>
              <w:t>代表</w:t>
            </w:r>
            <w:r>
              <w:rPr>
                <w:rFonts w:hint="eastAsia" w:ascii="宋体" w:hAnsi="宋体" w:eastAsia="宋体" w:cs="宋体"/>
                <w:bCs/>
                <w:spacing w:val="8"/>
                <w:sz w:val="24"/>
              </w:rPr>
              <w:t>、</w:t>
            </w:r>
            <w:r>
              <w:rPr>
                <w:rFonts w:hint="eastAsia" w:ascii="宋体" w:hAnsi="宋体" w:eastAsia="宋体" w:cs="宋体"/>
                <w:bCs/>
                <w:spacing w:val="8"/>
                <w:sz w:val="24"/>
                <w:lang w:val="en-US" w:eastAsia="zh-CN"/>
              </w:rPr>
              <w:t>集团</w:t>
            </w:r>
            <w:r>
              <w:rPr>
                <w:rFonts w:hint="eastAsia" w:ascii="宋体" w:hAnsi="宋体"/>
                <w:bCs/>
                <w:spacing w:val="8"/>
                <w:sz w:val="24"/>
                <w:lang w:eastAsia="zh-CN"/>
              </w:rPr>
              <w:t>人力资源部</w:t>
            </w:r>
            <w:r>
              <w:rPr>
                <w:rFonts w:hint="eastAsia" w:ascii="宋体" w:hAnsi="宋体"/>
                <w:bCs/>
                <w:spacing w:val="8"/>
                <w:sz w:val="24"/>
                <w:lang w:val="en-US" w:eastAsia="zh-CN"/>
              </w:rPr>
              <w:t>代表</w:t>
            </w:r>
            <w:r>
              <w:rPr>
                <w:rFonts w:hint="eastAsia" w:ascii="宋体" w:hAnsi="宋体"/>
                <w:bCs/>
                <w:spacing w:val="8"/>
                <w:sz w:val="24"/>
                <w:lang w:eastAsia="zh-CN"/>
              </w:rPr>
              <w:t>、</w:t>
            </w:r>
            <w:r>
              <w:rPr>
                <w:rFonts w:hint="eastAsia" w:ascii="宋体" w:hAnsi="宋体" w:eastAsia="宋体" w:cs="宋体"/>
                <w:bCs/>
                <w:spacing w:val="8"/>
                <w:sz w:val="24"/>
                <w:lang w:val="en-US" w:eastAsia="zh-CN"/>
              </w:rPr>
              <w:t>集团</w:t>
            </w:r>
            <w:r>
              <w:rPr>
                <w:rFonts w:hint="eastAsia" w:ascii="宋体" w:hAnsi="宋体" w:eastAsia="宋体" w:cs="宋体"/>
                <w:bCs/>
                <w:spacing w:val="8"/>
                <w:sz w:val="24"/>
              </w:rPr>
              <w:t>技术</w:t>
            </w:r>
            <w:r>
              <w:rPr>
                <w:rFonts w:hint="eastAsia" w:ascii="宋体" w:hAnsi="宋体" w:eastAsia="宋体" w:cs="宋体"/>
                <w:bCs/>
                <w:spacing w:val="8"/>
                <w:sz w:val="24"/>
                <w:lang w:val="en-US" w:eastAsia="zh-CN"/>
              </w:rPr>
              <w:t>质量部</w:t>
            </w:r>
            <w:r>
              <w:rPr>
                <w:rFonts w:hint="eastAsia" w:ascii="宋体" w:hAnsi="宋体"/>
                <w:bCs/>
                <w:spacing w:val="8"/>
                <w:sz w:val="24"/>
                <w:lang w:val="en-US" w:eastAsia="zh-CN"/>
              </w:rPr>
              <w:t>代表</w:t>
            </w:r>
            <w:r>
              <w:rPr>
                <w:rFonts w:hint="eastAsia" w:ascii="宋体" w:hAnsi="宋体" w:eastAsia="宋体" w:cs="宋体"/>
                <w:bCs/>
                <w:spacing w:val="8"/>
                <w:sz w:val="24"/>
              </w:rPr>
              <w:t>、分公司经理、项目经理须担任评委，其他评委由项目部组织</w:t>
            </w:r>
            <w:r>
              <w:rPr>
                <w:rFonts w:hint="eastAsia" w:ascii="宋体" w:hAnsi="宋体"/>
                <w:bCs/>
                <w:spacing w:val="8"/>
                <w:sz w:val="24"/>
              </w:rPr>
              <w:t>，总评委人数为单数。</w:t>
            </w:r>
          </w:p>
          <w:p w14:paraId="7B0A85BB">
            <w:pPr>
              <w:jc w:val="left"/>
              <w:rPr>
                <w:rFonts w:hint="eastAsia" w:ascii="宋体" w:hAnsi="宋体" w:eastAsia="宋体" w:cs="宋体"/>
                <w:b w:val="0"/>
                <w:bCs w:val="0"/>
                <w:color w:val="auto"/>
                <w:spacing w:val="8"/>
                <w:sz w:val="24"/>
                <w:szCs w:val="24"/>
              </w:rPr>
            </w:pPr>
            <w:r>
              <w:rPr>
                <w:rFonts w:hint="eastAsia" w:ascii="宋体" w:hAnsi="宋体" w:eastAsia="宋体" w:cs="宋体"/>
                <w:bCs/>
                <w:spacing w:val="8"/>
                <w:sz w:val="24"/>
                <w:szCs w:val="24"/>
                <w:lang w:eastAsia="zh-CN"/>
              </w:rPr>
              <w:t>监督人组成：指派</w:t>
            </w:r>
            <w:r>
              <w:rPr>
                <w:rFonts w:hint="eastAsia" w:ascii="宋体" w:hAnsi="宋体" w:eastAsia="宋体" w:cs="宋体"/>
                <w:bCs/>
                <w:spacing w:val="8"/>
                <w:sz w:val="24"/>
                <w:szCs w:val="24"/>
                <w:lang w:val="en-US" w:eastAsia="zh-CN"/>
              </w:rPr>
              <w:t>1-2人，负责监督开标谈判过程及对投标人的资质审查工作等。</w:t>
            </w:r>
          </w:p>
        </w:tc>
      </w:tr>
      <w:tr w14:paraId="730F583A">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2978B347">
            <w:pPr>
              <w:ind w:left="0" w:leftChars="0" w:firstLine="0" w:firstLineChars="0"/>
              <w:jc w:val="center"/>
              <w:rPr>
                <w:rFonts w:hint="eastAsia" w:ascii="宋体" w:hAnsi="宋体" w:eastAsia="宋体" w:cs="宋体"/>
                <w:bCs/>
                <w:spacing w:val="8"/>
                <w:sz w:val="24"/>
                <w:szCs w:val="24"/>
                <w:lang w:val="en-US" w:eastAsia="zh-CN"/>
              </w:rPr>
            </w:pPr>
            <w:r>
              <w:rPr>
                <w:rFonts w:hint="eastAsia" w:ascii="宋体" w:hAnsi="宋体" w:eastAsia="宋体" w:cs="宋体"/>
                <w:bCs/>
                <w:spacing w:val="8"/>
                <w:sz w:val="24"/>
                <w:szCs w:val="24"/>
                <w:lang w:val="en-US" w:eastAsia="zh-CN"/>
              </w:rPr>
              <w:t>19</w:t>
            </w:r>
          </w:p>
        </w:tc>
        <w:tc>
          <w:tcPr>
            <w:tcW w:w="1614" w:type="dxa"/>
            <w:noWrap w:val="0"/>
            <w:vAlign w:val="center"/>
          </w:tcPr>
          <w:p w14:paraId="42929C1F">
            <w:pPr>
              <w:ind w:left="0" w:leftChars="0" w:firstLine="0" w:firstLineChars="0"/>
              <w:jc w:val="center"/>
              <w:rPr>
                <w:rFonts w:hint="eastAsia" w:ascii="宋体" w:hAnsi="宋体" w:eastAsia="宋体" w:cs="宋体"/>
                <w:bCs/>
                <w:spacing w:val="8"/>
                <w:sz w:val="24"/>
                <w:szCs w:val="24"/>
              </w:rPr>
            </w:pPr>
            <w:r>
              <w:rPr>
                <w:rFonts w:hint="eastAsia" w:ascii="宋体" w:hAnsi="宋体" w:eastAsia="宋体" w:cs="宋体"/>
                <w:bCs/>
                <w:spacing w:val="8"/>
                <w:sz w:val="24"/>
                <w:szCs w:val="24"/>
              </w:rPr>
              <w:t>确定中标人</w:t>
            </w:r>
          </w:p>
        </w:tc>
        <w:tc>
          <w:tcPr>
            <w:tcW w:w="6714" w:type="dxa"/>
            <w:noWrap w:val="0"/>
            <w:vAlign w:val="center"/>
          </w:tcPr>
          <w:p w14:paraId="4706F1FB">
            <w:pPr>
              <w:jc w:val="left"/>
              <w:rPr>
                <w:rFonts w:hint="eastAsia" w:ascii="宋体" w:hAnsi="宋体" w:eastAsia="宋体" w:cs="宋体"/>
                <w:b w:val="0"/>
                <w:bCs w:val="0"/>
                <w:color w:val="auto"/>
                <w:spacing w:val="8"/>
                <w:sz w:val="24"/>
                <w:szCs w:val="24"/>
              </w:rPr>
            </w:pPr>
            <w:r>
              <w:rPr>
                <w:rFonts w:hint="eastAsia" w:ascii="宋体" w:hAnsi="宋体" w:eastAsia="宋体" w:cs="宋体"/>
                <w:b/>
                <w:bCs/>
                <w:spacing w:val="8"/>
                <w:sz w:val="24"/>
                <w:szCs w:val="24"/>
              </w:rPr>
              <w:t>进入谈判阶段后，招标人根据投标单位的报价、商业信誉、业绩、资金实力等择优选择中标人，招标人不承诺最低价中标。</w:t>
            </w:r>
          </w:p>
        </w:tc>
      </w:tr>
      <w:tr w14:paraId="5FC9BC9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5" w:type="dxa"/>
            <w:noWrap w:val="0"/>
            <w:vAlign w:val="center"/>
          </w:tcPr>
          <w:p w14:paraId="4CECF478">
            <w:pPr>
              <w:ind w:left="0" w:leftChars="0" w:firstLine="0" w:firstLineChars="0"/>
              <w:jc w:val="center"/>
              <w:rPr>
                <w:rFonts w:hint="eastAsia" w:ascii="宋体" w:hAnsi="宋体" w:eastAsia="宋体" w:cs="宋体"/>
                <w:bCs/>
                <w:spacing w:val="8"/>
                <w:sz w:val="24"/>
                <w:szCs w:val="24"/>
                <w:lang w:val="en-US" w:eastAsia="zh-CN"/>
              </w:rPr>
            </w:pPr>
            <w:r>
              <w:rPr>
                <w:rFonts w:hint="eastAsia" w:ascii="宋体" w:hAnsi="宋体" w:eastAsia="宋体" w:cs="宋体"/>
                <w:bCs/>
                <w:spacing w:val="8"/>
                <w:sz w:val="24"/>
                <w:szCs w:val="24"/>
                <w:lang w:val="en-US" w:eastAsia="zh-CN"/>
              </w:rPr>
              <w:t>20</w:t>
            </w:r>
          </w:p>
        </w:tc>
        <w:tc>
          <w:tcPr>
            <w:tcW w:w="1614" w:type="dxa"/>
            <w:noWrap w:val="0"/>
            <w:vAlign w:val="center"/>
          </w:tcPr>
          <w:p w14:paraId="74F0921D">
            <w:pPr>
              <w:ind w:left="0" w:leftChars="0" w:firstLine="0" w:firstLineChars="0"/>
              <w:jc w:val="center"/>
              <w:rPr>
                <w:rFonts w:hint="eastAsia" w:ascii="宋体" w:hAnsi="宋体" w:eastAsia="宋体" w:cs="宋体"/>
                <w:bCs/>
                <w:spacing w:val="8"/>
                <w:sz w:val="24"/>
                <w:szCs w:val="24"/>
              </w:rPr>
            </w:pPr>
            <w:r>
              <w:rPr>
                <w:rFonts w:hint="eastAsia" w:ascii="宋体" w:hAnsi="宋体" w:eastAsia="宋体" w:cs="宋体"/>
                <w:bCs/>
                <w:spacing w:val="8"/>
                <w:sz w:val="24"/>
                <w:szCs w:val="24"/>
              </w:rPr>
              <w:t>履约担保</w:t>
            </w:r>
          </w:p>
        </w:tc>
        <w:tc>
          <w:tcPr>
            <w:tcW w:w="6714" w:type="dxa"/>
            <w:noWrap w:val="0"/>
            <w:vAlign w:val="center"/>
          </w:tcPr>
          <w:p w14:paraId="2693AA5C">
            <w:pPr>
              <w:jc w:val="left"/>
              <w:rPr>
                <w:rFonts w:hint="eastAsia" w:ascii="宋体" w:hAnsi="宋体" w:eastAsia="宋体" w:cs="宋体"/>
                <w:bCs/>
                <w:spacing w:val="8"/>
                <w:sz w:val="24"/>
                <w:szCs w:val="24"/>
              </w:rPr>
            </w:pPr>
            <w:r>
              <w:rPr>
                <w:rFonts w:hint="eastAsia" w:ascii="宋体" w:hAnsi="宋体" w:eastAsia="宋体" w:cs="宋体"/>
                <w:bCs/>
                <w:spacing w:val="8"/>
                <w:sz w:val="24"/>
                <w:szCs w:val="24"/>
              </w:rPr>
              <w:t>中标单位的履约保证金根据合同规定进行返还。</w:t>
            </w:r>
          </w:p>
        </w:tc>
      </w:tr>
      <w:tr w14:paraId="1DAE464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5" w:type="dxa"/>
            <w:noWrap w:val="0"/>
            <w:vAlign w:val="center"/>
          </w:tcPr>
          <w:p w14:paraId="29E832A3">
            <w:pPr>
              <w:ind w:left="0" w:leftChars="0" w:firstLine="0" w:firstLineChars="0"/>
              <w:jc w:val="center"/>
              <w:rPr>
                <w:rFonts w:hint="eastAsia" w:ascii="宋体" w:hAnsi="宋体" w:eastAsia="宋体" w:cs="宋体"/>
                <w:bCs/>
                <w:spacing w:val="8"/>
                <w:sz w:val="24"/>
                <w:szCs w:val="24"/>
                <w:lang w:eastAsia="zh-CN"/>
              </w:rPr>
            </w:pPr>
            <w:r>
              <w:rPr>
                <w:rFonts w:hint="eastAsia" w:ascii="宋体" w:hAnsi="宋体" w:eastAsia="宋体" w:cs="宋体"/>
                <w:bCs/>
                <w:spacing w:val="8"/>
                <w:sz w:val="24"/>
                <w:szCs w:val="24"/>
              </w:rPr>
              <w:t>2</w:t>
            </w:r>
            <w:r>
              <w:rPr>
                <w:rFonts w:hint="eastAsia" w:ascii="宋体" w:hAnsi="宋体" w:eastAsia="宋体" w:cs="宋体"/>
                <w:bCs/>
                <w:spacing w:val="8"/>
                <w:sz w:val="24"/>
                <w:szCs w:val="24"/>
                <w:lang w:val="en-US" w:eastAsia="zh-CN"/>
              </w:rPr>
              <w:t>1</w:t>
            </w:r>
          </w:p>
        </w:tc>
        <w:tc>
          <w:tcPr>
            <w:tcW w:w="1614" w:type="dxa"/>
            <w:noWrap w:val="0"/>
            <w:vAlign w:val="center"/>
          </w:tcPr>
          <w:p w14:paraId="1A899243">
            <w:pPr>
              <w:ind w:left="0" w:leftChars="0" w:firstLine="0" w:firstLineChars="0"/>
              <w:jc w:val="center"/>
              <w:rPr>
                <w:rFonts w:hint="eastAsia" w:ascii="宋体" w:hAnsi="宋体" w:eastAsia="宋体" w:cs="宋体"/>
                <w:bCs/>
                <w:spacing w:val="8"/>
                <w:sz w:val="24"/>
                <w:szCs w:val="24"/>
              </w:rPr>
            </w:pPr>
            <w:r>
              <w:rPr>
                <w:rFonts w:hint="eastAsia" w:ascii="宋体" w:hAnsi="宋体" w:eastAsia="宋体" w:cs="宋体"/>
                <w:bCs/>
                <w:spacing w:val="8"/>
                <w:sz w:val="24"/>
                <w:szCs w:val="24"/>
              </w:rPr>
              <w:t>投标服务费</w:t>
            </w:r>
          </w:p>
        </w:tc>
        <w:tc>
          <w:tcPr>
            <w:tcW w:w="6714" w:type="dxa"/>
            <w:noWrap w:val="0"/>
            <w:vAlign w:val="center"/>
          </w:tcPr>
          <w:p w14:paraId="1BB47B9A">
            <w:pPr>
              <w:jc w:val="left"/>
              <w:rPr>
                <w:rFonts w:hint="eastAsia" w:ascii="宋体" w:hAnsi="宋体" w:eastAsia="宋体" w:cs="宋体"/>
                <w:bCs/>
                <w:spacing w:val="8"/>
                <w:sz w:val="24"/>
                <w:szCs w:val="24"/>
              </w:rPr>
            </w:pPr>
            <w:r>
              <w:rPr>
                <w:rFonts w:hint="eastAsia" w:ascii="宋体" w:hAnsi="宋体" w:eastAsia="宋体" w:cs="宋体"/>
                <w:sz w:val="24"/>
                <w:szCs w:val="24"/>
              </w:rPr>
              <w:t>确定中标人后，2日内由中标人向</w:t>
            </w:r>
            <w:r>
              <w:rPr>
                <w:rFonts w:hint="eastAsia" w:ascii="宋体" w:hAnsi="宋体" w:eastAsia="宋体" w:cs="宋体"/>
                <w:sz w:val="24"/>
                <w:szCs w:val="24"/>
                <w:lang w:eastAsia="zh-CN"/>
              </w:rPr>
              <w:t>中采网</w:t>
            </w:r>
            <w:r>
              <w:rPr>
                <w:rFonts w:hint="eastAsia" w:ascii="宋体" w:hAnsi="宋体" w:eastAsia="宋体" w:cs="宋体"/>
                <w:sz w:val="24"/>
                <w:szCs w:val="24"/>
              </w:rPr>
              <w:t>平台缴纳中标价1‰的电子投标服务费（中标人承担）</w:t>
            </w:r>
            <w:r>
              <w:rPr>
                <w:rFonts w:hint="eastAsia" w:ascii="宋体" w:hAnsi="宋体" w:eastAsia="宋体" w:cs="宋体"/>
                <w:bCs/>
                <w:spacing w:val="8"/>
                <w:sz w:val="24"/>
                <w:szCs w:val="24"/>
              </w:rPr>
              <w:t>最高不超过10000.00元（大写：壹万元整）</w:t>
            </w:r>
            <w:r>
              <w:rPr>
                <w:rFonts w:hint="eastAsia" w:ascii="宋体" w:hAnsi="宋体" w:eastAsia="宋体" w:cs="宋体"/>
                <w:sz w:val="24"/>
                <w:szCs w:val="24"/>
              </w:rPr>
              <w:t>。形式及账户见本表13条：投标保证金。</w:t>
            </w:r>
          </w:p>
        </w:tc>
      </w:tr>
      <w:tr w14:paraId="1E9EFAC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955" w:type="dxa"/>
            <w:noWrap w:val="0"/>
            <w:vAlign w:val="center"/>
          </w:tcPr>
          <w:p w14:paraId="2C8A94AF">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p>
        </w:tc>
        <w:tc>
          <w:tcPr>
            <w:tcW w:w="1614" w:type="dxa"/>
            <w:noWrap w:val="0"/>
            <w:vAlign w:val="center"/>
          </w:tcPr>
          <w:p w14:paraId="3E0636E1">
            <w:pPr>
              <w:spacing w:line="276" w:lineRule="auto"/>
              <w:ind w:left="0" w:leftChars="0" w:firstLine="0" w:firstLineChars="0"/>
              <w:jc w:val="center"/>
              <w:rPr>
                <w:rFonts w:hint="eastAsia" w:ascii="宋体" w:hAnsi="宋体" w:eastAsia="宋体" w:cs="宋体"/>
                <w:sz w:val="24"/>
                <w:szCs w:val="24"/>
              </w:rPr>
            </w:pPr>
            <w:r>
              <w:rPr>
                <w:rFonts w:hint="eastAsia" w:ascii="宋体" w:hAnsi="宋体" w:eastAsia="宋体" w:cs="宋体"/>
                <w:color w:val="auto"/>
                <w:sz w:val="24"/>
                <w:szCs w:val="24"/>
                <w:highlight w:val="none"/>
              </w:rPr>
              <w:t>招标人联系方法</w:t>
            </w:r>
          </w:p>
        </w:tc>
        <w:tc>
          <w:tcPr>
            <w:tcW w:w="6714" w:type="dxa"/>
            <w:noWrap w:val="0"/>
            <w:vAlign w:val="center"/>
          </w:tcPr>
          <w:p w14:paraId="6B525590">
            <w:pPr>
              <w:keepNext w:val="0"/>
              <w:keepLines w:val="0"/>
              <w:pageBreakBefore w:val="0"/>
              <w:tabs>
                <w:tab w:val="left" w:pos="3203"/>
                <w:tab w:val="center" w:pos="4350"/>
              </w:tabs>
              <w:kinsoku/>
              <w:wordWrap/>
              <w:overflowPunct/>
              <w:topLinePunct w:val="0"/>
              <w:autoSpaceDE/>
              <w:autoSpaceDN/>
              <w:bidi w:val="0"/>
              <w:adjustRightInd/>
              <w:snapToGrid/>
              <w:ind w:left="476" w:leftChars="170" w:right="42" w:rightChars="15" w:firstLine="0" w:firstLineChars="0"/>
              <w:jc w:val="left"/>
              <w:textAlignment w:val="auto"/>
              <w:rPr>
                <w:rFonts w:hint="eastAsia" w:ascii="宋体" w:hAnsi="宋体" w:eastAsia="宋体" w:cs="宋体"/>
                <w:bCs/>
                <w:spacing w:val="8"/>
                <w:sz w:val="24"/>
                <w:szCs w:val="24"/>
                <w:lang w:val="en-US" w:eastAsia="zh-CN"/>
              </w:rPr>
            </w:pPr>
            <w:r>
              <w:rPr>
                <w:rFonts w:hint="eastAsia" w:ascii="宋体" w:hAnsi="宋体" w:eastAsia="宋体" w:cs="宋体"/>
                <w:color w:val="000000"/>
                <w:sz w:val="24"/>
                <w:szCs w:val="24"/>
              </w:rPr>
              <w:t>招标人：</w:t>
            </w:r>
            <w:r>
              <w:rPr>
                <w:rFonts w:hint="eastAsia" w:ascii="宋体" w:hAnsi="宋体" w:eastAsia="宋体" w:cs="宋体"/>
                <w:color w:val="000000"/>
                <w:sz w:val="24"/>
                <w:szCs w:val="24"/>
                <w:lang w:eastAsia="zh-CN"/>
              </w:rPr>
              <w:t>河北建工集团有限责任公司</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联系人：</w:t>
            </w:r>
            <w:r>
              <w:rPr>
                <w:rFonts w:hint="eastAsia" w:ascii="宋体" w:hAnsi="宋体" w:eastAsia="宋体" w:cs="宋体"/>
                <w:color w:val="000000"/>
                <w:sz w:val="24"/>
                <w:szCs w:val="24"/>
                <w:lang w:val="en-US" w:eastAsia="zh-CN"/>
              </w:rPr>
              <w:t xml:space="preserve">王小佩15176155203  </w:t>
            </w:r>
            <w:r>
              <w:rPr>
                <w:rFonts w:hint="eastAsia" w:ascii="宋体" w:hAnsi="宋体" w:eastAsia="宋体" w:cs="宋体"/>
                <w:color w:val="000000"/>
                <w:sz w:val="24"/>
                <w:szCs w:val="24"/>
                <w:highlight w:val="none"/>
                <w:lang w:val="en-US" w:eastAsia="zh-CN"/>
              </w:rPr>
              <w:t xml:space="preserve"> 刘建刚15614261727</w:t>
            </w:r>
          </w:p>
        </w:tc>
      </w:tr>
      <w:tr w14:paraId="1810DF6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79" w:hRule="atLeast"/>
          <w:jc w:val="center"/>
        </w:trPr>
        <w:tc>
          <w:tcPr>
            <w:tcW w:w="955" w:type="dxa"/>
            <w:noWrap w:val="0"/>
            <w:vAlign w:val="center"/>
          </w:tcPr>
          <w:p w14:paraId="0E6C1519">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p>
        </w:tc>
        <w:tc>
          <w:tcPr>
            <w:tcW w:w="1614" w:type="dxa"/>
            <w:noWrap w:val="0"/>
            <w:vAlign w:val="center"/>
          </w:tcPr>
          <w:p w14:paraId="3882DA3A">
            <w:pPr>
              <w:tabs>
                <w:tab w:val="left" w:pos="3203"/>
                <w:tab w:val="center" w:pos="4350"/>
              </w:tabs>
              <w:spacing w:line="276" w:lineRule="auto"/>
              <w:ind w:left="0" w:leftChars="0" w:right="42" w:rightChars="15" w:firstLine="0" w:firstLineChars="0"/>
              <w:jc w:val="center"/>
              <w:rPr>
                <w:rFonts w:hint="eastAsia" w:ascii="宋体" w:hAnsi="宋体" w:eastAsia="宋体" w:cs="宋体"/>
                <w:sz w:val="24"/>
                <w:szCs w:val="24"/>
              </w:rPr>
            </w:pPr>
            <w:r>
              <w:rPr>
                <w:rFonts w:hint="eastAsia" w:ascii="宋体" w:hAnsi="宋体" w:eastAsia="宋体" w:cs="宋体"/>
                <w:color w:val="auto"/>
                <w:sz w:val="24"/>
                <w:szCs w:val="24"/>
                <w:highlight w:val="none"/>
              </w:rPr>
              <w:t>电子商务平台技术支持联系方法</w:t>
            </w:r>
          </w:p>
        </w:tc>
        <w:tc>
          <w:tcPr>
            <w:tcW w:w="6714" w:type="dxa"/>
            <w:noWrap w:val="0"/>
            <w:vAlign w:val="center"/>
          </w:tcPr>
          <w:p w14:paraId="549F1CD7">
            <w:pPr>
              <w:pStyle w:val="33"/>
              <w:keepNext w:val="0"/>
              <w:keepLines w:val="0"/>
              <w:widowControl/>
              <w:suppressLineNumbers w:val="0"/>
              <w:ind w:left="0" w:firstLine="0"/>
              <w:jc w:val="left"/>
              <w:rPr>
                <w:rFonts w:hint="eastAsia" w:ascii="宋体" w:hAnsi="宋体" w:eastAsia="宋体" w:cs="宋体"/>
                <w:i w:val="0"/>
                <w:iCs w:val="0"/>
                <w:caps w:val="0"/>
                <w:color w:val="000000"/>
                <w:spacing w:val="0"/>
                <w:sz w:val="24"/>
                <w:szCs w:val="24"/>
              </w:rPr>
            </w:pPr>
            <w:r>
              <w:rPr>
                <w:rFonts w:hint="eastAsia" w:ascii="宋体" w:hAnsi="宋体" w:eastAsia="宋体" w:cs="宋体"/>
                <w:sz w:val="24"/>
                <w:szCs w:val="24"/>
              </w:rPr>
              <w:t>招标服务平台：</w:t>
            </w:r>
            <w:r>
              <w:rPr>
                <w:rFonts w:hint="eastAsia" w:ascii="宋体" w:hAnsi="宋体" w:eastAsia="宋体" w:cs="宋体"/>
                <w:sz w:val="24"/>
                <w:szCs w:val="24"/>
                <w:lang w:eastAsia="zh-CN"/>
              </w:rPr>
              <w:t>中采网</w:t>
            </w:r>
            <w:r>
              <w:rPr>
                <w:rFonts w:hint="eastAsia" w:ascii="宋体" w:hAnsi="宋体" w:eastAsia="宋体" w:cs="宋体"/>
                <w:sz w:val="24"/>
                <w:szCs w:val="24"/>
              </w:rPr>
              <w:t>招标平台</w:t>
            </w:r>
            <w:r>
              <w:rPr>
                <w:rFonts w:hint="eastAsia" w:ascii="宋体" w:hAnsi="宋体" w:eastAsia="宋体" w:cs="宋体"/>
                <w:sz w:val="24"/>
                <w:szCs w:val="24"/>
                <w:lang w:eastAsia="zh-CN"/>
              </w:rPr>
              <w:t>，平台网址为：</w:t>
            </w:r>
            <w:r>
              <w:rPr>
                <w:rFonts w:hint="eastAsia" w:ascii="宋体" w:hAnsi="宋体" w:eastAsia="宋体" w:cs="宋体"/>
                <w:i w:val="0"/>
                <w:iCs w:val="0"/>
                <w:caps w:val="0"/>
                <w:color w:val="000000"/>
                <w:spacing w:val="0"/>
                <w:sz w:val="24"/>
                <w:szCs w:val="24"/>
              </w:rPr>
              <w:fldChar w:fldCharType="begin"/>
            </w:r>
            <w:r>
              <w:rPr>
                <w:rFonts w:hint="eastAsia" w:ascii="宋体" w:hAnsi="宋体" w:eastAsia="宋体" w:cs="宋体"/>
                <w:i w:val="0"/>
                <w:iCs w:val="0"/>
                <w:caps w:val="0"/>
                <w:color w:val="000000"/>
                <w:spacing w:val="0"/>
                <w:sz w:val="24"/>
                <w:szCs w:val="24"/>
              </w:rPr>
              <w:instrText xml:space="preserve"> HYPERLINK "http://webbiao.com" </w:instrText>
            </w:r>
            <w:r>
              <w:rPr>
                <w:rFonts w:hint="eastAsia" w:ascii="宋体" w:hAnsi="宋体" w:eastAsia="宋体" w:cs="宋体"/>
                <w:i w:val="0"/>
                <w:iCs w:val="0"/>
                <w:caps w:val="0"/>
                <w:color w:val="000000"/>
                <w:spacing w:val="0"/>
                <w:sz w:val="24"/>
                <w:szCs w:val="24"/>
              </w:rPr>
              <w:fldChar w:fldCharType="separate"/>
            </w:r>
            <w:r>
              <w:rPr>
                <w:rStyle w:val="41"/>
                <w:rFonts w:hint="eastAsia" w:ascii="宋体" w:hAnsi="宋体" w:eastAsia="宋体" w:cs="宋体"/>
                <w:i w:val="0"/>
                <w:iCs w:val="0"/>
                <w:caps w:val="0"/>
                <w:color w:val="000000"/>
                <w:spacing w:val="0"/>
                <w:sz w:val="24"/>
                <w:szCs w:val="24"/>
              </w:rPr>
              <w:t>http://webbiao.com</w:t>
            </w:r>
            <w:r>
              <w:rPr>
                <w:rFonts w:hint="eastAsia" w:ascii="宋体" w:hAnsi="宋体" w:eastAsia="宋体" w:cs="宋体"/>
                <w:i w:val="0"/>
                <w:iCs w:val="0"/>
                <w:caps w:val="0"/>
                <w:color w:val="000000"/>
                <w:spacing w:val="0"/>
                <w:sz w:val="24"/>
                <w:szCs w:val="24"/>
              </w:rPr>
              <w:fldChar w:fldCharType="end"/>
            </w:r>
          </w:p>
          <w:p w14:paraId="2CE69BAE">
            <w:pPr>
              <w:jc w:val="left"/>
              <w:rPr>
                <w:rFonts w:hint="eastAsia" w:ascii="宋体" w:hAnsi="宋体" w:eastAsia="宋体" w:cs="宋体"/>
                <w:sz w:val="24"/>
                <w:szCs w:val="24"/>
              </w:rPr>
            </w:pPr>
            <w:r>
              <w:rPr>
                <w:rFonts w:hint="eastAsia" w:ascii="宋体" w:hAnsi="宋体" w:eastAsia="宋体" w:cs="宋体"/>
                <w:sz w:val="24"/>
                <w:szCs w:val="24"/>
              </w:rPr>
              <w:t>网站技术负责人</w:t>
            </w:r>
            <w:r>
              <w:rPr>
                <w:rFonts w:hint="eastAsia" w:ascii="宋体" w:hAnsi="宋体" w:eastAsia="宋体" w:cs="宋体"/>
                <w:sz w:val="24"/>
                <w:szCs w:val="24"/>
                <w:lang w:eastAsia="zh-CN"/>
              </w:rPr>
              <w:t>：</w:t>
            </w:r>
            <w:r>
              <w:rPr>
                <w:rFonts w:hint="eastAsia" w:cs="宋体"/>
                <w:sz w:val="24"/>
                <w:szCs w:val="24"/>
                <w:lang w:eastAsia="zh-CN"/>
              </w:rPr>
              <w:t>沈峰</w:t>
            </w:r>
            <w:r>
              <w:rPr>
                <w:rFonts w:hint="eastAsia" w:ascii="宋体" w:hAnsi="宋体" w:eastAsia="宋体" w:cs="宋体"/>
                <w:sz w:val="24"/>
                <w:szCs w:val="24"/>
                <w:lang w:val="en-US" w:eastAsia="zh-CN"/>
              </w:rPr>
              <w:t xml:space="preserve">  联系电话：</w:t>
            </w:r>
            <w:r>
              <w:rPr>
                <w:rFonts w:hint="eastAsia" w:cs="宋体"/>
                <w:color w:val="000000"/>
                <w:sz w:val="28"/>
                <w:szCs w:val="28"/>
                <w:lang w:val="en-US" w:eastAsia="zh-CN" w:bidi="ar"/>
              </w:rPr>
              <w:t>18330199222</w:t>
            </w:r>
          </w:p>
        </w:tc>
      </w:tr>
      <w:tr w14:paraId="03E4B16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5" w:type="dxa"/>
            <w:noWrap w:val="0"/>
            <w:vAlign w:val="center"/>
          </w:tcPr>
          <w:p w14:paraId="549D5124">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p>
        </w:tc>
        <w:tc>
          <w:tcPr>
            <w:tcW w:w="1614" w:type="dxa"/>
            <w:noWrap w:val="0"/>
            <w:vAlign w:val="center"/>
          </w:tcPr>
          <w:p w14:paraId="6C408533">
            <w:pPr>
              <w:tabs>
                <w:tab w:val="left" w:pos="3203"/>
                <w:tab w:val="center" w:pos="4350"/>
              </w:tabs>
              <w:spacing w:line="276" w:lineRule="auto"/>
              <w:ind w:left="0" w:leftChars="0" w:right="42" w:rightChars="15" w:firstLine="0" w:firstLineChars="0"/>
              <w:jc w:val="center"/>
              <w:rPr>
                <w:rFonts w:hint="eastAsia" w:ascii="宋体" w:hAnsi="宋体" w:eastAsia="宋体" w:cs="宋体"/>
                <w:sz w:val="24"/>
                <w:szCs w:val="24"/>
              </w:rPr>
            </w:pPr>
            <w:r>
              <w:rPr>
                <w:rFonts w:hint="eastAsia" w:ascii="宋体" w:hAnsi="宋体" w:eastAsia="宋体" w:cs="宋体"/>
                <w:color w:val="auto"/>
                <w:sz w:val="24"/>
                <w:szCs w:val="24"/>
                <w:highlight w:val="none"/>
              </w:rPr>
              <w:t>全过程监督小组</w:t>
            </w:r>
          </w:p>
        </w:tc>
        <w:tc>
          <w:tcPr>
            <w:tcW w:w="6714" w:type="dxa"/>
            <w:noWrap w:val="0"/>
            <w:vAlign w:val="center"/>
          </w:tcPr>
          <w:p w14:paraId="04ABDFA5">
            <w:pPr>
              <w:keepNext w:val="0"/>
              <w:keepLines w:val="0"/>
              <w:pageBreakBefore w:val="0"/>
              <w:tabs>
                <w:tab w:val="left" w:pos="3203"/>
                <w:tab w:val="center" w:pos="4350"/>
              </w:tabs>
              <w:kinsoku/>
              <w:wordWrap/>
              <w:overflowPunct/>
              <w:topLinePunct w:val="0"/>
              <w:autoSpaceDE/>
              <w:autoSpaceDN/>
              <w:bidi w:val="0"/>
              <w:adjustRightInd/>
              <w:snapToGrid/>
              <w:ind w:right="42" w:rightChars="15"/>
              <w:jc w:val="left"/>
              <w:textAlignment w:val="auto"/>
              <w:rPr>
                <w:rFonts w:hint="eastAsia" w:ascii="宋体" w:hAnsi="宋体" w:eastAsia="宋体" w:cs="宋体"/>
                <w:sz w:val="24"/>
                <w:szCs w:val="24"/>
                <w:lang w:val="en-US" w:eastAsia="zh-CN"/>
              </w:rPr>
            </w:pPr>
            <w:r>
              <w:rPr>
                <w:rFonts w:hint="eastAsia" w:ascii="宋体" w:hAnsi="宋体" w:eastAsia="宋体" w:cs="宋体"/>
                <w:color w:val="000000"/>
                <w:sz w:val="24"/>
                <w:szCs w:val="24"/>
              </w:rPr>
              <w:t>监督小组部门：</w:t>
            </w:r>
            <w:r>
              <w:rPr>
                <w:rFonts w:hint="eastAsia" w:ascii="宋体" w:hAnsi="宋体" w:eastAsia="宋体" w:cs="宋体"/>
                <w:color w:val="000000"/>
                <w:sz w:val="24"/>
                <w:szCs w:val="24"/>
                <w:lang w:eastAsia="zh-CN"/>
              </w:rPr>
              <w:t>河北建工集团有限责任公司</w:t>
            </w:r>
            <w:r>
              <w:rPr>
                <w:rFonts w:hint="eastAsia" w:ascii="宋体" w:hAnsi="宋体" w:eastAsia="宋体" w:cs="宋体"/>
                <w:color w:val="000000"/>
                <w:sz w:val="24"/>
                <w:szCs w:val="24"/>
              </w:rPr>
              <w:t>联系人：</w:t>
            </w:r>
            <w:r>
              <w:rPr>
                <w:rFonts w:hint="eastAsia" w:ascii="宋体" w:hAnsi="宋体" w:eastAsia="宋体" w:cs="宋体"/>
                <w:color w:val="000000"/>
                <w:sz w:val="24"/>
                <w:szCs w:val="24"/>
                <w:lang w:val="en-US" w:eastAsia="zh-CN"/>
              </w:rPr>
              <w:t>周剑</w:t>
            </w:r>
            <w:r>
              <w:rPr>
                <w:rFonts w:hint="eastAsia" w:cs="宋体"/>
                <w:color w:val="000000"/>
                <w:sz w:val="24"/>
                <w:szCs w:val="24"/>
                <w:lang w:val="en-US" w:eastAsia="zh-CN"/>
              </w:rPr>
              <w:t>锋</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lang w:eastAsia="zh-CN"/>
              </w:rPr>
              <w:t>电话18631185272</w:t>
            </w:r>
          </w:p>
        </w:tc>
      </w:tr>
      <w:tr w14:paraId="6299998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955" w:type="dxa"/>
            <w:noWrap w:val="0"/>
            <w:vAlign w:val="center"/>
          </w:tcPr>
          <w:p w14:paraId="42D355A7">
            <w:pPr>
              <w:ind w:left="0" w:leftChars="0" w:firstLine="0" w:firstLineChars="0"/>
              <w:jc w:val="center"/>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5</w:t>
            </w:r>
          </w:p>
        </w:tc>
        <w:tc>
          <w:tcPr>
            <w:tcW w:w="1614" w:type="dxa"/>
            <w:noWrap w:val="0"/>
            <w:vAlign w:val="center"/>
          </w:tcPr>
          <w:p w14:paraId="5BE2B6B9">
            <w:pPr>
              <w:tabs>
                <w:tab w:val="left" w:pos="3203"/>
                <w:tab w:val="center" w:pos="4350"/>
              </w:tabs>
              <w:spacing w:line="276" w:lineRule="auto"/>
              <w:ind w:left="0" w:leftChars="0" w:right="42" w:rightChars="15" w:firstLine="0" w:firstLineChars="0"/>
              <w:jc w:val="center"/>
              <w:rPr>
                <w:rFonts w:hint="eastAsia" w:ascii="宋体" w:hAnsi="宋体" w:eastAsia="宋体" w:cs="宋体"/>
                <w:sz w:val="24"/>
                <w:szCs w:val="24"/>
              </w:rPr>
            </w:pPr>
            <w:r>
              <w:rPr>
                <w:rFonts w:hint="eastAsia" w:ascii="宋体" w:hAnsi="宋体" w:eastAsia="宋体" w:cs="宋体"/>
                <w:color w:val="auto"/>
                <w:sz w:val="24"/>
                <w:szCs w:val="24"/>
                <w:highlight w:val="none"/>
              </w:rPr>
              <w:t>招标人监督部门及联系方式</w:t>
            </w:r>
          </w:p>
        </w:tc>
        <w:tc>
          <w:tcPr>
            <w:tcW w:w="6714" w:type="dxa"/>
            <w:noWrap w:val="0"/>
            <w:vAlign w:val="center"/>
          </w:tcPr>
          <w:p w14:paraId="0FED6E9F">
            <w:pPr>
              <w:tabs>
                <w:tab w:val="left" w:pos="3203"/>
                <w:tab w:val="center" w:pos="4350"/>
              </w:tabs>
              <w:ind w:right="42" w:rightChars="15"/>
              <w:jc w:val="left"/>
              <w:rPr>
                <w:rFonts w:hint="eastAsia" w:ascii="宋体" w:hAnsi="宋体" w:eastAsia="宋体" w:cs="宋体"/>
                <w:sz w:val="24"/>
                <w:szCs w:val="24"/>
              </w:rPr>
            </w:pPr>
            <w:r>
              <w:rPr>
                <w:rFonts w:hint="eastAsia" w:ascii="宋体" w:hAnsi="宋体" w:eastAsia="宋体" w:cs="宋体"/>
                <w:sz w:val="24"/>
                <w:szCs w:val="24"/>
              </w:rPr>
              <w:t>招标人监督部门：</w:t>
            </w:r>
            <w:r>
              <w:rPr>
                <w:rFonts w:hint="eastAsia" w:ascii="宋体" w:hAnsi="宋体" w:eastAsia="宋体" w:cs="宋体"/>
                <w:sz w:val="24"/>
                <w:szCs w:val="24"/>
                <w:lang w:eastAsia="zh-CN"/>
              </w:rPr>
              <w:t>河北建工集团有限责任公司</w:t>
            </w:r>
            <w:r>
              <w:rPr>
                <w:rFonts w:hint="eastAsia" w:ascii="宋体" w:hAnsi="宋体" w:eastAsia="宋体" w:cs="宋体"/>
                <w:sz w:val="24"/>
                <w:szCs w:val="24"/>
              </w:rPr>
              <w:t>纪检监察部</w:t>
            </w:r>
          </w:p>
          <w:p w14:paraId="1C79A9B1">
            <w:pPr>
              <w:tabs>
                <w:tab w:val="left" w:pos="3203"/>
                <w:tab w:val="center" w:pos="4350"/>
              </w:tabs>
              <w:spacing w:line="276" w:lineRule="auto"/>
              <w:ind w:right="42" w:rightChars="15"/>
              <w:jc w:val="left"/>
              <w:rPr>
                <w:rFonts w:hint="eastAsia" w:ascii="宋体" w:hAnsi="宋体" w:eastAsia="宋体" w:cs="宋体"/>
                <w:sz w:val="24"/>
                <w:szCs w:val="24"/>
              </w:rPr>
            </w:pPr>
            <w:r>
              <w:rPr>
                <w:rFonts w:hint="eastAsia" w:ascii="宋体" w:hAnsi="宋体" w:eastAsia="宋体" w:cs="宋体"/>
                <w:sz w:val="24"/>
                <w:szCs w:val="24"/>
              </w:rPr>
              <w:t>联系人：焦玉民 联系电话：0311-87</w:t>
            </w:r>
            <w:r>
              <w:rPr>
                <w:rFonts w:hint="eastAsia" w:ascii="宋体" w:hAnsi="宋体" w:eastAsia="宋体" w:cs="宋体"/>
                <w:sz w:val="24"/>
                <w:szCs w:val="24"/>
                <w:lang w:val="en-US" w:eastAsia="zh-CN"/>
              </w:rPr>
              <w:t>817146</w:t>
            </w:r>
          </w:p>
        </w:tc>
      </w:tr>
    </w:tbl>
    <w:p w14:paraId="5F12F070">
      <w:pPr>
        <w:pStyle w:val="18"/>
        <w:numPr>
          <w:ilvl w:val="0"/>
          <w:numId w:val="0"/>
        </w:numPr>
        <w:ind w:leftChars="-7"/>
      </w:pPr>
    </w:p>
    <w:p w14:paraId="3BD047C9">
      <w:pPr>
        <w:spacing w:line="360" w:lineRule="auto"/>
        <w:jc w:val="center"/>
        <w:rPr>
          <w:rFonts w:hAnsi="宋体" w:cs="宋体"/>
          <w:b/>
          <w:color w:val="000000"/>
          <w:spacing w:val="40"/>
          <w:sz w:val="32"/>
        </w:rPr>
      </w:pPr>
      <w:r>
        <w:rPr>
          <w:rFonts w:hint="eastAsia" w:hAnsi="宋体" w:cs="宋体"/>
          <w:color w:val="000000"/>
        </w:rPr>
        <w:br w:type="page"/>
      </w:r>
      <w:r>
        <w:rPr>
          <w:rFonts w:hint="eastAsia" w:ascii="黑体" w:hAnsi="黑体" w:eastAsia="黑体" w:cs="黑体"/>
          <w:b/>
          <w:bCs/>
          <w:color w:val="auto"/>
          <w:sz w:val="32"/>
          <w:szCs w:val="32"/>
          <w:highlight w:val="none"/>
        </w:rPr>
        <w:t>三、投标须知</w:t>
      </w:r>
    </w:p>
    <w:p w14:paraId="3C48B5B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（一）总则</w:t>
      </w:r>
    </w:p>
    <w:p w14:paraId="5FBDE6BF">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1、工程说明</w:t>
      </w:r>
    </w:p>
    <w:p w14:paraId="65E3C506">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1.1本招标工程项目说明详见本须知前附表。</w:t>
      </w:r>
    </w:p>
    <w:p w14:paraId="093FA724">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 xml:space="preserve">2、招标范围及工期 </w:t>
      </w:r>
    </w:p>
    <w:p w14:paraId="3B19086D">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2.1本招标工程项目的招标范围见本须知前附表。</w:t>
      </w:r>
    </w:p>
    <w:p w14:paraId="2031383C">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2.2本招标工程项目的工期要求详见本须知前附表。</w:t>
      </w:r>
    </w:p>
    <w:p w14:paraId="7DA53330">
      <w:pPr>
        <w:pStyle w:val="16"/>
        <w:ind w:firstLine="480" w:firstLineChars="200"/>
        <w:rPr>
          <w:rFonts w:hint="eastAsia" w:ascii="黑体" w:hAnsi="黑体" w:eastAsia="黑体" w:cs="黑体"/>
          <w:b w:val="0"/>
          <w:bCs w:val="0"/>
          <w:color w:val="000000"/>
          <w:szCs w:val="24"/>
        </w:rPr>
      </w:pPr>
      <w:r>
        <w:rPr>
          <w:rFonts w:hint="eastAsia" w:ascii="黑体" w:hAnsi="黑体" w:eastAsia="黑体" w:cs="黑体"/>
          <w:b w:val="0"/>
          <w:bCs w:val="0"/>
          <w:color w:val="000000"/>
          <w:szCs w:val="24"/>
        </w:rPr>
        <w:t>3、质量及现场要求：</w:t>
      </w:r>
      <w:r>
        <w:rPr>
          <w:rFonts w:hint="eastAsia" w:ascii="黑体" w:hAnsi="黑体" w:eastAsia="黑体" w:cs="黑体"/>
          <w:b w:val="0"/>
          <w:bCs w:val="0"/>
          <w:color w:val="000000"/>
          <w:szCs w:val="24"/>
          <w:lang w:val="en-US" w:eastAsia="zh-CN"/>
        </w:rPr>
        <w:t>合格，符合现行国家有关工程施工验收规范和标准的要求，符合优质标准。达到省级安全文明工地。</w:t>
      </w:r>
    </w:p>
    <w:p w14:paraId="772EB7CF">
      <w:pPr>
        <w:adjustRightInd w:val="0"/>
        <w:snapToGrid w:val="0"/>
        <w:spacing w:line="500" w:lineRule="exact"/>
        <w:ind w:firstLine="48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4、技术要求及相关规范</w:t>
      </w:r>
    </w:p>
    <w:p w14:paraId="30D6E1F2">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4.1本工程建筑</w:t>
      </w:r>
      <w:r>
        <w:rPr>
          <w:rFonts w:hint="eastAsia" w:ascii="黑体" w:hAnsi="黑体" w:eastAsia="黑体" w:cs="黑体"/>
          <w:b w:val="0"/>
          <w:bCs w:val="0"/>
          <w:sz w:val="24"/>
          <w:szCs w:val="24"/>
          <w:lang w:val="en-US" w:eastAsia="zh-CN"/>
        </w:rPr>
        <w:t>工程</w:t>
      </w:r>
      <w:r>
        <w:rPr>
          <w:rFonts w:hint="eastAsia" w:ascii="黑体" w:hAnsi="黑体" w:eastAsia="黑体" w:cs="黑体"/>
          <w:b w:val="0"/>
          <w:bCs w:val="0"/>
          <w:sz w:val="24"/>
          <w:szCs w:val="24"/>
        </w:rPr>
        <w:t>技术要求指标：</w:t>
      </w:r>
    </w:p>
    <w:p w14:paraId="4689F17B">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工程施工应严格遵循本项目的</w:t>
      </w:r>
      <w:r>
        <w:rPr>
          <w:rFonts w:hint="eastAsia" w:ascii="黑体" w:hAnsi="黑体" w:eastAsia="黑体" w:cs="黑体"/>
          <w:b w:val="0"/>
          <w:bCs w:val="0"/>
          <w:sz w:val="24"/>
          <w:szCs w:val="24"/>
          <w:lang w:val="en-US" w:eastAsia="zh-CN"/>
        </w:rPr>
        <w:t>模板、脚手架</w:t>
      </w:r>
      <w:r>
        <w:rPr>
          <w:rFonts w:hint="eastAsia" w:ascii="黑体" w:hAnsi="黑体" w:eastAsia="黑体" w:cs="黑体"/>
          <w:b w:val="0"/>
          <w:bCs w:val="0"/>
          <w:sz w:val="24"/>
          <w:szCs w:val="24"/>
        </w:rPr>
        <w:t>工程施工图纸，且符合国家、地区的相应规范要求。</w:t>
      </w:r>
    </w:p>
    <w:p w14:paraId="1B16F8A7">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4.2</w:t>
      </w:r>
      <w:r>
        <w:rPr>
          <w:rFonts w:hint="eastAsia" w:ascii="黑体" w:hAnsi="黑体" w:eastAsia="黑体" w:cs="黑体"/>
          <w:b w:val="0"/>
          <w:bCs w:val="0"/>
          <w:sz w:val="24"/>
          <w:szCs w:val="24"/>
          <w:lang w:val="en-US" w:eastAsia="zh-CN"/>
        </w:rPr>
        <w:t>模板、脚手架</w:t>
      </w:r>
      <w:r>
        <w:rPr>
          <w:rFonts w:hint="eastAsia" w:ascii="黑体" w:hAnsi="黑体" w:eastAsia="黑体" w:cs="黑体"/>
          <w:b w:val="0"/>
          <w:bCs w:val="0"/>
          <w:sz w:val="24"/>
          <w:szCs w:val="24"/>
        </w:rPr>
        <w:t>材料的技术质量要求</w:t>
      </w:r>
    </w:p>
    <w:p w14:paraId="666FBCF8">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4.2.1每一批材料进场后由中标单位组织招标人、监理机构、建设方等有关人员参加，在国家</w:t>
      </w:r>
      <w:r>
        <w:rPr>
          <w:rFonts w:hint="eastAsia" w:ascii="黑体" w:hAnsi="黑体" w:eastAsia="黑体" w:cs="黑体"/>
          <w:b w:val="0"/>
          <w:bCs w:val="0"/>
          <w:sz w:val="24"/>
          <w:szCs w:val="24"/>
          <w:lang w:val="en-US" w:eastAsia="zh-CN"/>
        </w:rPr>
        <w:t>及建设单位</w:t>
      </w:r>
      <w:r>
        <w:rPr>
          <w:rFonts w:hint="eastAsia" w:ascii="黑体" w:hAnsi="黑体" w:eastAsia="黑体" w:cs="黑体"/>
          <w:b w:val="0"/>
          <w:bCs w:val="0"/>
          <w:sz w:val="24"/>
          <w:szCs w:val="24"/>
        </w:rPr>
        <w:t>认可的试验室内进行。试验结束后，试验机构应出具完整的试验报告。如试验检验不合格，所有材料全部退场，中标人承担所有损失，造成招标人损失或工期延误的应予以赔偿。</w:t>
      </w:r>
    </w:p>
    <w:p w14:paraId="5F2234A7">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4.2.</w:t>
      </w:r>
      <w:r>
        <w:rPr>
          <w:rFonts w:hint="eastAsia" w:ascii="黑体" w:hAnsi="黑体" w:eastAsia="黑体" w:cs="黑体"/>
          <w:b w:val="0"/>
          <w:bCs w:val="0"/>
          <w:sz w:val="24"/>
          <w:szCs w:val="24"/>
          <w:lang w:val="en-US" w:eastAsia="zh-CN"/>
        </w:rPr>
        <w:t>2</w:t>
      </w:r>
      <w:r>
        <w:rPr>
          <w:rFonts w:hint="eastAsia" w:ascii="黑体" w:hAnsi="黑体" w:eastAsia="黑体" w:cs="黑体"/>
          <w:b w:val="0"/>
          <w:bCs w:val="0"/>
          <w:sz w:val="24"/>
          <w:szCs w:val="24"/>
        </w:rPr>
        <w:t>中标人提供进场材料为合同约定材料。</w:t>
      </w:r>
    </w:p>
    <w:p w14:paraId="62DE8E52">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4.2.</w:t>
      </w:r>
      <w:r>
        <w:rPr>
          <w:rFonts w:hint="eastAsia" w:ascii="黑体" w:hAnsi="黑体" w:eastAsia="黑体" w:cs="黑体"/>
          <w:b w:val="0"/>
          <w:bCs w:val="0"/>
          <w:sz w:val="24"/>
          <w:szCs w:val="24"/>
          <w:lang w:val="en-US" w:eastAsia="zh-CN"/>
        </w:rPr>
        <w:t>3</w:t>
      </w:r>
      <w:r>
        <w:rPr>
          <w:rFonts w:hint="eastAsia" w:ascii="黑体" w:hAnsi="黑体" w:eastAsia="黑体" w:cs="黑体"/>
          <w:b w:val="0"/>
          <w:bCs w:val="0"/>
          <w:sz w:val="24"/>
          <w:szCs w:val="24"/>
        </w:rPr>
        <w:t>中标人应在材料进场时提供合同约定的材料资料</w:t>
      </w:r>
      <w:r>
        <w:rPr>
          <w:rFonts w:hint="eastAsia" w:ascii="黑体" w:hAnsi="黑体" w:eastAsia="黑体" w:cs="黑体"/>
          <w:b w:val="0"/>
          <w:bCs w:val="0"/>
          <w:sz w:val="24"/>
          <w:szCs w:val="24"/>
          <w:lang w:eastAsia="zh-CN"/>
        </w:rPr>
        <w:t>（</w:t>
      </w:r>
      <w:r>
        <w:rPr>
          <w:rFonts w:hint="eastAsia" w:ascii="黑体" w:hAnsi="黑体" w:eastAsia="黑体" w:cs="黑体"/>
          <w:b w:val="0"/>
          <w:bCs w:val="0"/>
          <w:sz w:val="24"/>
          <w:szCs w:val="24"/>
          <w:lang w:val="en-US" w:eastAsia="zh-CN"/>
        </w:rPr>
        <w:t>合格证等相关证件</w:t>
      </w:r>
      <w:r>
        <w:rPr>
          <w:rFonts w:hint="eastAsia" w:ascii="黑体" w:hAnsi="黑体" w:eastAsia="黑体" w:cs="黑体"/>
          <w:b w:val="0"/>
          <w:bCs w:val="0"/>
          <w:sz w:val="24"/>
          <w:szCs w:val="24"/>
          <w:lang w:eastAsia="zh-CN"/>
        </w:rPr>
        <w:t>）</w:t>
      </w:r>
      <w:r>
        <w:rPr>
          <w:rFonts w:hint="eastAsia" w:ascii="黑体" w:hAnsi="黑体" w:eastAsia="黑体" w:cs="黑体"/>
          <w:b w:val="0"/>
          <w:bCs w:val="0"/>
          <w:sz w:val="24"/>
          <w:szCs w:val="24"/>
        </w:rPr>
        <w:t>。</w:t>
      </w:r>
    </w:p>
    <w:p w14:paraId="5EED4242">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黑体" w:hAnsi="黑体" w:eastAsia="黑体" w:cs="黑体"/>
          <w:b w:val="0"/>
          <w:bCs w:val="0"/>
          <w:sz w:val="24"/>
          <w:szCs w:val="24"/>
        </w:rPr>
      </w:pPr>
      <w:r>
        <w:rPr>
          <w:rFonts w:hint="eastAsia" w:ascii="黑体" w:hAnsi="黑体" w:eastAsia="黑体" w:cs="黑体"/>
          <w:b w:val="0"/>
          <w:bCs w:val="0"/>
          <w:sz w:val="24"/>
          <w:szCs w:val="24"/>
        </w:rPr>
        <w:t>4.3工程施工及验收要求</w:t>
      </w:r>
    </w:p>
    <w:p w14:paraId="6F8FA3B8">
      <w:pPr>
        <w:pStyle w:val="3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黑体" w:hAnsi="黑体" w:eastAsia="黑体" w:cs="黑体"/>
          <w:b w:val="0"/>
          <w:bCs w:val="0"/>
          <w:sz w:val="24"/>
          <w:szCs w:val="24"/>
          <w:lang w:val="en-US" w:eastAsia="zh-CN" w:bidi="ar-SA"/>
        </w:rPr>
      </w:pPr>
      <w:r>
        <w:rPr>
          <w:rFonts w:hint="eastAsia" w:ascii="黑体" w:hAnsi="黑体" w:eastAsia="黑体" w:cs="黑体"/>
          <w:b w:val="0"/>
          <w:bCs w:val="0"/>
          <w:sz w:val="24"/>
          <w:szCs w:val="24"/>
        </w:rPr>
        <w:t>4.3.1工程验收应符合以下要求：</w:t>
      </w:r>
      <w:r>
        <w:rPr>
          <w:rFonts w:hint="eastAsia" w:ascii="黑体" w:hAnsi="黑体" w:eastAsia="黑体" w:cs="黑体"/>
          <w:b w:val="0"/>
          <w:bCs w:val="0"/>
          <w:sz w:val="24"/>
          <w:szCs w:val="24"/>
          <w:lang w:val="en-US" w:eastAsia="zh-CN"/>
        </w:rPr>
        <w:t>符合</w:t>
      </w:r>
      <w:r>
        <w:rPr>
          <w:rFonts w:hint="eastAsia" w:ascii="黑体" w:hAnsi="黑体" w:eastAsia="黑体" w:cs="黑体"/>
          <w:b w:val="0"/>
          <w:bCs w:val="0"/>
          <w:sz w:val="24"/>
          <w:szCs w:val="24"/>
          <w:lang w:val="en-US" w:eastAsia="zh-CN" w:bidi="ar-SA"/>
        </w:rPr>
        <w:t>国家相关规范及图纸要求。</w:t>
      </w:r>
    </w:p>
    <w:p w14:paraId="62A07C54">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4.3.2工程施工由中标人编制合理有效的施工组织设计，并经施工、监理单位审核通过后实施。</w:t>
      </w:r>
    </w:p>
    <w:p w14:paraId="034212EE">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4.3.3中标人施工时必须配备训练有素的技术人员进行施工。</w:t>
      </w:r>
    </w:p>
    <w:p w14:paraId="701FBC4F">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4.3.4工程施工必须按照国家技术规程及地方标准施工。</w:t>
      </w:r>
    </w:p>
    <w:p w14:paraId="228CC3B3">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4.3.5中标人应对自身产品进行必要和足够的保护，并及时以书面形式通知招标人和监理，寻求配合和监督。如因保护不当而造成的成品、半成品损坏，由中标人自行承担，招标人不支持中标人的任何索赔。因招标方管理和施工原因造成中标人产品的损坏，招标方应予以赔偿，具体额度由双方友好协商，协商不成时由招标人和监理确定，该款项应在中标人当期进度款报批前予以支付。</w:t>
      </w:r>
    </w:p>
    <w:p w14:paraId="06B9333D">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4.3.6因中标人原因造成返工时，应注意对招标方及其它已完工产品的保护，如造成招标方及其它产品的损坏，中标人应予赔偿，具体额度由双方友好协商，协商不成时由招标人和监理确定，中标人不得以任何理由影响工程进度及后期的配合。该款项应在中标人当期进度款报批前予以支付，无支付凭证，招标人有权不进行进度款审批程序。若对招标人和监理的决定有异议的，可保留必要的原始记录，在竣工验收后通过合法途径解决。</w:t>
      </w:r>
    </w:p>
    <w:p w14:paraId="468AA755">
      <w:pPr>
        <w:spacing w:line="400" w:lineRule="exact"/>
        <w:ind w:firstLine="480" w:firstLineChars="200"/>
        <w:rPr>
          <w:rFonts w:hint="eastAsia" w:ascii="黑体" w:hAnsi="黑体" w:eastAsia="黑体" w:cs="黑体"/>
          <w:b w:val="0"/>
          <w:bCs w:val="0"/>
          <w:sz w:val="24"/>
          <w:szCs w:val="24"/>
        </w:rPr>
      </w:pPr>
      <w:r>
        <w:rPr>
          <w:rFonts w:hint="eastAsia" w:ascii="黑体" w:hAnsi="黑体" w:eastAsia="黑体" w:cs="黑体"/>
          <w:b w:val="0"/>
          <w:bCs w:val="0"/>
          <w:sz w:val="24"/>
          <w:szCs w:val="24"/>
        </w:rPr>
        <w:t>4.3.7中标人在完成合同约定的工作内容，并自检合格，经招标人复查同意，并在相关部门共同参加下完成了实体功能检测，达到设计和规范要求，可申请工程验收。招标人按国家和行业现行规范标准、地方规定、工程验收程序组织验收。</w:t>
      </w:r>
    </w:p>
    <w:p w14:paraId="1DB0BA5E">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sz w:val="24"/>
          <w:szCs w:val="24"/>
        </w:rPr>
        <w:t>4.3</w:t>
      </w:r>
      <w:r>
        <w:rPr>
          <w:rFonts w:hint="eastAsia" w:ascii="黑体" w:hAnsi="黑体" w:eastAsia="黑体" w:cs="黑体"/>
          <w:b w:val="0"/>
          <w:bCs w:val="0"/>
          <w:color w:val="FF0000"/>
          <w:sz w:val="24"/>
          <w:szCs w:val="24"/>
        </w:rPr>
        <w:t>.</w:t>
      </w:r>
      <w:r>
        <w:rPr>
          <w:rFonts w:hint="eastAsia" w:ascii="黑体" w:hAnsi="黑体" w:eastAsia="黑体" w:cs="黑体"/>
          <w:b w:val="0"/>
          <w:bCs w:val="0"/>
          <w:sz w:val="24"/>
          <w:szCs w:val="24"/>
        </w:rPr>
        <w:t xml:space="preserve">8招标人整体工程通过竣工验收合格之日为本工程实际竣工日期。 </w:t>
      </w:r>
    </w:p>
    <w:p w14:paraId="6DB49D06">
      <w:pPr>
        <w:adjustRightInd w:val="0"/>
        <w:snapToGrid w:val="0"/>
        <w:spacing w:line="5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5、健康、安全和环保施工</w:t>
      </w:r>
    </w:p>
    <w:p w14:paraId="0F687A6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5.1投标人（即投标中标人）在施工过程中应严格执行国家、地方的相关标准和规定，还要符合招标人（即招标人）《质量、环境、职业健康安全管理体系》提出的要求。招标人在履行安全文明、环保检查时，如发现投标人有不符合标准、规定的行为或违章操作，将视情节轻重，按照有关文件、现场的规章制度等规定，对投标人进行警告和罚款。三次警告后或投标人无理取闹、扰乱施工现场招标人有权终止合同，投标人承担因此对招标人造成的一切损失。</w:t>
      </w:r>
    </w:p>
    <w:p w14:paraId="6D9D1F83">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5.2材料供应方式与管理：所有材料由投标人自行供应及管理，且必须服从招标人项目部管理规定。</w:t>
      </w:r>
    </w:p>
    <w:p w14:paraId="3D189D5C">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6、发标及踏勘现场</w:t>
      </w:r>
    </w:p>
    <w:p w14:paraId="391ABCED">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6.1招标人不统一组织踏勘现场，投标人可自行到施工现场进行踏勘，以便投标人获取有关编制投标文件和签署合同所涉及现场的资料。投标人承担踏勘现场所发生的自身费用。</w:t>
      </w:r>
    </w:p>
    <w:p w14:paraId="37D98A9D">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6.2招标人向投标人提供的有关现场的数据和资料，是招标人现有的能被投标人利用的资料，招标人对投标人做出的任何推论、理解和结论均不负责任。</w:t>
      </w:r>
    </w:p>
    <w:p w14:paraId="7C28DE4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6.3经招标人允许，投标人方可为踏勘目的而进入招标人的项目施工现场，但投标人不得因此使招标人承担有关责任和蒙受损失。投标人应承担踏勘现场的责任和风险。</w:t>
      </w:r>
    </w:p>
    <w:p w14:paraId="5F4C9B58">
      <w:pPr>
        <w:numPr>
          <w:ilvl w:val="0"/>
          <w:numId w:val="5"/>
        </w:numPr>
        <w:spacing w:line="400" w:lineRule="exact"/>
        <w:ind w:firstLine="480" w:firstLineChars="200"/>
        <w:rPr>
          <w:rFonts w:hint="eastAsia" w:ascii="黑体" w:hAnsi="黑体" w:eastAsia="黑体" w:cs="黑体"/>
          <w:b w:val="0"/>
          <w:bCs w:val="0"/>
          <w:color w:val="000000"/>
          <w:sz w:val="24"/>
          <w:szCs w:val="24"/>
          <w:highlight w:val="yellow"/>
          <w:lang w:val="en-US" w:eastAsia="zh-CN"/>
        </w:rPr>
      </w:pPr>
      <w:r>
        <w:rPr>
          <w:rFonts w:hint="eastAsia" w:ascii="黑体" w:hAnsi="黑体" w:eastAsia="黑体" w:cs="黑体"/>
          <w:b w:val="0"/>
          <w:bCs w:val="0"/>
          <w:color w:val="000000"/>
          <w:sz w:val="24"/>
          <w:szCs w:val="24"/>
          <w:highlight w:val="yellow"/>
          <w:lang w:val="en-US" w:eastAsia="zh-CN"/>
        </w:rPr>
        <w:t>投标报价所包含的内容明确如下：</w:t>
      </w:r>
    </w:p>
    <w:p w14:paraId="6D9A74F2">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lang w:val="en-US" w:eastAsia="zh-CN"/>
        </w:rPr>
        <w:t>7.1</w:t>
      </w:r>
      <w:r>
        <w:rPr>
          <w:rFonts w:hint="eastAsia" w:ascii="黑体" w:hAnsi="黑体" w:eastAsia="黑体" w:cs="黑体"/>
          <w:b w:val="0"/>
          <w:bCs w:val="0"/>
          <w:color w:val="000000"/>
          <w:sz w:val="24"/>
          <w:szCs w:val="24"/>
          <w:highlight w:val="yellow"/>
        </w:rPr>
        <w:t>采用</w:t>
      </w:r>
      <w:r>
        <w:rPr>
          <w:rFonts w:hint="eastAsia" w:ascii="黑体" w:hAnsi="黑体" w:eastAsia="黑体" w:cs="黑体"/>
          <w:b w:val="0"/>
          <w:bCs w:val="0"/>
          <w:color w:val="000000"/>
          <w:sz w:val="24"/>
          <w:szCs w:val="24"/>
          <w:highlight w:val="yellow"/>
          <w:u w:val="single"/>
          <w:lang w:val="en-US" w:eastAsia="zh-CN"/>
        </w:rPr>
        <w:t>清单固定单价</w:t>
      </w:r>
      <w:r>
        <w:rPr>
          <w:rFonts w:hint="eastAsia" w:ascii="黑体" w:hAnsi="黑体" w:eastAsia="黑体" w:cs="黑体"/>
          <w:b w:val="0"/>
          <w:bCs w:val="0"/>
          <w:color w:val="000000"/>
          <w:sz w:val="24"/>
          <w:szCs w:val="24"/>
          <w:highlight w:val="yellow"/>
        </w:rPr>
        <w:t>形式报价。</w:t>
      </w:r>
    </w:p>
    <w:p w14:paraId="3DC5345D">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lang w:val="en-US" w:eastAsia="zh-CN"/>
        </w:rPr>
        <w:t>1</w:t>
      </w:r>
      <w:r>
        <w:rPr>
          <w:rFonts w:hint="eastAsia" w:ascii="黑体" w:hAnsi="黑体" w:eastAsia="黑体" w:cs="黑体"/>
          <w:b w:val="0"/>
          <w:bCs w:val="0"/>
          <w:color w:val="000000"/>
          <w:sz w:val="24"/>
          <w:szCs w:val="24"/>
          <w:highlight w:val="yellow"/>
        </w:rPr>
        <w:t>）、发包人提供一级配电箱、二级配电箱；中标单位负责提供三级箱采购计划，由发包人统一采购订制，三级箱费用由中标人承担，三级箱费用从工程款中扣除，由中标单位负责各自三级箱日常管理和维护。</w:t>
      </w:r>
    </w:p>
    <w:p w14:paraId="248FA5A7">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lang w:val="en-US" w:eastAsia="zh-CN"/>
        </w:rPr>
        <w:t>2</w:t>
      </w:r>
      <w:r>
        <w:rPr>
          <w:rFonts w:hint="eastAsia" w:ascii="黑体" w:hAnsi="黑体" w:eastAsia="黑体" w:cs="黑体"/>
          <w:b w:val="0"/>
          <w:bCs w:val="0"/>
          <w:color w:val="000000"/>
          <w:sz w:val="24"/>
          <w:szCs w:val="24"/>
          <w:highlight w:val="yellow"/>
        </w:rPr>
        <w:t>）、本次报价中应包含了投标人必须给农民工办理工伤保险和基本医疗保险的费用。</w:t>
      </w:r>
    </w:p>
    <w:p w14:paraId="00015EE2">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lang w:val="en-US" w:eastAsia="zh-CN"/>
        </w:rPr>
        <w:t>3</w:t>
      </w:r>
      <w:r>
        <w:rPr>
          <w:rFonts w:hint="eastAsia" w:ascii="黑体" w:hAnsi="黑体" w:eastAsia="黑体" w:cs="黑体"/>
          <w:b w:val="0"/>
          <w:bCs w:val="0"/>
          <w:color w:val="000000"/>
          <w:sz w:val="24"/>
          <w:szCs w:val="24"/>
          <w:highlight w:val="yellow"/>
        </w:rPr>
        <w:t>）、本次报价中应包含完成招标文件中所有工程内容所有的一切费用。</w:t>
      </w:r>
    </w:p>
    <w:p w14:paraId="4D3E77E0">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lang w:val="en-US" w:eastAsia="zh-CN"/>
        </w:rPr>
        <w:t>4</w:t>
      </w:r>
      <w:r>
        <w:rPr>
          <w:rFonts w:hint="eastAsia" w:ascii="黑体" w:hAnsi="黑体" w:eastAsia="黑体" w:cs="黑体"/>
          <w:b w:val="0"/>
          <w:bCs w:val="0"/>
          <w:color w:val="000000"/>
          <w:sz w:val="24"/>
          <w:szCs w:val="24"/>
          <w:highlight w:val="yellow"/>
        </w:rPr>
        <w:t>）、中标人生活区、办公区水电费由中标人承担。</w:t>
      </w:r>
    </w:p>
    <w:p w14:paraId="4D6EB03B">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lang w:val="en-US" w:eastAsia="zh-CN"/>
        </w:rPr>
        <w:t>5</w:t>
      </w:r>
      <w:r>
        <w:rPr>
          <w:rFonts w:hint="eastAsia" w:ascii="黑体" w:hAnsi="黑体" w:eastAsia="黑体" w:cs="黑体"/>
          <w:b w:val="0"/>
          <w:bCs w:val="0"/>
          <w:color w:val="000000"/>
          <w:sz w:val="24"/>
          <w:szCs w:val="24"/>
          <w:highlight w:val="yellow"/>
        </w:rPr>
        <w:t>）、中标人不得将其承包范围内的工程另行转包，在施工中一旦发现有转包行为，招标人立即取消中标单位的承包权，在此期间所发生的费用和因此给招标人造成的一切损失由该承包人承担。已经施工的工程结算时价格下浮30%，请各投标人慎重斟酌。</w:t>
      </w:r>
    </w:p>
    <w:p w14:paraId="30A444A2">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rPr>
        <w:t xml:space="preserve"> </w:t>
      </w:r>
      <w:r>
        <w:rPr>
          <w:rFonts w:hint="eastAsia" w:ascii="黑体" w:hAnsi="黑体" w:eastAsia="黑体" w:cs="黑体"/>
          <w:b w:val="0"/>
          <w:bCs w:val="0"/>
          <w:color w:val="000000"/>
          <w:sz w:val="24"/>
          <w:szCs w:val="24"/>
          <w:highlight w:val="yellow"/>
          <w:lang w:val="en-US" w:eastAsia="zh-CN"/>
        </w:rPr>
        <w:t>6</w:t>
      </w:r>
      <w:r>
        <w:rPr>
          <w:rFonts w:hint="eastAsia" w:ascii="黑体" w:hAnsi="黑体" w:eastAsia="黑体" w:cs="黑体"/>
          <w:b w:val="0"/>
          <w:bCs w:val="0"/>
          <w:color w:val="000000"/>
          <w:sz w:val="24"/>
          <w:szCs w:val="24"/>
          <w:highlight w:val="yellow"/>
        </w:rPr>
        <w:t>）、施工中，中标人已完成招标工程的部分工作，若经发包方同意承包方自愿放弃中标范围内的其他工作，或发包方发现承包方无能力完成其他项目，或质量达不到约定标准、发生重大安全事故、或其他原因严重影响工期等，发包方有权终止合同，责令其先撤场后结算，招标方为此重新招标并按重新招标的中标价（无论多高）均从其退场方结算价中一并扣除。</w:t>
      </w:r>
    </w:p>
    <w:p w14:paraId="4A5FE768">
      <w:pPr>
        <w:spacing w:line="400" w:lineRule="exact"/>
        <w:ind w:firstLine="480" w:firstLineChars="200"/>
        <w:rPr>
          <w:rFonts w:hint="eastAsia" w:ascii="黑体" w:hAnsi="黑体" w:eastAsia="黑体" w:cs="黑体"/>
          <w:b w:val="0"/>
          <w:bCs w:val="0"/>
          <w:color w:val="000000"/>
          <w:sz w:val="24"/>
          <w:szCs w:val="24"/>
          <w:highlight w:val="yellow"/>
        </w:rPr>
      </w:pPr>
      <w:r>
        <w:rPr>
          <w:rFonts w:hint="eastAsia" w:ascii="黑体" w:hAnsi="黑体" w:eastAsia="黑体" w:cs="黑体"/>
          <w:b w:val="0"/>
          <w:bCs w:val="0"/>
          <w:color w:val="000000"/>
          <w:sz w:val="24"/>
          <w:szCs w:val="24"/>
          <w:highlight w:val="yellow"/>
          <w:lang w:val="en-US" w:eastAsia="zh-CN"/>
        </w:rPr>
        <w:t>7</w:t>
      </w:r>
      <w:r>
        <w:rPr>
          <w:rFonts w:hint="eastAsia" w:ascii="黑体" w:hAnsi="黑体" w:eastAsia="黑体" w:cs="黑体"/>
          <w:b w:val="0"/>
          <w:bCs w:val="0"/>
          <w:color w:val="000000"/>
          <w:sz w:val="24"/>
          <w:szCs w:val="24"/>
          <w:highlight w:val="yellow"/>
        </w:rPr>
        <w:t>.2承包范围及工作内容</w:t>
      </w:r>
    </w:p>
    <w:p w14:paraId="198E6EAD">
      <w:pPr>
        <w:spacing w:line="240" w:lineRule="auto"/>
        <w:rPr>
          <w:rFonts w:hint="eastAsia" w:ascii="宋体" w:hAnsi="宋体" w:eastAsia="宋体" w:cs="宋体"/>
          <w:color w:val="auto"/>
          <w:sz w:val="24"/>
          <w:szCs w:val="24"/>
          <w:lang w:val="en-US" w:eastAsia="zh-CN"/>
        </w:rPr>
      </w:pPr>
      <w:r>
        <w:rPr>
          <w:rFonts w:hint="eastAsia" w:cs="宋体"/>
          <w:color w:val="auto"/>
          <w:sz w:val="24"/>
          <w:szCs w:val="24"/>
          <w:lang w:val="en-US" w:eastAsia="zh-CN"/>
        </w:rPr>
        <w:t>本</w:t>
      </w:r>
      <w:r>
        <w:rPr>
          <w:rFonts w:hint="eastAsia" w:ascii="宋体" w:hAnsi="宋体" w:eastAsia="宋体" w:cs="宋体"/>
          <w:color w:val="auto"/>
          <w:sz w:val="24"/>
          <w:szCs w:val="24"/>
          <w:lang w:val="en-US" w:eastAsia="zh-CN"/>
        </w:rPr>
        <w:t>工程包含的所有模板、脚手架、架体材料、支撑体系工程内容以及相关的措施项目施工均属于报价范围内。具体详见招标清单</w:t>
      </w:r>
    </w:p>
    <w:p w14:paraId="33BE07CF">
      <w:pPr>
        <w:pStyle w:val="2"/>
        <w:rPr>
          <w:rFonts w:hint="eastAsia" w:ascii="宋体" w:hAnsi="宋体" w:eastAsia="宋体" w:cs="宋体"/>
          <w:color w:val="auto"/>
          <w:kern w:val="0"/>
          <w:sz w:val="24"/>
          <w:szCs w:val="24"/>
          <w:highlight w:val="yellow"/>
          <w:lang w:val="en-US" w:eastAsia="zh-CN" w:bidi="ar-SA"/>
        </w:rPr>
      </w:pPr>
      <w:r>
        <w:rPr>
          <w:rFonts w:hint="eastAsia" w:ascii="宋体" w:hAnsi="宋体" w:eastAsia="宋体" w:cs="宋体"/>
          <w:color w:val="auto"/>
          <w:kern w:val="0"/>
          <w:sz w:val="24"/>
          <w:szCs w:val="24"/>
          <w:highlight w:val="yellow"/>
          <w:lang w:val="en-US" w:eastAsia="zh-CN" w:bidi="ar-SA"/>
        </w:rPr>
        <w:t>模板工程中增加若出现跑模砼由承包人负责，模板拼缝处理，及不同标号砼的隔离措施（铁丝网或隔离气囊，且材料由承包人提供）。脚手架工程中增加连墙件改抱柱，楼梯及楼层临边防护，整理堆放及材料工具场内倒运。模板工程和脚手架工程中安全通道，卸料平台等由承包人承担。模板工程增加后浇带的硬防护，脚手架工程增加架体兜网及硬防护等材料由承包人承担。</w:t>
      </w:r>
    </w:p>
    <w:p w14:paraId="6746DC5B">
      <w:pPr>
        <w:spacing w:line="240" w:lineRule="auto"/>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7.3其他工作</w:t>
      </w:r>
    </w:p>
    <w:p w14:paraId="1D651999">
      <w:pPr>
        <w:spacing w:line="240" w:lineRule="auto"/>
        <w:ind w:left="0" w:leftChars="0"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1. 负责本工程所需材料的卸车，按发包人要求分类定点码放，码放整齐，达到国家级安全文明工地标准。</w:t>
      </w:r>
    </w:p>
    <w:p w14:paraId="3B7EA3F3">
      <w:pPr>
        <w:spacing w:line="240" w:lineRule="auto"/>
        <w:ind w:left="0" w:leftChars="0"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2.投标人需提供职工劳保安全防护用品。包括：安全帽、安全带，绝缘手套、绝缘鞋、口罩、防尘罩、雨鞋、雨衣。工人进出场胸卡等（由招标人统一配置，由投标人付费）。投标人自备的劳保防护用品质量均应满足相关产品质量标准。</w:t>
      </w:r>
    </w:p>
    <w:p w14:paraId="1B39CB55">
      <w:pPr>
        <w:spacing w:line="240" w:lineRule="auto"/>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3.投标人必须保证季节性施工（秋收、麦收）阶段的正常施工，投标人在季节性施工（秋收、麦收）、节假日施工中产生的一切费用以及因雾霾等原因停工产生的费用不予以另外支付。</w:t>
      </w:r>
    </w:p>
    <w:p w14:paraId="02A07992">
      <w:pPr>
        <w:spacing w:line="240" w:lineRule="auto"/>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4.用于安全、文明施工卫生打扫工作中的所有用工均包含在综合单价中，施工时按照项目部的要求，与土建施工队伍合理分担。</w:t>
      </w:r>
    </w:p>
    <w:p w14:paraId="6F4C6B66">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5.超高费、配合费、管理费、利润、税金等其他有可能发生的费用，均包含在综合单价中，费用不在调整。</w:t>
      </w:r>
    </w:p>
    <w:p w14:paraId="66CDA25E">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6.承包工作内容所涉及的特种作业人员全部由投标人提供，投标人还需配备具备职业资格的测量员，电工、焊工等特种作业人员。上述人员必须到项目部审核登记，持证上岗。</w:t>
      </w:r>
    </w:p>
    <w:p w14:paraId="5CAC9EC5">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7.4投标报价要求</w:t>
      </w:r>
    </w:p>
    <w:p w14:paraId="71CF9C45">
      <w:pPr>
        <w:numPr>
          <w:ilvl w:val="0"/>
          <w:numId w:val="6"/>
        </w:num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、报价方式</w:t>
      </w:r>
    </w:p>
    <w:p w14:paraId="14807AEB">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报价方式分为：清单固定综合单价形式。</w:t>
      </w:r>
    </w:p>
    <w:p w14:paraId="2467BF2D">
      <w:pPr>
        <w:numPr>
          <w:ilvl w:val="0"/>
          <w:numId w:val="6"/>
        </w:numPr>
        <w:spacing w:line="240" w:lineRule="auto"/>
        <w:ind w:left="0" w:leftChars="0"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、结算与支付</w:t>
      </w:r>
    </w:p>
    <w:p w14:paraId="17A70253">
      <w:pPr>
        <w:numPr>
          <w:ilvl w:val="0"/>
          <w:numId w:val="0"/>
        </w:numPr>
        <w:spacing w:line="440" w:lineRule="exact"/>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进度款每月结算，经建设单位、监理单位验收合格，且招标人收到建设单位支付的进度款后，每两月为一个支付周期，支付给承包人已完合格工程量的80%，主体竣工验收合格后支付承包人已完合格工程量的90%。招标人承包范围内的工程全部竣工验收合格，且招标人收到建设单位支付的工程款后，支付给承包人结算总价的97%，剩余3%作为质保金，待工程竣工验收合格满两年后无息付清。如到上述付款节点时业主尚未支付分包人工程款，分包人应与承包人共同向业主主张应付款项，但分包人不得向承包人主张应付款项及违约责任；分包人结算必须执行河北建工集团百分考核制。分包人应向承包人出具施工企业税率为</w:t>
      </w:r>
      <w:r>
        <w:rPr>
          <w:rFonts w:hint="eastAsia" w:ascii="黑体" w:hAnsi="黑体" w:eastAsia="黑体" w:cs="黑体"/>
          <w:b w:val="0"/>
          <w:bCs w:val="0"/>
          <w:color w:val="000000"/>
          <w:sz w:val="24"/>
          <w:szCs w:val="24"/>
          <w:highlight w:val="yellow"/>
          <w:u w:val="single"/>
          <w:lang w:val="en-US" w:eastAsia="zh-CN" w:bidi="ar-SA"/>
        </w:rPr>
        <w:t>9%</w:t>
      </w:r>
      <w:r>
        <w:rPr>
          <w:rFonts w:hint="eastAsia" w:ascii="黑体" w:hAnsi="黑体" w:eastAsia="黑体" w:cs="黑体"/>
          <w:b w:val="0"/>
          <w:bCs w:val="0"/>
          <w:color w:val="000000"/>
          <w:sz w:val="24"/>
          <w:szCs w:val="24"/>
          <w:highlight w:val="yellow"/>
          <w:lang w:val="en-US" w:eastAsia="zh-CN" w:bidi="ar-SA"/>
        </w:rPr>
        <w:t>专用发票作为收款凭证。</w:t>
      </w:r>
    </w:p>
    <w:p w14:paraId="13EB5EC7">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每月分包人应向承包人提供农民工工资表及代发授权委托书，由承包人在农民工工资专用账户代发工资。</w:t>
      </w:r>
    </w:p>
    <w:p w14:paraId="1617771C">
      <w:pPr>
        <w:spacing w:line="240" w:lineRule="auto"/>
        <w:ind w:left="0" w:leftChars="0" w:firstLine="480" w:firstLineChars="200"/>
        <w:rPr>
          <w:rFonts w:hint="default"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3）、结算方式</w:t>
      </w:r>
      <w:r>
        <w:rPr>
          <w:rFonts w:hint="eastAsia" w:ascii="黑体" w:hAnsi="黑体" w:eastAsia="黑体" w:cs="黑体"/>
          <w:b w:val="0"/>
          <w:bCs w:val="0"/>
          <w:color w:val="000000"/>
          <w:sz w:val="24"/>
          <w:szCs w:val="24"/>
          <w:highlight w:val="yellow"/>
          <w:u w:val="single"/>
          <w:lang w:val="en-US" w:eastAsia="zh-CN" w:bidi="ar-SA"/>
        </w:rPr>
        <w:t>依据按照GB50500-2013清单规范进行结算</w:t>
      </w:r>
      <w:r>
        <w:rPr>
          <w:rFonts w:hint="eastAsia" w:ascii="黑体" w:hAnsi="黑体" w:eastAsia="黑体" w:cs="黑体"/>
          <w:b w:val="0"/>
          <w:bCs w:val="0"/>
          <w:color w:val="000000"/>
          <w:sz w:val="24"/>
          <w:szCs w:val="24"/>
          <w:highlight w:val="yellow"/>
          <w:lang w:val="en-US" w:eastAsia="zh-CN" w:bidi="ar-SA"/>
        </w:rPr>
        <w:t>。</w:t>
      </w:r>
    </w:p>
    <w:p w14:paraId="65577EB0">
      <w:pPr>
        <w:spacing w:line="240" w:lineRule="auto"/>
        <w:ind w:left="0" w:leftChars="0"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4）、结算时进行调整工期的范围：</w:t>
      </w:r>
    </w:p>
    <w:p w14:paraId="70EB2402">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 xml:space="preserve"> （1）如果出现下列不可抗力等情况，招标人与中标人双方可以协商，公正、合理的延长工期。但是由于上述情况所导致的工期延长，中标人不得要求增加任何额外费用。如果工程进度出现拖延，中标人须立即以书面形式通知发包方代表，报告有关工程或任何部分工程的进度或出现拖延的原因。</w:t>
      </w:r>
    </w:p>
    <w:p w14:paraId="6C20F144">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 xml:space="preserve"> ①天灾（地震、洪水、飓风、雷击等）；</w:t>
      </w:r>
    </w:p>
    <w:p w14:paraId="70A02A64">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 xml:space="preserve"> ②战争、敌对行动（不论宣战与否）、入侵、外敌行动；</w:t>
      </w:r>
    </w:p>
    <w:p w14:paraId="50D079D5">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 xml:space="preserve"> ③叛乱、暴动或军事政变或篡压政权，或内战；</w:t>
      </w:r>
    </w:p>
    <w:p w14:paraId="3D9DC0F9">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 xml:space="preserve"> ④暴乱、骚乱或混乱，但对于完全限在中标人雇佣人员内部并且是由于从事本工程而发生的事件除外；</w:t>
      </w:r>
    </w:p>
    <w:p w14:paraId="35B09CAA">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 xml:space="preserve"> ⑤由于适用法律的变更或任何适用的后继法规的颁布导致本合同的履行不再合法。</w:t>
      </w:r>
    </w:p>
    <w:p w14:paraId="291258FA">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（2）除以上原因外如：设计图纸的一般变更，甲供材料到货期拖延但不影响主导工序时，中标人的工期也不能得到延长。</w:t>
      </w:r>
    </w:p>
    <w:p w14:paraId="7FFDB241">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（3）任何因天气恶劣影响工程进度，中标人不得有任何索赔及工期顺延。</w:t>
      </w:r>
    </w:p>
    <w:p w14:paraId="573CD097">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t>5）、报价中对工程质量、工期进度、安全文明施工方面的奖罚措施：</w:t>
      </w:r>
    </w:p>
    <w:p w14:paraId="4A295704">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fldChar w:fldCharType="begin"/>
      </w:r>
      <w:r>
        <w:rPr>
          <w:rFonts w:hint="eastAsia" w:ascii="黑体" w:hAnsi="黑体" w:eastAsia="黑体" w:cs="黑体"/>
          <w:b w:val="0"/>
          <w:bCs w:val="0"/>
          <w:color w:val="000000"/>
          <w:sz w:val="24"/>
          <w:szCs w:val="24"/>
          <w:highlight w:val="yellow"/>
          <w:lang w:val="en-US" w:eastAsia="zh-CN" w:bidi="ar-SA"/>
        </w:rPr>
        <w:instrText xml:space="preserve"> = 1 \* GB2 </w:instrText>
      </w:r>
      <w:r>
        <w:rPr>
          <w:rFonts w:hint="eastAsia" w:ascii="黑体" w:hAnsi="黑体" w:eastAsia="黑体" w:cs="黑体"/>
          <w:b w:val="0"/>
          <w:bCs w:val="0"/>
          <w:color w:val="000000"/>
          <w:sz w:val="24"/>
          <w:szCs w:val="24"/>
          <w:highlight w:val="yellow"/>
          <w:lang w:val="en-US" w:eastAsia="zh-CN" w:bidi="ar-SA"/>
        </w:rPr>
        <w:fldChar w:fldCharType="separate"/>
      </w:r>
      <w:r>
        <w:rPr>
          <w:rFonts w:hint="eastAsia" w:ascii="黑体" w:hAnsi="黑体" w:eastAsia="黑体" w:cs="黑体"/>
          <w:b w:val="0"/>
          <w:bCs w:val="0"/>
          <w:color w:val="000000"/>
          <w:sz w:val="24"/>
          <w:szCs w:val="24"/>
          <w:highlight w:val="yellow"/>
          <w:lang w:val="en-US" w:eastAsia="zh-CN" w:bidi="ar-SA"/>
        </w:rPr>
        <w:t>⑴</w:t>
      </w:r>
      <w:r>
        <w:rPr>
          <w:rFonts w:hint="eastAsia" w:ascii="黑体" w:hAnsi="黑体" w:eastAsia="黑体" w:cs="黑体"/>
          <w:b w:val="0"/>
          <w:bCs w:val="0"/>
          <w:color w:val="000000"/>
          <w:sz w:val="24"/>
          <w:szCs w:val="24"/>
          <w:highlight w:val="yellow"/>
          <w:lang w:val="en-US" w:eastAsia="zh-CN" w:bidi="ar-SA"/>
        </w:rPr>
        <w:fldChar w:fldCharType="end"/>
      </w:r>
      <w:r>
        <w:rPr>
          <w:rFonts w:hint="eastAsia" w:ascii="黑体" w:hAnsi="黑体" w:eastAsia="黑体" w:cs="黑体"/>
          <w:b w:val="0"/>
          <w:bCs w:val="0"/>
          <w:color w:val="000000"/>
          <w:sz w:val="24"/>
          <w:szCs w:val="24"/>
          <w:highlight w:val="yellow"/>
          <w:lang w:val="en-US" w:eastAsia="zh-CN" w:bidi="ar-SA"/>
        </w:rPr>
        <w:t xml:space="preserve"> 该工程质量必须符合图纸及有关技术文件规定的技术质量要求，符合国家及行业的有关标准。如果由于承包人原因达不到， 按工程结算价款3%对承包人进行处罚。 </w:t>
      </w:r>
    </w:p>
    <w:p w14:paraId="101DBE20">
      <w:pPr>
        <w:spacing w:line="240" w:lineRule="auto"/>
        <w:ind w:firstLine="480" w:firstLineChars="200"/>
        <w:rPr>
          <w:rFonts w:hint="eastAsia" w:ascii="黑体" w:hAnsi="黑体" w:eastAsia="黑体" w:cs="黑体"/>
          <w:b w:val="0"/>
          <w:bCs w:val="0"/>
          <w:color w:val="000000"/>
          <w:sz w:val="24"/>
          <w:szCs w:val="24"/>
          <w:highlight w:val="yellow"/>
          <w:lang w:val="en-US" w:eastAsia="zh-CN" w:bidi="ar-SA"/>
        </w:rPr>
      </w:pPr>
      <w:r>
        <w:rPr>
          <w:rFonts w:hint="eastAsia" w:ascii="黑体" w:hAnsi="黑体" w:eastAsia="黑体" w:cs="黑体"/>
          <w:b w:val="0"/>
          <w:bCs w:val="0"/>
          <w:color w:val="000000"/>
          <w:sz w:val="24"/>
          <w:szCs w:val="24"/>
          <w:highlight w:val="yellow"/>
          <w:lang w:val="en-US" w:eastAsia="zh-CN" w:bidi="ar-SA"/>
        </w:rPr>
        <w:fldChar w:fldCharType="begin"/>
      </w:r>
      <w:r>
        <w:rPr>
          <w:rFonts w:hint="eastAsia" w:ascii="黑体" w:hAnsi="黑体" w:eastAsia="黑体" w:cs="黑体"/>
          <w:b w:val="0"/>
          <w:bCs w:val="0"/>
          <w:color w:val="000000"/>
          <w:sz w:val="24"/>
          <w:szCs w:val="24"/>
          <w:highlight w:val="yellow"/>
          <w:lang w:val="en-US" w:eastAsia="zh-CN" w:bidi="ar-SA"/>
        </w:rPr>
        <w:instrText xml:space="preserve"> = 2 \* GB2 </w:instrText>
      </w:r>
      <w:r>
        <w:rPr>
          <w:rFonts w:hint="eastAsia" w:ascii="黑体" w:hAnsi="黑体" w:eastAsia="黑体" w:cs="黑体"/>
          <w:b w:val="0"/>
          <w:bCs w:val="0"/>
          <w:color w:val="000000"/>
          <w:sz w:val="24"/>
          <w:szCs w:val="24"/>
          <w:highlight w:val="yellow"/>
          <w:lang w:val="en-US" w:eastAsia="zh-CN" w:bidi="ar-SA"/>
        </w:rPr>
        <w:fldChar w:fldCharType="separate"/>
      </w:r>
      <w:r>
        <w:rPr>
          <w:rFonts w:hint="eastAsia" w:ascii="黑体" w:hAnsi="黑体" w:eastAsia="黑体" w:cs="黑体"/>
          <w:b w:val="0"/>
          <w:bCs w:val="0"/>
          <w:color w:val="000000"/>
          <w:sz w:val="24"/>
          <w:szCs w:val="24"/>
          <w:highlight w:val="yellow"/>
          <w:lang w:val="en-US" w:eastAsia="zh-CN" w:bidi="ar-SA"/>
        </w:rPr>
        <w:t>⑵</w:t>
      </w:r>
      <w:r>
        <w:rPr>
          <w:rFonts w:hint="eastAsia" w:ascii="黑体" w:hAnsi="黑体" w:eastAsia="黑体" w:cs="黑体"/>
          <w:b w:val="0"/>
          <w:bCs w:val="0"/>
          <w:color w:val="000000"/>
          <w:sz w:val="24"/>
          <w:szCs w:val="24"/>
          <w:highlight w:val="yellow"/>
          <w:lang w:val="en-US" w:eastAsia="zh-CN" w:bidi="ar-SA"/>
        </w:rPr>
        <w:fldChar w:fldCharType="end"/>
      </w:r>
      <w:r>
        <w:rPr>
          <w:rFonts w:hint="eastAsia" w:ascii="黑体" w:hAnsi="黑体" w:eastAsia="黑体" w:cs="黑体"/>
          <w:b w:val="0"/>
          <w:bCs w:val="0"/>
          <w:color w:val="000000"/>
          <w:sz w:val="24"/>
          <w:szCs w:val="24"/>
          <w:highlight w:val="yellow"/>
          <w:lang w:val="en-US" w:eastAsia="zh-CN" w:bidi="ar-SA"/>
        </w:rPr>
        <w:t xml:space="preserve"> 本工程工期由于承包人原因每拖后一天，发包人处罚承包人承包总价的2‰。  </w:t>
      </w:r>
    </w:p>
    <w:p w14:paraId="6AAC3F95">
      <w:pPr>
        <w:spacing w:line="240" w:lineRule="auto"/>
        <w:ind w:firstLine="480" w:firstLineChars="200"/>
        <w:rPr>
          <w:rFonts w:hint="default" w:ascii="黑体" w:hAnsi="黑体" w:eastAsia="黑体" w:cs="黑体"/>
          <w:b w:val="0"/>
          <w:bCs w:val="0"/>
          <w:color w:val="000000"/>
          <w:sz w:val="24"/>
          <w:szCs w:val="24"/>
          <w:lang w:val="en-US" w:eastAsia="zh-CN"/>
        </w:rPr>
      </w:pPr>
      <w:r>
        <w:rPr>
          <w:rFonts w:hint="eastAsia" w:ascii="黑体" w:hAnsi="黑体" w:eastAsia="黑体" w:cs="黑体"/>
          <w:b w:val="0"/>
          <w:bCs w:val="0"/>
          <w:color w:val="000000"/>
          <w:sz w:val="24"/>
          <w:szCs w:val="24"/>
          <w:highlight w:val="yellow"/>
          <w:lang w:val="en-US" w:eastAsia="zh-CN" w:bidi="ar-SA"/>
        </w:rPr>
        <w:fldChar w:fldCharType="begin"/>
      </w:r>
      <w:r>
        <w:rPr>
          <w:rFonts w:hint="eastAsia" w:ascii="黑体" w:hAnsi="黑体" w:eastAsia="黑体" w:cs="黑体"/>
          <w:b w:val="0"/>
          <w:bCs w:val="0"/>
          <w:color w:val="000000"/>
          <w:sz w:val="24"/>
          <w:szCs w:val="24"/>
          <w:highlight w:val="yellow"/>
          <w:lang w:val="en-US" w:eastAsia="zh-CN" w:bidi="ar-SA"/>
        </w:rPr>
        <w:instrText xml:space="preserve"> = 3 \* GB2 </w:instrText>
      </w:r>
      <w:r>
        <w:rPr>
          <w:rFonts w:hint="eastAsia" w:ascii="黑体" w:hAnsi="黑体" w:eastAsia="黑体" w:cs="黑体"/>
          <w:b w:val="0"/>
          <w:bCs w:val="0"/>
          <w:color w:val="000000"/>
          <w:sz w:val="24"/>
          <w:szCs w:val="24"/>
          <w:highlight w:val="yellow"/>
          <w:lang w:val="en-US" w:eastAsia="zh-CN" w:bidi="ar-SA"/>
        </w:rPr>
        <w:fldChar w:fldCharType="separate"/>
      </w:r>
      <w:r>
        <w:rPr>
          <w:rFonts w:hint="eastAsia" w:ascii="黑体" w:hAnsi="黑体" w:eastAsia="黑体" w:cs="黑体"/>
          <w:b w:val="0"/>
          <w:bCs w:val="0"/>
          <w:color w:val="000000"/>
          <w:sz w:val="24"/>
          <w:szCs w:val="24"/>
          <w:highlight w:val="yellow"/>
          <w:lang w:val="en-US" w:eastAsia="zh-CN" w:bidi="ar-SA"/>
        </w:rPr>
        <w:t>⑶</w:t>
      </w:r>
      <w:r>
        <w:rPr>
          <w:rFonts w:hint="eastAsia" w:ascii="黑体" w:hAnsi="黑体" w:eastAsia="黑体" w:cs="黑体"/>
          <w:b w:val="0"/>
          <w:bCs w:val="0"/>
          <w:color w:val="000000"/>
          <w:sz w:val="24"/>
          <w:szCs w:val="24"/>
          <w:highlight w:val="yellow"/>
          <w:lang w:val="en-US" w:eastAsia="zh-CN" w:bidi="ar-SA"/>
        </w:rPr>
        <w:fldChar w:fldCharType="end"/>
      </w:r>
      <w:r>
        <w:rPr>
          <w:rFonts w:hint="eastAsia" w:ascii="黑体" w:hAnsi="黑体" w:eastAsia="黑体" w:cs="黑体"/>
          <w:b w:val="0"/>
          <w:bCs w:val="0"/>
          <w:color w:val="000000"/>
          <w:sz w:val="24"/>
          <w:szCs w:val="24"/>
          <w:highlight w:val="yellow"/>
          <w:lang w:val="en-US" w:eastAsia="zh-CN" w:bidi="ar-SA"/>
        </w:rPr>
        <w:t xml:space="preserve"> 本工程必须达到发包人《质量、环境、职业健康安全管理体系》提出的要求，如由于承包人原因达不到，按工程结算价款5%对承包人进行处罚。</w:t>
      </w:r>
    </w:p>
    <w:p w14:paraId="78A2271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（二）招标文件</w:t>
      </w:r>
    </w:p>
    <w:p w14:paraId="616E0E84">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8、招标文件的组成</w:t>
      </w:r>
    </w:p>
    <w:p w14:paraId="0C400AE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8.1招标文件包括下列内容：</w:t>
      </w:r>
    </w:p>
    <w:p w14:paraId="4D15C37F">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 xml:space="preserve">（1）投标须知及投标须知前附表 </w:t>
      </w:r>
    </w:p>
    <w:p w14:paraId="71616ACB">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（2）评标办法</w:t>
      </w:r>
    </w:p>
    <w:p w14:paraId="3BF2E988">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（3）投标文件格式（投标函部分）</w:t>
      </w:r>
    </w:p>
    <w:p w14:paraId="1346E36E">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（4）投标文件格式（商务部分及技术部分）</w:t>
      </w:r>
    </w:p>
    <w:p w14:paraId="0587168D">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8.2 投标人获取招标文件后，应仔细检查招标文件的所有内容，认真核对文件，如有残缺等问题应在获取招标文件后24小时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w:t>
      </w:r>
    </w:p>
    <w:p w14:paraId="027F90D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9、招标文件的澄清</w:t>
      </w:r>
    </w:p>
    <w:p w14:paraId="3654BDF3">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9.1 投标人若对招标文件有疑问，应于投标截止日期</w:t>
      </w:r>
      <w:r>
        <w:rPr>
          <w:rFonts w:hint="eastAsia" w:ascii="黑体" w:hAnsi="黑体" w:eastAsia="黑体" w:cs="黑体"/>
          <w:b w:val="0"/>
          <w:bCs w:val="0"/>
          <w:color w:val="000000"/>
          <w:sz w:val="24"/>
          <w:szCs w:val="24"/>
          <w:u w:val="single"/>
        </w:rPr>
        <w:t xml:space="preserve"> 2 </w:t>
      </w:r>
      <w:r>
        <w:rPr>
          <w:rFonts w:hint="eastAsia" w:ascii="黑体" w:hAnsi="黑体" w:eastAsia="黑体" w:cs="黑体"/>
          <w:b w:val="0"/>
          <w:bCs w:val="0"/>
          <w:color w:val="000000"/>
          <w:sz w:val="24"/>
          <w:szCs w:val="24"/>
        </w:rPr>
        <w:t>日前以书面形式向招标人提出澄清要求。澄清要求应送至招标人。无论是招标人根据需要主动对招标文件进行必要的澄清，或是根据投标人的要求对招标文件做出澄清，招标人都将于投标截止时间</w:t>
      </w:r>
      <w:r>
        <w:rPr>
          <w:rFonts w:hint="eastAsia" w:ascii="黑体" w:hAnsi="黑体" w:eastAsia="黑体" w:cs="黑体"/>
          <w:b w:val="0"/>
          <w:bCs w:val="0"/>
          <w:color w:val="000000"/>
          <w:sz w:val="24"/>
          <w:szCs w:val="24"/>
          <w:u w:val="single"/>
        </w:rPr>
        <w:t xml:space="preserve"> 2</w:t>
      </w:r>
      <w:r>
        <w:rPr>
          <w:rFonts w:hint="eastAsia" w:ascii="黑体" w:hAnsi="黑体" w:eastAsia="黑体" w:cs="黑体"/>
          <w:b w:val="0"/>
          <w:bCs w:val="0"/>
          <w:color w:val="000000"/>
          <w:sz w:val="24"/>
          <w:szCs w:val="24"/>
        </w:rPr>
        <w:t>日前以书面形式予以澄清，投标人在收到该澄清文件后应在24小时内以书面形式给予确认。</w:t>
      </w:r>
    </w:p>
    <w:p w14:paraId="3935C2B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10、招标文件的修改</w:t>
      </w:r>
    </w:p>
    <w:p w14:paraId="3729BD3D">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10.1 招标文件发出后，在投标截止时间</w:t>
      </w:r>
      <w:r>
        <w:rPr>
          <w:rFonts w:hint="eastAsia" w:ascii="黑体" w:hAnsi="黑体" w:eastAsia="黑体" w:cs="黑体"/>
          <w:b w:val="0"/>
          <w:bCs w:val="0"/>
          <w:color w:val="000000"/>
          <w:sz w:val="24"/>
          <w:szCs w:val="24"/>
          <w:u w:val="single"/>
        </w:rPr>
        <w:t xml:space="preserve"> 3 </w:t>
      </w:r>
      <w:r>
        <w:rPr>
          <w:rFonts w:hint="eastAsia" w:ascii="黑体" w:hAnsi="黑体" w:eastAsia="黑体" w:cs="黑体"/>
          <w:b w:val="0"/>
          <w:bCs w:val="0"/>
          <w:color w:val="000000"/>
          <w:sz w:val="24"/>
          <w:szCs w:val="24"/>
        </w:rPr>
        <w:t>日前，招标人可对招标文件进行必要的澄清或修改。</w:t>
      </w:r>
    </w:p>
    <w:p w14:paraId="2879DB12">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10.2 招标文件的修改意见将发送给所有投标人，投标人应于收到该修改文件后24小时内以书面形式给予确认。招标文件的修改内容作为招标文件的组成部分，具有约束作用。</w:t>
      </w:r>
    </w:p>
    <w:p w14:paraId="6DAA60D4">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10.3 招标文件的澄清、修改、补充等内容均以书面形式明确的内容为准。当招标文件、招标文件的澄清、修改、补充等在同一内容的表述上不一致时，以最后发出的书面文件为准。</w:t>
      </w:r>
    </w:p>
    <w:p w14:paraId="09D157B8">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10.4 为使投标人在编制投标文件时有充分的时间对招标文件的澄清、修改、补充等内容进行研究，招标人可酌情延长提交投标文件的截止时间，具体时间将在招标文件的修改、补充通知中予以明确。</w:t>
      </w:r>
    </w:p>
    <w:p w14:paraId="685DB66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(三)投标文件</w:t>
      </w:r>
    </w:p>
    <w:p w14:paraId="1B3C1976">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11、投标文件的语言及度量衡单位</w:t>
      </w:r>
    </w:p>
    <w:p w14:paraId="6D4DFA5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11.1 投标文件和与投标有关的所有文件均应使用</w:t>
      </w:r>
      <w:r>
        <w:rPr>
          <w:rFonts w:hint="eastAsia" w:ascii="黑体" w:hAnsi="黑体" w:eastAsia="黑体" w:cs="黑体"/>
          <w:b w:val="0"/>
          <w:bCs w:val="0"/>
          <w:color w:val="000000"/>
          <w:sz w:val="24"/>
          <w:szCs w:val="24"/>
          <w:u w:val="single"/>
        </w:rPr>
        <w:t>中文</w:t>
      </w:r>
      <w:r>
        <w:rPr>
          <w:rFonts w:hint="eastAsia" w:ascii="黑体" w:hAnsi="黑体" w:eastAsia="黑体" w:cs="黑体"/>
          <w:b w:val="0"/>
          <w:bCs w:val="0"/>
          <w:color w:val="000000"/>
          <w:sz w:val="24"/>
          <w:szCs w:val="24"/>
        </w:rPr>
        <w:t>。</w:t>
      </w:r>
    </w:p>
    <w:p w14:paraId="01D6145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11.2 除工程规范另有规定外，投标文件使用的度量衡单位，均采用中华人民共和国法定计量单位。</w:t>
      </w:r>
    </w:p>
    <w:p w14:paraId="2FD6812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12、投标文件的组成</w:t>
      </w:r>
    </w:p>
    <w:p w14:paraId="5CCB1A44">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12.1 投标文件由投标函部分、商务部分、技术部分组成。</w:t>
      </w:r>
    </w:p>
    <w:p w14:paraId="649C5331">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13.2 投标函部分主要包括下列内容：</w:t>
      </w:r>
    </w:p>
    <w:p w14:paraId="07182F42">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 xml:space="preserve">13.2.1投标函； </w:t>
      </w:r>
    </w:p>
    <w:p w14:paraId="07AB2943">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13.2.2法定代表人身份证明文件；</w:t>
      </w:r>
    </w:p>
    <w:p w14:paraId="2F7F1281">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13.2.3法定代表人授权委托书（谈判阶段的投标单位出示原件）；</w:t>
      </w:r>
    </w:p>
    <w:p w14:paraId="5C6EA4D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13.2.4投标保证金缴纳证明复印件；</w:t>
      </w:r>
    </w:p>
    <w:p w14:paraId="5A248E7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13.2.5营业执照、资质证书、安全生产许可证副本等相关证件复印件</w:t>
      </w:r>
    </w:p>
    <w:p w14:paraId="44E4F2A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13.2.6投标人业绩表及同类业绩合同复印件</w:t>
      </w:r>
    </w:p>
    <w:p w14:paraId="7B7BBFB5">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13.2.7招标公告其他需提供的文件。</w:t>
      </w:r>
    </w:p>
    <w:p w14:paraId="5BEE3716">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14.3 商务部分主要包括下列内容：</w:t>
      </w:r>
    </w:p>
    <w:p w14:paraId="0456432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14.3.1封面；</w:t>
      </w:r>
    </w:p>
    <w:p w14:paraId="4570DD0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14.3.2工程项目报价表；</w:t>
      </w:r>
    </w:p>
    <w:p w14:paraId="61136D4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15.4 技术部分主要包括下列内容：</w:t>
      </w:r>
    </w:p>
    <w:p w14:paraId="0F63F152">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15.4.1施工组织设计</w:t>
      </w:r>
    </w:p>
    <w:p w14:paraId="515BF68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15.4.2组织机构人员表</w:t>
      </w:r>
    </w:p>
    <w:p w14:paraId="03C6A4B8">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16、 投标报价</w:t>
      </w:r>
    </w:p>
    <w:p w14:paraId="764B32E9">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16.1 除本工程的投标报价采用投标须知前附表所规定的方式外，投标人的投标报价应是完成本须知和合同条款上所列招标工程范围及工期的全部，投标报价时按照网上竞价规则进行报价。</w:t>
      </w:r>
    </w:p>
    <w:p w14:paraId="6C317B75">
      <w:pPr>
        <w:spacing w:line="400" w:lineRule="exact"/>
        <w:ind w:firstLine="480" w:firstLineChars="200"/>
        <w:rPr>
          <w:rFonts w:hint="eastAsia" w:ascii="黑体" w:hAnsi="黑体" w:eastAsia="黑体" w:cs="黑体"/>
          <w:b w:val="0"/>
          <w:bCs w:val="0"/>
          <w:i/>
          <w:iCs/>
          <w:color w:val="000000"/>
          <w:sz w:val="24"/>
          <w:szCs w:val="24"/>
        </w:rPr>
      </w:pPr>
      <w:r>
        <w:rPr>
          <w:rFonts w:hint="eastAsia" w:ascii="黑体" w:hAnsi="黑体" w:eastAsia="黑体" w:cs="黑体"/>
          <w:b w:val="0"/>
          <w:bCs w:val="0"/>
          <w:color w:val="000000"/>
          <w:sz w:val="24"/>
          <w:szCs w:val="24"/>
        </w:rPr>
        <w:t>16.2本工程所需的所有材料、设备投标人应选用国内外优质产品，招标人有权在工程实施过程中对所有材料进场前进行质量认定。对不符合质量要求的材料，招标人有权拒绝用于本工程。</w:t>
      </w:r>
    </w:p>
    <w:p w14:paraId="0E688BB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16.3投标报价由投标人按照图纸和招标文件的要求，结合施工现场实际情况以及自身技术水平、管理水平、加工能力、经营状况、机械配备和制定的施工组织设计，自主报价。</w:t>
      </w:r>
    </w:p>
    <w:p w14:paraId="6F01D3B9">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16.4投标报价所包含的内容明确如下：</w:t>
      </w:r>
    </w:p>
    <w:p w14:paraId="53FE9BBB">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（1）承包范围内所有涉及工程的施工、保修等图纸包括的全部工作内容。</w:t>
      </w:r>
    </w:p>
    <w:p w14:paraId="38496024">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（2）承包范围内所需要的主材费、一切辅助材料费、人工费、机械费、措施费及应计取的费用；</w:t>
      </w:r>
    </w:p>
    <w:p w14:paraId="65954CC0">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（3）企业管理费、利润、风险、税金（增值税）；</w:t>
      </w:r>
    </w:p>
    <w:p w14:paraId="56F0CB0D">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（4）特殊工程的配合及同一作业面施工相互影响（人、材、机）降效的费用；</w:t>
      </w:r>
    </w:p>
    <w:p w14:paraId="286A09D2">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（5）安全文明及环保施工费用；</w:t>
      </w:r>
    </w:p>
    <w:p w14:paraId="5F693780">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（6）自然气候、扬尘治理、国家性重大会议影响造成停、窝工的费用；</w:t>
      </w:r>
    </w:p>
    <w:p w14:paraId="6B0C739E">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（7）专项方案以及竣工资料的编制、整理、报验；</w:t>
      </w:r>
    </w:p>
    <w:p w14:paraId="6EDA6425">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（8）临电内容：</w:t>
      </w:r>
      <w:r>
        <w:rPr>
          <w:rFonts w:hint="eastAsia" w:ascii="黑体" w:hAnsi="黑体" w:eastAsia="黑体" w:cs="黑体"/>
          <w:b w:val="0"/>
          <w:bCs w:val="0"/>
          <w:color w:val="000000"/>
          <w:sz w:val="24"/>
          <w:u w:val="single"/>
        </w:rPr>
        <w:fldChar w:fldCharType="begin"/>
      </w:r>
      <w:r>
        <w:rPr>
          <w:rFonts w:hint="eastAsia" w:ascii="黑体" w:hAnsi="黑体" w:eastAsia="黑体" w:cs="黑体"/>
          <w:b w:val="0"/>
          <w:bCs w:val="0"/>
          <w:color w:val="000000"/>
          <w:sz w:val="24"/>
          <w:u w:val="single"/>
        </w:rPr>
        <w:instrText xml:space="preserve"> = 1 \* GB3 </w:instrText>
      </w:r>
      <w:r>
        <w:rPr>
          <w:rFonts w:hint="eastAsia" w:ascii="黑体" w:hAnsi="黑体" w:eastAsia="黑体" w:cs="黑体"/>
          <w:b w:val="0"/>
          <w:bCs w:val="0"/>
          <w:color w:val="000000"/>
          <w:sz w:val="24"/>
          <w:u w:val="single"/>
        </w:rPr>
        <w:fldChar w:fldCharType="separate"/>
      </w:r>
      <w:r>
        <w:rPr>
          <w:rFonts w:hint="eastAsia" w:ascii="黑体" w:hAnsi="黑体" w:eastAsia="黑体" w:cs="黑体"/>
          <w:b w:val="0"/>
          <w:bCs w:val="0"/>
          <w:color w:val="000000"/>
          <w:sz w:val="24"/>
          <w:u w:val="single"/>
        </w:rPr>
        <w:t>①</w:t>
      </w:r>
      <w:r>
        <w:rPr>
          <w:rFonts w:hint="eastAsia" w:ascii="黑体" w:hAnsi="黑体" w:eastAsia="黑体" w:cs="黑体"/>
          <w:b w:val="0"/>
          <w:bCs w:val="0"/>
          <w:color w:val="000000"/>
          <w:sz w:val="24"/>
          <w:u w:val="single"/>
        </w:rPr>
        <w:fldChar w:fldCharType="end"/>
      </w:r>
      <w:r>
        <w:rPr>
          <w:rFonts w:hint="eastAsia" w:ascii="黑体" w:hAnsi="黑体" w:eastAsia="黑体" w:cs="黑体"/>
          <w:b w:val="0"/>
          <w:bCs w:val="0"/>
          <w:color w:val="000000"/>
          <w:sz w:val="24"/>
          <w:u w:val="single"/>
        </w:rPr>
        <w:t xml:space="preserve">二级以下（不含二级）配电箱、电线、电缆的敷设 </w:t>
      </w:r>
      <w:r>
        <w:rPr>
          <w:rFonts w:hint="eastAsia" w:ascii="黑体" w:hAnsi="黑体" w:eastAsia="黑体" w:cs="黑体"/>
          <w:b w:val="0"/>
          <w:bCs w:val="0"/>
          <w:color w:val="000000"/>
          <w:sz w:val="24"/>
          <w:u w:val="single"/>
        </w:rPr>
        <w:fldChar w:fldCharType="begin"/>
      </w:r>
      <w:r>
        <w:rPr>
          <w:rFonts w:hint="eastAsia" w:ascii="黑体" w:hAnsi="黑体" w:eastAsia="黑体" w:cs="黑体"/>
          <w:b w:val="0"/>
          <w:bCs w:val="0"/>
          <w:color w:val="000000"/>
          <w:sz w:val="24"/>
          <w:u w:val="single"/>
        </w:rPr>
        <w:instrText xml:space="preserve"> = 2 \* GB3 </w:instrText>
      </w:r>
      <w:r>
        <w:rPr>
          <w:rFonts w:hint="eastAsia" w:ascii="黑体" w:hAnsi="黑体" w:eastAsia="黑体" w:cs="黑体"/>
          <w:b w:val="0"/>
          <w:bCs w:val="0"/>
          <w:color w:val="000000"/>
          <w:sz w:val="24"/>
          <w:u w:val="single"/>
        </w:rPr>
        <w:fldChar w:fldCharType="separate"/>
      </w:r>
      <w:r>
        <w:rPr>
          <w:rFonts w:hint="eastAsia" w:ascii="黑体" w:hAnsi="黑体" w:eastAsia="黑体" w:cs="黑体"/>
          <w:b w:val="0"/>
          <w:bCs w:val="0"/>
          <w:color w:val="000000"/>
          <w:sz w:val="24"/>
          <w:u w:val="single"/>
        </w:rPr>
        <w:t>②</w:t>
      </w:r>
      <w:r>
        <w:rPr>
          <w:rFonts w:hint="eastAsia" w:ascii="黑体" w:hAnsi="黑体" w:eastAsia="黑体" w:cs="黑体"/>
          <w:b w:val="0"/>
          <w:bCs w:val="0"/>
          <w:color w:val="000000"/>
          <w:sz w:val="24"/>
          <w:u w:val="single"/>
        </w:rPr>
        <w:fldChar w:fldCharType="end"/>
      </w:r>
      <w:r>
        <w:rPr>
          <w:rFonts w:hint="eastAsia" w:ascii="黑体" w:hAnsi="黑体" w:eastAsia="黑体" w:cs="黑体"/>
          <w:b w:val="0"/>
          <w:bCs w:val="0"/>
          <w:color w:val="000000"/>
          <w:sz w:val="24"/>
          <w:u w:val="single"/>
        </w:rPr>
        <w:t>移动照明的灯架、灯管、灯泡等材料及安装维护；</w:t>
      </w:r>
    </w:p>
    <w:p w14:paraId="3C3A0B88">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（9）装卸车：充分考虑现场实际情况，负责所需的材料、周转工具的进退场、装卸车，场内倒运、分类定点码放及挂牌标示，码放整齐，达到河北建工集团标准化的要求；</w:t>
      </w:r>
    </w:p>
    <w:p w14:paraId="33D1EF4C">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 xml:space="preserve">（10）投标人职工安全防护用品均自备，具体包括：安全帽（由招标人统一配发，费用由投标人承担）、安全带、绝缘手套、绝缘鞋、口罩等； </w:t>
      </w:r>
    </w:p>
    <w:p w14:paraId="0F7191C8">
      <w:pPr>
        <w:spacing w:line="400" w:lineRule="exact"/>
        <w:ind w:firstLine="480" w:firstLineChars="200"/>
        <w:rPr>
          <w:rFonts w:hint="eastAsia" w:ascii="黑体" w:hAnsi="黑体" w:eastAsia="黑体" w:cs="黑体"/>
          <w:b w:val="0"/>
          <w:bCs w:val="0"/>
          <w:color w:val="000000"/>
          <w:sz w:val="24"/>
          <w:u w:val="single"/>
        </w:rPr>
      </w:pPr>
      <w:r>
        <w:rPr>
          <w:rFonts w:hint="eastAsia" w:ascii="黑体" w:hAnsi="黑体" w:eastAsia="黑体" w:cs="黑体"/>
          <w:b w:val="0"/>
          <w:bCs w:val="0"/>
          <w:color w:val="000000"/>
          <w:sz w:val="24"/>
          <w:u w:val="single"/>
        </w:rPr>
        <w:t>（11）不可避免的工程间隙时间；</w:t>
      </w:r>
    </w:p>
    <w:p w14:paraId="5DFEDE96">
      <w:pPr>
        <w:spacing w:line="400" w:lineRule="exact"/>
        <w:ind w:firstLine="480" w:firstLineChars="200"/>
        <w:rPr>
          <w:rFonts w:hint="eastAsia" w:ascii="黑体" w:hAnsi="黑体" w:eastAsia="黑体" w:cs="黑体"/>
          <w:b w:val="0"/>
          <w:bCs w:val="0"/>
          <w:color w:val="000000"/>
          <w:sz w:val="24"/>
          <w:szCs w:val="24"/>
          <w:u w:val="single"/>
        </w:rPr>
      </w:pPr>
      <w:r>
        <w:rPr>
          <w:rFonts w:hint="eastAsia" w:ascii="黑体" w:hAnsi="黑体" w:eastAsia="黑体" w:cs="黑体"/>
          <w:b w:val="0"/>
          <w:bCs w:val="0"/>
          <w:color w:val="000000"/>
          <w:sz w:val="24"/>
          <w:szCs w:val="24"/>
          <w:u w:val="single"/>
        </w:rPr>
        <w:t>（12）相关风险投标人应在投标报价中予以考虑，风险包括不限于：成品保护、大型机械进出场、非重大施工条件的变化引起的如停工、扰民及民扰，材料二次搬运、合理的材料价格波动范围内造成的工程费用的增加等。这些风险因素已经包括在合同价款中。</w:t>
      </w:r>
    </w:p>
    <w:p w14:paraId="46024EB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17、投标货币</w:t>
      </w:r>
    </w:p>
    <w:p w14:paraId="451F837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17.1 本工程投标报价采用的币种为人民币。</w:t>
      </w:r>
    </w:p>
    <w:p w14:paraId="2EA6A36F">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18、投标有效期</w:t>
      </w:r>
    </w:p>
    <w:p w14:paraId="1E482AF5">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18.1 投标有效期见投标人须知前附表所规定的期限，在此期限内，凡符合本招标文件要求的投标文件均保持有效。</w:t>
      </w:r>
    </w:p>
    <w:p w14:paraId="6F9DD28B">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19、投标保证金</w:t>
      </w:r>
    </w:p>
    <w:p w14:paraId="280536A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19.1 投标人应在提交投标文件的同时，按有关规定提交本须知前附表所规定数额的投标保证金，并作为其投标文件的一部分。</w:t>
      </w:r>
    </w:p>
    <w:p w14:paraId="02A2BDB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19.2投标人应按投标须知前附表中要求提交投标保证金。</w:t>
      </w:r>
    </w:p>
    <w:p w14:paraId="7AB6A58C">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19.3 对于未能按要求提交投标保证金的投标，招标人将视为不响应招标文件而予以拒绝。</w:t>
      </w:r>
    </w:p>
    <w:p w14:paraId="39EB302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19.4投标保证金的退还</w:t>
      </w:r>
    </w:p>
    <w:p w14:paraId="5E4C4540">
      <w:pPr>
        <w:ind w:firstLine="480" w:firstLineChars="200"/>
        <w:rPr>
          <w:rFonts w:hint="eastAsia" w:ascii="黑体" w:hAnsi="黑体" w:eastAsia="黑体" w:cs="黑体"/>
          <w:b w:val="0"/>
          <w:bCs w:val="0"/>
          <w:color w:val="000000"/>
          <w:sz w:val="24"/>
        </w:rPr>
      </w:pPr>
      <w:r>
        <w:rPr>
          <w:rFonts w:hint="eastAsia" w:ascii="黑体" w:hAnsi="黑体" w:eastAsia="黑体" w:cs="黑体"/>
          <w:b w:val="0"/>
          <w:bCs w:val="0"/>
          <w:color w:val="000000"/>
          <w:sz w:val="24"/>
        </w:rPr>
        <w:t>招标人与中标人签订合同后5日内，向中标及未中标的投标人退还投标保证金。</w:t>
      </w:r>
    </w:p>
    <w:p w14:paraId="53CD3272">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19.5 如投标人发生下列情况之一时，投标保证金将被没收：</w:t>
      </w:r>
    </w:p>
    <w:p w14:paraId="19756ABF">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19.5.1中标人未能在规定期限内签订合同协议或提交履约保证金。</w:t>
      </w:r>
    </w:p>
    <w:p w14:paraId="3A7D2208">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19.5.2投标人在投标有效期撤回投标文件。</w:t>
      </w:r>
    </w:p>
    <w:p w14:paraId="5113EF24">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(四) 开 标</w:t>
      </w:r>
    </w:p>
    <w:p w14:paraId="2F44DE9F">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20、开标</w:t>
      </w:r>
    </w:p>
    <w:p w14:paraId="3425B4A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20.1 招标人按投标人须知前附表所规定的时间和方式开标，所有投标人应准备充分并参加。</w:t>
      </w:r>
    </w:p>
    <w:p w14:paraId="63662AB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20.2 开标程序：</w:t>
      </w:r>
    </w:p>
    <w:p w14:paraId="42DD45E6">
      <w:pPr>
        <w:spacing w:line="400" w:lineRule="exact"/>
        <w:ind w:firstLine="512" w:firstLineChars="200"/>
        <w:jc w:val="left"/>
        <w:rPr>
          <w:rFonts w:hint="eastAsia" w:ascii="黑体" w:hAnsi="黑体" w:eastAsia="黑体" w:cs="黑体"/>
          <w:b w:val="0"/>
          <w:bCs w:val="0"/>
          <w:color w:val="000000"/>
          <w:spacing w:val="8"/>
          <w:sz w:val="24"/>
        </w:rPr>
      </w:pPr>
      <w:r>
        <w:rPr>
          <w:rFonts w:hint="eastAsia" w:ascii="黑体" w:hAnsi="黑体" w:eastAsia="黑体" w:cs="黑体"/>
          <w:b w:val="0"/>
          <w:bCs w:val="0"/>
          <w:color w:val="000000"/>
          <w:spacing w:val="8"/>
          <w:sz w:val="24"/>
        </w:rPr>
        <w:t>20.2.1网上竞价阶段：</w:t>
      </w:r>
    </w:p>
    <w:p w14:paraId="1DA36B30">
      <w:pPr>
        <w:spacing w:line="400" w:lineRule="exact"/>
        <w:ind w:firstLine="512" w:firstLineChars="200"/>
        <w:jc w:val="left"/>
        <w:rPr>
          <w:rFonts w:hint="eastAsia" w:ascii="黑体" w:hAnsi="黑体" w:eastAsia="黑体" w:cs="黑体"/>
          <w:b w:val="0"/>
          <w:bCs w:val="0"/>
          <w:color w:val="000000"/>
          <w:spacing w:val="8"/>
          <w:sz w:val="24"/>
          <w:u w:val="single"/>
        </w:rPr>
      </w:pPr>
      <w:r>
        <w:rPr>
          <w:rFonts w:hint="eastAsia" w:ascii="黑体" w:hAnsi="黑体" w:eastAsia="黑体" w:cs="黑体"/>
          <w:b w:val="0"/>
          <w:bCs w:val="0"/>
          <w:color w:val="000000"/>
          <w:spacing w:val="8"/>
          <w:sz w:val="24"/>
        </w:rPr>
        <w:t>经过</w:t>
      </w:r>
      <w:r>
        <w:rPr>
          <w:rFonts w:hint="eastAsia" w:ascii="黑体" w:hAnsi="黑体" w:eastAsia="黑体" w:cs="黑体"/>
          <w:b w:val="0"/>
          <w:bCs w:val="0"/>
          <w:color w:val="000000"/>
          <w:spacing w:val="8"/>
          <w:sz w:val="24"/>
          <w:szCs w:val="22"/>
        </w:rPr>
        <w:t>中采网招标平台</w:t>
      </w:r>
      <w:r>
        <w:rPr>
          <w:rFonts w:hint="eastAsia" w:ascii="黑体" w:hAnsi="黑体" w:eastAsia="黑体" w:cs="黑体"/>
          <w:b w:val="0"/>
          <w:bCs w:val="0"/>
          <w:color w:val="000000"/>
          <w:spacing w:val="8"/>
          <w:sz w:val="24"/>
        </w:rPr>
        <w:t>注册并按要求缴纳投标保证金。网上竞价阶段按照给出的格式填写报价，</w:t>
      </w:r>
      <w:r>
        <w:rPr>
          <w:rFonts w:hint="eastAsia" w:ascii="黑体" w:hAnsi="黑体" w:eastAsia="黑体" w:cs="黑体"/>
          <w:b w:val="0"/>
          <w:bCs w:val="0"/>
          <w:color w:val="000000"/>
          <w:sz w:val="24"/>
          <w:szCs w:val="24"/>
        </w:rPr>
        <w:t>电子招标系统将根据网上竞价规则自动进行高位淘汰程序。</w:t>
      </w:r>
      <w:r>
        <w:rPr>
          <w:rFonts w:hint="eastAsia" w:ascii="黑体" w:hAnsi="黑体" w:eastAsia="黑体" w:cs="黑体"/>
          <w:b w:val="0"/>
          <w:bCs w:val="0"/>
          <w:color w:val="000000"/>
          <w:spacing w:val="8"/>
          <w:sz w:val="24"/>
          <w:u w:val="single"/>
        </w:rPr>
        <w:t>技术部分无需上传。</w:t>
      </w:r>
    </w:p>
    <w:p w14:paraId="41161908">
      <w:pPr>
        <w:spacing w:line="400" w:lineRule="exact"/>
        <w:ind w:firstLine="512" w:firstLineChars="200"/>
        <w:jc w:val="left"/>
        <w:rPr>
          <w:rFonts w:hint="eastAsia" w:ascii="黑体" w:hAnsi="黑体" w:eastAsia="黑体" w:cs="黑体"/>
          <w:b w:val="0"/>
          <w:bCs w:val="0"/>
          <w:color w:val="000000"/>
          <w:spacing w:val="8"/>
          <w:sz w:val="24"/>
        </w:rPr>
      </w:pPr>
      <w:r>
        <w:rPr>
          <w:rFonts w:hint="eastAsia" w:ascii="黑体" w:hAnsi="黑体" w:eastAsia="黑体" w:cs="黑体"/>
          <w:b w:val="0"/>
          <w:bCs w:val="0"/>
          <w:color w:val="000000"/>
          <w:spacing w:val="8"/>
          <w:sz w:val="24"/>
        </w:rPr>
        <w:t>20.2.2洽商谈判阶段:</w:t>
      </w:r>
    </w:p>
    <w:p w14:paraId="21DF6E23">
      <w:pPr>
        <w:spacing w:line="400" w:lineRule="exact"/>
        <w:ind w:firstLine="512" w:firstLineChars="200"/>
        <w:jc w:val="left"/>
        <w:rPr>
          <w:rFonts w:hint="eastAsia" w:ascii="黑体" w:hAnsi="黑体" w:eastAsia="黑体" w:cs="黑体"/>
          <w:b w:val="0"/>
          <w:bCs w:val="0"/>
          <w:color w:val="000000"/>
          <w:sz w:val="24"/>
          <w:szCs w:val="24"/>
          <w:u w:val="single"/>
        </w:rPr>
      </w:pPr>
      <w:r>
        <w:rPr>
          <w:rFonts w:hint="eastAsia" w:ascii="黑体" w:hAnsi="黑体" w:eastAsia="黑体" w:cs="黑体"/>
          <w:b w:val="0"/>
          <w:bCs w:val="0"/>
          <w:color w:val="000000"/>
          <w:spacing w:val="8"/>
          <w:sz w:val="24"/>
        </w:rPr>
        <w:t>进入谈判阶段的投标单位需提供一份装订好的纸质版投标文件（商务标及技术标一式两份，正本及副本）。</w:t>
      </w:r>
      <w:r>
        <w:rPr>
          <w:rFonts w:hint="eastAsia" w:ascii="黑体" w:hAnsi="黑体" w:eastAsia="黑体" w:cs="黑体"/>
          <w:b w:val="0"/>
          <w:bCs w:val="0"/>
          <w:color w:val="000000"/>
          <w:sz w:val="24"/>
          <w:szCs w:val="24"/>
        </w:rPr>
        <w:t>谈判阶段的投标文件需打印或使用不褪色的蓝、黑墨水笔书写，字迹应清晰易于辨认。投标文件封面或扉页均应加盖投标人印章，并经法定代表人或其委托代理人签字或盖章，投标文件由委托代理人签字或盖章的，需同时提交投标文件授权委托书。全套投标文件应无涂改或行间插字和增删。如有修改，修改处应由投标人加盖投标人的印章或由委托代理人签字或盖章。</w:t>
      </w:r>
      <w:r>
        <w:rPr>
          <w:rFonts w:hint="eastAsia" w:ascii="黑体" w:hAnsi="黑体" w:eastAsia="黑体" w:cs="黑体"/>
          <w:b w:val="0"/>
          <w:bCs w:val="0"/>
          <w:color w:val="000000"/>
          <w:sz w:val="24"/>
          <w:szCs w:val="24"/>
          <w:u w:val="single"/>
        </w:rPr>
        <w:t>投标报价需与最终的网上竞价一致。</w:t>
      </w:r>
    </w:p>
    <w:p w14:paraId="1DF379A7">
      <w:pPr>
        <w:spacing w:line="400" w:lineRule="exact"/>
        <w:ind w:firstLine="480" w:firstLineChars="200"/>
        <w:jc w:val="left"/>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(五) 评  标</w:t>
      </w:r>
    </w:p>
    <w:p w14:paraId="0B132AA8">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21、评标</w:t>
      </w:r>
    </w:p>
    <w:p w14:paraId="19744A29">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21.1评标的依据</w:t>
      </w:r>
    </w:p>
    <w:p w14:paraId="495841F6">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招标文件和投标文件。</w:t>
      </w:r>
    </w:p>
    <w:p w14:paraId="4C30091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21.2评标原则</w:t>
      </w:r>
    </w:p>
    <w:p w14:paraId="3C9D6693">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评标将公平、公正，科学合理的原则进行评标工作。</w:t>
      </w:r>
    </w:p>
    <w:p w14:paraId="74187C68">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21.3评标内容</w:t>
      </w:r>
    </w:p>
    <w:p w14:paraId="7AC49CDE">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对进入谈判阶段的投标人的投标文件进行评审，评委将根据投标单位的投标报价、商业信誉、业绩、资金实力、招标公告要求等情况进行综合评审，择优选择中标单位，招标人不承诺以最低价为唯一中标条件。</w:t>
      </w:r>
    </w:p>
    <w:p w14:paraId="008741C8">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（六）中标通知</w:t>
      </w:r>
    </w:p>
    <w:p w14:paraId="2B834302">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22、中标通知</w:t>
      </w:r>
    </w:p>
    <w:p w14:paraId="5DFDEB2A">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22.1招标人根据评标结果在投标谈判阶段结束后7日内向中标人发出中标通知。</w:t>
      </w:r>
    </w:p>
    <w:p w14:paraId="7061D58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22.2在向中标人发出中标通知后，同时通知落标人。不解释落标原因，不退还投标文件。</w:t>
      </w:r>
    </w:p>
    <w:p w14:paraId="70B1AEA1">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（七）签订合同</w:t>
      </w:r>
    </w:p>
    <w:p w14:paraId="548E1CA7">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23、签订合同</w:t>
      </w:r>
    </w:p>
    <w:p w14:paraId="221988CB">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23.1中标人收到中标通知后10日内与招标人签订合同。</w:t>
      </w:r>
    </w:p>
    <w:p w14:paraId="469704B0">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23.2拒签合同</w:t>
      </w:r>
    </w:p>
    <w:p w14:paraId="09F8D292">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23.2.1如因中标人原因拒签合同，则按违约处理。对违约方没收其投标保证金。</w:t>
      </w:r>
    </w:p>
    <w:p w14:paraId="00542039">
      <w:pPr>
        <w:spacing w:line="400" w:lineRule="exact"/>
        <w:ind w:firstLine="480" w:firstLineChars="2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 xml:space="preserve">23.2.2招标人不按规定期限确定中标人的，或者中标通知发出后，改变中标结果的，无正当理由不与中标人签订合同的，或者在签订合同时向中标人提出附加条件或者更改合同实质性内容的，造成中标人损失的，并应当赔偿损失。 </w:t>
      </w:r>
    </w:p>
    <w:p w14:paraId="04B7FBC5">
      <w:pPr>
        <w:spacing w:line="400" w:lineRule="exact"/>
        <w:ind w:firstLine="5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中标通知发出后，中标人放弃中标项目的，无正当理由不与招标人签订合同的，在签订合同时向招标人提出附加条件或者更改合同实质性内容的，或者拒不提交所要求的履约保证金的，招标人可取消其中标资格，并没收其投标保证金；给招标人的损失超过投标保证金数额的，中标人应当对超过部分予以赔偿。</w:t>
      </w:r>
    </w:p>
    <w:p w14:paraId="4FE522BB">
      <w:pPr>
        <w:spacing w:line="400" w:lineRule="exact"/>
        <w:ind w:firstLine="5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23.3本招标文件是签订施工合同的主要依据，施工合同条款中涉及本招标文件的条件应当与招标文件相一致。若投标单位对合同条款无疑义时即可参与投标工作，若参加投标即对合同条款的认可。</w:t>
      </w:r>
    </w:p>
    <w:p w14:paraId="42EEA283">
      <w:pPr>
        <w:spacing w:line="400" w:lineRule="exact"/>
        <w:ind w:firstLine="500"/>
        <w:rPr>
          <w:rFonts w:hint="eastAsia" w:ascii="黑体" w:hAnsi="黑体" w:eastAsia="黑体" w:cs="黑体"/>
          <w:b w:val="0"/>
          <w:bCs w:val="0"/>
          <w:color w:val="000000"/>
          <w:sz w:val="24"/>
          <w:szCs w:val="24"/>
        </w:rPr>
      </w:pPr>
      <w:r>
        <w:rPr>
          <w:rFonts w:hint="eastAsia" w:ascii="黑体" w:hAnsi="黑体" w:eastAsia="黑体" w:cs="黑体"/>
          <w:b w:val="0"/>
          <w:bCs w:val="0"/>
          <w:color w:val="000000"/>
          <w:sz w:val="24"/>
          <w:szCs w:val="24"/>
        </w:rPr>
        <w:t>23.4.本招标文件的解释权归招标人所有。</w:t>
      </w:r>
    </w:p>
    <w:p w14:paraId="5FD52880">
      <w:pPr>
        <w:pStyle w:val="13"/>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黑体" w:hAnsi="黑体" w:eastAsia="黑体" w:cs="黑体"/>
          <w:b/>
          <w:color w:val="auto"/>
          <w:sz w:val="36"/>
          <w:highlight w:val="none"/>
        </w:rPr>
      </w:pPr>
    </w:p>
    <w:p w14:paraId="15C96781">
      <w:pPr>
        <w:pStyle w:val="13"/>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黑体" w:hAnsi="黑体" w:eastAsia="黑体" w:cs="黑体"/>
          <w:b/>
          <w:color w:val="auto"/>
          <w:sz w:val="36"/>
          <w:highlight w:val="none"/>
        </w:rPr>
      </w:pPr>
    </w:p>
    <w:p w14:paraId="6F197DC9">
      <w:pPr>
        <w:rPr>
          <w:rFonts w:hint="eastAsia" w:ascii="黑体" w:hAnsi="黑体" w:eastAsia="黑体" w:cs="黑体"/>
          <w:b/>
          <w:color w:val="auto"/>
          <w:sz w:val="36"/>
          <w:highlight w:val="none"/>
        </w:rPr>
      </w:pPr>
      <w:r>
        <w:rPr>
          <w:rFonts w:hint="eastAsia" w:ascii="黑体" w:hAnsi="黑体" w:eastAsia="黑体" w:cs="黑体"/>
          <w:b/>
          <w:color w:val="auto"/>
          <w:sz w:val="36"/>
          <w:highlight w:val="none"/>
        </w:rPr>
        <w:br w:type="page"/>
      </w:r>
    </w:p>
    <w:p w14:paraId="620FB448">
      <w:pPr>
        <w:pStyle w:val="13"/>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黑体" w:hAnsi="黑体" w:eastAsia="黑体" w:cs="黑体"/>
          <w:b/>
          <w:color w:val="auto"/>
          <w:sz w:val="36"/>
          <w:highlight w:val="none"/>
        </w:rPr>
      </w:pPr>
      <w:r>
        <w:rPr>
          <w:rFonts w:hint="eastAsia" w:ascii="黑体" w:hAnsi="黑体" w:eastAsia="黑体" w:cs="黑体"/>
          <w:b/>
          <w:color w:val="auto"/>
          <w:sz w:val="36"/>
          <w:highlight w:val="none"/>
        </w:rPr>
        <w:t>四、 合 同 条 款</w:t>
      </w:r>
    </w:p>
    <w:p w14:paraId="21D5916E">
      <w:pPr>
        <w:spacing w:line="360" w:lineRule="auto"/>
        <w:ind w:right="1280"/>
        <w:rPr>
          <w:rFonts w:ascii="宋体" w:hAnsi="宋体"/>
          <w:color w:val="FF0000"/>
          <w:kern w:val="44"/>
          <w:sz w:val="32"/>
          <w:szCs w:val="32"/>
        </w:rPr>
      </w:pPr>
      <w:r>
        <w:rPr>
          <w:rFonts w:hint="eastAsia" w:ascii="黑体" w:hAnsi="黑体" w:eastAsia="黑体" w:cs="黑体"/>
          <w:b/>
          <w:color w:val="auto"/>
          <w:sz w:val="44"/>
          <w:highlight w:val="none"/>
        </w:rPr>
        <w:t xml:space="preserve"> </w:t>
      </w:r>
    </w:p>
    <w:p w14:paraId="767C11B0">
      <w:pPr>
        <w:keepNext w:val="0"/>
        <w:keepLines w:val="0"/>
        <w:pageBreakBefore w:val="0"/>
        <w:widowControl w:val="0"/>
        <w:kinsoku/>
        <w:wordWrap/>
        <w:overflowPunct/>
        <w:topLinePunct w:val="0"/>
        <w:autoSpaceDE/>
        <w:autoSpaceDN/>
        <w:bidi w:val="0"/>
        <w:adjustRightInd/>
        <w:snapToGrid/>
        <w:spacing w:line="360" w:lineRule="auto"/>
        <w:ind w:right="0"/>
        <w:jc w:val="center"/>
        <w:textAlignment w:val="auto"/>
        <w:rPr>
          <w:rFonts w:hint="default" w:ascii="宋体" w:hAnsi="宋体" w:eastAsia="宋体"/>
          <w:kern w:val="44"/>
          <w:sz w:val="32"/>
          <w:szCs w:val="32"/>
          <w:u w:val="none"/>
          <w:lang w:val="en-US" w:eastAsia="zh-CN"/>
        </w:rPr>
      </w:pPr>
      <w:r>
        <w:rPr>
          <w:rFonts w:hint="eastAsia" w:ascii="宋体" w:hAnsi="宋体"/>
          <w:kern w:val="44"/>
          <w:sz w:val="32"/>
          <w:szCs w:val="32"/>
        </w:rPr>
        <w:t xml:space="preserve">                      合同编号：</w:t>
      </w:r>
      <w:r>
        <w:rPr>
          <w:rFonts w:hint="eastAsia" w:ascii="宋体" w:hAnsi="宋体"/>
          <w:kern w:val="44"/>
          <w:sz w:val="32"/>
          <w:szCs w:val="32"/>
          <w:u w:val="single"/>
          <w:lang w:val="en-US" w:eastAsia="zh-CN"/>
        </w:rPr>
        <w:t xml:space="preserve">           </w:t>
      </w:r>
      <w:r>
        <w:rPr>
          <w:rFonts w:hint="eastAsia" w:ascii="宋体" w:hAnsi="宋体"/>
          <w:kern w:val="44"/>
          <w:sz w:val="32"/>
          <w:szCs w:val="32"/>
          <w:u w:val="none"/>
          <w:lang w:val="en-US" w:eastAsia="zh-CN"/>
        </w:rPr>
        <w:t xml:space="preserve"> </w:t>
      </w:r>
    </w:p>
    <w:p w14:paraId="70A142E8">
      <w:pPr>
        <w:spacing w:line="360" w:lineRule="auto"/>
        <w:jc w:val="center"/>
        <w:rPr>
          <w:rFonts w:ascii="宋体" w:hAnsi="宋体"/>
          <w:kern w:val="44"/>
          <w:sz w:val="32"/>
          <w:szCs w:val="32"/>
        </w:rPr>
      </w:pPr>
    </w:p>
    <w:p w14:paraId="055518D8">
      <w:pPr>
        <w:spacing w:line="360" w:lineRule="auto"/>
        <w:jc w:val="center"/>
        <w:rPr>
          <w:rFonts w:ascii="宋体" w:hAnsi="宋体"/>
          <w:bCs/>
          <w:kern w:val="44"/>
          <w:sz w:val="32"/>
          <w:szCs w:val="32"/>
        </w:rPr>
      </w:pPr>
    </w:p>
    <w:p w14:paraId="3322F788">
      <w:pPr>
        <w:pStyle w:val="4"/>
        <w:spacing w:line="360" w:lineRule="auto"/>
      </w:pPr>
      <w:bookmarkStart w:id="0" w:name="_Toc465088472"/>
      <w:r>
        <w:rPr>
          <w:rFonts w:hint="eastAsia"/>
        </w:rPr>
        <w:t>建设工程施工专业分包合同</w:t>
      </w:r>
      <w:bookmarkEnd w:id="0"/>
    </w:p>
    <w:p w14:paraId="7B977EC0">
      <w:pPr>
        <w:spacing w:line="480" w:lineRule="auto"/>
        <w:jc w:val="center"/>
        <w:rPr>
          <w:rFonts w:ascii="宋体" w:hAnsi="宋体"/>
          <w:b/>
          <w:sz w:val="36"/>
          <w:szCs w:val="36"/>
        </w:rPr>
      </w:pPr>
      <w:r>
        <w:rPr>
          <w:rFonts w:hint="eastAsia" w:ascii="宋体" w:hAnsi="宋体"/>
          <w:b/>
          <w:sz w:val="36"/>
          <w:szCs w:val="36"/>
        </w:rPr>
        <w:t>（</w:t>
      </w:r>
      <w:r>
        <w:rPr>
          <w:rFonts w:hint="eastAsia" w:ascii="宋体" w:hAnsi="宋体"/>
          <w:b/>
          <w:sz w:val="36"/>
          <w:szCs w:val="36"/>
          <w:u w:val="single"/>
        </w:rPr>
        <w:t xml:space="preserve">           </w:t>
      </w:r>
      <w:r>
        <w:rPr>
          <w:rFonts w:hint="eastAsia" w:ascii="宋体" w:hAnsi="宋体"/>
          <w:b/>
          <w:sz w:val="36"/>
          <w:szCs w:val="36"/>
        </w:rPr>
        <w:t>工程）</w:t>
      </w:r>
    </w:p>
    <w:p w14:paraId="0DC76700">
      <w:pPr>
        <w:snapToGrid w:val="0"/>
        <w:spacing w:line="360" w:lineRule="auto"/>
        <w:jc w:val="center"/>
        <w:outlineLvl w:val="0"/>
        <w:rPr>
          <w:rFonts w:ascii="宋体" w:hAnsi="宋体"/>
          <w:b/>
          <w:snapToGrid w:val="0"/>
          <w:color w:val="FF0000"/>
          <w:kern w:val="0"/>
          <w:sz w:val="36"/>
          <w:szCs w:val="36"/>
        </w:rPr>
      </w:pPr>
    </w:p>
    <w:p w14:paraId="375EBE8C">
      <w:pPr>
        <w:snapToGrid w:val="0"/>
        <w:spacing w:line="360" w:lineRule="auto"/>
        <w:jc w:val="center"/>
        <w:outlineLvl w:val="0"/>
        <w:rPr>
          <w:rFonts w:ascii="宋体" w:hAnsi="宋体"/>
          <w:b/>
          <w:snapToGrid w:val="0"/>
          <w:color w:val="FF0000"/>
          <w:kern w:val="0"/>
          <w:sz w:val="36"/>
          <w:szCs w:val="36"/>
        </w:rPr>
      </w:pPr>
    </w:p>
    <w:p w14:paraId="5189BC91">
      <w:pPr>
        <w:snapToGrid w:val="0"/>
        <w:spacing w:line="360" w:lineRule="auto"/>
        <w:jc w:val="center"/>
        <w:outlineLvl w:val="0"/>
        <w:rPr>
          <w:rFonts w:ascii="宋体" w:hAnsi="宋体"/>
          <w:b/>
          <w:snapToGrid w:val="0"/>
          <w:color w:val="FF0000"/>
          <w:kern w:val="0"/>
          <w:sz w:val="36"/>
          <w:szCs w:val="36"/>
        </w:rPr>
      </w:pPr>
    </w:p>
    <w:p w14:paraId="08C982D2">
      <w:pPr>
        <w:snapToGrid w:val="0"/>
        <w:spacing w:line="360" w:lineRule="auto"/>
        <w:jc w:val="center"/>
        <w:outlineLvl w:val="0"/>
        <w:rPr>
          <w:rFonts w:ascii="宋体" w:hAnsi="宋体"/>
          <w:b/>
          <w:snapToGrid w:val="0"/>
          <w:color w:val="FF0000"/>
          <w:kern w:val="0"/>
          <w:sz w:val="36"/>
          <w:szCs w:val="36"/>
        </w:rPr>
      </w:pPr>
    </w:p>
    <w:p w14:paraId="78885F01">
      <w:pPr>
        <w:snapToGrid w:val="0"/>
        <w:spacing w:line="360" w:lineRule="auto"/>
        <w:jc w:val="center"/>
        <w:outlineLvl w:val="0"/>
        <w:rPr>
          <w:rFonts w:ascii="宋体" w:hAnsi="宋体"/>
          <w:b/>
          <w:snapToGrid w:val="0"/>
          <w:color w:val="FF0000"/>
          <w:kern w:val="0"/>
          <w:sz w:val="36"/>
          <w:szCs w:val="36"/>
        </w:rPr>
      </w:pPr>
    </w:p>
    <w:p w14:paraId="06220C37">
      <w:pPr>
        <w:snapToGrid w:val="0"/>
        <w:spacing w:line="360" w:lineRule="auto"/>
        <w:jc w:val="center"/>
        <w:outlineLvl w:val="0"/>
        <w:rPr>
          <w:rFonts w:ascii="宋体" w:hAnsi="宋体"/>
          <w:b/>
          <w:snapToGrid w:val="0"/>
          <w:color w:val="FF0000"/>
          <w:kern w:val="0"/>
          <w:sz w:val="36"/>
          <w:szCs w:val="36"/>
        </w:rPr>
      </w:pPr>
    </w:p>
    <w:p w14:paraId="103E5210">
      <w:pPr>
        <w:spacing w:line="360" w:lineRule="auto"/>
        <w:rPr>
          <w:rFonts w:hint="default" w:ascii="宋体" w:hAnsi="宋体" w:eastAsia="宋体"/>
          <w:b/>
          <w:snapToGrid w:val="0"/>
          <w:kern w:val="0"/>
          <w:sz w:val="32"/>
          <w:szCs w:val="32"/>
          <w:lang w:val="en-US" w:eastAsia="zh-CN"/>
        </w:rPr>
      </w:pPr>
      <w:r>
        <w:rPr>
          <w:rFonts w:hint="eastAsia" w:ascii="宋体" w:hAnsi="宋体"/>
          <w:b/>
          <w:snapToGrid w:val="0"/>
          <w:kern w:val="0"/>
          <w:sz w:val="32"/>
          <w:szCs w:val="32"/>
          <w:lang w:eastAsia="zh-CN"/>
        </w:rPr>
        <w:t>工</w:t>
      </w:r>
      <w:r>
        <w:rPr>
          <w:rFonts w:hint="eastAsia" w:ascii="宋体" w:hAnsi="宋体"/>
          <w:b/>
          <w:snapToGrid w:val="0"/>
          <w:kern w:val="0"/>
          <w:sz w:val="32"/>
          <w:szCs w:val="32"/>
          <w:lang w:val="en-US" w:eastAsia="zh-CN"/>
        </w:rPr>
        <w:t xml:space="preserve">  </w:t>
      </w:r>
      <w:r>
        <w:rPr>
          <w:rFonts w:hint="eastAsia" w:ascii="宋体" w:hAnsi="宋体"/>
          <w:b/>
          <w:snapToGrid w:val="0"/>
          <w:kern w:val="0"/>
          <w:sz w:val="32"/>
          <w:szCs w:val="32"/>
          <w:lang w:eastAsia="zh-CN"/>
        </w:rPr>
        <w:t>程</w:t>
      </w:r>
      <w:r>
        <w:rPr>
          <w:rFonts w:hint="eastAsia" w:ascii="宋体" w:hAnsi="宋体"/>
          <w:b/>
          <w:snapToGrid w:val="0"/>
          <w:kern w:val="0"/>
          <w:sz w:val="32"/>
          <w:szCs w:val="32"/>
          <w:lang w:val="en-US" w:eastAsia="zh-CN"/>
        </w:rPr>
        <w:t xml:space="preserve">  </w:t>
      </w:r>
      <w:r>
        <w:rPr>
          <w:rFonts w:hint="eastAsia" w:ascii="宋体" w:hAnsi="宋体"/>
          <w:b/>
          <w:snapToGrid w:val="0"/>
          <w:kern w:val="0"/>
          <w:sz w:val="32"/>
          <w:szCs w:val="32"/>
          <w:lang w:eastAsia="zh-CN"/>
        </w:rPr>
        <w:t>名</w:t>
      </w:r>
      <w:r>
        <w:rPr>
          <w:rFonts w:hint="eastAsia" w:ascii="宋体" w:hAnsi="宋体"/>
          <w:b/>
          <w:snapToGrid w:val="0"/>
          <w:kern w:val="0"/>
          <w:sz w:val="32"/>
          <w:szCs w:val="32"/>
          <w:lang w:val="en-US" w:eastAsia="zh-CN"/>
        </w:rPr>
        <w:t xml:space="preserve">  </w:t>
      </w:r>
      <w:r>
        <w:rPr>
          <w:rFonts w:hint="eastAsia" w:ascii="宋体" w:hAnsi="宋体"/>
          <w:b/>
          <w:snapToGrid w:val="0"/>
          <w:kern w:val="0"/>
          <w:sz w:val="32"/>
          <w:szCs w:val="32"/>
          <w:lang w:eastAsia="zh-CN"/>
        </w:rPr>
        <w:t>称：</w:t>
      </w:r>
      <w:r>
        <w:rPr>
          <w:rFonts w:hint="eastAsia" w:ascii="宋体" w:hAnsi="宋体"/>
          <w:b/>
          <w:snapToGrid w:val="0"/>
          <w:kern w:val="0"/>
          <w:sz w:val="32"/>
          <w:szCs w:val="32"/>
          <w:u w:val="single"/>
          <w:lang w:val="en-US" w:eastAsia="zh-CN"/>
        </w:rPr>
        <w:t xml:space="preserve">                                    </w:t>
      </w:r>
    </w:p>
    <w:p w14:paraId="0B47EC5B">
      <w:pPr>
        <w:spacing w:line="360" w:lineRule="auto"/>
        <w:rPr>
          <w:rFonts w:ascii="宋体" w:hAnsi="宋体"/>
          <w:b/>
          <w:snapToGrid w:val="0"/>
          <w:kern w:val="0"/>
          <w:sz w:val="32"/>
          <w:szCs w:val="32"/>
          <w:u w:val="single"/>
        </w:rPr>
      </w:pPr>
      <w:r>
        <w:rPr>
          <w:rFonts w:hint="eastAsia" w:ascii="宋体" w:hAnsi="宋体"/>
          <w:b/>
          <w:snapToGrid w:val="0"/>
          <w:kern w:val="0"/>
          <w:sz w:val="32"/>
          <w:szCs w:val="32"/>
        </w:rPr>
        <w:t>甲方（承包人）：</w:t>
      </w:r>
      <w:r>
        <w:rPr>
          <w:rFonts w:hint="eastAsia" w:ascii="宋体" w:hAnsi="宋体"/>
          <w:b/>
          <w:snapToGrid w:val="0"/>
          <w:kern w:val="0"/>
          <w:sz w:val="32"/>
          <w:szCs w:val="32"/>
          <w:u w:val="single"/>
        </w:rPr>
        <w:t xml:space="preserve">   </w:t>
      </w:r>
      <w:r>
        <w:rPr>
          <w:rFonts w:hint="eastAsia" w:ascii="宋体" w:hAnsi="宋体"/>
          <w:b/>
          <w:snapToGrid w:val="0"/>
          <w:kern w:val="0"/>
          <w:sz w:val="32"/>
          <w:szCs w:val="32"/>
          <w:u w:val="single"/>
          <w:lang w:eastAsia="zh-CN"/>
        </w:rPr>
        <w:t>河北建工集团有限责任公司</w:t>
      </w:r>
      <w:r>
        <w:rPr>
          <w:rFonts w:hint="eastAsia" w:ascii="宋体" w:hAnsi="宋体"/>
          <w:b/>
          <w:snapToGrid w:val="0"/>
          <w:kern w:val="0"/>
          <w:sz w:val="32"/>
          <w:szCs w:val="32"/>
          <w:u w:val="single"/>
          <w:lang w:val="en-US" w:eastAsia="zh-CN"/>
        </w:rPr>
        <w:t xml:space="preserve">      </w:t>
      </w:r>
      <w:r>
        <w:rPr>
          <w:rFonts w:hint="eastAsia" w:ascii="宋体" w:hAnsi="宋体"/>
          <w:b/>
          <w:snapToGrid w:val="0"/>
          <w:kern w:val="0"/>
          <w:sz w:val="32"/>
          <w:szCs w:val="32"/>
          <w:u w:val="single"/>
        </w:rPr>
        <w:t xml:space="preserve">   </w:t>
      </w:r>
    </w:p>
    <w:p w14:paraId="7D8E6267">
      <w:pPr>
        <w:spacing w:line="360" w:lineRule="auto"/>
        <w:rPr>
          <w:rFonts w:ascii="宋体" w:hAnsi="宋体"/>
          <w:b/>
          <w:snapToGrid w:val="0"/>
          <w:kern w:val="0"/>
          <w:sz w:val="32"/>
          <w:szCs w:val="32"/>
        </w:rPr>
      </w:pPr>
      <w:r>
        <w:rPr>
          <w:rFonts w:hint="eastAsia" w:ascii="宋体" w:hAnsi="宋体"/>
          <w:b/>
          <w:snapToGrid w:val="0"/>
          <w:kern w:val="0"/>
          <w:sz w:val="32"/>
          <w:szCs w:val="32"/>
        </w:rPr>
        <w:t>乙方（分包人）：</w:t>
      </w:r>
      <w:r>
        <w:rPr>
          <w:rFonts w:hint="eastAsia" w:ascii="宋体" w:hAnsi="宋体"/>
          <w:b/>
          <w:snapToGrid w:val="0"/>
          <w:kern w:val="0"/>
          <w:sz w:val="32"/>
          <w:szCs w:val="32"/>
          <w:u w:val="single"/>
        </w:rPr>
        <w:t xml:space="preserve">                                    </w:t>
      </w:r>
    </w:p>
    <w:p w14:paraId="66652875">
      <w:pPr>
        <w:spacing w:line="360" w:lineRule="auto"/>
        <w:rPr>
          <w:rFonts w:ascii="宋体" w:hAnsi="宋体"/>
          <w:b/>
          <w:snapToGrid w:val="0"/>
          <w:kern w:val="0"/>
          <w:sz w:val="36"/>
          <w:szCs w:val="36"/>
          <w:u w:val="single"/>
        </w:rPr>
      </w:pPr>
      <w:r>
        <w:rPr>
          <w:rFonts w:hint="eastAsia" w:ascii="宋体" w:hAnsi="宋体"/>
          <w:b/>
          <w:snapToGrid w:val="0"/>
          <w:kern w:val="0"/>
          <w:sz w:val="32"/>
          <w:szCs w:val="32"/>
        </w:rPr>
        <w:t>签约时间：</w:t>
      </w:r>
      <w:r>
        <w:rPr>
          <w:rFonts w:hint="eastAsia" w:ascii="宋体" w:hAnsi="宋体"/>
          <w:b/>
          <w:snapToGrid w:val="0"/>
          <w:kern w:val="0"/>
          <w:sz w:val="32"/>
          <w:szCs w:val="32"/>
          <w:u w:val="single"/>
        </w:rPr>
        <w:t xml:space="preserve">                                          </w:t>
      </w:r>
    </w:p>
    <w:p w14:paraId="313F9EAC">
      <w:pPr>
        <w:spacing w:line="360" w:lineRule="auto"/>
        <w:rPr>
          <w:rFonts w:ascii="宋体" w:hAnsi="宋体"/>
          <w:b/>
          <w:snapToGrid w:val="0"/>
          <w:kern w:val="0"/>
          <w:sz w:val="32"/>
          <w:szCs w:val="32"/>
          <w:u w:val="single"/>
        </w:rPr>
      </w:pPr>
      <w:r>
        <w:rPr>
          <w:rFonts w:hint="eastAsia" w:ascii="宋体" w:hAnsi="宋体"/>
          <w:b/>
          <w:snapToGrid w:val="0"/>
          <w:kern w:val="0"/>
          <w:sz w:val="32"/>
          <w:szCs w:val="32"/>
        </w:rPr>
        <w:t>签约地点：</w:t>
      </w:r>
      <w:r>
        <w:rPr>
          <w:rFonts w:hint="eastAsia" w:ascii="宋体" w:hAnsi="宋体"/>
          <w:b/>
          <w:snapToGrid w:val="0"/>
          <w:kern w:val="0"/>
          <w:sz w:val="32"/>
          <w:szCs w:val="32"/>
          <w:u w:val="single"/>
        </w:rPr>
        <w:t xml:space="preserve">                                          </w:t>
      </w:r>
    </w:p>
    <w:p w14:paraId="178984BB">
      <w:pPr>
        <w:pStyle w:val="4"/>
        <w:wordWrap w:val="0"/>
        <w:adjustRightInd w:val="0"/>
        <w:snapToGrid w:val="0"/>
        <w:spacing w:beforeLines="100" w:afterLines="100" w:line="240" w:lineRule="auto"/>
        <w:rPr>
          <w:rFonts w:hint="eastAsia" w:ascii="宋体" w:hAnsi="宋体" w:eastAsia="宋体" w:cs="宋体"/>
          <w:sz w:val="30"/>
          <w:szCs w:val="30"/>
        </w:rPr>
      </w:pPr>
      <w:r>
        <w:rPr>
          <w:rFonts w:hint="eastAsia" w:ascii="宋体" w:hAnsi="宋体"/>
          <w:b w:val="0"/>
          <w:snapToGrid w:val="0"/>
          <w:color w:val="FF0000"/>
          <w:kern w:val="0"/>
          <w:sz w:val="36"/>
          <w:szCs w:val="36"/>
        </w:rPr>
        <w:br w:type="page"/>
      </w:r>
      <w:bookmarkStart w:id="1" w:name="_Toc248131463"/>
      <w:bookmarkStart w:id="2" w:name="_Toc306782708"/>
      <w:bookmarkStart w:id="3" w:name="_Toc464502369"/>
      <w:bookmarkStart w:id="4" w:name="_Toc465085406"/>
      <w:bookmarkStart w:id="5" w:name="_Toc465088473"/>
      <w:r>
        <w:rPr>
          <w:rFonts w:hint="eastAsia" w:ascii="宋体" w:hAnsi="宋体" w:eastAsia="宋体" w:cs="宋体"/>
          <w:sz w:val="30"/>
          <w:szCs w:val="30"/>
        </w:rPr>
        <w:t>第一部分</w:t>
      </w:r>
      <w:bookmarkEnd w:id="1"/>
      <w:bookmarkEnd w:id="2"/>
      <w:r>
        <w:rPr>
          <w:rFonts w:hint="eastAsia" w:ascii="宋体" w:hAnsi="宋体" w:eastAsia="宋体" w:cs="宋体"/>
          <w:sz w:val="30"/>
          <w:szCs w:val="30"/>
        </w:rPr>
        <w:t xml:space="preserve">  协议书</w:t>
      </w:r>
      <w:bookmarkEnd w:id="3"/>
      <w:bookmarkEnd w:id="4"/>
      <w:bookmarkEnd w:id="5"/>
    </w:p>
    <w:p w14:paraId="36FFDC3B">
      <w:pPr>
        <w:snapToGrid w:val="0"/>
        <w:spacing w:line="360" w:lineRule="auto"/>
        <w:textAlignment w:val="center"/>
        <w:rPr>
          <w:rFonts w:ascii="宋体" w:hAnsi="宋体"/>
          <w:sz w:val="24"/>
        </w:rPr>
      </w:pPr>
      <w:r>
        <w:rPr>
          <w:rFonts w:hint="eastAsia" w:ascii="宋体" w:hAnsi="宋体"/>
          <w:sz w:val="24"/>
        </w:rPr>
        <w:t>甲方（承包人）：</w:t>
      </w:r>
      <w:r>
        <w:rPr>
          <w:rFonts w:hint="eastAsia" w:ascii="宋体" w:hAnsi="宋体"/>
          <w:sz w:val="24"/>
          <w:u w:val="single"/>
        </w:rPr>
        <w:t xml:space="preserve">  </w:t>
      </w:r>
      <w:r>
        <w:rPr>
          <w:rFonts w:hint="eastAsia" w:ascii="宋体" w:hAnsi="宋体"/>
          <w:sz w:val="24"/>
          <w:u w:val="single"/>
          <w:lang w:eastAsia="zh-CN"/>
        </w:rPr>
        <w:t>河北建工集团有限责任公司</w:t>
      </w:r>
      <w:r>
        <w:rPr>
          <w:rFonts w:hint="eastAsia" w:ascii="宋体" w:hAnsi="宋体"/>
          <w:sz w:val="24"/>
          <w:u w:val="single"/>
          <w:lang w:val="en-US" w:eastAsia="zh-CN"/>
        </w:rPr>
        <w:t xml:space="preserve">       </w:t>
      </w:r>
      <w:r>
        <w:rPr>
          <w:rFonts w:hint="eastAsia" w:ascii="宋体" w:hAnsi="宋体"/>
          <w:sz w:val="24"/>
          <w:u w:val="single"/>
        </w:rPr>
        <w:t xml:space="preserve">  </w:t>
      </w:r>
    </w:p>
    <w:p w14:paraId="3238564E">
      <w:pPr>
        <w:snapToGrid w:val="0"/>
        <w:spacing w:line="360" w:lineRule="auto"/>
        <w:rPr>
          <w:rFonts w:ascii="宋体" w:hAnsi="宋体"/>
          <w:sz w:val="24"/>
        </w:rPr>
      </w:pPr>
      <w:r>
        <w:rPr>
          <w:rFonts w:hint="eastAsia" w:ascii="宋体" w:hAnsi="宋体"/>
          <w:sz w:val="24"/>
        </w:rPr>
        <w:t>乙方（分包人）：</w:t>
      </w:r>
      <w:r>
        <w:rPr>
          <w:rFonts w:hint="eastAsia" w:ascii="宋体" w:hAnsi="宋体"/>
          <w:sz w:val="24"/>
          <w:u w:val="none"/>
        </w:rPr>
        <w:t xml:space="preserve">                          </w:t>
      </w:r>
      <w:r>
        <w:rPr>
          <w:rFonts w:hint="eastAsia" w:ascii="宋体" w:hAnsi="宋体"/>
          <w:sz w:val="24"/>
          <w:u w:val="single"/>
        </w:rPr>
        <w:t xml:space="preserve">         </w:t>
      </w:r>
    </w:p>
    <w:p w14:paraId="1FED51E0">
      <w:pPr>
        <w:spacing w:line="360" w:lineRule="auto"/>
        <w:rPr>
          <w:rFonts w:ascii="宋体" w:hAnsi="宋体"/>
          <w:color w:val="FF0000"/>
          <w:sz w:val="24"/>
        </w:rPr>
      </w:pPr>
    </w:p>
    <w:p w14:paraId="41500FFA">
      <w:pPr>
        <w:snapToGrid w:val="0"/>
        <w:spacing w:line="360" w:lineRule="auto"/>
        <w:ind w:firstLine="480" w:firstLineChars="200"/>
        <w:contextualSpacing/>
        <w:rPr>
          <w:rFonts w:ascii="宋体" w:hAnsi="宋体"/>
          <w:sz w:val="24"/>
        </w:rPr>
      </w:pPr>
      <w:r>
        <w:rPr>
          <w:rFonts w:hint="eastAsia" w:ascii="宋体" w:hAnsi="宋体"/>
          <w:sz w:val="24"/>
        </w:rPr>
        <w:t>依照《中华人民共和国</w:t>
      </w:r>
      <w:r>
        <w:rPr>
          <w:rFonts w:hint="eastAsia" w:ascii="宋体" w:hAnsi="宋体"/>
          <w:sz w:val="24"/>
          <w:lang w:eastAsia="zh-CN"/>
        </w:rPr>
        <w:t>民法典</w:t>
      </w:r>
      <w:r>
        <w:rPr>
          <w:rFonts w:hint="eastAsia" w:ascii="宋体" w:hAnsi="宋体"/>
          <w:sz w:val="24"/>
        </w:rPr>
        <w:t>》、《中华人民共和国建筑法》及其它有关法律、法规，</w:t>
      </w:r>
      <w:r>
        <w:rPr>
          <w:rFonts w:ascii="宋体" w:hAnsi="宋体"/>
          <w:sz w:val="24"/>
        </w:rPr>
        <w:t>遵循平等、自愿、公平和诚实信用的原则，</w:t>
      </w:r>
      <w:r>
        <w:rPr>
          <w:rFonts w:ascii="宋体" w:hAnsi="宋体"/>
          <w:sz w:val="24"/>
          <w:lang w:val="en-US" w:eastAsia="zh-CN"/>
        </w:rPr>
        <w:t>鉴于承包人与</w:t>
      </w:r>
      <w:r>
        <w:rPr>
          <w:rFonts w:hint="eastAsia" w:ascii="宋体" w:hAnsi="宋体"/>
          <w:sz w:val="24"/>
          <w:u w:val="single"/>
          <w:lang w:val="en-US" w:eastAsia="zh-CN"/>
        </w:rPr>
        <w:t xml:space="preserve">                  </w:t>
      </w:r>
      <w:r>
        <w:rPr>
          <w:rFonts w:hint="eastAsia" w:ascii="宋体" w:hAnsi="宋体"/>
          <w:sz w:val="24"/>
          <w:lang w:val="en-US" w:eastAsia="zh-CN"/>
        </w:rPr>
        <w:t>以下简称 “发包人”)已经签订施工总承包合同(以下简称“总包合同”)，承包人和分包人就</w:t>
      </w:r>
      <w:r>
        <w:rPr>
          <w:rFonts w:hint="eastAsia" w:ascii="宋体" w:hAnsi="宋体"/>
          <w:sz w:val="24"/>
          <w:u w:val="single"/>
          <w:lang w:val="en-US" w:eastAsia="zh-CN"/>
        </w:rPr>
        <w:t xml:space="preserve">             </w:t>
      </w:r>
      <w:r>
        <w:rPr>
          <w:rFonts w:hint="eastAsia" w:ascii="宋体" w:hAnsi="宋体"/>
          <w:sz w:val="24"/>
          <w:lang w:val="en-US" w:eastAsia="zh-CN"/>
        </w:rPr>
        <w:t>分包工程施工及其保修事项经协商达成一致，订立本合同。</w:t>
      </w:r>
    </w:p>
    <w:p w14:paraId="591054CF">
      <w:pPr>
        <w:snapToGrid w:val="0"/>
        <w:spacing w:line="360" w:lineRule="auto"/>
        <w:ind w:firstLine="480" w:firstLineChars="200"/>
        <w:contextualSpacing/>
        <w:rPr>
          <w:rFonts w:ascii="宋体" w:hAnsi="宋体"/>
          <w:b/>
          <w:sz w:val="24"/>
        </w:rPr>
      </w:pPr>
      <w:r>
        <w:rPr>
          <w:rFonts w:hint="eastAsia" w:ascii="宋体" w:hAnsi="宋体"/>
          <w:b/>
          <w:sz w:val="24"/>
        </w:rPr>
        <w:t>一、分包工程概况</w:t>
      </w:r>
    </w:p>
    <w:p w14:paraId="3432F341">
      <w:pPr>
        <w:snapToGrid w:val="0"/>
        <w:spacing w:line="360" w:lineRule="auto"/>
        <w:ind w:firstLine="480" w:firstLineChars="200"/>
        <w:contextualSpacing/>
        <w:rPr>
          <w:rFonts w:hint="eastAsia" w:ascii="宋体" w:hAnsi="宋体"/>
          <w:sz w:val="24"/>
          <w:u w:val="single"/>
        </w:rPr>
      </w:pPr>
      <w:r>
        <w:rPr>
          <w:rFonts w:hint="eastAsia" w:ascii="宋体" w:hAnsi="宋体"/>
          <w:sz w:val="24"/>
        </w:rPr>
        <w:t>总包工程名称：</w:t>
      </w:r>
      <w:r>
        <w:rPr>
          <w:rFonts w:hint="eastAsia" w:ascii="宋体" w:hAnsi="宋体"/>
          <w:sz w:val="24"/>
          <w:u w:val="single"/>
        </w:rPr>
        <w:t xml:space="preserve">                         </w:t>
      </w:r>
    </w:p>
    <w:p w14:paraId="73781F30">
      <w:pPr>
        <w:snapToGrid w:val="0"/>
        <w:spacing w:line="360" w:lineRule="auto"/>
        <w:ind w:firstLine="480" w:firstLineChars="200"/>
        <w:contextualSpacing/>
        <w:rPr>
          <w:rFonts w:hint="eastAsia" w:ascii="宋体" w:hAnsi="宋体"/>
          <w:sz w:val="24"/>
          <w:u w:val="single"/>
        </w:rPr>
      </w:pPr>
      <w:r>
        <w:rPr>
          <w:rFonts w:hint="eastAsia" w:ascii="宋体" w:hAnsi="宋体"/>
          <w:sz w:val="24"/>
        </w:rPr>
        <w:t>分包工程地点：</w:t>
      </w:r>
      <w:r>
        <w:rPr>
          <w:rFonts w:hint="eastAsia" w:ascii="宋体" w:hAnsi="宋体"/>
          <w:sz w:val="24"/>
          <w:u w:val="single"/>
        </w:rPr>
        <w:t xml:space="preserve">                         </w:t>
      </w:r>
    </w:p>
    <w:p w14:paraId="298627B9">
      <w:pPr>
        <w:snapToGrid w:val="0"/>
        <w:spacing w:line="360" w:lineRule="auto"/>
        <w:ind w:firstLine="480" w:firstLineChars="200"/>
        <w:contextualSpacing/>
        <w:rPr>
          <w:rFonts w:hint="eastAsia" w:ascii="宋体" w:hAnsi="宋体"/>
          <w:sz w:val="24"/>
          <w:u w:val="single"/>
        </w:rPr>
      </w:pPr>
      <w:r>
        <w:rPr>
          <w:rFonts w:hint="eastAsia" w:ascii="宋体" w:hAnsi="宋体"/>
          <w:sz w:val="24"/>
        </w:rPr>
        <w:t>分包工程</w:t>
      </w:r>
      <w:r>
        <w:rPr>
          <w:rFonts w:hint="eastAsia" w:ascii="宋体" w:hAnsi="宋体"/>
          <w:sz w:val="24"/>
          <w:lang w:eastAsia="zh-CN"/>
        </w:rPr>
        <w:t>内容</w:t>
      </w:r>
      <w:r>
        <w:rPr>
          <w:rFonts w:hint="eastAsia" w:ascii="宋体" w:hAnsi="宋体"/>
          <w:sz w:val="24"/>
        </w:rPr>
        <w:t>：</w:t>
      </w:r>
      <w:r>
        <w:rPr>
          <w:rFonts w:hint="eastAsia" w:ascii="宋体" w:hAnsi="宋体"/>
          <w:sz w:val="24"/>
          <w:u w:val="single"/>
        </w:rPr>
        <w:t xml:space="preserve">                          </w:t>
      </w:r>
    </w:p>
    <w:p w14:paraId="61C396C4">
      <w:pPr>
        <w:snapToGrid w:val="0"/>
        <w:spacing w:line="360" w:lineRule="auto"/>
        <w:ind w:firstLine="480" w:firstLineChars="200"/>
        <w:contextualSpacing/>
        <w:rPr>
          <w:rFonts w:ascii="宋体" w:hAnsi="宋体"/>
          <w:sz w:val="24"/>
        </w:rPr>
      </w:pPr>
      <w:r>
        <w:rPr>
          <w:rFonts w:hint="eastAsia" w:ascii="宋体" w:hAnsi="宋体"/>
          <w:sz w:val="24"/>
        </w:rPr>
        <w:t>分包工程承包方式：</w:t>
      </w:r>
      <w:r>
        <w:rPr>
          <w:rFonts w:hint="eastAsia" w:ascii="宋体" w:hAnsi="宋体"/>
          <w:sz w:val="24"/>
          <w:u w:val="single"/>
        </w:rPr>
        <w:t xml:space="preserve">                                           </w:t>
      </w:r>
    </w:p>
    <w:p w14:paraId="2D0D9EF7">
      <w:pPr>
        <w:snapToGrid w:val="0"/>
        <w:spacing w:line="360" w:lineRule="auto"/>
        <w:ind w:firstLine="480" w:firstLineChars="200"/>
        <w:contextualSpacing/>
        <w:rPr>
          <w:rFonts w:ascii="宋体" w:hAnsi="宋体"/>
          <w:sz w:val="24"/>
          <w:u w:val="single"/>
        </w:rPr>
      </w:pPr>
      <w:r>
        <w:rPr>
          <w:rFonts w:hint="eastAsia" w:ascii="宋体" w:hAnsi="宋体"/>
          <w:sz w:val="24"/>
        </w:rPr>
        <w:t>分包工程承包范围：</w:t>
      </w:r>
      <w:r>
        <w:rPr>
          <w:rFonts w:hint="eastAsia" w:ascii="宋体" w:hAnsi="宋体"/>
          <w:sz w:val="24"/>
          <w:u w:val="single"/>
        </w:rPr>
        <w:t xml:space="preserve">                                                    </w:t>
      </w:r>
    </w:p>
    <w:p w14:paraId="4C6C96F2">
      <w:pPr>
        <w:snapToGrid w:val="0"/>
        <w:ind w:firstLine="480" w:firstLineChars="200"/>
        <w:contextualSpacing/>
        <w:rPr>
          <w:rFonts w:ascii="华文楷体" w:hAnsi="华文楷体" w:eastAsia="华文楷体"/>
          <w:color w:val="FF0000"/>
          <w:sz w:val="24"/>
        </w:rPr>
      </w:pPr>
    </w:p>
    <w:p w14:paraId="47D6A73B">
      <w:pPr>
        <w:snapToGrid w:val="0"/>
        <w:spacing w:line="360" w:lineRule="auto"/>
        <w:ind w:firstLine="480" w:firstLineChars="200"/>
        <w:contextualSpacing/>
        <w:rPr>
          <w:rFonts w:ascii="宋体" w:hAnsi="宋体"/>
          <w:b/>
          <w:sz w:val="24"/>
        </w:rPr>
      </w:pPr>
      <w:r>
        <w:rPr>
          <w:rFonts w:hint="eastAsia" w:ascii="宋体" w:hAnsi="宋体"/>
          <w:b/>
          <w:sz w:val="24"/>
        </w:rPr>
        <w:t>二、分包合同工期</w:t>
      </w:r>
    </w:p>
    <w:p w14:paraId="2588ACC1">
      <w:pPr>
        <w:snapToGrid w:val="0"/>
        <w:spacing w:line="360" w:lineRule="auto"/>
        <w:ind w:firstLine="480" w:firstLineChars="200"/>
        <w:contextualSpacing/>
        <w:rPr>
          <w:rFonts w:ascii="宋体" w:hAnsi="宋体"/>
          <w:sz w:val="24"/>
        </w:rPr>
      </w:pPr>
      <w:r>
        <w:rPr>
          <w:rFonts w:hint="eastAsia" w:ascii="宋体" w:hAnsi="宋体"/>
          <w:sz w:val="24"/>
        </w:rPr>
        <w:t>计划开工日期：</w:t>
      </w:r>
      <w:r>
        <w:rPr>
          <w:rFonts w:hint="eastAsia" w:ascii="宋体" w:hAnsi="宋体"/>
          <w:sz w:val="24"/>
          <w:u w:val="single"/>
        </w:rPr>
        <w:t xml:space="preserve">    </w:t>
      </w:r>
      <w:r>
        <w:rPr>
          <w:rFonts w:hint="eastAsia" w:ascii="宋体" w:hAnsi="宋体"/>
          <w:sz w:val="24"/>
        </w:rPr>
        <w:t>年</w:t>
      </w:r>
      <w:r>
        <w:rPr>
          <w:rFonts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14:paraId="567D5E9B">
      <w:pPr>
        <w:snapToGrid w:val="0"/>
        <w:spacing w:line="360" w:lineRule="auto"/>
        <w:ind w:firstLine="480" w:firstLineChars="200"/>
        <w:contextualSpacing/>
        <w:rPr>
          <w:rFonts w:ascii="宋体" w:hAnsi="宋体"/>
          <w:sz w:val="24"/>
        </w:rPr>
      </w:pPr>
      <w:r>
        <w:rPr>
          <w:rFonts w:hint="eastAsia" w:ascii="宋体" w:hAnsi="宋体"/>
          <w:sz w:val="24"/>
        </w:rPr>
        <w:t>计划</w:t>
      </w:r>
      <w:r>
        <w:rPr>
          <w:rFonts w:hint="eastAsia" w:ascii="宋体" w:hAnsi="宋体"/>
          <w:sz w:val="24"/>
          <w:lang w:eastAsia="zh-CN"/>
        </w:rPr>
        <w:t>完</w:t>
      </w:r>
      <w:r>
        <w:rPr>
          <w:rFonts w:hint="eastAsia" w:ascii="宋体" w:hAnsi="宋体"/>
          <w:sz w:val="24"/>
        </w:rPr>
        <w:t>工日期：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14:paraId="54AA7503">
      <w:pPr>
        <w:snapToGrid w:val="0"/>
        <w:spacing w:line="360" w:lineRule="auto"/>
        <w:ind w:firstLine="480" w:firstLineChars="200"/>
        <w:contextualSpacing/>
        <w:rPr>
          <w:rFonts w:ascii="宋体" w:hAnsi="宋体"/>
          <w:sz w:val="24"/>
        </w:rPr>
      </w:pPr>
      <w:r>
        <w:rPr>
          <w:rFonts w:hint="eastAsia" w:ascii="宋体" w:hAnsi="宋体"/>
          <w:sz w:val="24"/>
        </w:rPr>
        <w:t>合同工期总日历天数：</w:t>
      </w:r>
      <w:r>
        <w:rPr>
          <w:rFonts w:hint="eastAsia" w:ascii="宋体" w:hAnsi="宋体"/>
          <w:sz w:val="24"/>
          <w:u w:val="single"/>
        </w:rPr>
        <w:t xml:space="preserve">        </w:t>
      </w:r>
      <w:r>
        <w:rPr>
          <w:rFonts w:hint="eastAsia" w:ascii="宋体" w:hAnsi="宋体"/>
          <w:sz w:val="24"/>
        </w:rPr>
        <w:t>天。具体开工日期以甲方签发的开工指令为准。</w:t>
      </w:r>
    </w:p>
    <w:p w14:paraId="4F0E1D74">
      <w:pPr>
        <w:snapToGrid w:val="0"/>
        <w:spacing w:line="360" w:lineRule="auto"/>
        <w:ind w:firstLine="480" w:firstLineChars="200"/>
        <w:contextualSpacing/>
        <w:rPr>
          <w:rFonts w:hint="eastAsia" w:ascii="宋体" w:hAnsi="宋体"/>
          <w:sz w:val="24"/>
          <w:u w:val="single"/>
        </w:rPr>
      </w:pPr>
      <w:r>
        <w:rPr>
          <w:rFonts w:hint="eastAsia" w:ascii="宋体" w:hAnsi="宋体"/>
          <w:sz w:val="24"/>
        </w:rPr>
        <w:t>工期节点要求：</w:t>
      </w:r>
      <w:r>
        <w:rPr>
          <w:rFonts w:hint="eastAsia" w:ascii="宋体" w:hAnsi="宋体"/>
          <w:sz w:val="24"/>
          <w:u w:val="single"/>
        </w:rPr>
        <w:t xml:space="preserve">                    </w:t>
      </w:r>
    </w:p>
    <w:p w14:paraId="1622BF88">
      <w:pPr>
        <w:snapToGrid w:val="0"/>
        <w:spacing w:line="360" w:lineRule="auto"/>
        <w:ind w:firstLine="480" w:firstLineChars="200"/>
        <w:contextualSpacing/>
        <w:rPr>
          <w:rFonts w:ascii="华文楷体" w:hAnsi="华文楷体" w:eastAsia="华文楷体"/>
          <w:color w:val="FF0000"/>
          <w:sz w:val="24"/>
        </w:rPr>
      </w:pPr>
      <w:r>
        <w:rPr>
          <w:rFonts w:hint="eastAsia" w:ascii="宋体" w:hAnsi="宋体"/>
          <w:sz w:val="24"/>
          <w:u w:val="none"/>
          <w:lang w:val="en-US" w:eastAsia="zh-CN"/>
        </w:rPr>
        <w:t>本工期随发包人的调整而调整，工程开工之前需要分包人施工或配合的工作，分包人必须无条件服从承包人的调遣、安排；主要控制点具体详见施工时现场人员的具体要求。本工程如果由于发包人原因需调整工期计划，则分包人的工期计划随之调整，自承包人书面通知分包人之日起生效，分包人自愿承担由此造成的费用增加。</w:t>
      </w:r>
    </w:p>
    <w:p w14:paraId="23F2ECB9">
      <w:pPr>
        <w:snapToGrid w:val="0"/>
        <w:spacing w:line="360" w:lineRule="auto"/>
        <w:ind w:firstLine="480" w:firstLineChars="200"/>
        <w:contextualSpacing/>
        <w:rPr>
          <w:rFonts w:ascii="宋体" w:hAnsi="宋体"/>
          <w:b/>
          <w:sz w:val="24"/>
        </w:rPr>
      </w:pPr>
      <w:r>
        <w:rPr>
          <w:rFonts w:hint="eastAsia" w:ascii="宋体" w:hAnsi="宋体"/>
          <w:b/>
          <w:sz w:val="24"/>
        </w:rPr>
        <w:t>三、质量标准及安全创优目标</w:t>
      </w:r>
    </w:p>
    <w:p w14:paraId="54E7A352">
      <w:pPr>
        <w:snapToGrid w:val="0"/>
        <w:spacing w:line="360" w:lineRule="auto"/>
        <w:ind w:firstLine="480" w:firstLineChars="200"/>
        <w:contextualSpacing/>
        <w:rPr>
          <w:rFonts w:ascii="宋体" w:hAnsi="宋体"/>
          <w:sz w:val="24"/>
          <w:u w:val="single"/>
        </w:rPr>
      </w:pPr>
      <w:r>
        <w:rPr>
          <w:rFonts w:hint="eastAsia" w:ascii="宋体" w:hAnsi="宋体"/>
          <w:sz w:val="24"/>
        </w:rPr>
        <w:t>本工程质量标准为：</w:t>
      </w:r>
      <w:r>
        <w:rPr>
          <w:rFonts w:hint="eastAsia" w:ascii="宋体" w:hAnsi="宋体"/>
          <w:sz w:val="24"/>
          <w:u w:val="single"/>
        </w:rPr>
        <w:t xml:space="preserve">                            </w:t>
      </w:r>
    </w:p>
    <w:p w14:paraId="26DE5636">
      <w:pPr>
        <w:snapToGrid w:val="0"/>
        <w:spacing w:line="360" w:lineRule="auto"/>
        <w:ind w:firstLine="480" w:firstLineChars="200"/>
        <w:contextualSpacing/>
        <w:rPr>
          <w:rFonts w:ascii="宋体" w:hAnsi="宋体"/>
          <w:sz w:val="24"/>
          <w:u w:val="single"/>
        </w:rPr>
      </w:pPr>
      <w:r>
        <w:rPr>
          <w:rFonts w:hint="eastAsia" w:ascii="宋体" w:hAnsi="宋体" w:eastAsia="宋体" w:cs="宋体"/>
          <w:color w:val="000000"/>
          <w:sz w:val="24"/>
        </w:rPr>
        <w:t>本工程安全创优目标为：</w:t>
      </w:r>
      <w:r>
        <w:rPr>
          <w:rFonts w:hint="eastAsia" w:ascii="宋体" w:hAnsi="宋体" w:eastAsia="宋体" w:cs="宋体"/>
          <w:color w:val="000000"/>
          <w:sz w:val="24"/>
          <w:u w:val="single"/>
          <w:lang w:val="en-US" w:eastAsia="zh-CN"/>
        </w:rPr>
        <w:t xml:space="preserve">                        </w:t>
      </w:r>
      <w:r>
        <w:rPr>
          <w:rFonts w:hint="eastAsia" w:ascii="宋体" w:hAnsi="宋体" w:eastAsia="宋体" w:cs="宋体"/>
          <w:color w:val="000000"/>
          <w:sz w:val="24"/>
        </w:rPr>
        <w:t xml:space="preserve"> </w:t>
      </w:r>
      <w:r>
        <w:rPr>
          <w:rFonts w:hint="eastAsia" w:ascii="仿宋_GB2312" w:hAnsi="宋体" w:eastAsia="仿宋_GB2312"/>
          <w:color w:val="000000"/>
          <w:sz w:val="24"/>
        </w:rPr>
        <w:t xml:space="preserve">   </w:t>
      </w:r>
    </w:p>
    <w:p w14:paraId="6C71F795">
      <w:pPr>
        <w:snapToGrid w:val="0"/>
        <w:ind w:firstLine="465"/>
        <w:contextualSpacing/>
        <w:rPr>
          <w:rFonts w:ascii="华文楷体" w:hAnsi="华文楷体" w:eastAsia="华文楷体"/>
          <w:color w:val="FF0000"/>
          <w:sz w:val="24"/>
        </w:rPr>
      </w:pPr>
      <w:r>
        <w:rPr>
          <w:rFonts w:hint="eastAsia" w:ascii="宋体" w:hAnsi="宋体" w:eastAsia="宋体" w:cs="宋体"/>
          <w:color w:val="auto"/>
          <w:sz w:val="24"/>
        </w:rPr>
        <w:t>分包工程质量标准为：分项工程一次交验合格率100%，分部工程、单位工程一次交验合格率100%；合同范围内的分部分项工程和单位工程质量须达到国家建筑工程施工质量验收合格标准，杜绝违反施工质量验收规范强制性条文；施工质量须达到</w:t>
      </w:r>
      <w:r>
        <w:rPr>
          <w:rFonts w:hint="eastAsia" w:ascii="宋体" w:hAnsi="宋体" w:eastAsia="宋体" w:cs="宋体"/>
          <w:color w:val="auto"/>
          <w:sz w:val="24"/>
          <w:lang w:eastAsia="zh-CN"/>
        </w:rPr>
        <w:t>工程</w:t>
      </w:r>
      <w:r>
        <w:rPr>
          <w:rFonts w:hint="eastAsia" w:ascii="宋体" w:hAnsi="宋体" w:eastAsia="宋体" w:cs="宋体"/>
          <w:color w:val="auto"/>
          <w:sz w:val="24"/>
        </w:rPr>
        <w:t>质量</w:t>
      </w:r>
    </w:p>
    <w:p w14:paraId="29FD7713">
      <w:pPr>
        <w:snapToGrid w:val="0"/>
        <w:spacing w:line="360" w:lineRule="auto"/>
        <w:ind w:firstLine="480" w:firstLineChars="200"/>
        <w:contextualSpacing/>
        <w:rPr>
          <w:rFonts w:ascii="宋体" w:hAnsi="宋体"/>
          <w:b/>
          <w:sz w:val="24"/>
        </w:rPr>
      </w:pPr>
      <w:bookmarkStart w:id="6" w:name="OLE_LINK21"/>
      <w:bookmarkStart w:id="7" w:name="OLE_LINK23"/>
      <w:bookmarkStart w:id="8" w:name="OLE_LINK22"/>
      <w:r>
        <w:rPr>
          <w:rFonts w:hint="eastAsia" w:ascii="宋体" w:hAnsi="宋体"/>
          <w:b/>
          <w:sz w:val="24"/>
        </w:rPr>
        <w:t>四、合同价款与形式</w:t>
      </w:r>
    </w:p>
    <w:p w14:paraId="1260E9BE">
      <w:pPr>
        <w:snapToGrid w:val="0"/>
        <w:spacing w:line="360" w:lineRule="auto"/>
        <w:ind w:firstLine="480" w:firstLineChars="200"/>
        <w:contextualSpacing/>
        <w:rPr>
          <w:rFonts w:ascii="宋体" w:hAnsi="宋体"/>
          <w:sz w:val="24"/>
        </w:rPr>
      </w:pPr>
      <w:r>
        <w:rPr>
          <w:rFonts w:hint="eastAsia" w:ascii="宋体" w:hAnsi="宋体"/>
          <w:sz w:val="24"/>
        </w:rPr>
        <w:t>合同价款（含税价）为人民币</w:t>
      </w:r>
      <w:r>
        <w:rPr>
          <w:rFonts w:hint="eastAsia" w:ascii="宋体" w:hAnsi="宋体"/>
          <w:sz w:val="24"/>
          <w:u w:val="single"/>
        </w:rPr>
        <w:t xml:space="preserve">           </w:t>
      </w:r>
      <w:r>
        <w:rPr>
          <w:rFonts w:hint="eastAsia" w:ascii="宋体" w:hAnsi="宋体"/>
          <w:sz w:val="24"/>
        </w:rPr>
        <w:t>元（大写：</w:t>
      </w:r>
      <w:r>
        <w:rPr>
          <w:rFonts w:hint="eastAsia" w:ascii="宋体" w:hAnsi="宋体"/>
          <w:sz w:val="24"/>
          <w:u w:val="single"/>
        </w:rPr>
        <w:t xml:space="preserve">                    </w:t>
      </w:r>
      <w:r>
        <w:rPr>
          <w:rFonts w:hint="eastAsia" w:ascii="宋体" w:hAnsi="宋体"/>
          <w:sz w:val="24"/>
        </w:rPr>
        <w:t>元），不含税价格为¥</w:t>
      </w:r>
      <w:r>
        <w:rPr>
          <w:rFonts w:hint="eastAsia" w:ascii="宋体" w:hAnsi="宋体"/>
          <w:sz w:val="24"/>
          <w:u w:val="single"/>
        </w:rPr>
        <w:t xml:space="preserve">        </w:t>
      </w:r>
      <w:r>
        <w:rPr>
          <w:rFonts w:hint="eastAsia" w:ascii="宋体" w:hAnsi="宋体"/>
          <w:sz w:val="24"/>
        </w:rPr>
        <w:t>元，增值税率或征收率为</w:t>
      </w:r>
      <w:r>
        <w:rPr>
          <w:rFonts w:hint="eastAsia" w:ascii="宋体" w:hAnsi="宋体"/>
          <w:sz w:val="24"/>
          <w:u w:val="single"/>
        </w:rPr>
        <w:t xml:space="preserve">    </w:t>
      </w:r>
      <w:r>
        <w:rPr>
          <w:rFonts w:hint="eastAsia" w:ascii="宋体" w:hAnsi="宋体"/>
          <w:sz w:val="24"/>
        </w:rPr>
        <w:t>%，税额为¥</w:t>
      </w:r>
      <w:r>
        <w:rPr>
          <w:rFonts w:hint="eastAsia" w:ascii="宋体" w:hAnsi="宋体"/>
          <w:sz w:val="24"/>
          <w:u w:val="single"/>
        </w:rPr>
        <w:t xml:space="preserve">            </w:t>
      </w:r>
      <w:r>
        <w:rPr>
          <w:rFonts w:hint="eastAsia" w:ascii="宋体" w:hAnsi="宋体"/>
          <w:sz w:val="24"/>
        </w:rPr>
        <w:t>元。</w:t>
      </w:r>
    </w:p>
    <w:p w14:paraId="3EBBC0EF">
      <w:pPr>
        <w:spacing w:line="360" w:lineRule="auto"/>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其中：安全文明施工费：</w:t>
      </w:r>
    </w:p>
    <w:p w14:paraId="7A051403">
      <w:pPr>
        <w:spacing w:line="360" w:lineRule="auto"/>
        <w:ind w:firstLine="480" w:firstLineChars="200"/>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人民币</w:t>
      </w:r>
      <w:r>
        <w:rPr>
          <w:rFonts w:hint="eastAsia" w:asciiTheme="minorEastAsia" w:hAnsiTheme="minorEastAsia" w:eastAsiaTheme="minorEastAsia"/>
          <w:color w:val="000000"/>
          <w:sz w:val="24"/>
          <w:u w:val="single"/>
        </w:rPr>
        <w:t xml:space="preserve">            </w:t>
      </w:r>
      <w:r>
        <w:rPr>
          <w:rFonts w:hint="eastAsia" w:asciiTheme="minorEastAsia" w:hAnsiTheme="minorEastAsia" w:eastAsiaTheme="minorEastAsia"/>
          <w:color w:val="000000"/>
          <w:sz w:val="24"/>
        </w:rPr>
        <w:t>元（大写</w:t>
      </w:r>
      <w:r>
        <w:rPr>
          <w:rFonts w:hint="eastAsia" w:asciiTheme="minorEastAsia" w:hAnsiTheme="minorEastAsia" w:eastAsiaTheme="minorEastAsia"/>
          <w:color w:val="000000"/>
          <w:sz w:val="24"/>
          <w:u w:val="single"/>
        </w:rPr>
        <w:t xml:space="preserve">                   </w:t>
      </w:r>
      <w:r>
        <w:rPr>
          <w:rFonts w:asciiTheme="minorEastAsia" w:hAnsiTheme="minorEastAsia" w:eastAsiaTheme="minorEastAsia"/>
          <w:color w:val="000000"/>
          <w:sz w:val="24"/>
          <w:u w:val="single"/>
        </w:rPr>
        <w:t xml:space="preserve">  </w:t>
      </w:r>
      <w:r>
        <w:rPr>
          <w:rFonts w:hint="eastAsia" w:asciiTheme="minorEastAsia" w:hAnsiTheme="minorEastAsia" w:eastAsiaTheme="minorEastAsia"/>
          <w:color w:val="000000"/>
          <w:sz w:val="24"/>
          <w:u w:val="single"/>
        </w:rPr>
        <w:t>元</w:t>
      </w:r>
      <w:r>
        <w:rPr>
          <w:rFonts w:asciiTheme="minorEastAsia" w:hAnsiTheme="minorEastAsia" w:eastAsiaTheme="minorEastAsia"/>
          <w:color w:val="000000"/>
          <w:sz w:val="24"/>
          <w:u w:val="single"/>
        </w:rPr>
        <w:t>)</w:t>
      </w:r>
      <w:r>
        <w:rPr>
          <w:rFonts w:hint="eastAsia" w:asciiTheme="minorEastAsia" w:hAnsiTheme="minorEastAsia" w:eastAsiaTheme="minorEastAsia"/>
          <w:color w:val="000000"/>
          <w:sz w:val="24"/>
          <w:u w:val="single"/>
        </w:rPr>
        <w:t>；</w:t>
      </w:r>
    </w:p>
    <w:p w14:paraId="07CA9302">
      <w:pPr>
        <w:snapToGrid w:val="0"/>
        <w:spacing w:line="360" w:lineRule="auto"/>
        <w:ind w:firstLine="480" w:firstLineChars="200"/>
        <w:contextualSpacing/>
        <w:rPr>
          <w:rFonts w:ascii="宋体" w:hAnsi="宋体"/>
          <w:sz w:val="24"/>
          <w:u w:val="single"/>
        </w:rPr>
      </w:pPr>
      <w:r>
        <w:rPr>
          <w:rFonts w:hint="eastAsia" w:ascii="宋体" w:hAnsi="宋体"/>
          <w:sz w:val="24"/>
        </w:rPr>
        <w:t>合同价格形式：</w:t>
      </w:r>
      <w:r>
        <w:rPr>
          <w:rFonts w:hint="eastAsia" w:ascii="宋体" w:hAnsi="宋体"/>
          <w:sz w:val="24"/>
          <w:u w:val="single"/>
        </w:rPr>
        <w:t xml:space="preserve">                    </w:t>
      </w:r>
    </w:p>
    <w:bookmarkEnd w:id="6"/>
    <w:bookmarkEnd w:id="7"/>
    <w:bookmarkEnd w:id="8"/>
    <w:p w14:paraId="5377781B">
      <w:pPr>
        <w:snapToGrid w:val="0"/>
        <w:spacing w:line="360" w:lineRule="auto"/>
        <w:ind w:firstLine="480" w:firstLineChars="200"/>
        <w:contextualSpacing/>
        <w:rPr>
          <w:rFonts w:ascii="宋体" w:hAnsi="宋体"/>
          <w:b/>
          <w:sz w:val="24"/>
        </w:rPr>
      </w:pPr>
      <w:r>
        <w:rPr>
          <w:rFonts w:hint="eastAsia" w:ascii="宋体" w:hAnsi="宋体"/>
          <w:b/>
          <w:sz w:val="24"/>
        </w:rPr>
        <w:t>五、合同文件组成及解释顺序</w:t>
      </w:r>
    </w:p>
    <w:p w14:paraId="17F2F5E1">
      <w:pPr>
        <w:wordWrap w:val="0"/>
        <w:autoSpaceDE w:val="0"/>
        <w:autoSpaceDN w:val="0"/>
        <w:adjustRightInd w:val="0"/>
        <w:snapToGrid w:val="0"/>
        <w:spacing w:line="400" w:lineRule="exact"/>
        <w:ind w:firstLine="480" w:firstLineChars="200"/>
        <w:jc w:val="left"/>
        <w:rPr>
          <w:rFonts w:hint="eastAsia" w:ascii="宋体" w:hAnsi="宋体" w:eastAsia="宋体"/>
          <w:bCs/>
          <w:sz w:val="24"/>
          <w:lang w:eastAsia="zh-CN"/>
        </w:rPr>
      </w:pPr>
      <w:r>
        <w:rPr>
          <w:kern w:val="0"/>
          <w:sz w:val="24"/>
        </w:rPr>
        <w:t>1</w:t>
      </w:r>
      <w:r>
        <w:rPr>
          <w:rFonts w:ascii="宋体" w:hAnsi="宋体"/>
          <w:bCs/>
          <w:sz w:val="24"/>
        </w:rPr>
        <w:t>.</w:t>
      </w:r>
      <w:r>
        <w:rPr>
          <w:rFonts w:hint="eastAsia" w:ascii="宋体" w:hAnsi="宋体"/>
          <w:bCs/>
          <w:sz w:val="24"/>
          <w:lang w:eastAsia="zh-CN"/>
        </w:rPr>
        <w:t>补充协议</w:t>
      </w:r>
    </w:p>
    <w:p w14:paraId="561016DA">
      <w:pPr>
        <w:wordWrap w:val="0"/>
        <w:autoSpaceDE w:val="0"/>
        <w:autoSpaceDN w:val="0"/>
        <w:adjustRightInd w:val="0"/>
        <w:snapToGrid w:val="0"/>
        <w:spacing w:line="400" w:lineRule="exact"/>
        <w:ind w:firstLine="480" w:firstLineChars="200"/>
        <w:jc w:val="left"/>
        <w:rPr>
          <w:kern w:val="0"/>
          <w:sz w:val="24"/>
        </w:rPr>
      </w:pPr>
      <w:r>
        <w:rPr>
          <w:kern w:val="0"/>
          <w:sz w:val="24"/>
        </w:rPr>
        <w:t>2</w:t>
      </w:r>
      <w:r>
        <w:rPr>
          <w:rFonts w:ascii="宋体" w:hAnsi="宋体"/>
          <w:bCs/>
          <w:sz w:val="24"/>
        </w:rPr>
        <w:t>.</w:t>
      </w:r>
      <w:r>
        <w:rPr>
          <w:rFonts w:hint="eastAsia"/>
          <w:kern w:val="0"/>
          <w:sz w:val="24"/>
        </w:rPr>
        <w:t>本协议书；</w:t>
      </w:r>
    </w:p>
    <w:p w14:paraId="2D7C39B9">
      <w:pPr>
        <w:wordWrap w:val="0"/>
        <w:autoSpaceDE w:val="0"/>
        <w:autoSpaceDN w:val="0"/>
        <w:adjustRightInd w:val="0"/>
        <w:snapToGrid w:val="0"/>
        <w:spacing w:line="400" w:lineRule="exact"/>
        <w:ind w:firstLine="480" w:firstLineChars="200"/>
        <w:jc w:val="left"/>
        <w:rPr>
          <w:rFonts w:hint="eastAsia"/>
          <w:kern w:val="0"/>
          <w:sz w:val="24"/>
        </w:rPr>
      </w:pPr>
      <w:r>
        <w:rPr>
          <w:kern w:val="0"/>
          <w:sz w:val="24"/>
        </w:rPr>
        <w:t>3</w:t>
      </w:r>
      <w:r>
        <w:rPr>
          <w:rFonts w:ascii="宋体" w:hAnsi="宋体"/>
          <w:bCs/>
          <w:sz w:val="24"/>
        </w:rPr>
        <w:t>.</w:t>
      </w:r>
      <w:r>
        <w:rPr>
          <w:rFonts w:hint="eastAsia"/>
          <w:kern w:val="0"/>
          <w:sz w:val="24"/>
        </w:rPr>
        <w:t>专用合同条款</w:t>
      </w:r>
      <w:r>
        <w:rPr>
          <w:rFonts w:hint="eastAsia"/>
          <w:sz w:val="24"/>
        </w:rPr>
        <w:t>及其附件</w:t>
      </w:r>
      <w:r>
        <w:rPr>
          <w:rFonts w:hint="eastAsia"/>
          <w:kern w:val="0"/>
          <w:sz w:val="24"/>
        </w:rPr>
        <w:t>；</w:t>
      </w:r>
    </w:p>
    <w:p w14:paraId="0CDAF69E">
      <w:pPr>
        <w:wordWrap w:val="0"/>
        <w:autoSpaceDE w:val="0"/>
        <w:autoSpaceDN w:val="0"/>
        <w:adjustRightInd w:val="0"/>
        <w:snapToGrid w:val="0"/>
        <w:spacing w:line="400" w:lineRule="exact"/>
        <w:ind w:firstLine="480" w:firstLineChars="200"/>
        <w:jc w:val="left"/>
        <w:rPr>
          <w:rFonts w:hint="eastAsia"/>
          <w:kern w:val="0"/>
          <w:sz w:val="24"/>
        </w:rPr>
      </w:pPr>
      <w:r>
        <w:rPr>
          <w:kern w:val="0"/>
          <w:sz w:val="24"/>
        </w:rPr>
        <w:t>4</w:t>
      </w:r>
      <w:r>
        <w:rPr>
          <w:rFonts w:ascii="宋体" w:hAnsi="宋体"/>
          <w:bCs/>
          <w:sz w:val="24"/>
        </w:rPr>
        <w:t>.</w:t>
      </w:r>
      <w:r>
        <w:rPr>
          <w:rFonts w:hint="eastAsia"/>
          <w:kern w:val="0"/>
          <w:sz w:val="24"/>
        </w:rPr>
        <w:t>已标价工程量清单或预算书；</w:t>
      </w:r>
    </w:p>
    <w:p w14:paraId="44D825B9">
      <w:pPr>
        <w:wordWrap w:val="0"/>
        <w:autoSpaceDE w:val="0"/>
        <w:autoSpaceDN w:val="0"/>
        <w:adjustRightInd w:val="0"/>
        <w:snapToGrid w:val="0"/>
        <w:spacing w:line="400" w:lineRule="exact"/>
        <w:ind w:firstLine="480" w:firstLineChars="200"/>
        <w:jc w:val="left"/>
        <w:rPr>
          <w:rFonts w:hint="eastAsia"/>
          <w:kern w:val="0"/>
          <w:sz w:val="24"/>
        </w:rPr>
      </w:pPr>
      <w:r>
        <w:rPr>
          <w:kern w:val="0"/>
          <w:sz w:val="24"/>
        </w:rPr>
        <w:t>5</w:t>
      </w:r>
      <w:r>
        <w:rPr>
          <w:rFonts w:ascii="宋体" w:hAnsi="宋体"/>
          <w:bCs/>
          <w:sz w:val="24"/>
        </w:rPr>
        <w:t>.</w:t>
      </w:r>
      <w:r>
        <w:rPr>
          <w:rFonts w:hint="eastAsia"/>
          <w:kern w:val="0"/>
          <w:sz w:val="24"/>
        </w:rPr>
        <w:t>通用合同条款；</w:t>
      </w:r>
    </w:p>
    <w:p w14:paraId="4F86063C">
      <w:pPr>
        <w:wordWrap w:val="0"/>
        <w:autoSpaceDE w:val="0"/>
        <w:autoSpaceDN w:val="0"/>
        <w:adjustRightInd w:val="0"/>
        <w:snapToGrid w:val="0"/>
        <w:spacing w:line="400" w:lineRule="exact"/>
        <w:ind w:firstLine="480" w:firstLineChars="200"/>
        <w:jc w:val="left"/>
        <w:rPr>
          <w:rFonts w:hint="eastAsia" w:eastAsia="宋体"/>
          <w:kern w:val="0"/>
          <w:sz w:val="24"/>
          <w:lang w:eastAsia="zh-CN"/>
        </w:rPr>
      </w:pPr>
      <w:r>
        <w:rPr>
          <w:kern w:val="0"/>
          <w:sz w:val="24"/>
        </w:rPr>
        <w:t>6</w:t>
      </w:r>
      <w:r>
        <w:rPr>
          <w:rFonts w:ascii="宋体" w:hAnsi="宋体"/>
          <w:bCs/>
          <w:sz w:val="24"/>
        </w:rPr>
        <w:t>.</w:t>
      </w:r>
      <w:r>
        <w:rPr>
          <w:rFonts w:hint="eastAsia" w:ascii="宋体" w:hAnsi="宋体"/>
          <w:bCs/>
          <w:sz w:val="24"/>
          <w:lang w:eastAsia="zh-CN"/>
        </w:rPr>
        <w:t>总包合同</w:t>
      </w:r>
    </w:p>
    <w:p w14:paraId="061E4148">
      <w:pPr>
        <w:wordWrap w:val="0"/>
        <w:autoSpaceDE w:val="0"/>
        <w:autoSpaceDN w:val="0"/>
        <w:adjustRightInd w:val="0"/>
        <w:snapToGrid w:val="0"/>
        <w:spacing w:line="400" w:lineRule="exact"/>
        <w:ind w:firstLine="480" w:firstLineChars="200"/>
        <w:jc w:val="left"/>
        <w:rPr>
          <w:rFonts w:hint="eastAsia" w:ascii="宋体" w:hAnsi="宋体" w:eastAsia="宋体"/>
          <w:bCs/>
          <w:sz w:val="24"/>
          <w:lang w:eastAsia="zh-CN"/>
        </w:rPr>
      </w:pPr>
      <w:r>
        <w:rPr>
          <w:kern w:val="0"/>
          <w:sz w:val="24"/>
        </w:rPr>
        <w:t>7</w:t>
      </w:r>
      <w:r>
        <w:rPr>
          <w:rFonts w:ascii="宋体" w:hAnsi="宋体"/>
          <w:bCs/>
          <w:sz w:val="24"/>
        </w:rPr>
        <w:t>.</w:t>
      </w:r>
      <w:r>
        <w:rPr>
          <w:rFonts w:hint="eastAsia" w:ascii="宋体" w:hAnsi="宋体"/>
          <w:bCs/>
          <w:sz w:val="24"/>
          <w:lang w:eastAsia="zh-CN"/>
        </w:rPr>
        <w:t>中标通知书（如有）</w:t>
      </w:r>
    </w:p>
    <w:p w14:paraId="600CD2D5">
      <w:pPr>
        <w:wordWrap w:val="0"/>
        <w:autoSpaceDE w:val="0"/>
        <w:autoSpaceDN w:val="0"/>
        <w:adjustRightInd w:val="0"/>
        <w:snapToGrid w:val="0"/>
        <w:spacing w:line="400" w:lineRule="exact"/>
        <w:ind w:firstLine="480" w:firstLineChars="200"/>
        <w:jc w:val="left"/>
        <w:rPr>
          <w:kern w:val="0"/>
          <w:sz w:val="24"/>
        </w:rPr>
      </w:pPr>
      <w:r>
        <w:rPr>
          <w:kern w:val="0"/>
          <w:sz w:val="24"/>
        </w:rPr>
        <w:t>8</w:t>
      </w:r>
      <w:r>
        <w:rPr>
          <w:rFonts w:ascii="宋体" w:hAnsi="宋体"/>
          <w:bCs/>
          <w:sz w:val="24"/>
        </w:rPr>
        <w:t>.</w:t>
      </w:r>
      <w:r>
        <w:rPr>
          <w:rFonts w:hint="eastAsia" w:ascii="宋体" w:hAnsi="宋体"/>
          <w:bCs/>
          <w:sz w:val="24"/>
          <w:lang w:eastAsia="zh-CN"/>
        </w:rPr>
        <w:t>本合同建设</w:t>
      </w:r>
      <w:r>
        <w:rPr>
          <w:rFonts w:hint="eastAsia"/>
          <w:kern w:val="0"/>
          <w:sz w:val="24"/>
        </w:rPr>
        <w:t>标准</w:t>
      </w:r>
      <w:r>
        <w:rPr>
          <w:rFonts w:hint="eastAsia"/>
          <w:kern w:val="0"/>
          <w:sz w:val="24"/>
          <w:lang w:eastAsia="zh-CN"/>
        </w:rPr>
        <w:t>、</w:t>
      </w:r>
      <w:r>
        <w:rPr>
          <w:rFonts w:hint="eastAsia"/>
          <w:kern w:val="0"/>
          <w:sz w:val="24"/>
        </w:rPr>
        <w:t>图纸</w:t>
      </w:r>
      <w:r>
        <w:rPr>
          <w:rFonts w:hint="eastAsia"/>
          <w:kern w:val="0"/>
          <w:sz w:val="24"/>
          <w:lang w:eastAsia="zh-CN"/>
        </w:rPr>
        <w:t>和有关技术文件</w:t>
      </w:r>
      <w:r>
        <w:rPr>
          <w:rFonts w:hint="eastAsia"/>
          <w:kern w:val="0"/>
          <w:sz w:val="24"/>
        </w:rPr>
        <w:t>；</w:t>
      </w:r>
    </w:p>
    <w:p w14:paraId="0E1F18B3">
      <w:pPr>
        <w:wordWrap w:val="0"/>
        <w:autoSpaceDE w:val="0"/>
        <w:autoSpaceDN w:val="0"/>
        <w:adjustRightInd w:val="0"/>
        <w:snapToGrid w:val="0"/>
        <w:spacing w:line="400" w:lineRule="exact"/>
        <w:ind w:firstLine="480" w:firstLineChars="200"/>
        <w:jc w:val="left"/>
        <w:rPr>
          <w:kern w:val="0"/>
          <w:sz w:val="24"/>
        </w:rPr>
      </w:pPr>
      <w:r>
        <w:rPr>
          <w:rFonts w:hint="eastAsia"/>
          <w:kern w:val="0"/>
          <w:sz w:val="24"/>
          <w:lang w:val="en-US" w:eastAsia="zh-CN"/>
        </w:rPr>
        <w:t>9</w:t>
      </w:r>
      <w:r>
        <w:rPr>
          <w:rFonts w:ascii="宋体" w:hAnsi="宋体"/>
          <w:bCs/>
          <w:sz w:val="24"/>
        </w:rPr>
        <w:t>.</w:t>
      </w:r>
      <w:r>
        <w:rPr>
          <w:rFonts w:hint="eastAsia" w:ascii="宋体" w:hAnsi="宋体"/>
          <w:bCs/>
          <w:sz w:val="24"/>
        </w:rPr>
        <w:t>分包人投标函、报价书、招投标过程资料等报价文件</w:t>
      </w:r>
      <w:r>
        <w:rPr>
          <w:rFonts w:hint="eastAsia"/>
          <w:kern w:val="0"/>
          <w:sz w:val="24"/>
        </w:rPr>
        <w:t>；</w:t>
      </w:r>
    </w:p>
    <w:p w14:paraId="7EC3360B">
      <w:pPr>
        <w:wordWrap w:val="0"/>
        <w:autoSpaceDE w:val="0"/>
        <w:autoSpaceDN w:val="0"/>
        <w:adjustRightInd w:val="0"/>
        <w:snapToGrid w:val="0"/>
        <w:spacing w:line="400" w:lineRule="exact"/>
        <w:ind w:firstLine="480" w:firstLineChars="200"/>
        <w:jc w:val="left"/>
        <w:rPr>
          <w:kern w:val="0"/>
          <w:sz w:val="24"/>
        </w:rPr>
      </w:pPr>
      <w:r>
        <w:rPr>
          <w:rFonts w:hint="eastAsia"/>
          <w:kern w:val="0"/>
          <w:sz w:val="24"/>
          <w:lang w:val="en-US" w:eastAsia="zh-CN"/>
        </w:rPr>
        <w:t>10</w:t>
      </w:r>
      <w:r>
        <w:rPr>
          <w:rFonts w:ascii="宋体" w:hAnsi="宋体"/>
          <w:bCs/>
          <w:sz w:val="24"/>
        </w:rPr>
        <w:t>.</w:t>
      </w:r>
      <w:r>
        <w:rPr>
          <w:rFonts w:hint="eastAsia"/>
          <w:kern w:val="0"/>
          <w:sz w:val="24"/>
        </w:rPr>
        <w:t>甲方提供的各项管理制度；</w:t>
      </w:r>
    </w:p>
    <w:p w14:paraId="67051330">
      <w:pPr>
        <w:wordWrap w:val="0"/>
        <w:autoSpaceDE w:val="0"/>
        <w:autoSpaceDN w:val="0"/>
        <w:adjustRightInd w:val="0"/>
        <w:snapToGrid w:val="0"/>
        <w:spacing w:line="400" w:lineRule="exact"/>
        <w:ind w:firstLine="480" w:firstLineChars="200"/>
        <w:jc w:val="left"/>
        <w:rPr>
          <w:sz w:val="24"/>
        </w:rPr>
      </w:pPr>
      <w:r>
        <w:rPr>
          <w:rFonts w:hint="eastAsia"/>
          <w:kern w:val="0"/>
          <w:sz w:val="24"/>
        </w:rPr>
        <w:t>11</w:t>
      </w:r>
      <w:r>
        <w:rPr>
          <w:rFonts w:ascii="宋体" w:hAnsi="宋体"/>
          <w:bCs/>
          <w:sz w:val="24"/>
        </w:rPr>
        <w:t>.</w:t>
      </w:r>
      <w:r>
        <w:rPr>
          <w:rFonts w:hint="eastAsia"/>
          <w:kern w:val="0"/>
          <w:sz w:val="24"/>
        </w:rPr>
        <w:t>其他分包合同文件。</w:t>
      </w:r>
    </w:p>
    <w:p w14:paraId="42DFA2DB">
      <w:pPr>
        <w:wordWrap w:val="0"/>
        <w:adjustRightInd w:val="0"/>
        <w:snapToGrid w:val="0"/>
        <w:spacing w:line="400" w:lineRule="exact"/>
        <w:ind w:firstLine="511" w:firstLineChars="213"/>
        <w:rPr>
          <w:sz w:val="24"/>
        </w:rPr>
      </w:pPr>
      <w:r>
        <w:rPr>
          <w:rFonts w:hint="eastAsia"/>
          <w:sz w:val="24"/>
        </w:rPr>
        <w:t>上述文件规定相互矛盾时，以序号在前的文件为准；同一序列的文件相互矛盾时，以最新签署的为准。</w:t>
      </w:r>
    </w:p>
    <w:p w14:paraId="0CCAC7DD">
      <w:pPr>
        <w:wordWrap w:val="0"/>
        <w:adjustRightInd w:val="0"/>
        <w:snapToGrid w:val="0"/>
        <w:spacing w:line="400" w:lineRule="exact"/>
        <w:ind w:firstLine="511" w:firstLineChars="213"/>
        <w:rPr>
          <w:sz w:val="24"/>
        </w:rPr>
      </w:pPr>
      <w:r>
        <w:rPr>
          <w:rFonts w:hint="eastAsia"/>
          <w:sz w:val="24"/>
        </w:rPr>
        <w:t>在分包合同订立及履行过程中分包合同当事人签署的与分包合同有关的文件均构成分包合同文件组成部分，并根据其性质确定优先解释顺序。</w:t>
      </w:r>
    </w:p>
    <w:p w14:paraId="2BF8DF53">
      <w:pPr>
        <w:snapToGrid w:val="0"/>
        <w:spacing w:line="360" w:lineRule="auto"/>
        <w:ind w:firstLine="480" w:firstLineChars="200"/>
        <w:contextualSpacing/>
        <w:rPr>
          <w:rFonts w:ascii="宋体" w:hAnsi="宋体"/>
          <w:b/>
          <w:sz w:val="24"/>
        </w:rPr>
      </w:pPr>
      <w:r>
        <w:rPr>
          <w:rFonts w:ascii="宋体" w:hAnsi="宋体"/>
          <w:b/>
          <w:sz w:val="24"/>
        </w:rPr>
        <w:t>六、承诺</w:t>
      </w:r>
    </w:p>
    <w:p w14:paraId="758B0870">
      <w:pPr>
        <w:snapToGrid w:val="0"/>
        <w:spacing w:line="360" w:lineRule="auto"/>
        <w:ind w:firstLine="480" w:firstLineChars="200"/>
        <w:contextualSpacing/>
        <w:rPr>
          <w:rFonts w:ascii="宋体" w:hAnsi="宋体"/>
          <w:bCs/>
          <w:sz w:val="24"/>
        </w:rPr>
      </w:pPr>
      <w:r>
        <w:rPr>
          <w:rFonts w:ascii="宋体" w:hAnsi="宋体"/>
          <w:bCs/>
          <w:sz w:val="24"/>
        </w:rPr>
        <w:t>1. 承包人</w:t>
      </w:r>
      <w:r>
        <w:rPr>
          <w:rFonts w:hint="eastAsia" w:ascii="宋体" w:hAnsi="宋体"/>
          <w:bCs/>
          <w:sz w:val="24"/>
        </w:rPr>
        <w:t>向分包人承诺</w:t>
      </w:r>
      <w:r>
        <w:rPr>
          <w:rFonts w:hint="eastAsia" w:ascii="宋体" w:hAnsi="宋体"/>
          <w:bCs/>
          <w:sz w:val="24"/>
          <w:lang w:eastAsia="zh-CN"/>
        </w:rPr>
        <w:t>：</w:t>
      </w:r>
      <w:r>
        <w:rPr>
          <w:rFonts w:ascii="宋体" w:hAnsi="宋体"/>
          <w:bCs/>
          <w:sz w:val="24"/>
        </w:rPr>
        <w:t>按照分包合同约定的期限和方式支付合同价款。</w:t>
      </w:r>
    </w:p>
    <w:p w14:paraId="70E7A250">
      <w:pPr>
        <w:snapToGrid w:val="0"/>
        <w:spacing w:line="360" w:lineRule="auto"/>
        <w:ind w:firstLine="480" w:firstLineChars="200"/>
        <w:contextualSpacing/>
        <w:rPr>
          <w:rFonts w:ascii="宋体" w:hAnsi="宋体"/>
          <w:bCs/>
          <w:sz w:val="24"/>
        </w:rPr>
      </w:pPr>
      <w:r>
        <w:rPr>
          <w:rFonts w:hint="eastAsia" w:ascii="宋体" w:hAnsi="宋体"/>
          <w:bCs/>
          <w:sz w:val="24"/>
          <w:lang w:val="en-US" w:eastAsia="zh-CN"/>
        </w:rPr>
        <w:t>2</w:t>
      </w:r>
      <w:r>
        <w:rPr>
          <w:rFonts w:ascii="宋体" w:hAnsi="宋体"/>
          <w:bCs/>
          <w:sz w:val="24"/>
          <w:lang w:val="en-US" w:eastAsia="zh-CN"/>
        </w:rPr>
        <w:t>、</w:t>
      </w:r>
      <w:r>
        <w:rPr>
          <w:rFonts w:hint="eastAsia" w:ascii="宋体" w:hAnsi="宋体"/>
          <w:bCs/>
          <w:sz w:val="24"/>
        </w:rPr>
        <w:t>分包人向</w:t>
      </w:r>
      <w:r>
        <w:rPr>
          <w:rFonts w:ascii="宋体" w:hAnsi="宋体"/>
          <w:bCs/>
          <w:sz w:val="24"/>
        </w:rPr>
        <w:t>承包人</w:t>
      </w:r>
      <w:r>
        <w:rPr>
          <w:rFonts w:hint="eastAsia" w:ascii="宋体" w:hAnsi="宋体"/>
          <w:bCs/>
          <w:sz w:val="24"/>
        </w:rPr>
        <w:t>承诺</w:t>
      </w:r>
      <w:r>
        <w:rPr>
          <w:rFonts w:hint="eastAsia" w:ascii="宋体" w:hAnsi="宋体"/>
          <w:bCs/>
          <w:sz w:val="24"/>
          <w:lang w:eastAsia="zh-CN"/>
        </w:rPr>
        <w:t>：</w:t>
      </w:r>
      <w:r>
        <w:rPr>
          <w:rFonts w:ascii="宋体" w:hAnsi="宋体"/>
          <w:bCs/>
          <w:sz w:val="24"/>
          <w:lang w:val="en-US" w:eastAsia="zh-CN"/>
        </w:rPr>
        <w:t>按照合同约定的工期和质量标准，完成本分包合同约定的工程，并在质量保修期内承</w:t>
      </w:r>
      <w:r>
        <w:rPr>
          <w:rFonts w:hint="eastAsia" w:ascii="宋体" w:hAnsi="宋体"/>
          <w:bCs/>
          <w:sz w:val="24"/>
          <w:lang w:val="en-US" w:eastAsia="zh-CN"/>
        </w:rPr>
        <w:t xml:space="preserve">担保修责任。 </w:t>
      </w:r>
    </w:p>
    <w:p w14:paraId="6B9508D5">
      <w:pPr>
        <w:snapToGrid w:val="0"/>
        <w:spacing w:line="360" w:lineRule="auto"/>
        <w:ind w:firstLine="480" w:firstLineChars="200"/>
        <w:contextualSpacing/>
        <w:rPr>
          <w:rFonts w:ascii="宋体" w:hAnsi="宋体"/>
          <w:bCs/>
          <w:sz w:val="24"/>
        </w:rPr>
      </w:pPr>
      <w:r>
        <w:rPr>
          <w:rFonts w:hint="eastAsia" w:ascii="宋体" w:hAnsi="宋体"/>
          <w:bCs/>
          <w:sz w:val="24"/>
          <w:lang w:val="en-US" w:eastAsia="zh-CN"/>
        </w:rPr>
        <w:t>3、</w:t>
      </w:r>
      <w:r>
        <w:rPr>
          <w:rFonts w:hint="eastAsia" w:ascii="宋体" w:hAnsi="宋体"/>
          <w:bCs/>
          <w:sz w:val="24"/>
        </w:rPr>
        <w:t>分包人向</w:t>
      </w:r>
      <w:r>
        <w:rPr>
          <w:rFonts w:ascii="宋体" w:hAnsi="宋体"/>
          <w:bCs/>
          <w:sz w:val="24"/>
        </w:rPr>
        <w:t>承包人</w:t>
      </w:r>
      <w:r>
        <w:rPr>
          <w:rFonts w:hint="eastAsia" w:ascii="宋体" w:hAnsi="宋体"/>
          <w:bCs/>
          <w:sz w:val="24"/>
        </w:rPr>
        <w:t>承诺</w:t>
      </w:r>
      <w:r>
        <w:rPr>
          <w:rFonts w:hint="eastAsia" w:ascii="宋体" w:hAnsi="宋体"/>
          <w:bCs/>
          <w:sz w:val="24"/>
          <w:lang w:eastAsia="zh-CN"/>
        </w:rPr>
        <w:t>：</w:t>
      </w:r>
      <w:r>
        <w:rPr>
          <w:rFonts w:hint="eastAsia" w:ascii="宋体" w:hAnsi="宋体"/>
          <w:bCs/>
          <w:sz w:val="24"/>
          <w:lang w:val="en-US" w:eastAsia="zh-CN"/>
        </w:rPr>
        <w:t xml:space="preserve">未经承包人书面同意，分包人不得将本合同债权和义务转让给第三方。未经承包人书面同意，分包人擅自就基于本合同对承包人享有的债权与他人签订的债权转让协议和向承包人送达的债权转让通知书不对承包人发生债权转让效力。若分包人擅自转让基于本合同对承包人享有的债权，由分包人向承包人承担本合同额 10%的违约金，由此引发诉讼、仲裁纠纷或给承包人造成其他损失的，并向承包人赔偿全部损失。 </w:t>
      </w:r>
    </w:p>
    <w:p w14:paraId="6F6F951A">
      <w:pPr>
        <w:snapToGrid w:val="0"/>
        <w:ind w:firstLine="465"/>
        <w:contextualSpacing/>
        <w:rPr>
          <w:rFonts w:ascii="华文楷体" w:hAnsi="华文楷体" w:eastAsia="华文楷体"/>
          <w:color w:val="FF0000"/>
          <w:sz w:val="24"/>
        </w:rPr>
      </w:pPr>
      <w:r>
        <w:rPr>
          <w:rFonts w:hint="eastAsia" w:ascii="宋体" w:hAnsi="宋体"/>
          <w:bCs/>
          <w:sz w:val="24"/>
          <w:lang w:val="en-US" w:eastAsia="zh-CN"/>
        </w:rPr>
        <w:t>4、</w:t>
      </w:r>
      <w:r>
        <w:rPr>
          <w:rFonts w:hint="eastAsia" w:ascii="宋体" w:hAnsi="宋体"/>
          <w:bCs/>
          <w:sz w:val="24"/>
        </w:rPr>
        <w:t>分包人向</w:t>
      </w:r>
      <w:r>
        <w:rPr>
          <w:rFonts w:ascii="宋体" w:hAnsi="宋体"/>
          <w:bCs/>
          <w:sz w:val="24"/>
        </w:rPr>
        <w:t>承包人</w:t>
      </w:r>
      <w:r>
        <w:rPr>
          <w:rFonts w:hint="eastAsia" w:ascii="宋体" w:hAnsi="宋体"/>
          <w:bCs/>
          <w:sz w:val="24"/>
        </w:rPr>
        <w:t>承诺</w:t>
      </w:r>
      <w:r>
        <w:rPr>
          <w:rFonts w:hint="eastAsia" w:ascii="宋体" w:hAnsi="宋体"/>
          <w:bCs/>
          <w:sz w:val="24"/>
          <w:lang w:eastAsia="zh-CN"/>
        </w:rPr>
        <w:t>：</w:t>
      </w:r>
      <w:r>
        <w:rPr>
          <w:rFonts w:hint="eastAsia" w:ascii="宋体" w:hAnsi="宋体"/>
          <w:bCs/>
          <w:sz w:val="24"/>
          <w:lang w:val="en-US" w:eastAsia="zh-CN"/>
        </w:rPr>
        <w:t>履行总包合同中与分包工程有关的承包人的所有义务，并与承</w:t>
      </w:r>
    </w:p>
    <w:p w14:paraId="31B83028">
      <w:pPr>
        <w:snapToGrid w:val="0"/>
        <w:spacing w:line="360" w:lineRule="auto"/>
        <w:ind w:firstLine="480" w:firstLineChars="200"/>
        <w:contextualSpacing/>
        <w:rPr>
          <w:rFonts w:hint="eastAsia" w:ascii="宋体" w:hAnsi="宋体" w:eastAsia="宋体"/>
          <w:b/>
          <w:sz w:val="24"/>
          <w:lang w:eastAsia="zh-CN"/>
        </w:rPr>
      </w:pPr>
      <w:r>
        <w:rPr>
          <w:rFonts w:ascii="宋体" w:hAnsi="宋体"/>
          <w:b/>
          <w:sz w:val="24"/>
        </w:rPr>
        <w:t>七、</w:t>
      </w:r>
      <w:r>
        <w:rPr>
          <w:rFonts w:hint="eastAsia" w:ascii="宋体" w:hAnsi="宋体"/>
          <w:b/>
          <w:sz w:val="24"/>
          <w:lang w:eastAsia="zh-CN"/>
        </w:rPr>
        <w:t>合同生效及终止</w:t>
      </w:r>
    </w:p>
    <w:p w14:paraId="2C2D4579">
      <w:pPr>
        <w:snapToGrid w:val="0"/>
        <w:spacing w:line="360" w:lineRule="auto"/>
        <w:ind w:firstLine="480" w:firstLineChars="200"/>
        <w:contextualSpacing/>
        <w:rPr>
          <w:rFonts w:hint="default" w:ascii="宋体" w:hAnsi="宋体" w:eastAsia="宋体"/>
          <w:bCs/>
          <w:sz w:val="24"/>
          <w:lang w:val="en-US" w:eastAsia="zh-CN"/>
        </w:rPr>
      </w:pPr>
      <w:r>
        <w:rPr>
          <w:rFonts w:ascii="宋体" w:hAnsi="宋体"/>
          <w:bCs/>
          <w:sz w:val="24"/>
        </w:rPr>
        <w:t xml:space="preserve">1. </w:t>
      </w:r>
      <w:r>
        <w:rPr>
          <w:rFonts w:hint="eastAsia" w:ascii="宋体" w:hAnsi="宋体"/>
          <w:bCs/>
          <w:sz w:val="24"/>
          <w:lang w:eastAsia="zh-CN"/>
        </w:rPr>
        <w:t>合同订立时间：</w:t>
      </w:r>
      <w:r>
        <w:rPr>
          <w:rFonts w:hint="eastAsia" w:ascii="宋体" w:hAnsi="宋体"/>
          <w:bCs/>
          <w:sz w:val="24"/>
          <w:u w:val="single"/>
          <w:lang w:val="en-US" w:eastAsia="zh-CN"/>
        </w:rPr>
        <w:t xml:space="preserve">      </w:t>
      </w:r>
      <w:r>
        <w:rPr>
          <w:rFonts w:hint="eastAsia" w:ascii="宋体" w:hAnsi="宋体"/>
          <w:bCs/>
          <w:sz w:val="24"/>
          <w:lang w:val="en-US" w:eastAsia="zh-CN"/>
        </w:rPr>
        <w:t>年</w:t>
      </w:r>
      <w:r>
        <w:rPr>
          <w:rFonts w:hint="eastAsia" w:ascii="宋体" w:hAnsi="宋体"/>
          <w:bCs/>
          <w:sz w:val="24"/>
          <w:u w:val="single"/>
          <w:lang w:val="en-US" w:eastAsia="zh-CN"/>
        </w:rPr>
        <w:t xml:space="preserve">    </w:t>
      </w:r>
      <w:r>
        <w:rPr>
          <w:rFonts w:hint="eastAsia" w:ascii="宋体" w:hAnsi="宋体"/>
          <w:bCs/>
          <w:sz w:val="24"/>
          <w:lang w:val="en-US" w:eastAsia="zh-CN"/>
        </w:rPr>
        <w:t>月</w:t>
      </w:r>
      <w:r>
        <w:rPr>
          <w:rFonts w:hint="eastAsia" w:ascii="宋体" w:hAnsi="宋体"/>
          <w:bCs/>
          <w:sz w:val="24"/>
          <w:u w:val="single"/>
          <w:lang w:val="en-US" w:eastAsia="zh-CN"/>
        </w:rPr>
        <w:t xml:space="preserve">    </w:t>
      </w:r>
      <w:r>
        <w:rPr>
          <w:rFonts w:hint="eastAsia" w:ascii="宋体" w:hAnsi="宋体"/>
          <w:bCs/>
          <w:sz w:val="24"/>
          <w:lang w:val="en-US" w:eastAsia="zh-CN"/>
        </w:rPr>
        <w:t>日</w:t>
      </w:r>
    </w:p>
    <w:p w14:paraId="420004D4">
      <w:pPr>
        <w:snapToGrid w:val="0"/>
        <w:spacing w:line="360" w:lineRule="auto"/>
        <w:ind w:firstLine="480" w:firstLineChars="200"/>
        <w:contextualSpacing/>
        <w:rPr>
          <w:rFonts w:ascii="宋体" w:hAnsi="宋体"/>
          <w:b/>
          <w:sz w:val="24"/>
        </w:rPr>
      </w:pPr>
      <w:r>
        <w:rPr>
          <w:rFonts w:hint="eastAsia" w:ascii="宋体" w:hAnsi="宋体"/>
          <w:sz w:val="24"/>
        </w:rPr>
        <w:t>2</w:t>
      </w:r>
      <w:r>
        <w:rPr>
          <w:rFonts w:ascii="宋体" w:hAnsi="宋体"/>
          <w:bCs/>
          <w:sz w:val="24"/>
        </w:rPr>
        <w:t>.</w:t>
      </w:r>
      <w:r>
        <w:rPr>
          <w:rFonts w:hint="eastAsia" w:ascii="宋体" w:hAnsi="宋体"/>
          <w:bCs/>
          <w:sz w:val="24"/>
        </w:rPr>
        <w:t xml:space="preserve"> </w:t>
      </w:r>
      <w:r>
        <w:rPr>
          <w:rFonts w:hint="eastAsia" w:ascii="宋体" w:hAnsi="宋体"/>
          <w:sz w:val="24"/>
        </w:rPr>
        <w:t>未尽事宜，双方另行协商解决。</w:t>
      </w:r>
    </w:p>
    <w:p w14:paraId="40D19CEC">
      <w:pPr>
        <w:snapToGrid w:val="0"/>
        <w:spacing w:line="360" w:lineRule="auto"/>
        <w:ind w:firstLine="480" w:firstLineChars="200"/>
        <w:contextualSpacing/>
        <w:rPr>
          <w:rFonts w:ascii="宋体" w:hAnsi="宋体"/>
          <w:bCs/>
          <w:sz w:val="24"/>
        </w:rPr>
      </w:pPr>
      <w:r>
        <w:rPr>
          <w:rFonts w:hint="eastAsia" w:ascii="宋体" w:hAnsi="宋体"/>
          <w:bCs/>
          <w:sz w:val="24"/>
        </w:rPr>
        <w:t xml:space="preserve">3. </w:t>
      </w:r>
      <w:r>
        <w:rPr>
          <w:rFonts w:hint="eastAsia" w:ascii="宋体" w:hAnsi="宋体"/>
          <w:sz w:val="24"/>
        </w:rPr>
        <w:t>本协议书自</w:t>
      </w:r>
      <w:r>
        <w:rPr>
          <w:rFonts w:hint="eastAsia" w:ascii="宋体" w:hAnsi="宋体"/>
          <w:sz w:val="24"/>
          <w:u w:val="single"/>
        </w:rPr>
        <w:t xml:space="preserve">                                    </w:t>
      </w:r>
      <w:r>
        <w:rPr>
          <w:rFonts w:hint="eastAsia" w:ascii="宋体" w:hAnsi="宋体"/>
          <w:sz w:val="24"/>
        </w:rPr>
        <w:t>生效，</w:t>
      </w:r>
      <w:r>
        <w:rPr>
          <w:rFonts w:ascii="宋体" w:hAnsi="宋体"/>
          <w:bCs/>
          <w:sz w:val="24"/>
        </w:rPr>
        <w:t>一式</w:t>
      </w:r>
      <w:r>
        <w:rPr>
          <w:rFonts w:hint="eastAsia" w:ascii="宋体" w:hAnsi="宋体"/>
          <w:sz w:val="24"/>
          <w:u w:val="single"/>
        </w:rPr>
        <w:t xml:space="preserve">    </w:t>
      </w:r>
      <w:r>
        <w:rPr>
          <w:rFonts w:ascii="宋体" w:hAnsi="宋体"/>
          <w:bCs/>
          <w:sz w:val="24"/>
        </w:rPr>
        <w:t>份，承包人执</w:t>
      </w:r>
      <w:r>
        <w:rPr>
          <w:rFonts w:hint="eastAsia" w:ascii="宋体" w:hAnsi="宋体"/>
          <w:sz w:val="24"/>
          <w:u w:val="single"/>
        </w:rPr>
        <w:t xml:space="preserve">    </w:t>
      </w:r>
      <w:r>
        <w:rPr>
          <w:rFonts w:ascii="宋体" w:hAnsi="宋体"/>
          <w:bCs/>
          <w:sz w:val="24"/>
        </w:rPr>
        <w:t>份，分包人执</w:t>
      </w:r>
      <w:r>
        <w:rPr>
          <w:rFonts w:hint="eastAsia" w:ascii="宋体" w:hAnsi="宋体"/>
          <w:sz w:val="24"/>
          <w:u w:val="single"/>
        </w:rPr>
        <w:t xml:space="preserve">    </w:t>
      </w:r>
      <w:r>
        <w:rPr>
          <w:rFonts w:ascii="宋体" w:hAnsi="宋体"/>
          <w:bCs/>
          <w:sz w:val="24"/>
        </w:rPr>
        <w:t>份</w:t>
      </w:r>
      <w:r>
        <w:rPr>
          <w:rFonts w:hint="eastAsia" w:ascii="宋体" w:hAnsi="宋体"/>
          <w:bCs/>
          <w:sz w:val="24"/>
        </w:rPr>
        <w:t>，</w:t>
      </w:r>
      <w:r>
        <w:rPr>
          <w:rFonts w:ascii="宋体" w:hAnsi="宋体"/>
          <w:bCs/>
          <w:sz w:val="24"/>
        </w:rPr>
        <w:t>均具有同等法律效力</w:t>
      </w:r>
      <w:r>
        <w:rPr>
          <w:rFonts w:hint="eastAsia" w:ascii="宋体" w:hAnsi="宋体"/>
          <w:bCs/>
          <w:sz w:val="24"/>
        </w:rPr>
        <w:t>。</w:t>
      </w:r>
    </w:p>
    <w:p w14:paraId="662D4A53">
      <w:pPr>
        <w:snapToGrid w:val="0"/>
        <w:spacing w:line="360" w:lineRule="auto"/>
        <w:contextualSpacing/>
        <w:rPr>
          <w:rFonts w:ascii="宋体" w:hAnsi="宋体"/>
          <w:sz w:val="24"/>
        </w:rPr>
      </w:pPr>
      <w:r>
        <w:rPr>
          <w:rFonts w:hint="eastAsia" w:ascii="宋体" w:hAnsi="宋体"/>
          <w:sz w:val="24"/>
        </w:rPr>
        <w:t xml:space="preserve">承包人：（盖章）                          </w:t>
      </w:r>
      <w:r>
        <w:rPr>
          <w:rFonts w:ascii="宋体" w:hAnsi="宋体"/>
          <w:sz w:val="24"/>
        </w:rPr>
        <w:t>分包人：（</w:t>
      </w:r>
      <w:r>
        <w:rPr>
          <w:rFonts w:hint="eastAsia" w:ascii="宋体" w:hAnsi="宋体"/>
          <w:sz w:val="24"/>
        </w:rPr>
        <w:t>盖</w:t>
      </w:r>
      <w:r>
        <w:rPr>
          <w:rFonts w:ascii="宋体" w:hAnsi="宋体"/>
          <w:sz w:val="24"/>
        </w:rPr>
        <w:t xml:space="preserve">章）     </w:t>
      </w:r>
    </w:p>
    <w:p w14:paraId="376662D2">
      <w:pPr>
        <w:snapToGrid w:val="0"/>
        <w:spacing w:line="360" w:lineRule="auto"/>
        <w:contextualSpacing/>
        <w:rPr>
          <w:rFonts w:ascii="宋体" w:hAnsi="宋体"/>
          <w:sz w:val="24"/>
        </w:rPr>
      </w:pPr>
      <w:r>
        <w:rPr>
          <w:rFonts w:hint="eastAsia" w:ascii="宋体" w:hAnsi="宋体"/>
          <w:sz w:val="24"/>
        </w:rPr>
        <w:t>法定代表人：</w:t>
      </w:r>
      <w:r>
        <w:rPr>
          <w:rFonts w:ascii="宋体" w:hAnsi="宋体"/>
          <w:sz w:val="24"/>
        </w:rPr>
        <w:tab/>
      </w:r>
      <w:r>
        <w:rPr>
          <w:rFonts w:ascii="宋体" w:hAnsi="宋体"/>
          <w:sz w:val="24"/>
        </w:rPr>
        <w:tab/>
      </w:r>
      <w:r>
        <w:rPr>
          <w:rFonts w:hint="eastAsia" w:ascii="宋体" w:hAnsi="宋体"/>
          <w:sz w:val="24"/>
        </w:rPr>
        <w:t xml:space="preserve">                           </w:t>
      </w:r>
      <w:r>
        <w:rPr>
          <w:rFonts w:ascii="宋体" w:hAnsi="宋体"/>
          <w:sz w:val="24"/>
        </w:rPr>
        <w:t xml:space="preserve">法定代表人：          </w:t>
      </w:r>
    </w:p>
    <w:p w14:paraId="2E0A000F">
      <w:pPr>
        <w:snapToGrid w:val="0"/>
        <w:spacing w:line="360" w:lineRule="auto"/>
        <w:contextualSpacing/>
        <w:rPr>
          <w:rFonts w:ascii="宋体" w:hAnsi="宋体"/>
          <w:sz w:val="24"/>
        </w:rPr>
      </w:pPr>
      <w:r>
        <w:rPr>
          <w:rFonts w:hint="eastAsia" w:ascii="宋体" w:hAnsi="宋体"/>
          <w:sz w:val="24"/>
        </w:rPr>
        <w:t>或委托代理人：</w:t>
      </w:r>
      <w:r>
        <w:rPr>
          <w:rFonts w:ascii="宋体" w:hAnsi="宋体"/>
          <w:sz w:val="24"/>
        </w:rPr>
        <w:tab/>
      </w:r>
      <w:r>
        <w:rPr>
          <w:rFonts w:hint="eastAsia" w:ascii="宋体" w:hAnsi="宋体"/>
          <w:sz w:val="24"/>
        </w:rPr>
        <w:t xml:space="preserve">                           或</w:t>
      </w:r>
      <w:r>
        <w:rPr>
          <w:rFonts w:ascii="宋体" w:hAnsi="宋体"/>
          <w:sz w:val="24"/>
        </w:rPr>
        <w:t xml:space="preserve">委托代理人：          </w:t>
      </w:r>
    </w:p>
    <w:p w14:paraId="3E512C65">
      <w:pPr>
        <w:snapToGrid w:val="0"/>
        <w:spacing w:line="360" w:lineRule="auto"/>
        <w:contextualSpacing/>
        <w:rPr>
          <w:rFonts w:ascii="宋体" w:hAnsi="宋体"/>
          <w:sz w:val="24"/>
        </w:rPr>
      </w:pPr>
      <w:bookmarkStart w:id="9" w:name="_Toc389586303"/>
      <w:bookmarkStart w:id="10" w:name="_Toc371493148"/>
      <w:bookmarkStart w:id="11" w:name="_Toc351203494"/>
    </w:p>
    <w:p w14:paraId="2EC7ADF5">
      <w:pPr>
        <w:snapToGrid w:val="0"/>
        <w:spacing w:line="360" w:lineRule="auto"/>
        <w:contextualSpacing/>
        <w:rPr>
          <w:rFonts w:ascii="宋体" w:hAnsi="宋体"/>
          <w:sz w:val="24"/>
        </w:rPr>
      </w:pPr>
      <w:r>
        <w:rPr>
          <w:rFonts w:hint="eastAsia" w:ascii="宋体" w:hAnsi="宋体"/>
          <w:sz w:val="24"/>
        </w:rPr>
        <w:t>签约日期：     年     月     日</w:t>
      </w:r>
    </w:p>
    <w:p w14:paraId="079A959C">
      <w:pPr>
        <w:widowControl/>
        <w:jc w:val="left"/>
        <w:rPr>
          <w:rFonts w:eastAsia="华文中宋"/>
          <w:b/>
          <w:bCs/>
          <w:kern w:val="44"/>
          <w:sz w:val="44"/>
          <w:szCs w:val="44"/>
        </w:rPr>
      </w:pPr>
      <w:r>
        <w:rPr>
          <w:rFonts w:eastAsia="华文中宋"/>
        </w:rPr>
        <w:br w:type="page"/>
      </w:r>
    </w:p>
    <w:bookmarkEnd w:id="9"/>
    <w:bookmarkEnd w:id="10"/>
    <w:bookmarkEnd w:id="11"/>
    <w:p w14:paraId="0649B69F">
      <w:pPr>
        <w:snapToGrid w:val="0"/>
        <w:spacing w:line="360" w:lineRule="auto"/>
        <w:contextualSpacing/>
        <w:jc w:val="center"/>
        <w:rPr>
          <w:rFonts w:hint="default" w:ascii="宋体" w:hAnsi="宋体" w:eastAsia="宋体"/>
          <w:sz w:val="32"/>
          <w:szCs w:val="32"/>
          <w:lang w:val="en-US" w:eastAsia="zh-CN"/>
        </w:rPr>
      </w:pPr>
      <w:r>
        <w:rPr>
          <w:rFonts w:hint="eastAsia" w:ascii="宋体" w:hAnsi="宋体"/>
          <w:sz w:val="32"/>
          <w:szCs w:val="32"/>
          <w:lang w:val="en-US" w:eastAsia="zh-CN"/>
        </w:rPr>
        <w:t>第二部分   通用条款（略）</w:t>
      </w:r>
    </w:p>
    <w:p w14:paraId="377CF176">
      <w:pPr>
        <w:jc w:val="center"/>
      </w:pPr>
      <w:bookmarkStart w:id="12" w:name="_Toc464502485"/>
      <w:bookmarkStart w:id="13" w:name="_Toc389586419"/>
      <w:bookmarkStart w:id="14" w:name="_Toc465088585"/>
      <w:bookmarkStart w:id="15" w:name="_Toc465085518"/>
      <w:bookmarkStart w:id="16" w:name="_Toc351203652"/>
      <w:r>
        <w:t>第三部分</w:t>
      </w:r>
      <w:r>
        <w:rPr>
          <w:rFonts w:hint="eastAsia"/>
        </w:rPr>
        <w:t xml:space="preserve">  </w:t>
      </w:r>
      <w:r>
        <w:t>专用条款</w:t>
      </w:r>
      <w:bookmarkEnd w:id="12"/>
      <w:bookmarkEnd w:id="13"/>
      <w:bookmarkEnd w:id="14"/>
      <w:bookmarkEnd w:id="15"/>
    </w:p>
    <w:p w14:paraId="5E675623">
      <w:pPr>
        <w:pStyle w:val="8"/>
        <w:bidi w:val="0"/>
        <w:ind w:left="0" w:leftChars="0" w:firstLine="0" w:firstLineChars="0"/>
      </w:pPr>
      <w:bookmarkStart w:id="17" w:name="_Toc465088586"/>
      <w:bookmarkStart w:id="18" w:name="_Toc465085519"/>
      <w:bookmarkStart w:id="19" w:name="_Toc389586420"/>
      <w:bookmarkStart w:id="20" w:name="_Toc464502486"/>
      <w:r>
        <w:t>1. 一般约定</w:t>
      </w:r>
      <w:bookmarkEnd w:id="17"/>
      <w:bookmarkEnd w:id="18"/>
      <w:bookmarkEnd w:id="19"/>
      <w:bookmarkEnd w:id="20"/>
    </w:p>
    <w:p w14:paraId="60032FAA">
      <w:pPr>
        <w:pStyle w:val="8"/>
        <w:bidi w:val="0"/>
      </w:pPr>
      <w:bookmarkStart w:id="21" w:name="_Toc465085520"/>
      <w:bookmarkStart w:id="22" w:name="_Toc464502487"/>
      <w:bookmarkStart w:id="23" w:name="_Toc465088587"/>
      <w:bookmarkStart w:id="24" w:name="_Toc389586421"/>
      <w:r>
        <w:t>1.1 词语定义</w:t>
      </w:r>
      <w:r>
        <w:rPr>
          <w:rFonts w:hint="eastAsia"/>
        </w:rPr>
        <w:t>与</w:t>
      </w:r>
      <w:r>
        <w:t>解释</w:t>
      </w:r>
      <w:bookmarkEnd w:id="21"/>
      <w:bookmarkEnd w:id="22"/>
      <w:bookmarkEnd w:id="23"/>
      <w:bookmarkEnd w:id="24"/>
    </w:p>
    <w:p w14:paraId="693B22CD">
      <w:pPr>
        <w:snapToGrid w:val="0"/>
        <w:spacing w:line="360" w:lineRule="auto"/>
        <w:contextualSpacing/>
        <w:jc w:val="left"/>
        <w:rPr>
          <w:sz w:val="24"/>
        </w:rPr>
      </w:pPr>
      <w:r>
        <w:rPr>
          <w:sz w:val="24"/>
        </w:rPr>
        <w:t>1.1.33 分包合同适用的其他规范性文件：</w:t>
      </w:r>
      <w:r>
        <w:rPr>
          <w:rFonts w:hint="eastAsia"/>
          <w:sz w:val="24"/>
          <w:u w:val="single"/>
        </w:rPr>
        <w:t xml:space="preserve">                              </w:t>
      </w:r>
      <w:r>
        <w:rPr>
          <w:sz w:val="24"/>
        </w:rPr>
        <w:t>。</w:t>
      </w:r>
    </w:p>
    <w:p w14:paraId="5EFF8292">
      <w:pPr>
        <w:pStyle w:val="8"/>
        <w:bidi w:val="0"/>
      </w:pPr>
      <w:bookmarkStart w:id="25" w:name="_Toc465085521"/>
      <w:bookmarkStart w:id="26" w:name="_Toc389586422"/>
      <w:bookmarkStart w:id="27" w:name="_Toc465088588"/>
      <w:bookmarkStart w:id="28" w:name="_Toc464502488"/>
      <w:r>
        <w:t>1.3 标准和规范</w:t>
      </w:r>
      <w:bookmarkEnd w:id="25"/>
      <w:bookmarkEnd w:id="26"/>
      <w:bookmarkEnd w:id="27"/>
      <w:bookmarkEnd w:id="28"/>
    </w:p>
    <w:p w14:paraId="6D364268">
      <w:pPr>
        <w:snapToGrid w:val="0"/>
        <w:spacing w:line="360" w:lineRule="auto"/>
        <w:contextualSpacing/>
        <w:jc w:val="left"/>
        <w:rPr>
          <w:sz w:val="24"/>
        </w:rPr>
      </w:pPr>
      <w:r>
        <w:rPr>
          <w:sz w:val="24"/>
        </w:rPr>
        <w:t>1.3.1 适用于</w:t>
      </w:r>
      <w:r>
        <w:rPr>
          <w:rFonts w:hint="eastAsia"/>
          <w:sz w:val="24"/>
        </w:rPr>
        <w:t>分包</w:t>
      </w:r>
      <w:r>
        <w:rPr>
          <w:sz w:val="24"/>
        </w:rPr>
        <w:t>工程的标准</w:t>
      </w:r>
      <w:r>
        <w:rPr>
          <w:rFonts w:hint="eastAsia"/>
          <w:sz w:val="24"/>
        </w:rPr>
        <w:t>和</w:t>
      </w:r>
      <w:r>
        <w:rPr>
          <w:sz w:val="24"/>
        </w:rPr>
        <w:t>规范</w:t>
      </w:r>
      <w:r>
        <w:rPr>
          <w:rFonts w:hint="eastAsia"/>
          <w:sz w:val="24"/>
        </w:rPr>
        <w:t>包括</w:t>
      </w:r>
      <w:r>
        <w:rPr>
          <w:sz w:val="24"/>
        </w:rPr>
        <w:t>：</w:t>
      </w:r>
      <w:r>
        <w:rPr>
          <w:rFonts w:hint="eastAsia"/>
          <w:sz w:val="24"/>
          <w:u w:val="single"/>
        </w:rPr>
        <w:t xml:space="preserve">                              </w:t>
      </w:r>
      <w:r>
        <w:rPr>
          <w:sz w:val="24"/>
        </w:rPr>
        <w:t>。</w:t>
      </w:r>
    </w:p>
    <w:p w14:paraId="03D11247">
      <w:pPr>
        <w:pStyle w:val="8"/>
        <w:bidi w:val="0"/>
      </w:pPr>
      <w:bookmarkStart w:id="29" w:name="_Toc464502489"/>
      <w:bookmarkStart w:id="30" w:name="_Toc465085522"/>
      <w:bookmarkStart w:id="31" w:name="_Toc465088589"/>
      <w:bookmarkStart w:id="32" w:name="_Toc389586423"/>
      <w:r>
        <w:t xml:space="preserve">1.4 </w:t>
      </w:r>
      <w:r>
        <w:rPr>
          <w:rFonts w:hint="eastAsia"/>
        </w:rPr>
        <w:t>分包</w:t>
      </w:r>
      <w:r>
        <w:t>合同文件的优先顺序</w:t>
      </w:r>
      <w:bookmarkEnd w:id="29"/>
      <w:bookmarkEnd w:id="30"/>
      <w:bookmarkEnd w:id="31"/>
      <w:bookmarkEnd w:id="32"/>
    </w:p>
    <w:p w14:paraId="1152EA72">
      <w:pPr>
        <w:snapToGrid w:val="0"/>
        <w:spacing w:line="360" w:lineRule="auto"/>
        <w:contextualSpacing/>
        <w:jc w:val="left"/>
        <w:rPr>
          <w:rFonts w:ascii="华文楷体" w:hAnsi="华文楷体" w:eastAsia="华文楷体"/>
          <w:color w:val="FF0000"/>
          <w:sz w:val="24"/>
        </w:rPr>
      </w:pPr>
      <w:r>
        <w:rPr>
          <w:rFonts w:hint="eastAsia"/>
          <w:sz w:val="24"/>
        </w:rPr>
        <w:t>解释分包</w:t>
      </w:r>
      <w:r>
        <w:rPr>
          <w:sz w:val="24"/>
        </w:rPr>
        <w:t>合同文件</w:t>
      </w:r>
      <w:r>
        <w:rPr>
          <w:rFonts w:hint="eastAsia"/>
          <w:sz w:val="24"/>
        </w:rPr>
        <w:t>的</w:t>
      </w:r>
      <w:r>
        <w:rPr>
          <w:sz w:val="24"/>
        </w:rPr>
        <w:t>优先顺序</w:t>
      </w:r>
      <w:r>
        <w:rPr>
          <w:rFonts w:hint="eastAsia"/>
          <w:sz w:val="24"/>
        </w:rPr>
        <w:t>为</w:t>
      </w:r>
      <w:r>
        <w:rPr>
          <w:sz w:val="24"/>
        </w:rPr>
        <w:t>：</w:t>
      </w:r>
      <w:r>
        <w:rPr>
          <w:rFonts w:hint="eastAsia"/>
          <w:sz w:val="24"/>
          <w:u w:val="single"/>
        </w:rPr>
        <w:t xml:space="preserve">执行协议书第五条约定。  </w:t>
      </w:r>
    </w:p>
    <w:p w14:paraId="7EC8279A">
      <w:pPr>
        <w:pStyle w:val="8"/>
        <w:bidi w:val="0"/>
      </w:pPr>
      <w:bookmarkStart w:id="33" w:name="_Toc464502490"/>
      <w:bookmarkStart w:id="34" w:name="_Toc465088590"/>
      <w:bookmarkStart w:id="35" w:name="_Toc389586424"/>
      <w:bookmarkStart w:id="36" w:name="_Toc465085523"/>
      <w:r>
        <w:t>1.5 图纸</w:t>
      </w:r>
      <w:bookmarkEnd w:id="33"/>
      <w:bookmarkEnd w:id="34"/>
      <w:bookmarkEnd w:id="35"/>
      <w:bookmarkEnd w:id="36"/>
    </w:p>
    <w:p w14:paraId="37333121">
      <w:pPr>
        <w:snapToGrid w:val="0"/>
        <w:spacing w:line="360" w:lineRule="auto"/>
        <w:contextualSpacing/>
        <w:jc w:val="left"/>
        <w:rPr>
          <w:sz w:val="24"/>
        </w:rPr>
      </w:pPr>
      <w:r>
        <w:rPr>
          <w:sz w:val="24"/>
        </w:rPr>
        <w:t>1.5.1 承包人向分包人提供图纸的限：</w:t>
      </w:r>
      <w:r>
        <w:rPr>
          <w:rFonts w:hint="eastAsia"/>
          <w:sz w:val="24"/>
          <w:u w:val="single"/>
        </w:rPr>
        <w:t xml:space="preserve">                             </w:t>
      </w:r>
      <w:r>
        <w:rPr>
          <w:sz w:val="24"/>
        </w:rPr>
        <w:t>；</w:t>
      </w:r>
    </w:p>
    <w:p w14:paraId="4E7BBE54">
      <w:pPr>
        <w:snapToGrid w:val="0"/>
        <w:spacing w:line="360" w:lineRule="auto"/>
        <w:ind w:firstLine="480" w:firstLineChars="200"/>
        <w:contextualSpacing/>
        <w:jc w:val="left"/>
        <w:rPr>
          <w:sz w:val="24"/>
        </w:rPr>
      </w:pPr>
      <w:r>
        <w:rPr>
          <w:sz w:val="24"/>
        </w:rPr>
        <w:t>承包人向分包人提供图纸的数量：</w:t>
      </w:r>
      <w:r>
        <w:rPr>
          <w:rFonts w:hint="eastAsia"/>
          <w:sz w:val="24"/>
          <w:u w:val="single"/>
        </w:rPr>
        <w:t xml:space="preserve">                                 </w:t>
      </w:r>
      <w:r>
        <w:rPr>
          <w:sz w:val="24"/>
        </w:rPr>
        <w:t>；</w:t>
      </w:r>
    </w:p>
    <w:p w14:paraId="32228294">
      <w:pPr>
        <w:snapToGrid w:val="0"/>
        <w:spacing w:line="360" w:lineRule="auto"/>
        <w:ind w:firstLine="480" w:firstLineChars="200"/>
        <w:contextualSpacing/>
        <w:jc w:val="left"/>
        <w:rPr>
          <w:sz w:val="24"/>
        </w:rPr>
      </w:pPr>
      <w:r>
        <w:rPr>
          <w:sz w:val="24"/>
        </w:rPr>
        <w:t>分包人</w:t>
      </w:r>
      <w:r>
        <w:rPr>
          <w:rFonts w:hint="eastAsia"/>
          <w:sz w:val="24"/>
        </w:rPr>
        <w:t>应</w:t>
      </w:r>
      <w:r>
        <w:rPr>
          <w:sz w:val="24"/>
        </w:rPr>
        <w:t>在施工场地保存图纸</w:t>
      </w:r>
      <w:r>
        <w:rPr>
          <w:rFonts w:hint="eastAsia"/>
          <w:sz w:val="24"/>
        </w:rPr>
        <w:t>的数</w:t>
      </w:r>
      <w:r>
        <w:rPr>
          <w:sz w:val="24"/>
        </w:rPr>
        <w:t>：</w:t>
      </w:r>
      <w:r>
        <w:rPr>
          <w:rFonts w:hint="eastAsia"/>
          <w:sz w:val="24"/>
          <w:u w:val="single"/>
        </w:rPr>
        <w:t xml:space="preserve">                               </w:t>
      </w:r>
      <w:r>
        <w:rPr>
          <w:sz w:val="24"/>
        </w:rPr>
        <w:t>。</w:t>
      </w:r>
    </w:p>
    <w:p w14:paraId="2952ADA5">
      <w:pPr>
        <w:pStyle w:val="8"/>
        <w:bidi w:val="0"/>
      </w:pPr>
      <w:bookmarkStart w:id="37" w:name="_Toc465088591"/>
      <w:bookmarkStart w:id="38" w:name="_Toc465085524"/>
      <w:bookmarkStart w:id="39" w:name="_Toc464502491"/>
      <w:bookmarkStart w:id="40" w:name="_Toc389586425"/>
      <w:r>
        <w:t>1.6 联络</w:t>
      </w:r>
      <w:bookmarkEnd w:id="37"/>
      <w:bookmarkEnd w:id="38"/>
      <w:bookmarkEnd w:id="39"/>
      <w:bookmarkEnd w:id="40"/>
    </w:p>
    <w:p w14:paraId="2E8C170E">
      <w:pPr>
        <w:snapToGrid w:val="0"/>
        <w:spacing w:line="360" w:lineRule="auto"/>
        <w:ind w:firstLine="480" w:firstLineChars="200"/>
        <w:contextualSpacing/>
        <w:jc w:val="left"/>
        <w:rPr>
          <w:sz w:val="24"/>
        </w:rPr>
      </w:pPr>
      <w:r>
        <w:rPr>
          <w:sz w:val="24"/>
        </w:rPr>
        <w:t>承包人接收文件的地点</w:t>
      </w:r>
      <w:r>
        <w:rPr>
          <w:rFonts w:hint="eastAsia"/>
          <w:sz w:val="24"/>
          <w:lang w:eastAsia="zh-CN"/>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3BD7F6FE">
      <w:pPr>
        <w:snapToGrid w:val="0"/>
        <w:spacing w:line="360" w:lineRule="auto"/>
        <w:ind w:firstLine="480" w:firstLineChars="200"/>
        <w:contextualSpacing/>
        <w:jc w:val="left"/>
        <w:rPr>
          <w:sz w:val="24"/>
          <w:u w:val="single"/>
        </w:rPr>
      </w:pPr>
      <w:r>
        <w:rPr>
          <w:sz w:val="24"/>
        </w:rPr>
        <w:t>承包人指定</w:t>
      </w:r>
      <w:r>
        <w:rPr>
          <w:rFonts w:hint="eastAsia"/>
          <w:sz w:val="24"/>
        </w:rPr>
        <w:t>文件</w:t>
      </w:r>
      <w:r>
        <w:rPr>
          <w:sz w:val="24"/>
        </w:rPr>
        <w:t>接收人：</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39C71BB7">
      <w:pPr>
        <w:snapToGrid w:val="0"/>
        <w:spacing w:line="360" w:lineRule="auto"/>
        <w:ind w:firstLine="480" w:firstLineChars="200"/>
        <w:contextualSpacing/>
        <w:jc w:val="left"/>
        <w:rPr>
          <w:sz w:val="24"/>
        </w:rPr>
      </w:pPr>
      <w:r>
        <w:rPr>
          <w:rFonts w:hint="eastAsia"/>
          <w:sz w:val="24"/>
        </w:rPr>
        <w:t>承包人指定文件接收人邮箱:</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1EA67FAA">
      <w:pPr>
        <w:snapToGrid w:val="0"/>
        <w:spacing w:line="360" w:lineRule="auto"/>
        <w:ind w:firstLine="480" w:firstLineChars="200"/>
        <w:contextualSpacing/>
        <w:jc w:val="left"/>
        <w:rPr>
          <w:sz w:val="24"/>
        </w:rPr>
      </w:pPr>
      <w:r>
        <w:rPr>
          <w:rFonts w:hint="eastAsia"/>
          <w:sz w:val="24"/>
        </w:rPr>
        <w:t>承包人指定文件接收人联系方式:</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2ECEBB02">
      <w:pPr>
        <w:snapToGrid w:val="0"/>
        <w:spacing w:line="360" w:lineRule="auto"/>
        <w:ind w:firstLine="480" w:firstLineChars="200"/>
        <w:contextualSpacing/>
        <w:jc w:val="left"/>
        <w:rPr>
          <w:sz w:val="24"/>
        </w:rPr>
      </w:pPr>
      <w:r>
        <w:rPr>
          <w:sz w:val="24"/>
        </w:rPr>
        <w:t>分包人接收文件的地点：</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128C97F6">
      <w:pPr>
        <w:snapToGrid w:val="0"/>
        <w:spacing w:line="360" w:lineRule="auto"/>
        <w:ind w:firstLine="480" w:firstLineChars="200"/>
        <w:contextualSpacing/>
        <w:jc w:val="left"/>
        <w:rPr>
          <w:sz w:val="24"/>
          <w:u w:val="single"/>
        </w:rPr>
      </w:pPr>
      <w:r>
        <w:rPr>
          <w:sz w:val="24"/>
        </w:rPr>
        <w:t>分包人指定</w:t>
      </w:r>
      <w:r>
        <w:rPr>
          <w:rFonts w:hint="eastAsia"/>
          <w:sz w:val="24"/>
        </w:rPr>
        <w:t>文件</w:t>
      </w:r>
      <w:r>
        <w:rPr>
          <w:sz w:val="24"/>
        </w:rPr>
        <w:t>接收人：</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68403DF7">
      <w:pPr>
        <w:snapToGrid w:val="0"/>
        <w:spacing w:line="360" w:lineRule="auto"/>
        <w:ind w:firstLine="480" w:firstLineChars="200"/>
        <w:contextualSpacing/>
        <w:jc w:val="left"/>
        <w:rPr>
          <w:sz w:val="24"/>
          <w:u w:val="single"/>
        </w:rPr>
      </w:pPr>
      <w:r>
        <w:rPr>
          <w:rFonts w:hint="eastAsia"/>
          <w:sz w:val="24"/>
        </w:rPr>
        <w:t>分包人指定文件接收人邮箱</w:t>
      </w:r>
      <w:r>
        <w:rPr>
          <w:rFonts w:hint="eastAsia"/>
          <w:sz w:val="24"/>
          <w:u w:val="single"/>
          <w:lang w:eastAsia="zh-CN"/>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765B8A9F">
      <w:pPr>
        <w:snapToGrid w:val="0"/>
        <w:spacing w:line="360" w:lineRule="auto"/>
        <w:ind w:firstLine="480" w:firstLineChars="200"/>
        <w:contextualSpacing/>
        <w:jc w:val="left"/>
        <w:rPr>
          <w:rFonts w:ascii="华文楷体" w:hAnsi="华文楷体" w:eastAsia="华文楷体"/>
          <w:color w:val="FF0000"/>
          <w:sz w:val="24"/>
        </w:rPr>
      </w:pPr>
      <w:r>
        <w:rPr>
          <w:rFonts w:hint="eastAsia"/>
          <w:sz w:val="24"/>
        </w:rPr>
        <w:t>分包人指定文件接收人联系方式:</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2417D2DC">
      <w:pPr>
        <w:pStyle w:val="8"/>
        <w:bidi w:val="0"/>
      </w:pPr>
      <w:bookmarkStart w:id="41" w:name="_Toc464502492"/>
      <w:bookmarkStart w:id="42" w:name="_Toc465088592"/>
      <w:bookmarkStart w:id="43" w:name="_Toc389586427"/>
      <w:bookmarkStart w:id="44" w:name="_Toc465085525"/>
      <w:r>
        <w:t>2. 承包人</w:t>
      </w:r>
      <w:bookmarkEnd w:id="41"/>
      <w:bookmarkEnd w:id="42"/>
      <w:bookmarkEnd w:id="43"/>
      <w:bookmarkEnd w:id="44"/>
    </w:p>
    <w:p w14:paraId="0888659B">
      <w:pPr>
        <w:pStyle w:val="8"/>
        <w:bidi w:val="0"/>
      </w:pPr>
      <w:bookmarkStart w:id="45" w:name="_Toc465085526"/>
      <w:bookmarkStart w:id="46" w:name="_Toc464502493"/>
      <w:bookmarkStart w:id="47" w:name="_Toc389586429"/>
      <w:bookmarkStart w:id="48" w:name="_Toc465088593"/>
      <w:r>
        <w:t xml:space="preserve">2.3 </w:t>
      </w:r>
      <w:r>
        <w:rPr>
          <w:rFonts w:hint="eastAsia"/>
        </w:rPr>
        <w:t>承包人</w:t>
      </w:r>
      <w:r>
        <w:t>项目经理</w:t>
      </w:r>
      <w:bookmarkEnd w:id="45"/>
      <w:bookmarkEnd w:id="46"/>
      <w:bookmarkEnd w:id="47"/>
      <w:bookmarkEnd w:id="48"/>
    </w:p>
    <w:p w14:paraId="0FBF352C">
      <w:pPr>
        <w:snapToGrid w:val="0"/>
        <w:spacing w:line="360" w:lineRule="auto"/>
        <w:ind w:firstLine="480" w:firstLineChars="200"/>
        <w:contextualSpacing/>
        <w:jc w:val="left"/>
        <w:rPr>
          <w:sz w:val="24"/>
        </w:rPr>
      </w:pPr>
      <w:r>
        <w:rPr>
          <w:sz w:val="24"/>
        </w:rPr>
        <w:t>姓名：</w:t>
      </w:r>
      <w:r>
        <w:rPr>
          <w:rFonts w:hint="eastAsia"/>
          <w:sz w:val="24"/>
          <w:u w:val="single"/>
        </w:rPr>
        <w:t xml:space="preserve">            </w:t>
      </w:r>
      <w:r>
        <w:rPr>
          <w:sz w:val="24"/>
        </w:rPr>
        <w:t>；</w:t>
      </w:r>
    </w:p>
    <w:p w14:paraId="7675C465">
      <w:pPr>
        <w:snapToGrid w:val="0"/>
        <w:spacing w:line="360" w:lineRule="auto"/>
        <w:ind w:firstLine="480" w:firstLineChars="200"/>
        <w:contextualSpacing/>
        <w:jc w:val="left"/>
        <w:rPr>
          <w:color w:val="FF0000"/>
          <w:sz w:val="24"/>
        </w:rPr>
      </w:pPr>
      <w:r>
        <w:rPr>
          <w:sz w:val="24"/>
        </w:rPr>
        <w:t>承包人对项目经理的授权范围：</w:t>
      </w:r>
      <w:r>
        <w:rPr>
          <w:rFonts w:hint="eastAsia"/>
          <w:sz w:val="24"/>
          <w:u w:val="single"/>
        </w:rPr>
        <w:t xml:space="preserve">                     </w:t>
      </w:r>
      <w:r>
        <w:rPr>
          <w:sz w:val="24"/>
        </w:rPr>
        <w:t>。</w:t>
      </w:r>
    </w:p>
    <w:p w14:paraId="09D1E7D3">
      <w:pPr>
        <w:pStyle w:val="8"/>
        <w:bidi w:val="0"/>
      </w:pPr>
      <w:bookmarkStart w:id="49" w:name="_Toc465085527"/>
      <w:bookmarkStart w:id="50" w:name="_Toc465088594"/>
      <w:bookmarkStart w:id="51" w:name="_Toc464502494"/>
      <w:bookmarkStart w:id="52" w:name="_Toc389586430"/>
      <w:r>
        <w:t>3. 分包人</w:t>
      </w:r>
      <w:bookmarkEnd w:id="49"/>
      <w:bookmarkEnd w:id="50"/>
      <w:bookmarkEnd w:id="51"/>
      <w:bookmarkEnd w:id="52"/>
    </w:p>
    <w:p w14:paraId="5CC64184">
      <w:pPr>
        <w:pStyle w:val="8"/>
        <w:bidi w:val="0"/>
      </w:pPr>
      <w:bookmarkStart w:id="53" w:name="_Toc465085528"/>
      <w:bookmarkStart w:id="54" w:name="_Toc389586431"/>
      <w:bookmarkStart w:id="55" w:name="_Toc465088595"/>
      <w:bookmarkStart w:id="56" w:name="_Toc464502495"/>
      <w:r>
        <w:t>3.1 分包人的一般义务</w:t>
      </w:r>
      <w:bookmarkEnd w:id="53"/>
      <w:bookmarkEnd w:id="54"/>
      <w:bookmarkEnd w:id="55"/>
      <w:bookmarkEnd w:id="56"/>
    </w:p>
    <w:p w14:paraId="2C1E6B72">
      <w:pPr>
        <w:snapToGrid w:val="0"/>
        <w:spacing w:line="360" w:lineRule="auto"/>
        <w:contextualSpacing/>
        <w:jc w:val="left"/>
        <w:rPr>
          <w:sz w:val="24"/>
          <w:u w:val="single"/>
        </w:rPr>
      </w:pPr>
      <w:r>
        <w:rPr>
          <w:rFonts w:hint="eastAsia"/>
          <w:sz w:val="24"/>
        </w:rPr>
        <w:t>3.1.8分包人的其他义务：</w:t>
      </w:r>
      <w:r>
        <w:rPr>
          <w:rFonts w:hint="eastAsia"/>
          <w:sz w:val="24"/>
          <w:u w:val="single"/>
        </w:rPr>
        <w:t xml:space="preserve">                     </w:t>
      </w:r>
      <w:r>
        <w:rPr>
          <w:rFonts w:hint="eastAsia"/>
          <w:sz w:val="24"/>
        </w:rPr>
        <w:t>。</w:t>
      </w:r>
    </w:p>
    <w:p w14:paraId="4CB27325">
      <w:pPr>
        <w:pStyle w:val="8"/>
        <w:bidi w:val="0"/>
      </w:pPr>
      <w:bookmarkStart w:id="57" w:name="_Toc389586432"/>
      <w:bookmarkStart w:id="58" w:name="_Toc465085529"/>
      <w:bookmarkStart w:id="59" w:name="_Toc464502496"/>
      <w:bookmarkStart w:id="60" w:name="_Toc465088596"/>
      <w:r>
        <w:t>3.2 分包人项目经理</w:t>
      </w:r>
      <w:r>
        <w:rPr>
          <w:rFonts w:hint="eastAsia"/>
        </w:rPr>
        <w:t>和</w:t>
      </w:r>
      <w:r>
        <w:t>其他主要项目管理人员</w:t>
      </w:r>
      <w:bookmarkEnd w:id="57"/>
      <w:bookmarkEnd w:id="58"/>
      <w:bookmarkEnd w:id="59"/>
      <w:bookmarkEnd w:id="60"/>
    </w:p>
    <w:p w14:paraId="66ED886F">
      <w:pPr>
        <w:snapToGrid w:val="0"/>
        <w:spacing w:line="360" w:lineRule="auto"/>
        <w:contextualSpacing/>
        <w:jc w:val="left"/>
        <w:rPr>
          <w:sz w:val="24"/>
        </w:rPr>
      </w:pPr>
      <w:r>
        <w:rPr>
          <w:sz w:val="24"/>
        </w:rPr>
        <w:t>3.2.1 分包人</w:t>
      </w:r>
      <w:r>
        <w:rPr>
          <w:rFonts w:hint="eastAsia"/>
          <w:sz w:val="24"/>
        </w:rPr>
        <w:t>提交</w:t>
      </w:r>
      <w:r>
        <w:rPr>
          <w:sz w:val="24"/>
        </w:rPr>
        <w:t>项目管理机构及施工人员安排报告</w:t>
      </w:r>
      <w:r>
        <w:rPr>
          <w:rFonts w:hint="eastAsia"/>
          <w:sz w:val="24"/>
        </w:rPr>
        <w:t>的</w:t>
      </w:r>
      <w:r>
        <w:rPr>
          <w:sz w:val="24"/>
        </w:rPr>
        <w:t>期限：</w:t>
      </w:r>
      <w:r>
        <w:rPr>
          <w:rFonts w:hint="eastAsia"/>
          <w:sz w:val="24"/>
        </w:rPr>
        <w:t>。</w:t>
      </w:r>
    </w:p>
    <w:p w14:paraId="3387EBDC">
      <w:pPr>
        <w:snapToGrid w:val="0"/>
        <w:spacing w:line="360" w:lineRule="auto"/>
        <w:ind w:firstLine="480" w:firstLineChars="200"/>
        <w:contextualSpacing/>
        <w:jc w:val="left"/>
        <w:rPr>
          <w:sz w:val="24"/>
        </w:rPr>
      </w:pPr>
      <w:r>
        <w:rPr>
          <w:rFonts w:hint="eastAsia"/>
          <w:sz w:val="24"/>
        </w:rPr>
        <w:t>分包人</w:t>
      </w:r>
      <w:r>
        <w:rPr>
          <w:sz w:val="24"/>
        </w:rPr>
        <w:t>项目经理：</w:t>
      </w:r>
    </w:p>
    <w:p w14:paraId="58307A73">
      <w:pPr>
        <w:snapToGrid w:val="0"/>
        <w:spacing w:line="360" w:lineRule="auto"/>
        <w:ind w:firstLine="480" w:firstLineChars="200"/>
        <w:contextualSpacing/>
        <w:jc w:val="left"/>
        <w:rPr>
          <w:sz w:val="24"/>
        </w:rPr>
      </w:pPr>
      <w:r>
        <w:rPr>
          <w:sz w:val="24"/>
        </w:rPr>
        <w:t>姓</w:t>
      </w:r>
      <w:r>
        <w:rPr>
          <w:rFonts w:hint="eastAsia"/>
          <w:sz w:val="24"/>
        </w:rPr>
        <w:t xml:space="preserve">    </w:t>
      </w:r>
      <w:r>
        <w:rPr>
          <w:sz w:val="24"/>
        </w:rPr>
        <w:t>名：</w:t>
      </w:r>
      <w:r>
        <w:rPr>
          <w:rFonts w:hint="eastAsia"/>
          <w:sz w:val="24"/>
          <w:u w:val="single"/>
        </w:rPr>
        <w:t xml:space="preserve">                     </w:t>
      </w:r>
      <w:r>
        <w:rPr>
          <w:sz w:val="24"/>
        </w:rPr>
        <w:t>；</w:t>
      </w:r>
    </w:p>
    <w:p w14:paraId="4CE14667">
      <w:pPr>
        <w:snapToGrid w:val="0"/>
        <w:spacing w:line="360" w:lineRule="auto"/>
        <w:ind w:firstLine="480" w:firstLineChars="200"/>
        <w:contextualSpacing/>
        <w:jc w:val="left"/>
        <w:rPr>
          <w:sz w:val="24"/>
        </w:rPr>
      </w:pPr>
      <w:r>
        <w:rPr>
          <w:sz w:val="24"/>
        </w:rPr>
        <w:t>身份证号：</w:t>
      </w:r>
      <w:r>
        <w:rPr>
          <w:rFonts w:hint="eastAsia"/>
          <w:sz w:val="24"/>
          <w:u w:val="single"/>
        </w:rPr>
        <w:t xml:space="preserve">                     </w:t>
      </w:r>
      <w:r>
        <w:rPr>
          <w:sz w:val="24"/>
        </w:rPr>
        <w:t>；</w:t>
      </w:r>
    </w:p>
    <w:p w14:paraId="0BF56625">
      <w:pPr>
        <w:snapToGrid w:val="0"/>
        <w:spacing w:line="360" w:lineRule="auto"/>
        <w:ind w:firstLine="480" w:firstLineChars="200"/>
        <w:contextualSpacing/>
        <w:jc w:val="left"/>
        <w:rPr>
          <w:sz w:val="24"/>
        </w:rPr>
      </w:pPr>
      <w:r>
        <w:rPr>
          <w:sz w:val="24"/>
        </w:rPr>
        <w:t>联系电话：</w:t>
      </w:r>
      <w:r>
        <w:rPr>
          <w:rFonts w:hint="eastAsia"/>
          <w:sz w:val="24"/>
          <w:u w:val="single"/>
        </w:rPr>
        <w:t xml:space="preserve">                     </w:t>
      </w:r>
      <w:r>
        <w:rPr>
          <w:sz w:val="24"/>
        </w:rPr>
        <w:t>；</w:t>
      </w:r>
    </w:p>
    <w:p w14:paraId="44A13284">
      <w:pPr>
        <w:snapToGrid w:val="0"/>
        <w:spacing w:line="360" w:lineRule="auto"/>
        <w:ind w:firstLine="480" w:firstLineChars="200"/>
        <w:contextualSpacing/>
        <w:jc w:val="left"/>
        <w:rPr>
          <w:sz w:val="24"/>
        </w:rPr>
      </w:pPr>
      <w:r>
        <w:rPr>
          <w:sz w:val="24"/>
        </w:rPr>
        <w:t>电子信箱：</w:t>
      </w:r>
      <w:r>
        <w:rPr>
          <w:rFonts w:hint="eastAsia"/>
          <w:sz w:val="24"/>
          <w:u w:val="single"/>
        </w:rPr>
        <w:t xml:space="preserve">                     </w:t>
      </w:r>
      <w:r>
        <w:rPr>
          <w:sz w:val="24"/>
        </w:rPr>
        <w:t>；</w:t>
      </w:r>
    </w:p>
    <w:p w14:paraId="4C9C3DEC">
      <w:pPr>
        <w:snapToGrid w:val="0"/>
        <w:spacing w:line="360" w:lineRule="auto"/>
        <w:ind w:firstLine="480" w:firstLineChars="200"/>
        <w:contextualSpacing/>
        <w:jc w:val="left"/>
        <w:rPr>
          <w:sz w:val="24"/>
          <w:u w:val="single"/>
        </w:rPr>
      </w:pPr>
      <w:r>
        <w:rPr>
          <w:rFonts w:hint="eastAsia"/>
          <w:sz w:val="24"/>
        </w:rPr>
        <w:t>通信地址：</w:t>
      </w:r>
      <w:r>
        <w:rPr>
          <w:rFonts w:hint="eastAsia"/>
          <w:sz w:val="24"/>
          <w:u w:val="single"/>
        </w:rPr>
        <w:t xml:space="preserve">                     </w:t>
      </w:r>
      <w:r>
        <w:rPr>
          <w:rFonts w:hint="eastAsia"/>
          <w:sz w:val="24"/>
        </w:rPr>
        <w:t>。</w:t>
      </w:r>
    </w:p>
    <w:p w14:paraId="7A9BFF6F">
      <w:pPr>
        <w:snapToGrid w:val="0"/>
        <w:spacing w:line="360" w:lineRule="auto"/>
        <w:ind w:firstLine="480" w:firstLineChars="200"/>
        <w:contextualSpacing/>
        <w:jc w:val="left"/>
        <w:rPr>
          <w:color w:val="FF0000"/>
          <w:sz w:val="24"/>
        </w:rPr>
      </w:pPr>
      <w:r>
        <w:rPr>
          <w:sz w:val="24"/>
        </w:rPr>
        <w:t>分包人对分包人项目经理的授权范围：</w:t>
      </w:r>
      <w:r>
        <w:rPr>
          <w:rFonts w:hint="eastAsia"/>
          <w:sz w:val="24"/>
          <w:u w:val="single"/>
        </w:rPr>
        <w:t>全权代表分包人行使职权，分包人承担其项目经理行为的全部法律后果。</w:t>
      </w:r>
    </w:p>
    <w:p w14:paraId="6994A4CA">
      <w:pPr>
        <w:snapToGrid w:val="0"/>
        <w:spacing w:line="360" w:lineRule="auto"/>
        <w:ind w:firstLine="480" w:firstLineChars="200"/>
        <w:contextualSpacing/>
        <w:jc w:val="left"/>
        <w:rPr>
          <w:sz w:val="24"/>
        </w:rPr>
      </w:pPr>
      <w:r>
        <w:rPr>
          <w:rFonts w:hint="eastAsia"/>
          <w:sz w:val="24"/>
        </w:rPr>
        <w:t>分包人现场管理人员名单详见【附件</w:t>
      </w:r>
      <w:r>
        <w:rPr>
          <w:rFonts w:hint="eastAsia"/>
          <w:kern w:val="0"/>
          <w:sz w:val="24"/>
        </w:rPr>
        <w:t>3：分包人现场管理人员名单</w:t>
      </w:r>
      <w:r>
        <w:rPr>
          <w:rFonts w:hint="eastAsia"/>
          <w:sz w:val="24"/>
        </w:rPr>
        <w:t>】，该管理人员均有权代表分包人签署往来函件。</w:t>
      </w:r>
    </w:p>
    <w:p w14:paraId="10A6668C">
      <w:pPr>
        <w:snapToGrid w:val="0"/>
        <w:spacing w:line="360" w:lineRule="auto"/>
        <w:contextualSpacing/>
        <w:jc w:val="left"/>
        <w:rPr>
          <w:sz w:val="24"/>
        </w:rPr>
      </w:pPr>
      <w:r>
        <w:rPr>
          <w:sz w:val="24"/>
        </w:rPr>
        <w:t xml:space="preserve">3.2.2 </w:t>
      </w:r>
      <w:r>
        <w:rPr>
          <w:rFonts w:hint="eastAsia"/>
          <w:sz w:val="24"/>
        </w:rPr>
        <w:t>分包人项目经理是否可以兼任其他项目的项目经理：</w:t>
      </w:r>
      <w:r>
        <w:rPr>
          <w:rFonts w:hint="eastAsia"/>
          <w:sz w:val="24"/>
          <w:u w:val="single"/>
        </w:rPr>
        <w:t>否</w:t>
      </w:r>
      <w:r>
        <w:rPr>
          <w:rFonts w:hint="eastAsia"/>
          <w:sz w:val="24"/>
        </w:rPr>
        <w:t>。</w:t>
      </w:r>
    </w:p>
    <w:p w14:paraId="72695F4C">
      <w:pPr>
        <w:snapToGrid w:val="0"/>
        <w:spacing w:line="360" w:lineRule="auto"/>
        <w:ind w:firstLine="480" w:firstLineChars="200"/>
        <w:contextualSpacing/>
        <w:jc w:val="left"/>
        <w:rPr>
          <w:sz w:val="24"/>
          <w:u w:val="single"/>
        </w:rPr>
      </w:pPr>
      <w:r>
        <w:rPr>
          <w:sz w:val="24"/>
        </w:rPr>
        <w:t>分包人项目经理</w:t>
      </w:r>
      <w:r>
        <w:rPr>
          <w:rFonts w:hint="eastAsia"/>
          <w:sz w:val="24"/>
        </w:rPr>
        <w:t>兼任</w:t>
      </w:r>
      <w:r>
        <w:rPr>
          <w:sz w:val="24"/>
        </w:rPr>
        <w:t>其他项目的项目经理的违约责任：</w:t>
      </w:r>
      <w:r>
        <w:rPr>
          <w:rFonts w:hint="eastAsia"/>
          <w:sz w:val="24"/>
          <w:u w:val="single"/>
        </w:rPr>
        <w:t xml:space="preserve">               </w:t>
      </w:r>
      <w:r>
        <w:rPr>
          <w:sz w:val="24"/>
        </w:rPr>
        <w:t>。</w:t>
      </w:r>
      <w:r>
        <w:rPr>
          <w:rFonts w:hint="eastAsia" w:ascii="宋体" w:hAnsi="宋体" w:eastAsia="宋体" w:cs="Times New Roman"/>
          <w:sz w:val="24"/>
          <w:u w:val="single"/>
        </w:rPr>
        <w:t xml:space="preserve">   </w:t>
      </w:r>
      <w:r>
        <w:rPr>
          <w:rFonts w:hint="eastAsia"/>
          <w:sz w:val="24"/>
          <w:u w:val="single"/>
        </w:rPr>
        <w:t xml:space="preserve">                    </w:t>
      </w:r>
    </w:p>
    <w:p w14:paraId="0114412C">
      <w:pPr>
        <w:snapToGrid w:val="0"/>
        <w:spacing w:line="360" w:lineRule="auto"/>
        <w:contextualSpacing/>
        <w:jc w:val="left"/>
        <w:rPr>
          <w:sz w:val="24"/>
          <w:u w:val="single"/>
        </w:rPr>
      </w:pPr>
      <w:r>
        <w:rPr>
          <w:sz w:val="24"/>
        </w:rPr>
        <w:t>3.2.3 分包人项目经理和其他主要</w:t>
      </w:r>
      <w:r>
        <w:rPr>
          <w:rFonts w:hint="eastAsia"/>
          <w:sz w:val="24"/>
        </w:rPr>
        <w:t>项目</w:t>
      </w:r>
      <w:r>
        <w:rPr>
          <w:sz w:val="24"/>
        </w:rPr>
        <w:t>管理人员擅自离开施工场地的违约责任：</w:t>
      </w:r>
      <w:r>
        <w:rPr>
          <w:rFonts w:hint="eastAsia"/>
          <w:sz w:val="24"/>
          <w:u w:val="single"/>
        </w:rPr>
        <w:t xml:space="preserve">                               </w:t>
      </w:r>
      <w:r>
        <w:rPr>
          <w:sz w:val="24"/>
        </w:rPr>
        <w:t>。</w:t>
      </w:r>
      <w:r>
        <w:rPr>
          <w:rFonts w:hint="eastAsia" w:ascii="宋体" w:hAnsi="宋体" w:eastAsia="宋体" w:cs="Times New Roman"/>
          <w:sz w:val="24"/>
          <w:u w:val="single"/>
        </w:rPr>
        <w:t xml:space="preserve">   </w:t>
      </w:r>
    </w:p>
    <w:p w14:paraId="350B1E78">
      <w:pPr>
        <w:snapToGrid w:val="0"/>
        <w:spacing w:line="360" w:lineRule="auto"/>
        <w:contextualSpacing/>
        <w:jc w:val="left"/>
        <w:rPr>
          <w:sz w:val="24"/>
        </w:rPr>
      </w:pPr>
      <w:r>
        <w:rPr>
          <w:sz w:val="24"/>
        </w:rPr>
        <w:t xml:space="preserve">3.2.4 </w:t>
      </w:r>
      <w:r>
        <w:rPr>
          <w:rFonts w:hint="eastAsia"/>
          <w:sz w:val="24"/>
        </w:rPr>
        <w:t>分包人擅自更换</w:t>
      </w:r>
      <w:r>
        <w:rPr>
          <w:kern w:val="0"/>
          <w:sz w:val="24"/>
        </w:rPr>
        <w:t>分包人项目经理</w:t>
      </w:r>
      <w:r>
        <w:rPr>
          <w:rFonts w:hint="eastAsia"/>
          <w:kern w:val="0"/>
          <w:sz w:val="24"/>
        </w:rPr>
        <w:t>或其他主要项目管理人员的违约责任：</w:t>
      </w:r>
      <w:r>
        <w:rPr>
          <w:rFonts w:hint="eastAsia"/>
          <w:sz w:val="24"/>
          <w:u w:val="single"/>
        </w:rPr>
        <w:t xml:space="preserve">                               </w:t>
      </w:r>
      <w:r>
        <w:rPr>
          <w:sz w:val="24"/>
        </w:rPr>
        <w:t>。</w:t>
      </w:r>
      <w:r>
        <w:rPr>
          <w:rFonts w:hint="eastAsia" w:ascii="宋体" w:hAnsi="宋体" w:eastAsia="宋体" w:cs="Times New Roman"/>
          <w:sz w:val="24"/>
          <w:u w:val="single"/>
        </w:rPr>
        <w:t xml:space="preserve">   </w:t>
      </w:r>
    </w:p>
    <w:p w14:paraId="71F8F47D">
      <w:pPr>
        <w:snapToGrid w:val="0"/>
        <w:spacing w:line="360" w:lineRule="auto"/>
        <w:ind w:firstLine="480" w:firstLineChars="200"/>
        <w:contextualSpacing/>
        <w:jc w:val="left"/>
        <w:rPr>
          <w:sz w:val="24"/>
        </w:rPr>
      </w:pPr>
      <w:r>
        <w:rPr>
          <w:sz w:val="24"/>
        </w:rPr>
        <w:t>分包人无正当理由拒绝更换分包人项目经理</w:t>
      </w:r>
      <w:r>
        <w:rPr>
          <w:rFonts w:hint="eastAsia"/>
          <w:kern w:val="0"/>
          <w:sz w:val="24"/>
        </w:rPr>
        <w:t>或其他主要项目管理人员</w:t>
      </w:r>
      <w:r>
        <w:rPr>
          <w:sz w:val="24"/>
        </w:rPr>
        <w:t>的违约责任：</w:t>
      </w:r>
      <w:r>
        <w:rPr>
          <w:rFonts w:hint="eastAsia"/>
          <w:sz w:val="24"/>
          <w:u w:val="single"/>
        </w:rPr>
        <w:t xml:space="preserve">                                                       </w:t>
      </w:r>
      <w:r>
        <w:rPr>
          <w:rFonts w:hint="eastAsia"/>
          <w:kern w:val="0"/>
          <w:sz w:val="24"/>
        </w:rPr>
        <w:t>。</w:t>
      </w:r>
    </w:p>
    <w:p w14:paraId="6F814C42">
      <w:pPr>
        <w:pStyle w:val="8"/>
        <w:bidi w:val="0"/>
      </w:pPr>
      <w:bookmarkStart w:id="61" w:name="_Toc465088597"/>
      <w:bookmarkStart w:id="62" w:name="_Toc389586433"/>
      <w:bookmarkStart w:id="63" w:name="_Toc464502497"/>
      <w:bookmarkStart w:id="64" w:name="_Toc465085530"/>
      <w:r>
        <w:t>3.3 特殊工种上岗作业要求</w:t>
      </w:r>
      <w:bookmarkEnd w:id="61"/>
      <w:bookmarkEnd w:id="62"/>
      <w:bookmarkEnd w:id="63"/>
      <w:bookmarkEnd w:id="64"/>
    </w:p>
    <w:p w14:paraId="17BD7224">
      <w:pPr>
        <w:snapToGrid w:val="0"/>
        <w:spacing w:line="360" w:lineRule="auto"/>
        <w:ind w:firstLine="480" w:firstLineChars="200"/>
        <w:contextualSpacing/>
        <w:jc w:val="left"/>
        <w:rPr>
          <w:sz w:val="24"/>
        </w:rPr>
      </w:pPr>
      <w:r>
        <w:rPr>
          <w:rFonts w:hint="eastAsia"/>
          <w:sz w:val="24"/>
        </w:rPr>
        <w:t>特殊工种作业人员无证上岗的违约责任</w:t>
      </w:r>
      <w:r>
        <w:rPr>
          <w:sz w:val="24"/>
        </w:rPr>
        <w:t>：</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sz w:val="24"/>
        </w:rPr>
        <w:t>。</w:t>
      </w:r>
    </w:p>
    <w:p w14:paraId="6D01023D">
      <w:pPr>
        <w:pStyle w:val="8"/>
        <w:bidi w:val="0"/>
      </w:pPr>
      <w:bookmarkStart w:id="65" w:name="_Toc465088598"/>
      <w:bookmarkStart w:id="66" w:name="_Toc465085531"/>
      <w:bookmarkStart w:id="67" w:name="_Toc389586434"/>
      <w:bookmarkStart w:id="68" w:name="_Toc464502498"/>
      <w:r>
        <w:t>3.</w:t>
      </w:r>
      <w:r>
        <w:rPr>
          <w:rFonts w:hint="eastAsia"/>
        </w:rPr>
        <w:t xml:space="preserve">4 </w:t>
      </w:r>
      <w:r>
        <w:t>禁止转包和再分包</w:t>
      </w:r>
      <w:bookmarkEnd w:id="65"/>
      <w:bookmarkEnd w:id="66"/>
      <w:bookmarkEnd w:id="67"/>
      <w:bookmarkEnd w:id="68"/>
    </w:p>
    <w:p w14:paraId="32EF1371">
      <w:pPr>
        <w:snapToGrid w:val="0"/>
        <w:spacing w:line="360" w:lineRule="auto"/>
        <w:contextualSpacing/>
        <w:jc w:val="left"/>
        <w:rPr>
          <w:sz w:val="24"/>
        </w:rPr>
      </w:pPr>
      <w:r>
        <w:rPr>
          <w:kern w:val="0"/>
          <w:sz w:val="24"/>
        </w:rPr>
        <w:t>3.</w:t>
      </w:r>
      <w:r>
        <w:rPr>
          <w:rFonts w:hint="eastAsia"/>
          <w:kern w:val="0"/>
          <w:sz w:val="24"/>
        </w:rPr>
        <w:t>4</w:t>
      </w:r>
      <w:r>
        <w:rPr>
          <w:kern w:val="0"/>
          <w:sz w:val="24"/>
        </w:rPr>
        <w:t>.1 分包人转包分包工程的违约责任</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5B81262E">
      <w:pPr>
        <w:snapToGrid w:val="0"/>
        <w:spacing w:line="360" w:lineRule="auto"/>
        <w:contextualSpacing/>
        <w:jc w:val="left"/>
        <w:rPr>
          <w:sz w:val="24"/>
          <w:u w:val="single"/>
        </w:rPr>
      </w:pPr>
      <w:r>
        <w:rPr>
          <w:kern w:val="0"/>
          <w:sz w:val="24"/>
        </w:rPr>
        <w:t>3.</w:t>
      </w:r>
      <w:r>
        <w:rPr>
          <w:rFonts w:hint="eastAsia"/>
          <w:kern w:val="0"/>
          <w:sz w:val="24"/>
        </w:rPr>
        <w:t>4</w:t>
      </w:r>
      <w:r>
        <w:rPr>
          <w:kern w:val="0"/>
          <w:sz w:val="24"/>
        </w:rPr>
        <w:t>.2 分包人违法分包工程的违约责任</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r>
        <w:rPr>
          <w:rFonts w:hint="eastAsia"/>
          <w:sz w:val="24"/>
          <w:u w:val="single"/>
        </w:rPr>
        <w:t xml:space="preserve">                          </w:t>
      </w:r>
    </w:p>
    <w:p w14:paraId="3508EE64">
      <w:pPr>
        <w:pStyle w:val="8"/>
        <w:bidi w:val="0"/>
      </w:pPr>
      <w:bookmarkStart w:id="69" w:name="_Toc465085532"/>
      <w:bookmarkStart w:id="70" w:name="_Toc465088599"/>
      <w:bookmarkStart w:id="71" w:name="_Toc389586435"/>
      <w:bookmarkStart w:id="72" w:name="_Toc464502499"/>
      <w:r>
        <w:t>3.</w:t>
      </w:r>
      <w:r>
        <w:rPr>
          <w:rFonts w:hint="eastAsia"/>
        </w:rPr>
        <w:t xml:space="preserve">5 </w:t>
      </w:r>
      <w:r>
        <w:t>履约担保</w:t>
      </w:r>
      <w:bookmarkEnd w:id="69"/>
      <w:bookmarkEnd w:id="70"/>
      <w:bookmarkEnd w:id="71"/>
      <w:bookmarkEnd w:id="72"/>
    </w:p>
    <w:p w14:paraId="65E66BF0">
      <w:pPr>
        <w:snapToGrid w:val="0"/>
        <w:spacing w:line="360" w:lineRule="auto"/>
        <w:ind w:firstLine="680"/>
        <w:contextualSpacing/>
        <w:jc w:val="left"/>
        <w:rPr>
          <w:rFonts w:ascii="宋体" w:hAnsi="宋体" w:eastAsia="宋体" w:cs="Times New Roman"/>
          <w:kern w:val="0"/>
          <w:sz w:val="24"/>
        </w:rPr>
      </w:pPr>
      <w:r>
        <w:rPr>
          <w:rFonts w:ascii="宋体" w:hAnsi="宋体" w:eastAsia="宋体" w:cs="Times New Roman"/>
          <w:kern w:val="0"/>
          <w:sz w:val="24"/>
        </w:rPr>
        <w:t>履约担保</w:t>
      </w:r>
      <w:r>
        <w:rPr>
          <w:rFonts w:hint="eastAsia" w:ascii="宋体" w:hAnsi="宋体" w:eastAsia="宋体" w:cs="Times New Roman"/>
          <w:kern w:val="0"/>
          <w:sz w:val="24"/>
        </w:rPr>
        <w:t>采用以下第  种方式。</w:t>
      </w:r>
    </w:p>
    <w:p w14:paraId="27EC8B64">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（1）银行履约保函（见索即付）</w:t>
      </w:r>
    </w:p>
    <w:p w14:paraId="23EB28FB">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（2）现金担保</w:t>
      </w:r>
    </w:p>
    <w:p w14:paraId="1BC34F7B">
      <w:pPr>
        <w:snapToGrid w:val="0"/>
        <w:spacing w:line="360" w:lineRule="auto"/>
        <w:ind w:firstLine="680"/>
        <w:contextualSpacing/>
        <w:jc w:val="left"/>
        <w:rPr>
          <w:rFonts w:ascii="宋体" w:hAnsi="宋体" w:eastAsia="宋体" w:cs="Times New Roman"/>
          <w:kern w:val="0"/>
          <w:sz w:val="24"/>
        </w:rPr>
      </w:pPr>
      <w:r>
        <w:rPr>
          <w:rFonts w:ascii="宋体" w:hAnsi="宋体" w:eastAsia="宋体" w:cs="Times New Roman"/>
          <w:kern w:val="0"/>
          <w:sz w:val="24"/>
        </w:rPr>
        <w:t>履约担保的金额</w:t>
      </w:r>
      <w:r>
        <w:rPr>
          <w:rFonts w:hint="eastAsia" w:ascii="宋体" w:hAnsi="宋体" w:eastAsia="宋体" w:cs="Times New Roman"/>
          <w:kern w:val="0"/>
          <w:sz w:val="24"/>
        </w:rPr>
        <w:t>：                           。</w:t>
      </w:r>
    </w:p>
    <w:p w14:paraId="21392CD1">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履约担保的提交时间：分包人应在合同签订后十四天内及在第一期进度付款证书发出前，向承包人提交履约担保，否则进度款不予支付。</w:t>
      </w:r>
    </w:p>
    <w:p w14:paraId="03ECB5DB">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履约担保的退还，按照（   ）执行：</w:t>
      </w:r>
    </w:p>
    <w:p w14:paraId="48803A10">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（1）履约担保自整个工程全部竣工之日后_______日内退还。</w:t>
      </w:r>
    </w:p>
    <w:p w14:paraId="63AB535F">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（2）履约保证金自分包工程完工后</w:t>
      </w:r>
      <w:r>
        <w:rPr>
          <w:rFonts w:hint="eastAsia" w:ascii="宋体" w:hAnsi="宋体" w:eastAsia="宋体" w:cs="Times New Roman"/>
          <w:kern w:val="0"/>
          <w:sz w:val="24"/>
          <w:u w:val="single"/>
        </w:rPr>
        <w:t xml:space="preserve">   </w:t>
      </w:r>
      <w:r>
        <w:rPr>
          <w:rFonts w:hint="eastAsia" w:ascii="宋体" w:hAnsi="宋体" w:eastAsia="宋体" w:cs="Times New Roman"/>
          <w:kern w:val="0"/>
          <w:sz w:val="24"/>
        </w:rPr>
        <w:t>日内退还</w:t>
      </w:r>
    </w:p>
    <w:p w14:paraId="29FCD085">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（3）履约保证金按照工程节点分期退还</w:t>
      </w:r>
    </w:p>
    <w:p w14:paraId="4351649B">
      <w:pPr>
        <w:snapToGrid w:val="0"/>
        <w:spacing w:line="360" w:lineRule="auto"/>
        <w:ind w:firstLine="680"/>
        <w:contextualSpacing/>
        <w:jc w:val="left"/>
        <w:rPr>
          <w:rFonts w:ascii="宋体" w:hAnsi="宋体" w:eastAsia="宋体" w:cs="Times New Roman"/>
          <w:kern w:val="0"/>
          <w:sz w:val="24"/>
        </w:rPr>
      </w:pPr>
      <w:r>
        <w:rPr>
          <w:rFonts w:hint="eastAsia" w:ascii="宋体" w:hAnsi="宋体" w:eastAsia="宋体" w:cs="Times New Roman"/>
          <w:kern w:val="0"/>
          <w:sz w:val="24"/>
        </w:rPr>
        <w:t>履约担保有效期的延长：</w:t>
      </w:r>
      <w:r>
        <w:rPr>
          <w:rFonts w:hint="eastAsia" w:ascii="宋体" w:hAnsi="宋体" w:eastAsia="宋体" w:cs="Times New Roman"/>
          <w:kern w:val="0"/>
          <w:sz w:val="24"/>
          <w:u w:val="single"/>
        </w:rPr>
        <w:t>根据项目工期和承包人要求顺延。</w:t>
      </w:r>
    </w:p>
    <w:p w14:paraId="428D6998">
      <w:pPr>
        <w:pStyle w:val="8"/>
        <w:bidi w:val="0"/>
      </w:pPr>
      <w:bookmarkStart w:id="73" w:name="_Toc465085533"/>
      <w:bookmarkStart w:id="74" w:name="_Toc465088600"/>
      <w:bookmarkStart w:id="75" w:name="_Toc464502500"/>
      <w:bookmarkStart w:id="76" w:name="_Toc389586436"/>
      <w:r>
        <w:t>5. 分包工程质量</w:t>
      </w:r>
      <w:bookmarkEnd w:id="73"/>
      <w:bookmarkEnd w:id="74"/>
      <w:bookmarkEnd w:id="75"/>
      <w:bookmarkEnd w:id="76"/>
    </w:p>
    <w:p w14:paraId="2AA4F80B">
      <w:pPr>
        <w:pStyle w:val="8"/>
        <w:bidi w:val="0"/>
      </w:pPr>
      <w:bookmarkStart w:id="77" w:name="_Toc465088601"/>
      <w:bookmarkStart w:id="78" w:name="_Toc389586437"/>
      <w:bookmarkStart w:id="79" w:name="_Toc464502501"/>
      <w:bookmarkStart w:id="80" w:name="_Toc465085534"/>
      <w:r>
        <w:t>5.1</w:t>
      </w:r>
      <w:r>
        <w:rPr>
          <w:rFonts w:hint="eastAsia"/>
        </w:rPr>
        <w:t xml:space="preserve"> </w:t>
      </w:r>
      <w:r>
        <w:t>质量要求</w:t>
      </w:r>
      <w:bookmarkEnd w:id="77"/>
      <w:bookmarkEnd w:id="78"/>
      <w:bookmarkEnd w:id="79"/>
      <w:bookmarkEnd w:id="80"/>
    </w:p>
    <w:p w14:paraId="0246A70D">
      <w:pPr>
        <w:snapToGrid w:val="0"/>
        <w:spacing w:line="360" w:lineRule="auto"/>
        <w:contextualSpacing/>
        <w:jc w:val="left"/>
        <w:rPr>
          <w:kern w:val="0"/>
          <w:sz w:val="24"/>
        </w:rPr>
      </w:pPr>
      <w:r>
        <w:rPr>
          <w:rFonts w:hint="eastAsia"/>
          <w:kern w:val="0"/>
          <w:sz w:val="24"/>
        </w:rPr>
        <w:t>5.1.1 对于</w:t>
      </w:r>
      <w:r>
        <w:rPr>
          <w:kern w:val="0"/>
          <w:sz w:val="24"/>
        </w:rPr>
        <w:t>分包工程质量的特殊标准或</w:t>
      </w:r>
      <w:r>
        <w:rPr>
          <w:rFonts w:hint="eastAsia"/>
          <w:kern w:val="0"/>
          <w:sz w:val="24"/>
          <w:lang w:val="en-US" w:eastAsia="zh-CN"/>
        </w:rPr>
        <w:t>要</w:t>
      </w:r>
      <w:r>
        <w:rPr>
          <w:kern w:val="0"/>
          <w:sz w:val="24"/>
        </w:rPr>
        <w:t>求</w:t>
      </w:r>
      <w:r>
        <w:rPr>
          <w:rFonts w:hint="eastAsia"/>
          <w:kern w:val="0"/>
          <w:sz w:val="24"/>
        </w:rPr>
        <w:t>：</w:t>
      </w:r>
      <w:r>
        <w:rPr>
          <w:rFonts w:hint="eastAsia"/>
          <w:sz w:val="24"/>
          <w:u w:val="single"/>
        </w:rPr>
        <w:t xml:space="preserve">                     </w:t>
      </w:r>
      <w:r>
        <w:rPr>
          <w:rFonts w:hint="eastAsia"/>
          <w:kern w:val="0"/>
          <w:sz w:val="24"/>
        </w:rPr>
        <w:t>。</w:t>
      </w:r>
    </w:p>
    <w:p w14:paraId="085B6897">
      <w:pPr>
        <w:snapToGrid w:val="0"/>
        <w:spacing w:line="360" w:lineRule="auto"/>
        <w:contextualSpacing/>
        <w:jc w:val="left"/>
        <w:rPr>
          <w:kern w:val="0"/>
          <w:sz w:val="24"/>
        </w:rPr>
      </w:pPr>
      <w:r>
        <w:rPr>
          <w:rFonts w:hint="eastAsia"/>
          <w:kern w:val="0"/>
          <w:sz w:val="24"/>
        </w:rPr>
        <w:t>5.1.2 双方约定适用的工程建设标准及规范：</w:t>
      </w:r>
      <w:r>
        <w:rPr>
          <w:rFonts w:hint="eastAsia"/>
          <w:sz w:val="24"/>
          <w:u w:val="single"/>
        </w:rPr>
        <w:t xml:space="preserve">                    </w:t>
      </w:r>
      <w:r>
        <w:rPr>
          <w:rFonts w:hint="eastAsia"/>
          <w:kern w:val="0"/>
          <w:sz w:val="24"/>
        </w:rPr>
        <w:t>；本合同没有约定相关标准规范的，应适用总包合同中所规定的与分包工程有关的标准和规范，以及国家和地方可适用的相关标准和规范。若没有相应工程建设标准的，应由甲方向乙方提出施工技术要求，乙方按甲方要求的时间和要求提出施工工艺，经甲方确认后执行。</w:t>
      </w:r>
    </w:p>
    <w:p w14:paraId="6188356F">
      <w:pPr>
        <w:snapToGrid w:val="0"/>
        <w:spacing w:line="360" w:lineRule="auto"/>
        <w:contextualSpacing/>
        <w:jc w:val="left"/>
        <w:rPr>
          <w:kern w:val="0"/>
          <w:sz w:val="24"/>
        </w:rPr>
      </w:pPr>
      <w:r>
        <w:rPr>
          <w:rFonts w:hint="eastAsia"/>
          <w:kern w:val="0"/>
          <w:sz w:val="24"/>
        </w:rPr>
        <w:t>5.1.3 对于隐蔽工程，乙方在做好质量自检、自评的基础上，经甲方、监理和业主检查验收后方可进行下道工序施工。任何未经检查验收而由乙方擅自施工的隐蔽工程，任何情况下，乙方都有义务将该隐蔽部位全部或部分剥露，以便重新检查其质量，然后再修复，损失费由乙方自理。</w:t>
      </w:r>
    </w:p>
    <w:p w14:paraId="3D16C5ED">
      <w:pPr>
        <w:snapToGrid w:val="0"/>
        <w:spacing w:line="360" w:lineRule="auto"/>
        <w:contextualSpacing/>
        <w:jc w:val="left"/>
        <w:rPr>
          <w:kern w:val="0"/>
          <w:sz w:val="24"/>
        </w:rPr>
      </w:pPr>
      <w:r>
        <w:rPr>
          <w:rFonts w:hint="eastAsia"/>
          <w:kern w:val="0"/>
          <w:sz w:val="24"/>
        </w:rPr>
        <w:t>5.1.4 分包工程的检查、验收等程序及要求，若本合同没有明确约定的，按照总包合同相应的条款履行。</w:t>
      </w:r>
    </w:p>
    <w:p w14:paraId="6DA64053">
      <w:pPr>
        <w:pStyle w:val="8"/>
        <w:bidi w:val="0"/>
      </w:pPr>
      <w:bookmarkStart w:id="81" w:name="_Toc465088602"/>
      <w:bookmarkStart w:id="82" w:name="_Toc465085535"/>
      <w:r>
        <w:t>5.3 承包人的质量管理</w:t>
      </w:r>
      <w:bookmarkEnd w:id="81"/>
      <w:bookmarkEnd w:id="82"/>
    </w:p>
    <w:p w14:paraId="235BC339">
      <w:pPr>
        <w:rPr>
          <w:kern w:val="0"/>
          <w:sz w:val="24"/>
        </w:rPr>
      </w:pPr>
      <w:r>
        <w:rPr>
          <w:kern w:val="0"/>
          <w:sz w:val="24"/>
        </w:rPr>
        <w:t>5.3.</w:t>
      </w:r>
      <w:r>
        <w:rPr>
          <w:rFonts w:hint="eastAsia"/>
          <w:kern w:val="0"/>
          <w:sz w:val="24"/>
        </w:rPr>
        <w:t>2若承包人另行雇佣第三方进行修补，分包人应当按修补费用的</w:t>
      </w:r>
      <w:r>
        <w:rPr>
          <w:rFonts w:hint="eastAsia"/>
          <w:kern w:val="0"/>
          <w:sz w:val="24"/>
          <w:u w:val="single"/>
        </w:rPr>
        <w:t xml:space="preserve">   </w:t>
      </w:r>
      <w:r>
        <w:rPr>
          <w:rFonts w:hint="eastAsia"/>
          <w:kern w:val="0"/>
          <w:sz w:val="24"/>
        </w:rPr>
        <w:t>%向承包人支付管理费。</w:t>
      </w:r>
    </w:p>
    <w:p w14:paraId="760D21EB">
      <w:pPr>
        <w:snapToGrid w:val="0"/>
        <w:ind w:firstLine="465"/>
        <w:contextualSpacing/>
        <w:rPr>
          <w:rFonts w:ascii="华文楷体" w:hAnsi="华文楷体" w:eastAsia="华文楷体"/>
          <w:color w:val="FF0000"/>
          <w:sz w:val="24"/>
        </w:rPr>
      </w:pPr>
      <w:r>
        <w:rPr>
          <w:rFonts w:hint="eastAsia" w:ascii="华文楷体" w:hAnsi="华文楷体" w:eastAsia="华文楷体"/>
          <w:color w:val="FF0000"/>
          <w:sz w:val="24"/>
        </w:rPr>
        <w:t>。</w:t>
      </w:r>
    </w:p>
    <w:p w14:paraId="2A8588F2">
      <w:pPr>
        <w:pStyle w:val="8"/>
        <w:bidi w:val="0"/>
      </w:pPr>
      <w:bookmarkStart w:id="83" w:name="_Toc465088603"/>
      <w:bookmarkStart w:id="84" w:name="_Toc465085536"/>
      <w:bookmarkStart w:id="85" w:name="_Toc464502502"/>
      <w:r>
        <w:rPr>
          <w:rFonts w:hint="eastAsia"/>
        </w:rPr>
        <w:t>5.4 不合格工程的处理</w:t>
      </w:r>
      <w:bookmarkEnd w:id="83"/>
      <w:bookmarkEnd w:id="84"/>
      <w:bookmarkEnd w:id="85"/>
    </w:p>
    <w:p w14:paraId="798E04E5">
      <w:pPr>
        <w:snapToGrid w:val="0"/>
        <w:spacing w:line="360" w:lineRule="auto"/>
        <w:ind w:firstLine="480" w:firstLineChars="200"/>
        <w:contextualSpacing/>
        <w:rPr>
          <w:kern w:val="0"/>
          <w:sz w:val="24"/>
        </w:rPr>
      </w:pPr>
      <w:r>
        <w:rPr>
          <w:rFonts w:hint="eastAsia"/>
          <w:kern w:val="0"/>
          <w:sz w:val="24"/>
        </w:rPr>
        <w:t>分包人的其他违约责任：</w:t>
      </w:r>
      <w:r>
        <w:rPr>
          <w:rFonts w:hint="eastAsia"/>
          <w:sz w:val="24"/>
          <w:u w:val="single"/>
        </w:rPr>
        <w:t xml:space="preserve">工程质量未达到本合同约定的质量标准的，乙方应当按照分包工程价款     %向甲方承担违约责任；如上述违约金不足以弥补因给甲方造成的损失的，甲方有权向乙方追偿。   </w:t>
      </w:r>
      <w:r>
        <w:rPr>
          <w:rFonts w:hint="eastAsia"/>
          <w:kern w:val="0"/>
          <w:sz w:val="24"/>
        </w:rPr>
        <w:t>。</w:t>
      </w:r>
    </w:p>
    <w:p w14:paraId="6822A533">
      <w:pPr>
        <w:pStyle w:val="8"/>
        <w:bidi w:val="0"/>
      </w:pPr>
      <w:bookmarkStart w:id="86" w:name="_Toc465088604"/>
      <w:bookmarkStart w:id="87" w:name="_Toc389586438"/>
      <w:bookmarkStart w:id="88" w:name="_Toc464502503"/>
      <w:bookmarkStart w:id="89" w:name="_Toc465085537"/>
      <w:r>
        <w:t>6. 安全文明施工、环境保护与劳动用工管理</w:t>
      </w:r>
      <w:bookmarkEnd w:id="86"/>
      <w:bookmarkEnd w:id="87"/>
      <w:bookmarkEnd w:id="88"/>
      <w:bookmarkEnd w:id="89"/>
    </w:p>
    <w:p w14:paraId="3C0A07BA">
      <w:pPr>
        <w:pStyle w:val="8"/>
        <w:bidi w:val="0"/>
      </w:pPr>
      <w:bookmarkStart w:id="90" w:name="_Toc464502504"/>
      <w:bookmarkStart w:id="91" w:name="_Toc465088605"/>
      <w:bookmarkStart w:id="92" w:name="_Toc465085538"/>
      <w:r>
        <w:rPr>
          <w:rFonts w:hint="eastAsia"/>
        </w:rPr>
        <w:t>6.1 安全文明施工</w:t>
      </w:r>
      <w:bookmarkEnd w:id="90"/>
      <w:bookmarkEnd w:id="91"/>
      <w:bookmarkEnd w:id="92"/>
    </w:p>
    <w:p w14:paraId="4FE33DD6">
      <w:pPr>
        <w:snapToGrid w:val="0"/>
        <w:spacing w:line="360" w:lineRule="auto"/>
        <w:contextualSpacing/>
        <w:rPr>
          <w:sz w:val="24"/>
        </w:rPr>
      </w:pPr>
      <w:r>
        <w:rPr>
          <w:rFonts w:hint="eastAsia"/>
          <w:sz w:val="24"/>
        </w:rPr>
        <w:t>6.1.1 双方约定，本项目工地达到</w:t>
      </w:r>
      <w:r>
        <w:rPr>
          <w:rFonts w:hint="eastAsia"/>
          <w:sz w:val="24"/>
          <w:u w:val="single"/>
        </w:rPr>
        <w:t xml:space="preserve">                        </w:t>
      </w:r>
      <w:r>
        <w:rPr>
          <w:rFonts w:hint="eastAsia"/>
          <w:sz w:val="24"/>
        </w:rPr>
        <w:t>，如未能达到，甲方有权要求乙方进行整改，由乙方承担由此给甲方造成的一切损失。</w:t>
      </w:r>
    </w:p>
    <w:p w14:paraId="6E44BB80">
      <w:pPr>
        <w:snapToGrid w:val="0"/>
        <w:spacing w:line="360" w:lineRule="auto"/>
        <w:contextualSpacing/>
        <w:rPr>
          <w:sz w:val="24"/>
        </w:rPr>
      </w:pPr>
      <w:r>
        <w:rPr>
          <w:rFonts w:hint="eastAsia"/>
          <w:sz w:val="24"/>
        </w:rPr>
        <w:t>6.1.2 安全保卫：</w:t>
      </w:r>
      <w:r>
        <w:rPr>
          <w:rFonts w:hint="eastAsia"/>
          <w:sz w:val="24"/>
          <w:u w:val="single"/>
        </w:rPr>
        <w:t>执行通用条款。</w:t>
      </w:r>
    </w:p>
    <w:p w14:paraId="05CD1DE5">
      <w:pPr>
        <w:snapToGrid w:val="0"/>
        <w:spacing w:line="360" w:lineRule="auto"/>
        <w:contextualSpacing/>
        <w:rPr>
          <w:rFonts w:ascii="华文楷体" w:hAnsi="华文楷体" w:eastAsia="华文楷体"/>
          <w:color w:val="FF0000"/>
          <w:sz w:val="24"/>
        </w:rPr>
      </w:pPr>
      <w:r>
        <w:rPr>
          <w:rFonts w:hint="eastAsia"/>
          <w:sz w:val="24"/>
        </w:rPr>
        <w:t>6.1.3 事故处理：</w:t>
      </w:r>
      <w:r>
        <w:rPr>
          <w:rFonts w:hint="eastAsia"/>
          <w:sz w:val="24"/>
          <w:u w:val="single"/>
        </w:rPr>
        <w:t>执行通用条款。</w:t>
      </w:r>
    </w:p>
    <w:p w14:paraId="3759BFB3">
      <w:pPr>
        <w:pStyle w:val="8"/>
        <w:bidi w:val="0"/>
      </w:pPr>
      <w:bookmarkStart w:id="93" w:name="_Toc464502505"/>
      <w:bookmarkStart w:id="94" w:name="_Toc465085539"/>
      <w:bookmarkStart w:id="95" w:name="_Toc389586439"/>
      <w:bookmarkStart w:id="96" w:name="_Toc465088606"/>
      <w:r>
        <w:t>6.</w:t>
      </w:r>
      <w:r>
        <w:rPr>
          <w:rFonts w:hint="eastAsia"/>
        </w:rPr>
        <w:t xml:space="preserve">3 </w:t>
      </w:r>
      <w:r>
        <w:t>劳动用工管理</w:t>
      </w:r>
      <w:bookmarkEnd w:id="93"/>
      <w:bookmarkEnd w:id="94"/>
      <w:bookmarkEnd w:id="95"/>
      <w:bookmarkEnd w:id="96"/>
    </w:p>
    <w:p w14:paraId="77F003B8">
      <w:pPr>
        <w:snapToGrid w:val="0"/>
        <w:spacing w:line="360" w:lineRule="auto"/>
        <w:contextualSpacing/>
        <w:jc w:val="left"/>
        <w:rPr>
          <w:sz w:val="24"/>
        </w:rPr>
      </w:pPr>
      <w:r>
        <w:rPr>
          <w:rFonts w:hint="eastAsia"/>
          <w:sz w:val="24"/>
        </w:rPr>
        <w:t>6.3.3 分包人拖欠其雇佣人员的劳动报酬或劳务分包单位的劳务费用应承担的违约责任：</w:t>
      </w:r>
      <w:r>
        <w:rPr>
          <w:rFonts w:hint="eastAsia"/>
          <w:sz w:val="24"/>
          <w:u w:val="single"/>
        </w:rPr>
        <w:t xml:space="preserve">  分包人拖欠雇佣人员劳动报酬或劳务分包单位劳务费用而导致工人围堵、闹事等损害承包人声誉、利益的，承包人无需征得分包人同意直接代为处理，相关费用（包括支付款项、诉讼费、律师费等）直接从分包工程款中扣除。</w:t>
      </w:r>
    </w:p>
    <w:p w14:paraId="2D8F7E57">
      <w:pPr>
        <w:snapToGrid w:val="0"/>
        <w:spacing w:line="360" w:lineRule="auto"/>
        <w:contextualSpacing/>
        <w:jc w:val="left"/>
        <w:rPr>
          <w:rFonts w:asciiTheme="minorEastAsia" w:hAnsiTheme="minorEastAsia" w:eastAsiaTheme="minorEastAsia"/>
          <w:sz w:val="24"/>
        </w:rPr>
      </w:pPr>
      <w:r>
        <w:rPr>
          <w:rFonts w:hint="eastAsia"/>
          <w:sz w:val="24"/>
        </w:rPr>
        <w:t>6.3.4</w:t>
      </w:r>
      <w:r>
        <w:rPr>
          <w:rFonts w:hint="eastAsia" w:asciiTheme="minorEastAsia" w:hAnsiTheme="minorEastAsia" w:eastAsiaTheme="minorEastAsia"/>
          <w:color w:val="000000"/>
          <w:sz w:val="24"/>
          <w:u w:val="single"/>
        </w:rPr>
        <w:t>分包人应将分包项目管理人员（包括但不限于项目负责人、质量管理负责人、安全管理负责人、技术负责人）的劳动合同及社保证明复印件加盖分包单位印章后交承包人备案.</w:t>
      </w:r>
    </w:p>
    <w:p w14:paraId="480A4F6C">
      <w:pPr>
        <w:pStyle w:val="8"/>
        <w:bidi w:val="0"/>
      </w:pPr>
      <w:bookmarkStart w:id="97" w:name="_Toc465088607"/>
      <w:bookmarkStart w:id="98" w:name="_Toc389586440"/>
      <w:bookmarkStart w:id="99" w:name="_Toc465085540"/>
      <w:bookmarkStart w:id="100" w:name="_Toc464502506"/>
      <w:r>
        <w:rPr>
          <w:rFonts w:hint="eastAsia"/>
        </w:rPr>
        <w:t>7</w:t>
      </w:r>
      <w:r>
        <w:t>. 工期和进度</w:t>
      </w:r>
      <w:bookmarkEnd w:id="97"/>
      <w:bookmarkEnd w:id="98"/>
      <w:bookmarkEnd w:id="99"/>
      <w:bookmarkEnd w:id="100"/>
    </w:p>
    <w:p w14:paraId="07C3B883">
      <w:pPr>
        <w:pStyle w:val="8"/>
        <w:bidi w:val="0"/>
      </w:pPr>
      <w:bookmarkStart w:id="101" w:name="_Toc464502507"/>
      <w:bookmarkStart w:id="102" w:name="_Toc389586441"/>
      <w:bookmarkStart w:id="103" w:name="_Toc465085541"/>
      <w:bookmarkStart w:id="104" w:name="_Toc465088608"/>
      <w:r>
        <w:rPr>
          <w:rFonts w:hint="eastAsia"/>
        </w:rPr>
        <w:t>7</w:t>
      </w:r>
      <w:r>
        <w:t>.1 施工组织</w:t>
      </w:r>
      <w:bookmarkEnd w:id="101"/>
      <w:bookmarkEnd w:id="102"/>
      <w:bookmarkEnd w:id="103"/>
      <w:bookmarkEnd w:id="104"/>
    </w:p>
    <w:p w14:paraId="261A41A4">
      <w:pPr>
        <w:snapToGrid w:val="0"/>
        <w:spacing w:line="360" w:lineRule="auto"/>
        <w:contextualSpacing/>
        <w:jc w:val="left"/>
        <w:rPr>
          <w:sz w:val="24"/>
        </w:rPr>
      </w:pPr>
      <w:r>
        <w:rPr>
          <w:rFonts w:hint="eastAsia"/>
          <w:sz w:val="24"/>
        </w:rPr>
        <w:t>7</w:t>
      </w:r>
      <w:r>
        <w:rPr>
          <w:sz w:val="24"/>
        </w:rPr>
        <w:t>.1.1 施工组织设计</w:t>
      </w:r>
      <w:r>
        <w:rPr>
          <w:rFonts w:hint="eastAsia"/>
          <w:sz w:val="24"/>
        </w:rPr>
        <w:t>的</w:t>
      </w:r>
      <w:r>
        <w:rPr>
          <w:sz w:val="24"/>
        </w:rPr>
        <w:t>编制和批准</w:t>
      </w:r>
    </w:p>
    <w:p w14:paraId="3F38D8A3">
      <w:pPr>
        <w:snapToGrid w:val="0"/>
        <w:spacing w:line="360" w:lineRule="auto"/>
        <w:contextualSpacing/>
        <w:jc w:val="left"/>
        <w:rPr>
          <w:sz w:val="24"/>
          <w:u w:val="single"/>
        </w:rPr>
      </w:pPr>
      <w:r>
        <w:rPr>
          <w:rFonts w:hint="eastAsia"/>
          <w:sz w:val="24"/>
        </w:rPr>
        <w:t>分包人提交详细施工组织设计的期限</w:t>
      </w:r>
      <w:r>
        <w:rPr>
          <w:rFonts w:hint="eastAsia"/>
          <w:sz w:val="24"/>
          <w:lang w:val="en-US" w:eastAsia="zh-CN"/>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r>
        <w:rPr>
          <w:sz w:val="24"/>
          <w:u w:val="single"/>
        </w:rPr>
        <w:t xml:space="preserve">                          </w:t>
      </w:r>
      <w:r>
        <w:rPr>
          <w:rFonts w:hint="eastAsia"/>
          <w:sz w:val="24"/>
          <w:u w:val="single"/>
        </w:rPr>
        <w:t xml:space="preserve">      </w:t>
      </w:r>
    </w:p>
    <w:p w14:paraId="0114FAFF">
      <w:pPr>
        <w:snapToGrid w:val="0"/>
        <w:spacing w:line="360" w:lineRule="auto"/>
        <w:contextualSpacing/>
        <w:jc w:val="left"/>
        <w:rPr>
          <w:sz w:val="24"/>
        </w:rPr>
      </w:pPr>
      <w:r>
        <w:rPr>
          <w:sz w:val="24"/>
        </w:rPr>
        <w:t>分包人未按</w:t>
      </w:r>
      <w:r>
        <w:rPr>
          <w:rFonts w:hint="eastAsia"/>
          <w:sz w:val="24"/>
        </w:rPr>
        <w:t>时</w:t>
      </w:r>
      <w:r>
        <w:rPr>
          <w:sz w:val="24"/>
        </w:rPr>
        <w:t>提</w:t>
      </w:r>
      <w:r>
        <w:rPr>
          <w:rFonts w:hint="eastAsia"/>
          <w:sz w:val="24"/>
        </w:rPr>
        <w:t>交详细</w:t>
      </w:r>
      <w:r>
        <w:rPr>
          <w:sz w:val="24"/>
        </w:rPr>
        <w:t>施工组织设计的违约责任：</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10E41E63">
      <w:pPr>
        <w:snapToGrid w:val="0"/>
        <w:spacing w:line="360" w:lineRule="auto"/>
        <w:contextualSpacing/>
        <w:jc w:val="left"/>
        <w:rPr>
          <w:kern w:val="0"/>
          <w:sz w:val="24"/>
        </w:rPr>
      </w:pPr>
      <w:r>
        <w:rPr>
          <w:rFonts w:hint="eastAsia"/>
          <w:kern w:val="0"/>
          <w:sz w:val="24"/>
        </w:rPr>
        <w:t>7.1.3 劳动力保障</w:t>
      </w:r>
    </w:p>
    <w:p w14:paraId="062DD5FA">
      <w:pPr>
        <w:snapToGrid w:val="0"/>
        <w:spacing w:line="360" w:lineRule="auto"/>
        <w:contextualSpacing/>
        <w:jc w:val="left"/>
        <w:rPr>
          <w:rFonts w:ascii="华文楷体" w:hAnsi="华文楷体" w:eastAsia="华文楷体"/>
          <w:color w:val="FF0000"/>
          <w:sz w:val="24"/>
        </w:rPr>
      </w:pPr>
      <w:r>
        <w:rPr>
          <w:rFonts w:hint="eastAsia"/>
          <w:kern w:val="0"/>
          <w:sz w:val="24"/>
        </w:rPr>
        <w:t>分包人未按时补足劳动力的违约责任：</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r>
        <w:rPr>
          <w:rFonts w:hint="eastAsia"/>
          <w:kern w:val="0"/>
          <w:sz w:val="24"/>
          <w:u w:val="single"/>
        </w:rPr>
        <w:t xml:space="preserve">                   </w:t>
      </w:r>
    </w:p>
    <w:p w14:paraId="1DD7F709">
      <w:pPr>
        <w:pStyle w:val="8"/>
        <w:bidi w:val="0"/>
      </w:pPr>
      <w:bookmarkStart w:id="105" w:name="_Toc465088609"/>
      <w:bookmarkStart w:id="106" w:name="_Toc464502508"/>
      <w:bookmarkStart w:id="107" w:name="_Toc465085542"/>
      <w:bookmarkStart w:id="108" w:name="_Toc389586443"/>
      <w:r>
        <w:rPr>
          <w:rFonts w:hint="eastAsia"/>
        </w:rPr>
        <w:t>7</w:t>
      </w:r>
      <w:r>
        <w:t xml:space="preserve">.3 </w:t>
      </w:r>
      <w:r>
        <w:rPr>
          <w:rFonts w:hint="eastAsia"/>
        </w:rPr>
        <w:t>测量放线</w:t>
      </w:r>
      <w:bookmarkEnd w:id="105"/>
      <w:bookmarkEnd w:id="106"/>
      <w:bookmarkEnd w:id="107"/>
      <w:bookmarkEnd w:id="108"/>
    </w:p>
    <w:p w14:paraId="7507174A">
      <w:pPr>
        <w:snapToGrid w:val="0"/>
        <w:spacing w:line="360" w:lineRule="auto"/>
        <w:contextualSpacing/>
        <w:jc w:val="left"/>
        <w:rPr>
          <w:kern w:val="0"/>
          <w:sz w:val="24"/>
          <w:u w:val="single"/>
        </w:rPr>
      </w:pPr>
      <w:r>
        <w:rPr>
          <w:rFonts w:hint="eastAsia"/>
          <w:sz w:val="24"/>
        </w:rPr>
        <w:t>7</w:t>
      </w:r>
      <w:r>
        <w:rPr>
          <w:sz w:val="24"/>
        </w:rPr>
        <w:t xml:space="preserve">.3.1 </w:t>
      </w:r>
      <w:r>
        <w:rPr>
          <w:rFonts w:hint="eastAsia"/>
          <w:sz w:val="24"/>
        </w:rPr>
        <w:t>承包人提供测量基准点、基准线和水准点及其书面资料的期限</w:t>
      </w:r>
      <w:r>
        <w:rPr>
          <w:rFonts w:hint="eastAsia"/>
          <w:sz w:val="24"/>
          <w:u w:val="single"/>
          <w:lang w:val="en-US" w:eastAsia="zh-CN"/>
        </w:rPr>
        <w:t xml:space="preserve"> </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60DF4DA8">
      <w:pPr>
        <w:pStyle w:val="8"/>
        <w:bidi w:val="0"/>
      </w:pPr>
      <w:bookmarkStart w:id="109" w:name="_Toc464502509"/>
      <w:bookmarkStart w:id="110" w:name="_Toc465085543"/>
      <w:bookmarkStart w:id="111" w:name="_Toc465088610"/>
      <w:bookmarkStart w:id="112" w:name="_Toc389586444"/>
      <w:r>
        <w:rPr>
          <w:rFonts w:hint="eastAsia"/>
        </w:rPr>
        <w:t>7.4 工期延误</w:t>
      </w:r>
      <w:bookmarkEnd w:id="109"/>
      <w:bookmarkEnd w:id="110"/>
      <w:bookmarkEnd w:id="111"/>
      <w:bookmarkEnd w:id="112"/>
    </w:p>
    <w:p w14:paraId="27E791FF">
      <w:pPr>
        <w:snapToGrid w:val="0"/>
        <w:spacing w:line="360" w:lineRule="auto"/>
        <w:contextualSpacing/>
        <w:jc w:val="left"/>
        <w:rPr>
          <w:rFonts w:hint="eastAsia"/>
          <w:kern w:val="0"/>
          <w:sz w:val="24"/>
          <w:u w:val="single"/>
        </w:rPr>
      </w:pPr>
      <w:r>
        <w:rPr>
          <w:rFonts w:hint="eastAsia"/>
          <w:sz w:val="24"/>
        </w:rPr>
        <w:t>因分包人原因造成工期延误，分包人应承担的逾期完工违约责任：</w:t>
      </w:r>
      <w:r>
        <w:rPr>
          <w:rFonts w:hint="eastAsia"/>
          <w:kern w:val="0"/>
          <w:sz w:val="24"/>
          <w:u w:val="single"/>
        </w:rPr>
        <w:t xml:space="preserve">  由于乙方原因造成工期延误的，工期延误在30天以内（含30天），每逾期一日，应按每日    元承担违约金；工期延误在30天以上的，乙方应按每日    元承担违约金，且甲方有权单方解除合同并就未完工程另行分包。如甲方解除合同，乙方必须无条件退场，且按分包合同价款    %向甲方支付违约金，还应承担由此给甲方造成的损失，包括但不限于甲方受到业主的处罚及工期延误造成的机械设备租赁费的增加、窝工费等，以及因另行分包而可能增加的分包价款。</w:t>
      </w:r>
    </w:p>
    <w:p w14:paraId="74E42100">
      <w:pPr>
        <w:snapToGrid w:val="0"/>
        <w:spacing w:line="360" w:lineRule="auto"/>
        <w:contextualSpacing/>
        <w:jc w:val="left"/>
        <w:rPr>
          <w:sz w:val="24"/>
        </w:rPr>
      </w:pPr>
      <w:r>
        <w:rPr>
          <w:rFonts w:hint="eastAsia"/>
          <w:kern w:val="0"/>
          <w:sz w:val="24"/>
          <w:u w:val="single"/>
        </w:rPr>
        <w:t>未经甲方书面同意，乙方不得擅自停工。乙方无正当理由违约停工10天以内的（含10天），乙方应按照每日    元向甲方承担违约金；乙方无正当理由违约停工10天以上的，应另外支付分包合同价款    %的违约金，并且甲方有权解除合同。甲方要求乙方支付违约金的权利与解除合同权利彼此互不影响。</w:t>
      </w:r>
      <w:r>
        <w:rPr>
          <w:sz w:val="24"/>
          <w:u w:val="single"/>
        </w:rPr>
        <w:t xml:space="preserve"> </w:t>
      </w:r>
      <w:r>
        <w:rPr>
          <w:rFonts w:hint="eastAsia"/>
          <w:sz w:val="24"/>
          <w:u w:val="single"/>
        </w:rPr>
        <w:t xml:space="preserve"> </w:t>
      </w:r>
      <w:r>
        <w:rPr>
          <w:sz w:val="24"/>
        </w:rPr>
        <w:t>。</w:t>
      </w:r>
    </w:p>
    <w:p w14:paraId="355A9E61">
      <w:pPr>
        <w:pStyle w:val="8"/>
        <w:bidi w:val="0"/>
      </w:pPr>
      <w:bookmarkStart w:id="113" w:name="_Toc464502510"/>
      <w:bookmarkStart w:id="114" w:name="_Toc465088611"/>
      <w:bookmarkStart w:id="115" w:name="_Toc465085544"/>
      <w:bookmarkStart w:id="116" w:name="_Toc389586445"/>
      <w:r>
        <w:rPr>
          <w:rFonts w:hint="eastAsia"/>
        </w:rPr>
        <w:t>7</w:t>
      </w:r>
      <w:r>
        <w:t>.5 不利物质条件</w:t>
      </w:r>
      <w:bookmarkEnd w:id="113"/>
      <w:bookmarkEnd w:id="114"/>
      <w:bookmarkEnd w:id="115"/>
      <w:bookmarkEnd w:id="116"/>
    </w:p>
    <w:p w14:paraId="79E27271">
      <w:pPr>
        <w:snapToGrid w:val="0"/>
        <w:spacing w:line="360" w:lineRule="auto"/>
        <w:contextualSpacing/>
        <w:jc w:val="left"/>
        <w:rPr>
          <w:sz w:val="24"/>
          <w:u w:val="single"/>
        </w:rPr>
      </w:pPr>
      <w:r>
        <w:rPr>
          <w:sz w:val="24"/>
        </w:rPr>
        <w:t>不利物质条件的其他情形：</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r>
        <w:rPr>
          <w:sz w:val="24"/>
          <w:u w:val="single"/>
        </w:rPr>
        <w:t xml:space="preserve">            </w:t>
      </w:r>
      <w:r>
        <w:rPr>
          <w:rFonts w:hint="eastAsia"/>
          <w:sz w:val="24"/>
          <w:u w:val="single"/>
        </w:rPr>
        <w:t xml:space="preserve">          </w:t>
      </w:r>
    </w:p>
    <w:p w14:paraId="26A697ED">
      <w:pPr>
        <w:pStyle w:val="8"/>
        <w:bidi w:val="0"/>
      </w:pPr>
      <w:bookmarkStart w:id="117" w:name="_Toc465088612"/>
      <w:bookmarkStart w:id="118" w:name="_Toc464502511"/>
      <w:bookmarkStart w:id="119" w:name="_Toc465085545"/>
      <w:bookmarkStart w:id="120" w:name="_Toc389586446"/>
      <w:r>
        <w:rPr>
          <w:rFonts w:hint="eastAsia"/>
        </w:rPr>
        <w:t>7</w:t>
      </w:r>
      <w:r>
        <w:t>.6 异常恶劣的气候条件</w:t>
      </w:r>
      <w:bookmarkEnd w:id="117"/>
      <w:bookmarkEnd w:id="118"/>
      <w:bookmarkEnd w:id="119"/>
      <w:bookmarkEnd w:id="120"/>
    </w:p>
    <w:p w14:paraId="6B18987B">
      <w:pPr>
        <w:snapToGrid w:val="0"/>
        <w:spacing w:line="360" w:lineRule="auto"/>
        <w:ind w:firstLine="480" w:firstLineChars="200"/>
        <w:contextualSpacing/>
        <w:jc w:val="left"/>
        <w:rPr>
          <w:sz w:val="24"/>
        </w:rPr>
      </w:pPr>
      <w:r>
        <w:rPr>
          <w:sz w:val="24"/>
        </w:rPr>
        <w:t>异常恶劣的气候条件</w:t>
      </w:r>
      <w:r>
        <w:rPr>
          <w:rFonts w:hint="eastAsia"/>
          <w:sz w:val="24"/>
        </w:rPr>
        <w:t>包括</w:t>
      </w:r>
      <w:r>
        <w:rPr>
          <w:sz w:val="24"/>
        </w:rPr>
        <w:t>：</w:t>
      </w:r>
      <w:r>
        <w:rPr>
          <w:sz w:val="24"/>
          <w:u w:val="single"/>
        </w:rPr>
        <w:t xml:space="preserve">                 </w:t>
      </w:r>
      <w:r>
        <w:rPr>
          <w:rFonts w:hint="eastAsia"/>
          <w:sz w:val="24"/>
          <w:u w:val="single"/>
          <w:lang w:val="en-US" w:eastAsia="zh-CN"/>
        </w:rPr>
        <w:t xml:space="preserve">     </w:t>
      </w:r>
      <w:r>
        <w:rPr>
          <w:rFonts w:hint="eastAsia"/>
          <w:sz w:val="24"/>
          <w:u w:val="single"/>
        </w:rPr>
        <w:t xml:space="preserve">                </w:t>
      </w:r>
      <w:r>
        <w:rPr>
          <w:sz w:val="24"/>
        </w:rPr>
        <w:t>。</w:t>
      </w:r>
    </w:p>
    <w:p w14:paraId="52DF07D0">
      <w:pPr>
        <w:pStyle w:val="8"/>
        <w:bidi w:val="0"/>
      </w:pPr>
      <w:bookmarkStart w:id="121" w:name="_Toc465085546"/>
      <w:bookmarkStart w:id="122" w:name="_Toc464502512"/>
      <w:bookmarkStart w:id="123" w:name="_Toc389586447"/>
      <w:bookmarkStart w:id="124" w:name="_Toc465088613"/>
      <w:r>
        <w:rPr>
          <w:rFonts w:hint="eastAsia"/>
        </w:rPr>
        <w:t>8</w:t>
      </w:r>
      <w:r>
        <w:t>. 材料与设备</w:t>
      </w:r>
      <w:bookmarkEnd w:id="121"/>
      <w:bookmarkEnd w:id="122"/>
      <w:bookmarkEnd w:id="123"/>
      <w:bookmarkEnd w:id="124"/>
    </w:p>
    <w:p w14:paraId="16387C3E">
      <w:pPr>
        <w:pStyle w:val="8"/>
        <w:bidi w:val="0"/>
      </w:pPr>
      <w:bookmarkStart w:id="125" w:name="_Toc464502513"/>
      <w:bookmarkStart w:id="126" w:name="_Toc389586448"/>
      <w:bookmarkStart w:id="127" w:name="_Toc465085547"/>
      <w:bookmarkStart w:id="128" w:name="_Toc465088614"/>
      <w:r>
        <w:rPr>
          <w:rFonts w:hint="eastAsia"/>
        </w:rPr>
        <w:t>8</w:t>
      </w:r>
      <w:r>
        <w:t xml:space="preserve">.1 </w:t>
      </w:r>
      <w:r>
        <w:rPr>
          <w:rFonts w:hint="eastAsia"/>
        </w:rPr>
        <w:t>承包人供应</w:t>
      </w:r>
      <w:r>
        <w:t>材料</w:t>
      </w:r>
      <w:r>
        <w:rPr>
          <w:rFonts w:hint="eastAsia"/>
        </w:rPr>
        <w:t>与工程</w:t>
      </w:r>
      <w:r>
        <w:t>设备</w:t>
      </w:r>
      <w:bookmarkEnd w:id="125"/>
      <w:bookmarkEnd w:id="126"/>
      <w:bookmarkEnd w:id="127"/>
      <w:bookmarkEnd w:id="128"/>
    </w:p>
    <w:p w14:paraId="50037429">
      <w:pPr>
        <w:spacing w:line="360" w:lineRule="auto"/>
        <w:rPr>
          <w:rFonts w:asciiTheme="minorEastAsia" w:hAnsiTheme="minorEastAsia" w:eastAsiaTheme="minorEastAsia"/>
          <w:color w:val="FF0000"/>
          <w:sz w:val="24"/>
          <w:u w:val="single"/>
        </w:rPr>
      </w:pPr>
      <w:bookmarkStart w:id="129" w:name="_Toc465085548"/>
      <w:bookmarkStart w:id="130" w:name="_Toc465088615"/>
      <w:r>
        <w:rPr>
          <w:rFonts w:hint="eastAsia"/>
          <w:sz w:val="24"/>
        </w:rPr>
        <w:t xml:space="preserve">8.1.2 </w:t>
      </w:r>
      <w:r>
        <w:rPr>
          <w:rFonts w:hint="eastAsia" w:asciiTheme="minorEastAsia" w:hAnsiTheme="minorEastAsia" w:eastAsiaTheme="minorEastAsia"/>
          <w:color w:val="000000"/>
          <w:sz w:val="24"/>
          <w:u w:val="single"/>
        </w:rPr>
        <w:t>承包人提供材料供应价格见附件4</w:t>
      </w:r>
      <w:r>
        <w:rPr>
          <w:rFonts w:hint="eastAsia" w:asciiTheme="minorEastAsia" w:hAnsiTheme="minorEastAsia" w:eastAsiaTheme="minorEastAsia"/>
          <w:sz w:val="24"/>
          <w:u w:val="single"/>
        </w:rPr>
        <w:t>。</w:t>
      </w:r>
      <w:bookmarkEnd w:id="129"/>
      <w:bookmarkEnd w:id="130"/>
    </w:p>
    <w:p w14:paraId="0E9DA538">
      <w:pPr>
        <w:snapToGrid w:val="0"/>
        <w:spacing w:line="360" w:lineRule="auto"/>
        <w:contextualSpacing/>
        <w:jc w:val="left"/>
        <w:rPr>
          <w:sz w:val="24"/>
          <w:u w:val="single"/>
        </w:rPr>
      </w:pPr>
      <w:r>
        <w:rPr>
          <w:rFonts w:hint="eastAsia"/>
          <w:sz w:val="24"/>
        </w:rPr>
        <w:t>8</w:t>
      </w:r>
      <w:r>
        <w:rPr>
          <w:sz w:val="24"/>
        </w:rPr>
        <w:t xml:space="preserve">.1.3 </w:t>
      </w:r>
      <w:r>
        <w:rPr>
          <w:rFonts w:hint="eastAsia"/>
          <w:sz w:val="24"/>
        </w:rPr>
        <w:t>分包人通知承包人</w:t>
      </w:r>
      <w:r>
        <w:rPr>
          <w:sz w:val="24"/>
        </w:rPr>
        <w:t>材料</w:t>
      </w:r>
      <w:r>
        <w:rPr>
          <w:rFonts w:hint="eastAsia"/>
          <w:sz w:val="24"/>
        </w:rPr>
        <w:t>、工程设备进场时间</w:t>
      </w:r>
      <w:r>
        <w:rPr>
          <w:sz w:val="24"/>
        </w:rPr>
        <w:t>的</w:t>
      </w:r>
      <w:r>
        <w:rPr>
          <w:rFonts w:hint="eastAsia"/>
          <w:sz w:val="24"/>
        </w:rPr>
        <w:t>期限：</w:t>
      </w:r>
      <w:r>
        <w:rPr>
          <w:rFonts w:hint="eastAsia"/>
          <w:sz w:val="24"/>
          <w:u w:val="single"/>
        </w:rPr>
        <w:t>乙方应根据施工情况，提前（不少于30日）向甲方提交供货材料设备计划。</w:t>
      </w:r>
    </w:p>
    <w:p w14:paraId="59E41C86">
      <w:pPr>
        <w:snapToGrid w:val="0"/>
        <w:spacing w:line="360" w:lineRule="auto"/>
        <w:contextualSpacing/>
        <w:jc w:val="left"/>
        <w:rPr>
          <w:rFonts w:ascii="华文楷体" w:hAnsi="华文楷体" w:eastAsia="华文楷体"/>
          <w:color w:val="FF0000"/>
          <w:sz w:val="24"/>
        </w:rPr>
      </w:pPr>
      <w:r>
        <w:rPr>
          <w:rFonts w:hint="eastAsia"/>
          <w:sz w:val="24"/>
          <w:u w:val="single"/>
        </w:rPr>
        <w:t>8.1.4承包人供应的工程设备的保养：由分包人负责维修保养，费用已含在合同总价中。</w:t>
      </w:r>
    </w:p>
    <w:p w14:paraId="7E4DBC56">
      <w:pPr>
        <w:pStyle w:val="8"/>
        <w:bidi w:val="0"/>
      </w:pPr>
      <w:bookmarkStart w:id="131" w:name="_Toc389586449"/>
      <w:bookmarkStart w:id="132" w:name="_Toc464502514"/>
      <w:bookmarkStart w:id="133" w:name="_Toc465085549"/>
      <w:bookmarkStart w:id="134" w:name="_Toc465088616"/>
      <w:r>
        <w:rPr>
          <w:rFonts w:hint="eastAsia"/>
        </w:rPr>
        <w:t>8</w:t>
      </w:r>
      <w:r>
        <w:t xml:space="preserve">.2 </w:t>
      </w:r>
      <w:r>
        <w:rPr>
          <w:rFonts w:hint="eastAsia"/>
        </w:rPr>
        <w:t>分包人供应材料与工程</w:t>
      </w:r>
      <w:r>
        <w:t>设备</w:t>
      </w:r>
      <w:bookmarkEnd w:id="131"/>
      <w:bookmarkEnd w:id="132"/>
      <w:bookmarkEnd w:id="133"/>
      <w:bookmarkEnd w:id="134"/>
    </w:p>
    <w:p w14:paraId="2E09AE2C">
      <w:pPr>
        <w:snapToGrid w:val="0"/>
        <w:spacing w:line="360" w:lineRule="auto"/>
        <w:contextualSpacing/>
        <w:jc w:val="left"/>
        <w:rPr>
          <w:sz w:val="24"/>
          <w:u w:val="single"/>
        </w:rPr>
      </w:pPr>
      <w:r>
        <w:rPr>
          <w:rFonts w:hint="eastAsia"/>
          <w:sz w:val="24"/>
        </w:rPr>
        <w:t>8</w:t>
      </w:r>
      <w:r>
        <w:rPr>
          <w:sz w:val="24"/>
        </w:rPr>
        <w:t>.2.</w:t>
      </w:r>
      <w:r>
        <w:rPr>
          <w:rFonts w:hint="eastAsia"/>
          <w:sz w:val="24"/>
        </w:rPr>
        <w:t>3 发包人、监理人、承包人对分包人供应材料和设备的验收，并不免除以后因材料和设备缺陷引起工程质量缺陷时分包人应承担的责任</w:t>
      </w:r>
      <w:r>
        <w:rPr>
          <w:sz w:val="24"/>
        </w:rPr>
        <w:t>。</w:t>
      </w:r>
    </w:p>
    <w:p w14:paraId="76659A02">
      <w:pPr>
        <w:pStyle w:val="8"/>
        <w:bidi w:val="0"/>
      </w:pPr>
      <w:bookmarkStart w:id="135" w:name="_Toc465088617"/>
      <w:bookmarkStart w:id="136" w:name="_Toc464502515"/>
      <w:bookmarkStart w:id="137" w:name="_Toc465085550"/>
      <w:bookmarkStart w:id="138" w:name="_Toc389586450"/>
      <w:r>
        <w:rPr>
          <w:rFonts w:hint="eastAsia"/>
        </w:rPr>
        <w:t>8</w:t>
      </w:r>
      <w:r>
        <w:t>.4 样品</w:t>
      </w:r>
      <w:bookmarkEnd w:id="135"/>
      <w:bookmarkEnd w:id="136"/>
      <w:bookmarkEnd w:id="137"/>
      <w:bookmarkEnd w:id="138"/>
    </w:p>
    <w:p w14:paraId="7DD114FA">
      <w:pPr>
        <w:snapToGrid w:val="0"/>
        <w:spacing w:line="360" w:lineRule="auto"/>
        <w:contextualSpacing/>
        <w:jc w:val="left"/>
        <w:rPr>
          <w:sz w:val="24"/>
        </w:rPr>
      </w:pPr>
      <w:r>
        <w:rPr>
          <w:sz w:val="24"/>
        </w:rPr>
        <w:t>需要分包人报送样品的材料或工程设备，样品的种类、名称、规格、数量要求：</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6ABE4CDB">
      <w:pPr>
        <w:pStyle w:val="8"/>
        <w:bidi w:val="0"/>
      </w:pPr>
      <w:bookmarkStart w:id="139" w:name="_Toc464502516"/>
      <w:bookmarkStart w:id="140" w:name="_Toc465085551"/>
      <w:bookmarkStart w:id="141" w:name="_Toc389586451"/>
      <w:bookmarkStart w:id="142" w:name="_Toc465088618"/>
      <w:r>
        <w:rPr>
          <w:rFonts w:hint="eastAsia"/>
        </w:rPr>
        <w:t>8</w:t>
      </w:r>
      <w:r>
        <w:t>.5 材料与工程设备的替代</w:t>
      </w:r>
      <w:bookmarkEnd w:id="139"/>
      <w:bookmarkEnd w:id="140"/>
      <w:bookmarkEnd w:id="141"/>
      <w:bookmarkEnd w:id="142"/>
    </w:p>
    <w:p w14:paraId="3A33DCD9">
      <w:pPr>
        <w:snapToGrid w:val="0"/>
        <w:spacing w:line="360" w:lineRule="auto"/>
        <w:contextualSpacing/>
        <w:jc w:val="left"/>
        <w:rPr>
          <w:sz w:val="24"/>
        </w:rPr>
      </w:pPr>
      <w:r>
        <w:rPr>
          <w:rFonts w:hint="eastAsia"/>
          <w:kern w:val="0"/>
          <w:sz w:val="24"/>
        </w:rPr>
        <w:t>关于</w:t>
      </w:r>
      <w:r>
        <w:rPr>
          <w:kern w:val="0"/>
          <w:sz w:val="24"/>
        </w:rPr>
        <w:t>材料与工程设备替代</w:t>
      </w:r>
      <w:r>
        <w:rPr>
          <w:rFonts w:hint="eastAsia"/>
          <w:kern w:val="0"/>
          <w:sz w:val="24"/>
        </w:rPr>
        <w:t>的约定：</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1D23D658">
      <w:pPr>
        <w:pStyle w:val="8"/>
        <w:bidi w:val="0"/>
      </w:pPr>
      <w:bookmarkStart w:id="143" w:name="_Toc464502517"/>
      <w:bookmarkStart w:id="144" w:name="_Toc465085552"/>
      <w:bookmarkStart w:id="145" w:name="_Toc389586452"/>
      <w:bookmarkStart w:id="146" w:name="_Toc465088619"/>
      <w:r>
        <w:rPr>
          <w:rFonts w:hint="eastAsia"/>
        </w:rPr>
        <w:t>8</w:t>
      </w:r>
      <w:r>
        <w:t>.6 施工设备和临时设施</w:t>
      </w:r>
      <w:bookmarkEnd w:id="143"/>
      <w:bookmarkEnd w:id="144"/>
      <w:bookmarkEnd w:id="145"/>
      <w:bookmarkEnd w:id="146"/>
    </w:p>
    <w:p w14:paraId="342C75E4">
      <w:pPr>
        <w:snapToGrid w:val="0"/>
        <w:spacing w:line="360" w:lineRule="auto"/>
        <w:contextualSpacing/>
        <w:jc w:val="left"/>
        <w:rPr>
          <w:sz w:val="24"/>
        </w:rPr>
      </w:pPr>
      <w:r>
        <w:rPr>
          <w:rFonts w:hint="eastAsia"/>
          <w:sz w:val="24"/>
        </w:rPr>
        <w:t>8</w:t>
      </w:r>
      <w:r>
        <w:rPr>
          <w:sz w:val="24"/>
        </w:rPr>
        <w:t>.6.1</w:t>
      </w:r>
      <w:r>
        <w:rPr>
          <w:rFonts w:hint="eastAsia"/>
          <w:sz w:val="24"/>
        </w:rPr>
        <w:t xml:space="preserve"> 承包人提供的施工设备和临时设施包括</w:t>
      </w:r>
      <w:r>
        <w:rPr>
          <w:sz w:val="24"/>
        </w:rPr>
        <w:t>：</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sz w:val="24"/>
        </w:rPr>
        <w:t>。</w:t>
      </w:r>
    </w:p>
    <w:p w14:paraId="7770C7A5">
      <w:pPr>
        <w:pStyle w:val="8"/>
        <w:bidi w:val="0"/>
      </w:pPr>
      <w:bookmarkStart w:id="147" w:name="_Toc465085553"/>
      <w:bookmarkStart w:id="148" w:name="_Toc465088620"/>
      <w:bookmarkStart w:id="149" w:name="_Toc464502518"/>
      <w:bookmarkStart w:id="150" w:name="_Toc389586453"/>
      <w:r>
        <w:rPr>
          <w:rFonts w:hint="eastAsia"/>
        </w:rPr>
        <w:t>9</w:t>
      </w:r>
      <w:r>
        <w:t>.</w:t>
      </w:r>
      <w:r>
        <w:rPr>
          <w:rFonts w:hint="eastAsia"/>
        </w:rPr>
        <w:t xml:space="preserve"> </w:t>
      </w:r>
      <w:r>
        <w:t>试验和检验</w:t>
      </w:r>
      <w:bookmarkEnd w:id="147"/>
      <w:bookmarkEnd w:id="148"/>
      <w:bookmarkEnd w:id="149"/>
      <w:bookmarkEnd w:id="150"/>
    </w:p>
    <w:p w14:paraId="09948C4D">
      <w:pPr>
        <w:snapToGrid w:val="0"/>
        <w:spacing w:line="360" w:lineRule="auto"/>
        <w:contextualSpacing/>
        <w:jc w:val="left"/>
        <w:rPr>
          <w:sz w:val="24"/>
        </w:rPr>
      </w:pPr>
      <w:r>
        <w:rPr>
          <w:rFonts w:hint="eastAsia"/>
          <w:kern w:val="0"/>
          <w:sz w:val="24"/>
        </w:rPr>
        <w:t>关于</w:t>
      </w:r>
      <w:r>
        <w:rPr>
          <w:kern w:val="0"/>
          <w:sz w:val="24"/>
        </w:rPr>
        <w:t>试验和检验的</w:t>
      </w:r>
      <w:r>
        <w:rPr>
          <w:rFonts w:hint="eastAsia"/>
          <w:kern w:val="0"/>
          <w:sz w:val="24"/>
        </w:rPr>
        <w:t>约定</w:t>
      </w:r>
      <w:r>
        <w:rPr>
          <w:kern w:val="0"/>
          <w:sz w:val="24"/>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1D54FE28">
      <w:pPr>
        <w:pStyle w:val="8"/>
        <w:bidi w:val="0"/>
      </w:pPr>
      <w:bookmarkStart w:id="151" w:name="_Toc465088621"/>
      <w:bookmarkStart w:id="152" w:name="_Toc465085554"/>
      <w:bookmarkStart w:id="153" w:name="_Toc464502519"/>
      <w:bookmarkStart w:id="154" w:name="_Toc389586454"/>
      <w:r>
        <w:t>1</w:t>
      </w:r>
      <w:r>
        <w:rPr>
          <w:rFonts w:hint="eastAsia"/>
        </w:rPr>
        <w:t>0</w:t>
      </w:r>
      <w:r>
        <w:t xml:space="preserve">. </w:t>
      </w:r>
      <w:r>
        <w:rPr>
          <w:rFonts w:hint="eastAsia"/>
        </w:rPr>
        <w:t>分包合同</w:t>
      </w:r>
      <w:r>
        <w:t>变更</w:t>
      </w:r>
      <w:bookmarkEnd w:id="151"/>
      <w:bookmarkEnd w:id="152"/>
      <w:bookmarkEnd w:id="153"/>
      <w:bookmarkEnd w:id="154"/>
    </w:p>
    <w:p w14:paraId="3A1118CC">
      <w:pPr>
        <w:pStyle w:val="8"/>
        <w:bidi w:val="0"/>
      </w:pPr>
      <w:bookmarkStart w:id="155" w:name="_Toc464502520"/>
      <w:bookmarkStart w:id="156" w:name="_Toc465085555"/>
      <w:bookmarkStart w:id="157" w:name="_Toc465088622"/>
      <w:bookmarkStart w:id="158" w:name="_Toc389586455"/>
      <w:r>
        <w:t>1</w:t>
      </w:r>
      <w:r>
        <w:rPr>
          <w:rFonts w:hint="eastAsia"/>
        </w:rPr>
        <w:t>0</w:t>
      </w:r>
      <w:r>
        <w:t>.1 分包合同变更的范围</w:t>
      </w:r>
      <w:bookmarkEnd w:id="155"/>
      <w:bookmarkEnd w:id="156"/>
      <w:bookmarkEnd w:id="157"/>
      <w:bookmarkEnd w:id="158"/>
    </w:p>
    <w:p w14:paraId="078828E7">
      <w:pPr>
        <w:snapToGrid w:val="0"/>
        <w:spacing w:line="360" w:lineRule="auto"/>
        <w:contextualSpacing/>
        <w:jc w:val="left"/>
        <w:rPr>
          <w:sz w:val="24"/>
        </w:rPr>
      </w:pPr>
      <w:r>
        <w:rPr>
          <w:sz w:val="24"/>
        </w:rPr>
        <w:t>关于</w:t>
      </w:r>
      <w:r>
        <w:rPr>
          <w:rFonts w:hint="eastAsia"/>
          <w:sz w:val="24"/>
        </w:rPr>
        <w:t>分包</w:t>
      </w:r>
      <w:r>
        <w:rPr>
          <w:sz w:val="24"/>
        </w:rPr>
        <w:t>合同变更范围的</w:t>
      </w:r>
      <w:r>
        <w:rPr>
          <w:rFonts w:hint="eastAsia"/>
          <w:sz w:val="24"/>
        </w:rPr>
        <w:t>约定</w:t>
      </w:r>
      <w:r>
        <w:rPr>
          <w:sz w:val="24"/>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56741AA2">
      <w:pPr>
        <w:pStyle w:val="8"/>
        <w:bidi w:val="0"/>
      </w:pPr>
      <w:bookmarkStart w:id="159" w:name="_Toc465085556"/>
      <w:bookmarkStart w:id="160" w:name="_Toc464502521"/>
      <w:bookmarkStart w:id="161" w:name="_Toc465088623"/>
      <w:bookmarkStart w:id="162" w:name="_Toc389586456"/>
      <w:r>
        <w:t>1</w:t>
      </w:r>
      <w:r>
        <w:rPr>
          <w:rFonts w:hint="eastAsia"/>
        </w:rPr>
        <w:t>0</w:t>
      </w:r>
      <w:r>
        <w:t>.3 分包合同变更估价</w:t>
      </w:r>
      <w:bookmarkEnd w:id="159"/>
      <w:bookmarkEnd w:id="160"/>
      <w:bookmarkEnd w:id="161"/>
      <w:bookmarkEnd w:id="162"/>
    </w:p>
    <w:p w14:paraId="7C911901">
      <w:pPr>
        <w:snapToGrid w:val="0"/>
        <w:spacing w:line="360" w:lineRule="auto"/>
        <w:contextualSpacing/>
        <w:jc w:val="left"/>
        <w:rPr>
          <w:sz w:val="24"/>
        </w:rPr>
      </w:pPr>
      <w:r>
        <w:rPr>
          <w:sz w:val="24"/>
        </w:rPr>
        <w:t>1</w:t>
      </w:r>
      <w:r>
        <w:rPr>
          <w:rFonts w:hint="eastAsia"/>
          <w:sz w:val="24"/>
        </w:rPr>
        <w:t>0</w:t>
      </w:r>
      <w:r>
        <w:rPr>
          <w:sz w:val="24"/>
        </w:rPr>
        <w:t>.3.1 变更估价原则</w:t>
      </w:r>
    </w:p>
    <w:p w14:paraId="6FF27F25">
      <w:pPr>
        <w:snapToGrid w:val="0"/>
        <w:spacing w:line="360" w:lineRule="auto"/>
        <w:contextualSpacing/>
        <w:jc w:val="left"/>
        <w:rPr>
          <w:sz w:val="24"/>
        </w:rPr>
      </w:pPr>
      <w:r>
        <w:rPr>
          <w:sz w:val="24"/>
        </w:rPr>
        <w:t>关于变更估价</w:t>
      </w:r>
      <w:r>
        <w:rPr>
          <w:rFonts w:hint="eastAsia"/>
          <w:sz w:val="24"/>
        </w:rPr>
        <w:t>原则的约定</w:t>
      </w:r>
      <w:r>
        <w:rPr>
          <w:sz w:val="24"/>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6B624E1C">
      <w:pPr>
        <w:snapToGrid w:val="0"/>
        <w:spacing w:line="360" w:lineRule="auto"/>
        <w:contextualSpacing/>
        <w:jc w:val="left"/>
        <w:rPr>
          <w:sz w:val="24"/>
        </w:rPr>
      </w:pPr>
      <w:r>
        <w:rPr>
          <w:rFonts w:hint="eastAsia"/>
          <w:sz w:val="24"/>
        </w:rPr>
        <w:t>10.3.2 变更估价程序</w:t>
      </w:r>
    </w:p>
    <w:p w14:paraId="69485D4C">
      <w:pPr>
        <w:snapToGrid w:val="0"/>
        <w:spacing w:line="360" w:lineRule="auto"/>
        <w:contextualSpacing/>
        <w:jc w:val="left"/>
        <w:rPr>
          <w:sz w:val="24"/>
        </w:rPr>
      </w:pPr>
      <w:r>
        <w:rPr>
          <w:rFonts w:hint="eastAsia"/>
          <w:sz w:val="24"/>
        </w:rPr>
        <w:t>关于变更估价程序的约定：</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7509DAB5">
      <w:pPr>
        <w:pStyle w:val="8"/>
        <w:bidi w:val="0"/>
      </w:pPr>
      <w:bookmarkStart w:id="163" w:name="_Toc464502522"/>
      <w:bookmarkStart w:id="164" w:name="_Toc389586458"/>
      <w:bookmarkStart w:id="165" w:name="_Toc465085557"/>
      <w:bookmarkStart w:id="166" w:name="_Toc465088624"/>
      <w:r>
        <w:t>1</w:t>
      </w:r>
      <w:r>
        <w:rPr>
          <w:rFonts w:hint="eastAsia"/>
        </w:rPr>
        <w:t>0</w:t>
      </w:r>
      <w:r>
        <w:t>.5 变更引起的工期调整</w:t>
      </w:r>
      <w:bookmarkEnd w:id="163"/>
      <w:bookmarkEnd w:id="164"/>
      <w:bookmarkEnd w:id="165"/>
      <w:bookmarkEnd w:id="166"/>
    </w:p>
    <w:p w14:paraId="62DC022D">
      <w:pPr>
        <w:snapToGrid w:val="0"/>
        <w:spacing w:line="360" w:lineRule="auto"/>
        <w:contextualSpacing/>
        <w:jc w:val="left"/>
        <w:rPr>
          <w:sz w:val="24"/>
        </w:rPr>
      </w:pPr>
      <w:r>
        <w:rPr>
          <w:kern w:val="0"/>
          <w:sz w:val="24"/>
        </w:rPr>
        <w:t>因变更引起工期变化的，确定增减工期天数的方法：</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60458DCE">
      <w:pPr>
        <w:pStyle w:val="8"/>
        <w:bidi w:val="0"/>
      </w:pPr>
      <w:bookmarkStart w:id="167" w:name="_Toc464502523"/>
      <w:bookmarkStart w:id="168" w:name="_Toc465088625"/>
      <w:bookmarkStart w:id="169" w:name="_Toc465085558"/>
      <w:bookmarkStart w:id="170" w:name="_Toc389586459"/>
      <w:r>
        <w:t>1</w:t>
      </w:r>
      <w:r>
        <w:rPr>
          <w:rFonts w:hint="eastAsia"/>
        </w:rPr>
        <w:t>1</w:t>
      </w:r>
      <w:r>
        <w:t>. 合同价格</w:t>
      </w:r>
      <w:bookmarkEnd w:id="167"/>
      <w:bookmarkEnd w:id="168"/>
      <w:bookmarkEnd w:id="169"/>
      <w:bookmarkEnd w:id="170"/>
    </w:p>
    <w:p w14:paraId="3BF40A52">
      <w:pPr>
        <w:snapToGrid w:val="0"/>
        <w:spacing w:line="360" w:lineRule="auto"/>
        <w:contextualSpacing/>
        <w:rPr>
          <w:rFonts w:ascii="宋体" w:hAnsi="宋体"/>
          <w:sz w:val="24"/>
        </w:rPr>
      </w:pPr>
      <w:bookmarkStart w:id="171" w:name="_Toc389586460"/>
      <w:r>
        <w:rPr>
          <w:rFonts w:hint="eastAsia" w:ascii="宋体" w:hAnsi="宋体"/>
          <w:sz w:val="24"/>
        </w:rPr>
        <w:t>11.3 其他价格形式</w:t>
      </w:r>
      <w:r>
        <w:rPr>
          <w:rFonts w:hint="eastAsia" w:ascii="宋体" w:hAnsi="宋体"/>
          <w:sz w:val="24"/>
          <w:u w:val="single"/>
        </w:rPr>
        <w:t xml:space="preserve">                                              </w:t>
      </w:r>
      <w:r>
        <w:rPr>
          <w:rFonts w:hint="eastAsia" w:ascii="宋体" w:hAnsi="宋体"/>
          <w:sz w:val="24"/>
        </w:rPr>
        <w:t>。</w:t>
      </w:r>
    </w:p>
    <w:p w14:paraId="4F0126EC">
      <w:pPr>
        <w:pStyle w:val="8"/>
        <w:bidi w:val="0"/>
      </w:pPr>
      <w:bookmarkStart w:id="172" w:name="_Toc465088626"/>
      <w:bookmarkStart w:id="173" w:name="_Toc464502524"/>
      <w:bookmarkStart w:id="174" w:name="_Toc465085559"/>
      <w:r>
        <w:t>1</w:t>
      </w:r>
      <w:r>
        <w:rPr>
          <w:rFonts w:hint="eastAsia"/>
        </w:rPr>
        <w:t>2</w:t>
      </w:r>
      <w:r>
        <w:t>. 价格调整</w:t>
      </w:r>
      <w:bookmarkEnd w:id="171"/>
      <w:bookmarkEnd w:id="172"/>
      <w:bookmarkEnd w:id="173"/>
      <w:bookmarkEnd w:id="174"/>
    </w:p>
    <w:p w14:paraId="047979D2">
      <w:pPr>
        <w:pStyle w:val="8"/>
        <w:bidi w:val="0"/>
      </w:pPr>
      <w:bookmarkStart w:id="175" w:name="_Toc465088627"/>
      <w:bookmarkStart w:id="176" w:name="_Toc464502525"/>
      <w:bookmarkStart w:id="177" w:name="_Toc389586461"/>
      <w:bookmarkStart w:id="178" w:name="_Toc465085560"/>
      <w:r>
        <w:t>1</w:t>
      </w:r>
      <w:r>
        <w:rPr>
          <w:rFonts w:hint="eastAsia"/>
        </w:rPr>
        <w:t>2</w:t>
      </w:r>
      <w:r>
        <w:t>.1 市场价格波动引起的调整</w:t>
      </w:r>
      <w:bookmarkEnd w:id="175"/>
      <w:bookmarkEnd w:id="176"/>
      <w:bookmarkEnd w:id="177"/>
      <w:bookmarkEnd w:id="178"/>
    </w:p>
    <w:p w14:paraId="0D22A5A1">
      <w:pPr>
        <w:snapToGrid w:val="0"/>
        <w:spacing w:line="360" w:lineRule="auto"/>
        <w:ind w:firstLine="480" w:firstLineChars="200"/>
        <w:contextualSpacing/>
        <w:jc w:val="left"/>
        <w:rPr>
          <w:sz w:val="24"/>
        </w:rPr>
      </w:pPr>
      <w:r>
        <w:rPr>
          <w:kern w:val="0"/>
          <w:sz w:val="24"/>
        </w:rPr>
        <w:t>市场价格波动</w:t>
      </w:r>
      <w:r>
        <w:rPr>
          <w:rFonts w:hint="eastAsia"/>
          <w:sz w:val="24"/>
        </w:rPr>
        <w:t>是否调整分包</w:t>
      </w:r>
      <w:r>
        <w:rPr>
          <w:sz w:val="24"/>
        </w:rPr>
        <w:t>合同价格的</w:t>
      </w:r>
      <w:r>
        <w:rPr>
          <w:rFonts w:hint="eastAsia"/>
          <w:sz w:val="24"/>
        </w:rPr>
        <w:t>约定</w:t>
      </w:r>
      <w:r>
        <w:rPr>
          <w:rFonts w:hint="eastAsia"/>
          <w:sz w:val="24"/>
          <w:lang w:eastAsia="zh-CN"/>
        </w:rPr>
        <w:t>：</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rPr>
        <w:t>。</w:t>
      </w:r>
    </w:p>
    <w:p w14:paraId="10D20C1B">
      <w:pPr>
        <w:snapToGrid w:val="0"/>
        <w:spacing w:line="360" w:lineRule="auto"/>
        <w:contextualSpacing/>
        <w:jc w:val="left"/>
        <w:rPr>
          <w:sz w:val="24"/>
        </w:rPr>
      </w:pPr>
      <w:r>
        <w:rPr>
          <w:rFonts w:hint="eastAsia"/>
          <w:sz w:val="24"/>
        </w:rPr>
        <w:t>因市场价格波动，调整合同价格的方式：</w:t>
      </w:r>
      <w:bookmarkStart w:id="179" w:name="_Toc389586462"/>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4A602BCE">
      <w:pPr>
        <w:snapToGrid w:val="0"/>
        <w:spacing w:line="360" w:lineRule="auto"/>
        <w:ind w:firstLine="480" w:firstLineChars="200"/>
        <w:contextualSpacing/>
        <w:jc w:val="left"/>
        <w:rPr>
          <w:sz w:val="24"/>
        </w:rPr>
      </w:pPr>
      <w:r>
        <w:rPr>
          <w:rFonts w:hint="eastAsia"/>
          <w:sz w:val="24"/>
        </w:rPr>
        <w:t>分包人违约提出价格调整主张，如承包人委托第三人施工，分包人除应承担第三方施工发生的全部费用外，还应承担的违约金为：</w:t>
      </w:r>
      <w:r>
        <w:rPr>
          <w:rFonts w:hint="eastAsia"/>
          <w:sz w:val="24"/>
          <w:u w:val="single"/>
        </w:rPr>
        <w:t xml:space="preserve">                            </w:t>
      </w:r>
      <w:r>
        <w:rPr>
          <w:rFonts w:hint="eastAsia"/>
          <w:sz w:val="24"/>
        </w:rPr>
        <w:t>。</w:t>
      </w:r>
    </w:p>
    <w:p w14:paraId="45E56557">
      <w:pPr>
        <w:pStyle w:val="8"/>
        <w:bidi w:val="0"/>
      </w:pPr>
      <w:bookmarkStart w:id="180" w:name="_Toc465085561"/>
      <w:bookmarkStart w:id="181" w:name="_Toc465088628"/>
      <w:bookmarkStart w:id="182" w:name="_Toc464502526"/>
      <w:r>
        <w:rPr>
          <w:rFonts w:hint="eastAsia"/>
        </w:rPr>
        <w:t>12.2 法律变化引起的调整</w:t>
      </w:r>
      <w:bookmarkEnd w:id="180"/>
      <w:bookmarkEnd w:id="181"/>
    </w:p>
    <w:p w14:paraId="7BC28D58">
      <w:pPr>
        <w:spacing w:line="360" w:lineRule="auto"/>
        <w:ind w:firstLine="475" w:firstLineChars="198"/>
        <w:jc w:val="left"/>
        <w:rPr>
          <w:sz w:val="24"/>
        </w:rPr>
      </w:pPr>
      <w:r>
        <w:rPr>
          <w:rFonts w:hint="eastAsia"/>
          <w:sz w:val="24"/>
        </w:rPr>
        <w:t>法律变化是否调整分包合同价格的约定：</w:t>
      </w:r>
      <w:r>
        <w:rPr>
          <w:rFonts w:hint="eastAsia"/>
          <w:sz w:val="24"/>
          <w:u w:val="single"/>
        </w:rPr>
        <w:t xml:space="preserve"> </w:t>
      </w:r>
      <w:r>
        <w:rPr>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rPr>
        <w:t>。</w:t>
      </w:r>
    </w:p>
    <w:p w14:paraId="2A8C50F5">
      <w:pPr>
        <w:spacing w:line="360" w:lineRule="auto"/>
        <w:ind w:firstLine="475" w:firstLineChars="198"/>
        <w:jc w:val="left"/>
        <w:rPr>
          <w:sz w:val="24"/>
        </w:rPr>
      </w:pPr>
      <w:r>
        <w:rPr>
          <w:rFonts w:hint="eastAsia"/>
          <w:sz w:val="24"/>
        </w:rPr>
        <w:t>因法律变化，调整合同价格的方式：</w:t>
      </w:r>
      <w:r>
        <w:rPr>
          <w:rFonts w:hint="eastAsia"/>
          <w:sz w:val="24"/>
          <w:u w:val="single"/>
          <w:lang w:val="en-US" w:eastAsia="zh-CN"/>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lang w:val="en-US" w:eastAsia="zh-CN"/>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sz w:val="24"/>
        </w:rPr>
        <w:t>。</w:t>
      </w:r>
    </w:p>
    <w:p w14:paraId="54B1E773">
      <w:pPr>
        <w:pStyle w:val="8"/>
        <w:bidi w:val="0"/>
      </w:pPr>
      <w:bookmarkStart w:id="183" w:name="_Toc465088629"/>
      <w:bookmarkStart w:id="184" w:name="_Toc465085562"/>
      <w:r>
        <w:t>1</w:t>
      </w:r>
      <w:r>
        <w:rPr>
          <w:rFonts w:hint="eastAsia"/>
        </w:rPr>
        <w:t>3</w:t>
      </w:r>
      <w:r>
        <w:t>. 计量</w:t>
      </w:r>
      <w:bookmarkEnd w:id="179"/>
      <w:bookmarkEnd w:id="182"/>
      <w:bookmarkEnd w:id="183"/>
      <w:bookmarkEnd w:id="184"/>
    </w:p>
    <w:p w14:paraId="1BED11F0">
      <w:pPr>
        <w:pStyle w:val="8"/>
        <w:bidi w:val="0"/>
      </w:pPr>
      <w:bookmarkStart w:id="185" w:name="_Toc465088630"/>
      <w:bookmarkStart w:id="186" w:name="_Toc465085563"/>
      <w:bookmarkStart w:id="187" w:name="_Toc389586463"/>
      <w:bookmarkStart w:id="188" w:name="_Toc464502527"/>
      <w:r>
        <w:t>1</w:t>
      </w:r>
      <w:r>
        <w:rPr>
          <w:rFonts w:hint="eastAsia"/>
        </w:rPr>
        <w:t>3</w:t>
      </w:r>
      <w:r>
        <w:t>.1 计量原则和计量周期</w:t>
      </w:r>
      <w:bookmarkEnd w:id="185"/>
      <w:bookmarkEnd w:id="186"/>
      <w:bookmarkEnd w:id="187"/>
      <w:bookmarkEnd w:id="188"/>
    </w:p>
    <w:p w14:paraId="76CDB2AC">
      <w:pPr>
        <w:snapToGrid w:val="0"/>
        <w:spacing w:line="360" w:lineRule="auto"/>
        <w:contextualSpacing/>
        <w:jc w:val="left"/>
        <w:rPr>
          <w:sz w:val="24"/>
        </w:rPr>
      </w:pPr>
      <w:r>
        <w:rPr>
          <w:sz w:val="24"/>
        </w:rPr>
        <w:t>13.1.1 工程量计算规则：</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lang w:val="en-US" w:eastAsia="zh-CN"/>
        </w:rPr>
        <w:t xml:space="preserve">         </w:t>
      </w:r>
      <w:r>
        <w:rPr>
          <w:sz w:val="24"/>
          <w:u w:val="single"/>
        </w:rPr>
        <w:t xml:space="preserve"> </w:t>
      </w:r>
      <w:r>
        <w:rPr>
          <w:rFonts w:hint="eastAsia"/>
          <w:sz w:val="24"/>
          <w:u w:val="single"/>
        </w:rPr>
        <w:t xml:space="preserve"> </w:t>
      </w:r>
      <w:r>
        <w:rPr>
          <w:sz w:val="24"/>
          <w:u w:val="single"/>
        </w:rPr>
        <w:t xml:space="preserve">   </w:t>
      </w:r>
      <w:r>
        <w:rPr>
          <w:sz w:val="24"/>
        </w:rPr>
        <w:t>。</w:t>
      </w:r>
    </w:p>
    <w:p w14:paraId="043561F0">
      <w:pPr>
        <w:snapToGrid w:val="0"/>
        <w:spacing w:line="360" w:lineRule="auto"/>
        <w:contextualSpacing/>
        <w:jc w:val="left"/>
        <w:rPr>
          <w:sz w:val="24"/>
        </w:rPr>
      </w:pPr>
      <w:r>
        <w:rPr>
          <w:sz w:val="24"/>
        </w:rPr>
        <w:t>13.1.2 工程量计量周期：</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sz w:val="24"/>
        </w:rPr>
        <w:t>。</w:t>
      </w:r>
    </w:p>
    <w:p w14:paraId="53CE5D70">
      <w:pPr>
        <w:pStyle w:val="8"/>
        <w:bidi w:val="0"/>
      </w:pPr>
      <w:bookmarkStart w:id="189" w:name="_Toc464502528"/>
      <w:bookmarkStart w:id="190" w:name="_Toc389586464"/>
      <w:bookmarkStart w:id="191" w:name="_Toc465085564"/>
      <w:bookmarkStart w:id="192" w:name="_Toc465088631"/>
      <w:r>
        <w:t>1</w:t>
      </w:r>
      <w:r>
        <w:rPr>
          <w:rFonts w:hint="eastAsia"/>
        </w:rPr>
        <w:t>3</w:t>
      </w:r>
      <w:r>
        <w:t>.2 计量程序</w:t>
      </w:r>
      <w:bookmarkEnd w:id="189"/>
      <w:bookmarkEnd w:id="190"/>
      <w:bookmarkEnd w:id="191"/>
      <w:bookmarkEnd w:id="192"/>
    </w:p>
    <w:p w14:paraId="082659F3">
      <w:pPr>
        <w:snapToGrid w:val="0"/>
        <w:spacing w:line="360" w:lineRule="auto"/>
        <w:ind w:firstLine="480" w:firstLineChars="200"/>
        <w:contextualSpacing/>
        <w:jc w:val="left"/>
        <w:rPr>
          <w:sz w:val="24"/>
        </w:rPr>
      </w:pPr>
      <w:r>
        <w:rPr>
          <w:sz w:val="24"/>
        </w:rPr>
        <w:t>关于计量程序的</w:t>
      </w:r>
      <w:r>
        <w:rPr>
          <w:rFonts w:hint="eastAsia"/>
          <w:sz w:val="24"/>
        </w:rPr>
        <w:t>约定</w:t>
      </w:r>
      <w:r>
        <w:rPr>
          <w:sz w:val="24"/>
        </w:rPr>
        <w:t>：</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rPr>
        <w:t>。</w:t>
      </w:r>
    </w:p>
    <w:p w14:paraId="66B3B40D">
      <w:pPr>
        <w:pStyle w:val="8"/>
        <w:bidi w:val="0"/>
      </w:pPr>
      <w:bookmarkStart w:id="193" w:name="_Toc464502529"/>
      <w:bookmarkStart w:id="194" w:name="_Toc465085565"/>
      <w:bookmarkStart w:id="195" w:name="_Toc389586465"/>
      <w:bookmarkStart w:id="196" w:name="_Toc465088632"/>
      <w:r>
        <w:t>1</w:t>
      </w:r>
      <w:r>
        <w:rPr>
          <w:rFonts w:hint="eastAsia"/>
        </w:rPr>
        <w:t>4</w:t>
      </w:r>
      <w:r>
        <w:t>. 工程款支付</w:t>
      </w:r>
      <w:bookmarkEnd w:id="193"/>
      <w:bookmarkEnd w:id="194"/>
      <w:bookmarkEnd w:id="195"/>
      <w:bookmarkEnd w:id="196"/>
    </w:p>
    <w:p w14:paraId="7DB887C8">
      <w:pPr>
        <w:pStyle w:val="8"/>
        <w:bidi w:val="0"/>
      </w:pPr>
      <w:bookmarkStart w:id="197" w:name="_Toc464502530"/>
      <w:bookmarkStart w:id="198" w:name="_Toc465088633"/>
      <w:bookmarkStart w:id="199" w:name="_Toc465085566"/>
      <w:bookmarkStart w:id="200" w:name="_Toc389586466"/>
      <w:r>
        <w:t>1</w:t>
      </w:r>
      <w:r>
        <w:rPr>
          <w:rFonts w:hint="eastAsia"/>
        </w:rPr>
        <w:t>4</w:t>
      </w:r>
      <w:r>
        <w:t>.1 预付款</w:t>
      </w:r>
      <w:bookmarkEnd w:id="197"/>
      <w:bookmarkEnd w:id="198"/>
      <w:bookmarkEnd w:id="199"/>
      <w:bookmarkEnd w:id="200"/>
    </w:p>
    <w:p w14:paraId="00DFD323">
      <w:pPr>
        <w:snapToGrid w:val="0"/>
        <w:spacing w:line="360" w:lineRule="auto"/>
        <w:ind w:firstLine="480" w:firstLineChars="200"/>
        <w:contextualSpacing/>
        <w:jc w:val="left"/>
        <w:rPr>
          <w:sz w:val="24"/>
        </w:rPr>
      </w:pPr>
      <w:r>
        <w:rPr>
          <w:sz w:val="24"/>
        </w:rPr>
        <w:t>预付款支付比例或金额：</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无</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sz w:val="24"/>
        </w:rPr>
        <w:t>。</w:t>
      </w:r>
    </w:p>
    <w:p w14:paraId="33A6B5D8">
      <w:pPr>
        <w:snapToGrid w:val="0"/>
        <w:spacing w:line="360" w:lineRule="auto"/>
        <w:ind w:firstLine="480" w:firstLineChars="200"/>
        <w:contextualSpacing/>
        <w:jc w:val="left"/>
        <w:rPr>
          <w:sz w:val="24"/>
        </w:rPr>
      </w:pPr>
      <w:r>
        <w:rPr>
          <w:sz w:val="24"/>
        </w:rPr>
        <w:t>预付款支付期限：</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lang w:val="en-US" w:eastAsia="zh-CN"/>
        </w:rPr>
        <w:t>/</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rPr>
        <w:t>。</w:t>
      </w:r>
    </w:p>
    <w:p w14:paraId="43E5C6AE">
      <w:pPr>
        <w:snapToGrid w:val="0"/>
        <w:spacing w:line="360" w:lineRule="auto"/>
        <w:contextualSpacing/>
        <w:jc w:val="left"/>
        <w:rPr>
          <w:sz w:val="24"/>
        </w:rPr>
      </w:pPr>
      <w:r>
        <w:rPr>
          <w:rFonts w:hint="eastAsia"/>
          <w:sz w:val="24"/>
        </w:rPr>
        <w:t>承包人逾期支付预付款的违约责任：</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6FBF8A81">
      <w:pPr>
        <w:snapToGrid w:val="0"/>
        <w:spacing w:line="360" w:lineRule="auto"/>
        <w:ind w:firstLine="480"/>
        <w:contextualSpacing/>
        <w:jc w:val="left"/>
        <w:rPr>
          <w:sz w:val="24"/>
        </w:rPr>
      </w:pPr>
      <w:r>
        <w:rPr>
          <w:rFonts w:hint="eastAsia"/>
          <w:sz w:val="24"/>
        </w:rPr>
        <w:t>关于预付款扣回的约定：</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lang w:val="en-US" w:eastAsia="zh-CN"/>
        </w:rPr>
        <w:t>/</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sz w:val="24"/>
        </w:rPr>
        <w:t>。</w:t>
      </w:r>
    </w:p>
    <w:p w14:paraId="60F038E5">
      <w:pPr>
        <w:pStyle w:val="8"/>
        <w:bidi w:val="0"/>
      </w:pPr>
      <w:bookmarkStart w:id="201" w:name="_Toc465088634"/>
      <w:bookmarkStart w:id="202" w:name="_Toc464502531"/>
      <w:bookmarkStart w:id="203" w:name="_Toc389586468"/>
      <w:bookmarkStart w:id="204" w:name="_Toc465085567"/>
      <w:r>
        <w:t>1</w:t>
      </w:r>
      <w:r>
        <w:rPr>
          <w:rFonts w:hint="eastAsia"/>
        </w:rPr>
        <w:t>4</w:t>
      </w:r>
      <w:r>
        <w:t>.</w:t>
      </w:r>
      <w:r>
        <w:rPr>
          <w:rFonts w:hint="eastAsia"/>
        </w:rPr>
        <w:t xml:space="preserve">2 </w:t>
      </w:r>
      <w:r>
        <w:t>工程进度款支付</w:t>
      </w:r>
      <w:bookmarkEnd w:id="201"/>
      <w:bookmarkEnd w:id="202"/>
      <w:bookmarkEnd w:id="203"/>
      <w:bookmarkEnd w:id="204"/>
    </w:p>
    <w:p w14:paraId="69F3FE74">
      <w:pPr>
        <w:spacing w:line="360" w:lineRule="auto"/>
        <w:rPr>
          <w:sz w:val="24"/>
        </w:rPr>
      </w:pPr>
      <w:r>
        <w:rPr>
          <w:sz w:val="24"/>
        </w:rPr>
        <w:t>1</w:t>
      </w:r>
      <w:r>
        <w:rPr>
          <w:rFonts w:hint="eastAsia"/>
          <w:sz w:val="24"/>
        </w:rPr>
        <w:t>4</w:t>
      </w:r>
      <w:r>
        <w:rPr>
          <w:sz w:val="24"/>
        </w:rPr>
        <w:t>.</w:t>
      </w:r>
      <w:r>
        <w:rPr>
          <w:rFonts w:hint="eastAsia"/>
          <w:sz w:val="24"/>
        </w:rPr>
        <w:t>2</w:t>
      </w:r>
      <w:r>
        <w:rPr>
          <w:sz w:val="24"/>
        </w:rPr>
        <w:t xml:space="preserve">.1 </w:t>
      </w:r>
      <w:r>
        <w:rPr>
          <w:rFonts w:hint="eastAsia"/>
          <w:sz w:val="24"/>
        </w:rPr>
        <w:t>工程进度款付款周期、程序、比例或金额：</w:t>
      </w:r>
    </w:p>
    <w:p w14:paraId="110AC114">
      <w:pPr>
        <w:spacing w:line="360" w:lineRule="auto"/>
        <w:rPr>
          <w:sz w:val="24"/>
        </w:rPr>
      </w:pPr>
      <w:r>
        <w:rPr>
          <w:rFonts w:hint="eastAsia"/>
          <w:sz w:val="24"/>
        </w:rPr>
        <w:t>14.2.1.1进度款请款报告提交时间：</w:t>
      </w:r>
    </w:p>
    <w:p w14:paraId="3186B66F">
      <w:pPr>
        <w:spacing w:line="360" w:lineRule="auto"/>
        <w:rPr>
          <w:sz w:val="24"/>
          <w:u w:val="single"/>
        </w:rPr>
      </w:pPr>
      <w:r>
        <w:rPr>
          <w:rFonts w:hint="eastAsia"/>
          <w:sz w:val="24"/>
          <w:u w:val="single"/>
        </w:rPr>
        <w:t>工程款按月按实结算，分包人应于每月   日前向承包人提交当月请款报表</w:t>
      </w:r>
    </w:p>
    <w:p w14:paraId="4312B87E">
      <w:pPr>
        <w:spacing w:line="360" w:lineRule="auto"/>
        <w:rPr>
          <w:sz w:val="24"/>
        </w:rPr>
      </w:pPr>
      <w:r>
        <w:rPr>
          <w:rFonts w:hint="eastAsia"/>
          <w:sz w:val="24"/>
        </w:rPr>
        <w:t>14.2.1.2进度款支付时间和方式</w:t>
      </w:r>
    </w:p>
    <w:p w14:paraId="375D728A">
      <w:pPr>
        <w:numPr>
          <w:ilvl w:val="0"/>
          <w:numId w:val="7"/>
        </w:numPr>
        <w:spacing w:line="360" w:lineRule="auto"/>
        <w:rPr>
          <w:sz w:val="24"/>
          <w:u w:val="single"/>
        </w:rPr>
      </w:pPr>
      <w:r>
        <w:rPr>
          <w:rFonts w:hint="eastAsia"/>
          <w:sz w:val="24"/>
          <w:u w:val="single"/>
        </w:rPr>
        <w:t>支付时间。承包人收到相关审核人员审核签字同意且承包人收到业主相应进度款后_____天内支付。支付前需扣除如下款项：</w:t>
      </w:r>
    </w:p>
    <w:p w14:paraId="1EF7C8D7">
      <w:pPr>
        <w:spacing w:line="360" w:lineRule="auto"/>
        <w:rPr>
          <w:sz w:val="24"/>
          <w:u w:val="single"/>
        </w:rPr>
      </w:pPr>
      <w:r>
        <w:rPr>
          <w:rFonts w:hint="eastAsia"/>
          <w:sz w:val="24"/>
          <w:u w:val="single"/>
        </w:rPr>
        <w:t>A.质量保修金：当月已完工程工作量的    %</w:t>
      </w:r>
    </w:p>
    <w:p w14:paraId="1F4F1735">
      <w:pPr>
        <w:spacing w:line="360" w:lineRule="auto"/>
        <w:rPr>
          <w:sz w:val="24"/>
          <w:u w:val="single"/>
        </w:rPr>
      </w:pPr>
      <w:r>
        <w:rPr>
          <w:rFonts w:hint="eastAsia"/>
          <w:sz w:val="24"/>
          <w:u w:val="single"/>
        </w:rPr>
        <w:t xml:space="preserve">B.预付款：无                           </w:t>
      </w:r>
    </w:p>
    <w:p w14:paraId="1A746DB8">
      <w:pPr>
        <w:spacing w:line="360" w:lineRule="auto"/>
        <w:rPr>
          <w:sz w:val="24"/>
          <w:u w:val="single"/>
        </w:rPr>
      </w:pPr>
      <w:r>
        <w:rPr>
          <w:rFonts w:hint="eastAsia"/>
          <w:sz w:val="24"/>
          <w:u w:val="single"/>
        </w:rPr>
        <w:t>C. 安全文明施工费的预留金，此项预留金在承包人支付分包人的第一次工程款中扣取。</w:t>
      </w:r>
    </w:p>
    <w:p w14:paraId="192052BE">
      <w:pPr>
        <w:spacing w:line="360" w:lineRule="auto"/>
        <w:rPr>
          <w:sz w:val="24"/>
          <w:u w:val="single"/>
        </w:rPr>
      </w:pPr>
      <w:r>
        <w:rPr>
          <w:rFonts w:hint="eastAsia"/>
          <w:sz w:val="24"/>
          <w:u w:val="single"/>
        </w:rPr>
        <w:t>D. 根据分包合同应予扣除的其它金额。</w:t>
      </w:r>
    </w:p>
    <w:p w14:paraId="1542B356">
      <w:pPr>
        <w:spacing w:line="360" w:lineRule="auto"/>
        <w:rPr>
          <w:sz w:val="24"/>
          <w:u w:val="single"/>
        </w:rPr>
      </w:pPr>
      <w:r>
        <w:rPr>
          <w:rFonts w:hint="eastAsia"/>
          <w:sz w:val="24"/>
          <w:u w:val="single"/>
        </w:rPr>
        <w:t xml:space="preserve">(2)支付比例。扣除上述款项后，在承包人收到业主相应工程款后，进度款支付比例如下: （付款比例不得超过总包合同付款比例）: </w:t>
      </w:r>
    </w:p>
    <w:p w14:paraId="720181B4">
      <w:pPr>
        <w:spacing w:line="360" w:lineRule="auto"/>
        <w:rPr>
          <w:sz w:val="24"/>
          <w:u w:val="single"/>
        </w:rPr>
      </w:pPr>
      <w:r>
        <w:rPr>
          <w:rFonts w:hint="eastAsia"/>
          <w:sz w:val="24"/>
          <w:u w:val="single"/>
        </w:rPr>
        <w:t>A.每月应支付价款为审批后当月已完工程进度款的   ％；</w:t>
      </w:r>
    </w:p>
    <w:p w14:paraId="45148F0C">
      <w:pPr>
        <w:spacing w:line="360" w:lineRule="auto"/>
        <w:rPr>
          <w:sz w:val="24"/>
          <w:u w:val="single"/>
        </w:rPr>
      </w:pPr>
      <w:r>
        <w:rPr>
          <w:rFonts w:hint="eastAsia"/>
          <w:sz w:val="24"/>
          <w:u w:val="single"/>
        </w:rPr>
        <w:t xml:space="preserve">B.当工程款累计付到合同总价款的   % 时暂停支付，竣/交工验收合格后支付到本分包工程总造价的   ％； </w:t>
      </w:r>
    </w:p>
    <w:p w14:paraId="680D7FC2">
      <w:pPr>
        <w:spacing w:line="360" w:lineRule="auto"/>
        <w:rPr>
          <w:sz w:val="24"/>
          <w:u w:val="single"/>
        </w:rPr>
      </w:pPr>
      <w:r>
        <w:rPr>
          <w:rFonts w:hint="eastAsia"/>
          <w:sz w:val="24"/>
          <w:u w:val="single"/>
        </w:rPr>
        <w:t>C.竣/交工结算且经      （填写具体审计机构）审计合格后支付到本分包工程竣工结算额的  ％；</w:t>
      </w:r>
    </w:p>
    <w:p w14:paraId="40BCED4B">
      <w:pPr>
        <w:spacing w:line="360" w:lineRule="auto"/>
        <w:rPr>
          <w:sz w:val="24"/>
          <w:u w:val="single"/>
        </w:rPr>
      </w:pPr>
      <w:r>
        <w:rPr>
          <w:rFonts w:hint="eastAsia"/>
          <w:sz w:val="24"/>
          <w:u w:val="single"/>
        </w:rPr>
        <w:t>D.剩余的竣/交工结算金额的   ％为质量保修金，按照质量保修金的相应条款支付。</w:t>
      </w:r>
    </w:p>
    <w:p w14:paraId="3034235F">
      <w:pPr>
        <w:spacing w:line="360" w:lineRule="auto"/>
        <w:rPr>
          <w:sz w:val="24"/>
          <w:u w:val="single"/>
        </w:rPr>
      </w:pPr>
      <w:r>
        <w:rPr>
          <w:rFonts w:hint="eastAsia"/>
          <w:sz w:val="24"/>
          <w:u w:val="single"/>
        </w:rPr>
        <w:t>(3)支付上述款项前，分包人应向承包人提供相应金额合法有效发票。否则承包人有权不予支付工程款。</w:t>
      </w:r>
    </w:p>
    <w:p w14:paraId="11646CFF">
      <w:pPr>
        <w:spacing w:line="360" w:lineRule="auto"/>
        <w:rPr>
          <w:sz w:val="24"/>
          <w:u w:val="single"/>
        </w:rPr>
      </w:pPr>
      <w:r>
        <w:rPr>
          <w:rFonts w:hint="eastAsia"/>
          <w:sz w:val="24"/>
          <w:u w:val="single"/>
        </w:rPr>
        <w:t>(4) 在进度款支付过程中，乙方提交资金使用明细并在甲方监控中使用。</w:t>
      </w:r>
    </w:p>
    <w:p w14:paraId="5F17ECA0">
      <w:pPr>
        <w:spacing w:line="360" w:lineRule="auto"/>
        <w:rPr>
          <w:sz w:val="24"/>
          <w:u w:val="single"/>
        </w:rPr>
      </w:pPr>
      <w:r>
        <w:rPr>
          <w:rFonts w:hint="eastAsia"/>
          <w:sz w:val="24"/>
          <w:u w:val="single"/>
        </w:rPr>
        <w:t>(5)承包人已就本工程业主支付、结算条款向分包人作出详细说明，分包人知悉并认可其真实涵义，并接受可能由此产生的工程款延期支付、结算等风险，并就此风险已在投标报价中作出充分考虑。若因承包人与业主合同约定的付款条件发生改变从而导致本合同付款无法按照约定支付，承包人不承担任何形式的违约责任。</w:t>
      </w:r>
    </w:p>
    <w:p w14:paraId="59357123">
      <w:pPr>
        <w:spacing w:line="360" w:lineRule="auto"/>
        <w:rPr>
          <w:sz w:val="24"/>
        </w:rPr>
      </w:pPr>
      <w:r>
        <w:rPr>
          <w:rFonts w:hint="eastAsia"/>
          <w:sz w:val="24"/>
        </w:rPr>
        <w:t>14.2.1.3质量保证金的返还</w:t>
      </w:r>
    </w:p>
    <w:p w14:paraId="681597EB">
      <w:pPr>
        <w:spacing w:line="360" w:lineRule="auto"/>
        <w:ind w:firstLine="480" w:firstLineChars="200"/>
        <w:rPr>
          <w:sz w:val="24"/>
          <w:u w:val="single"/>
        </w:rPr>
      </w:pPr>
      <w:r>
        <w:rPr>
          <w:rFonts w:hint="eastAsia"/>
          <w:sz w:val="24"/>
          <w:u w:val="single"/>
        </w:rPr>
        <w:t>质量保证金为分包合同结算价的     % ，保修期为自本工程全部竣工验收通过之日起     个月（按照承包人与业主合同中的保修时间约定本合同的保修时间）。保修期满且承包人在收到分包人提交返还保修金申请后，扣除相关维修费用和鉴定费用（如有）并经承包人确认且承包人收到业主返还的质量保修金后无息返还保修金。</w:t>
      </w:r>
    </w:p>
    <w:p w14:paraId="6EB9E2F7">
      <w:pPr>
        <w:pStyle w:val="81"/>
        <w:spacing w:after="0" w:line="360" w:lineRule="auto"/>
        <w:ind w:left="0" w:leftChars="0" w:firstLine="480" w:firstLineChars="200"/>
        <w:rPr>
          <w:sz w:val="24"/>
          <w:u w:val="single"/>
        </w:rPr>
      </w:pPr>
      <w:r>
        <w:rPr>
          <w:rFonts w:hint="eastAsia"/>
          <w:sz w:val="24"/>
          <w:u w:val="single"/>
        </w:rPr>
        <w:t>如果分包人尚有部分保修工作未完成，则承包人有权在上述工作完成之前扣除与完成工作所需费用相应的金额的付款。</w:t>
      </w:r>
    </w:p>
    <w:p w14:paraId="5C8E5B40">
      <w:pPr>
        <w:pStyle w:val="8"/>
        <w:bidi w:val="0"/>
      </w:pPr>
      <w:bookmarkStart w:id="205" w:name="_Toc465088635"/>
      <w:bookmarkStart w:id="206" w:name="_Toc465085568"/>
      <w:r>
        <w:t>1</w:t>
      </w:r>
      <w:r>
        <w:rPr>
          <w:rFonts w:hint="eastAsia"/>
        </w:rPr>
        <w:t>4</w:t>
      </w:r>
      <w:r>
        <w:t>.</w:t>
      </w:r>
      <w:r>
        <w:rPr>
          <w:rFonts w:hint="eastAsia"/>
        </w:rPr>
        <w:t xml:space="preserve">4 </w:t>
      </w:r>
      <w:r>
        <w:t>工程进度款支付</w:t>
      </w:r>
      <w:r>
        <w:rPr>
          <w:rFonts w:hint="eastAsia"/>
        </w:rPr>
        <w:t>的其他约定</w:t>
      </w:r>
      <w:bookmarkEnd w:id="205"/>
      <w:bookmarkEnd w:id="206"/>
    </w:p>
    <w:p w14:paraId="62B55E33">
      <w:pPr>
        <w:ind w:firstLine="480" w:firstLineChars="200"/>
        <w:rPr>
          <w:sz w:val="24"/>
          <w:u w:val="single"/>
        </w:rPr>
      </w:pPr>
      <w:r>
        <w:rPr>
          <w:rFonts w:hint="eastAsia"/>
          <w:sz w:val="24"/>
          <w:u w:val="single"/>
        </w:rPr>
        <w:t>执行通用条款。</w:t>
      </w:r>
    </w:p>
    <w:p w14:paraId="15FFE2FB">
      <w:pPr>
        <w:pStyle w:val="8"/>
        <w:bidi w:val="0"/>
      </w:pPr>
      <w:bookmarkStart w:id="207" w:name="_Toc465085569"/>
      <w:bookmarkStart w:id="208" w:name="_Toc464502532"/>
      <w:bookmarkStart w:id="209" w:name="_Toc465088636"/>
      <w:r>
        <w:rPr>
          <w:rFonts w:hint="eastAsia"/>
        </w:rPr>
        <w:t xml:space="preserve">15 </w:t>
      </w:r>
      <w:bookmarkEnd w:id="207"/>
      <w:bookmarkEnd w:id="208"/>
      <w:bookmarkEnd w:id="209"/>
      <w:r>
        <w:rPr>
          <w:rFonts w:hint="eastAsia"/>
        </w:rPr>
        <w:t>增值税条款</w:t>
      </w:r>
    </w:p>
    <w:p w14:paraId="37280592">
      <w:pPr>
        <w:snapToGrid w:val="0"/>
        <w:spacing w:line="360" w:lineRule="auto"/>
        <w:contextualSpacing/>
        <w:rPr>
          <w:b/>
          <w:bCs/>
          <w:sz w:val="24"/>
        </w:rPr>
      </w:pPr>
      <w:r>
        <w:rPr>
          <w:rFonts w:hint="eastAsia"/>
          <w:b/>
          <w:bCs/>
          <w:sz w:val="24"/>
        </w:rPr>
        <w:t>15.1 双方基本信息</w:t>
      </w:r>
    </w:p>
    <w:tbl>
      <w:tblPr>
        <w:tblStyle w:val="3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845"/>
        <w:gridCol w:w="6143"/>
      </w:tblGrid>
      <w:tr w14:paraId="55941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tcBorders>
              <w:top w:val="single" w:color="auto" w:sz="12" w:space="0"/>
              <w:left w:val="single" w:color="auto" w:sz="12" w:space="0"/>
            </w:tcBorders>
            <w:shd w:val="clear" w:color="auto" w:fill="auto"/>
            <w:vAlign w:val="center"/>
          </w:tcPr>
          <w:p w14:paraId="0D2A43BA">
            <w:pPr>
              <w:snapToGrid w:val="0"/>
              <w:spacing w:line="360" w:lineRule="auto"/>
              <w:contextualSpacing/>
              <w:jc w:val="center"/>
              <w:rPr>
                <w:rFonts w:ascii="宋体" w:hAnsi="宋体"/>
                <w:b/>
                <w:sz w:val="24"/>
              </w:rPr>
            </w:pPr>
            <w:r>
              <w:rPr>
                <w:rFonts w:hint="eastAsia" w:ascii="宋体" w:hAnsi="宋体"/>
                <w:b/>
                <w:sz w:val="24"/>
              </w:rPr>
              <w:t>甲方</w:t>
            </w:r>
          </w:p>
        </w:tc>
        <w:tc>
          <w:tcPr>
            <w:tcW w:w="1845" w:type="dxa"/>
            <w:tcBorders>
              <w:top w:val="single" w:color="auto" w:sz="12" w:space="0"/>
            </w:tcBorders>
            <w:shd w:val="clear" w:color="auto" w:fill="auto"/>
          </w:tcPr>
          <w:p w14:paraId="7CA436E5">
            <w:pPr>
              <w:snapToGrid w:val="0"/>
              <w:spacing w:line="360" w:lineRule="auto"/>
              <w:contextualSpacing/>
              <w:rPr>
                <w:rFonts w:ascii="宋体" w:hAnsi="宋体"/>
                <w:sz w:val="24"/>
              </w:rPr>
            </w:pPr>
            <w:r>
              <w:rPr>
                <w:rFonts w:hint="eastAsia" w:ascii="宋体" w:hAnsi="宋体"/>
                <w:sz w:val="24"/>
              </w:rPr>
              <w:t>名        称</w:t>
            </w:r>
          </w:p>
        </w:tc>
        <w:tc>
          <w:tcPr>
            <w:tcW w:w="6143" w:type="dxa"/>
            <w:tcBorders>
              <w:top w:val="single" w:color="auto" w:sz="12" w:space="0"/>
              <w:right w:val="single" w:color="auto" w:sz="12" w:space="0"/>
            </w:tcBorders>
            <w:shd w:val="clear" w:color="auto" w:fill="auto"/>
          </w:tcPr>
          <w:p w14:paraId="4C6B4D1F">
            <w:pPr>
              <w:snapToGrid w:val="0"/>
              <w:spacing w:line="360" w:lineRule="auto"/>
              <w:contextualSpacing/>
              <w:rPr>
                <w:rFonts w:ascii="宋体" w:hAnsi="宋体"/>
                <w:sz w:val="24"/>
              </w:rPr>
            </w:pPr>
          </w:p>
        </w:tc>
      </w:tr>
      <w:tr w14:paraId="15D27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tcBorders>
            <w:shd w:val="clear" w:color="auto" w:fill="auto"/>
            <w:vAlign w:val="center"/>
          </w:tcPr>
          <w:p w14:paraId="0E40C000">
            <w:pPr>
              <w:snapToGrid w:val="0"/>
              <w:spacing w:line="360" w:lineRule="auto"/>
              <w:contextualSpacing/>
              <w:jc w:val="center"/>
              <w:rPr>
                <w:rFonts w:ascii="宋体" w:hAnsi="宋体"/>
                <w:b/>
                <w:sz w:val="24"/>
              </w:rPr>
            </w:pPr>
          </w:p>
        </w:tc>
        <w:tc>
          <w:tcPr>
            <w:tcW w:w="1845" w:type="dxa"/>
            <w:shd w:val="clear" w:color="auto" w:fill="auto"/>
          </w:tcPr>
          <w:p w14:paraId="4CF2B2C5">
            <w:pPr>
              <w:snapToGrid w:val="0"/>
              <w:spacing w:line="360" w:lineRule="auto"/>
              <w:contextualSpacing/>
              <w:rPr>
                <w:rFonts w:ascii="宋体" w:hAnsi="宋体"/>
                <w:sz w:val="24"/>
              </w:rPr>
            </w:pPr>
            <w:r>
              <w:rPr>
                <w:rFonts w:hint="eastAsia" w:ascii="宋体" w:hAnsi="宋体"/>
                <w:sz w:val="24"/>
              </w:rPr>
              <w:t>纳税人身份</w:t>
            </w:r>
          </w:p>
        </w:tc>
        <w:tc>
          <w:tcPr>
            <w:tcW w:w="6143" w:type="dxa"/>
            <w:tcBorders>
              <w:right w:val="single" w:color="auto" w:sz="12" w:space="0"/>
            </w:tcBorders>
            <w:shd w:val="clear" w:color="auto" w:fill="auto"/>
          </w:tcPr>
          <w:p w14:paraId="23EA84D7">
            <w:pPr>
              <w:snapToGrid w:val="0"/>
              <w:spacing w:line="360" w:lineRule="auto"/>
              <w:contextualSpacing/>
              <w:rPr>
                <w:rFonts w:ascii="宋体" w:hAnsi="宋体"/>
                <w:sz w:val="24"/>
              </w:rPr>
            </w:pPr>
            <w:r>
              <w:rPr>
                <w:rFonts w:hint="eastAsia" w:ascii="宋体" w:hAnsi="宋体"/>
                <w:sz w:val="24"/>
              </w:rPr>
              <w:t>□一般纳税人    □小规模纳税人（请勾选）</w:t>
            </w:r>
          </w:p>
        </w:tc>
      </w:tr>
      <w:tr w14:paraId="24221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tcBorders>
            <w:shd w:val="clear" w:color="auto" w:fill="auto"/>
            <w:vAlign w:val="center"/>
          </w:tcPr>
          <w:p w14:paraId="24479DCC">
            <w:pPr>
              <w:snapToGrid w:val="0"/>
              <w:spacing w:line="360" w:lineRule="auto"/>
              <w:contextualSpacing/>
              <w:jc w:val="center"/>
              <w:rPr>
                <w:rFonts w:ascii="宋体" w:hAnsi="宋体"/>
                <w:b/>
                <w:sz w:val="24"/>
              </w:rPr>
            </w:pPr>
          </w:p>
        </w:tc>
        <w:tc>
          <w:tcPr>
            <w:tcW w:w="1845" w:type="dxa"/>
            <w:shd w:val="clear" w:color="auto" w:fill="auto"/>
          </w:tcPr>
          <w:p w14:paraId="0FB8EF29">
            <w:pPr>
              <w:snapToGrid w:val="0"/>
              <w:spacing w:line="360" w:lineRule="auto"/>
              <w:contextualSpacing/>
              <w:rPr>
                <w:rFonts w:ascii="宋体" w:hAnsi="宋体"/>
                <w:sz w:val="24"/>
              </w:rPr>
            </w:pPr>
            <w:r>
              <w:rPr>
                <w:rFonts w:hint="eastAsia" w:ascii="宋体" w:hAnsi="宋体"/>
                <w:sz w:val="24"/>
              </w:rPr>
              <w:t>纳税人识别号</w:t>
            </w:r>
          </w:p>
        </w:tc>
        <w:tc>
          <w:tcPr>
            <w:tcW w:w="6143" w:type="dxa"/>
            <w:tcBorders>
              <w:right w:val="single" w:color="auto" w:sz="12" w:space="0"/>
            </w:tcBorders>
            <w:shd w:val="clear" w:color="auto" w:fill="auto"/>
          </w:tcPr>
          <w:p w14:paraId="455C8A65">
            <w:pPr>
              <w:snapToGrid w:val="0"/>
              <w:spacing w:line="360" w:lineRule="auto"/>
              <w:contextualSpacing/>
              <w:rPr>
                <w:rFonts w:ascii="宋体" w:hAnsi="宋体"/>
                <w:sz w:val="24"/>
              </w:rPr>
            </w:pPr>
          </w:p>
        </w:tc>
      </w:tr>
      <w:tr w14:paraId="07D98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tcBorders>
            <w:shd w:val="clear" w:color="auto" w:fill="auto"/>
            <w:vAlign w:val="center"/>
          </w:tcPr>
          <w:p w14:paraId="50E79139">
            <w:pPr>
              <w:snapToGrid w:val="0"/>
              <w:spacing w:line="360" w:lineRule="auto"/>
              <w:contextualSpacing/>
              <w:jc w:val="center"/>
              <w:rPr>
                <w:rFonts w:ascii="宋体" w:hAnsi="宋体"/>
                <w:b/>
                <w:sz w:val="24"/>
              </w:rPr>
            </w:pPr>
          </w:p>
        </w:tc>
        <w:tc>
          <w:tcPr>
            <w:tcW w:w="1845" w:type="dxa"/>
            <w:shd w:val="clear" w:color="auto" w:fill="auto"/>
          </w:tcPr>
          <w:p w14:paraId="1A08D361">
            <w:pPr>
              <w:snapToGrid w:val="0"/>
              <w:spacing w:line="360" w:lineRule="auto"/>
              <w:contextualSpacing/>
              <w:rPr>
                <w:rFonts w:ascii="宋体" w:hAnsi="宋体"/>
                <w:sz w:val="24"/>
              </w:rPr>
            </w:pPr>
            <w:r>
              <w:rPr>
                <w:rFonts w:hint="eastAsia" w:ascii="宋体" w:hAnsi="宋体"/>
                <w:sz w:val="24"/>
              </w:rPr>
              <w:t>地 址、电 话</w:t>
            </w:r>
          </w:p>
        </w:tc>
        <w:tc>
          <w:tcPr>
            <w:tcW w:w="6143" w:type="dxa"/>
            <w:tcBorders>
              <w:right w:val="single" w:color="auto" w:sz="12" w:space="0"/>
            </w:tcBorders>
            <w:shd w:val="clear" w:color="auto" w:fill="auto"/>
          </w:tcPr>
          <w:p w14:paraId="542292C2">
            <w:pPr>
              <w:snapToGrid w:val="0"/>
              <w:spacing w:line="360" w:lineRule="auto"/>
              <w:contextualSpacing/>
              <w:rPr>
                <w:rFonts w:ascii="宋体" w:hAnsi="宋体"/>
                <w:sz w:val="24"/>
              </w:rPr>
            </w:pPr>
          </w:p>
        </w:tc>
      </w:tr>
      <w:tr w14:paraId="6F65D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bottom w:val="double" w:color="auto" w:sz="4" w:space="0"/>
            </w:tcBorders>
            <w:shd w:val="clear" w:color="auto" w:fill="auto"/>
            <w:vAlign w:val="center"/>
          </w:tcPr>
          <w:p w14:paraId="624E3509">
            <w:pPr>
              <w:snapToGrid w:val="0"/>
              <w:spacing w:line="360" w:lineRule="auto"/>
              <w:contextualSpacing/>
              <w:jc w:val="center"/>
              <w:rPr>
                <w:rFonts w:ascii="宋体" w:hAnsi="宋体"/>
                <w:b/>
                <w:sz w:val="24"/>
              </w:rPr>
            </w:pPr>
          </w:p>
        </w:tc>
        <w:tc>
          <w:tcPr>
            <w:tcW w:w="1845" w:type="dxa"/>
            <w:tcBorders>
              <w:bottom w:val="double" w:color="auto" w:sz="4" w:space="0"/>
            </w:tcBorders>
            <w:shd w:val="clear" w:color="auto" w:fill="auto"/>
          </w:tcPr>
          <w:p w14:paraId="4367156C">
            <w:pPr>
              <w:snapToGrid w:val="0"/>
              <w:spacing w:line="360" w:lineRule="auto"/>
              <w:contextualSpacing/>
              <w:rPr>
                <w:rFonts w:ascii="宋体" w:hAnsi="宋体"/>
                <w:sz w:val="24"/>
              </w:rPr>
            </w:pPr>
            <w:r>
              <w:rPr>
                <w:rFonts w:hint="eastAsia" w:ascii="宋体" w:hAnsi="宋体"/>
                <w:sz w:val="24"/>
              </w:rPr>
              <w:t>开户行及账号</w:t>
            </w:r>
          </w:p>
        </w:tc>
        <w:tc>
          <w:tcPr>
            <w:tcW w:w="6143" w:type="dxa"/>
            <w:tcBorders>
              <w:bottom w:val="double" w:color="auto" w:sz="4" w:space="0"/>
              <w:right w:val="single" w:color="auto" w:sz="12" w:space="0"/>
            </w:tcBorders>
            <w:shd w:val="clear" w:color="auto" w:fill="auto"/>
          </w:tcPr>
          <w:p w14:paraId="61B2F64D">
            <w:pPr>
              <w:snapToGrid w:val="0"/>
              <w:spacing w:line="360" w:lineRule="auto"/>
              <w:contextualSpacing/>
              <w:rPr>
                <w:rFonts w:ascii="宋体" w:hAnsi="宋体"/>
                <w:sz w:val="24"/>
              </w:rPr>
            </w:pPr>
          </w:p>
        </w:tc>
      </w:tr>
      <w:tr w14:paraId="7F22B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restart"/>
            <w:tcBorders>
              <w:top w:val="double" w:color="auto" w:sz="4" w:space="0"/>
              <w:left w:val="single" w:color="auto" w:sz="12" w:space="0"/>
            </w:tcBorders>
            <w:shd w:val="clear" w:color="auto" w:fill="auto"/>
            <w:vAlign w:val="center"/>
          </w:tcPr>
          <w:p w14:paraId="39B51A28">
            <w:pPr>
              <w:snapToGrid w:val="0"/>
              <w:spacing w:line="360" w:lineRule="auto"/>
              <w:contextualSpacing/>
              <w:jc w:val="center"/>
              <w:rPr>
                <w:rFonts w:ascii="宋体" w:hAnsi="宋体"/>
                <w:b/>
                <w:sz w:val="24"/>
              </w:rPr>
            </w:pPr>
            <w:r>
              <w:rPr>
                <w:rFonts w:hint="eastAsia" w:ascii="宋体" w:hAnsi="宋体"/>
                <w:b/>
                <w:sz w:val="24"/>
              </w:rPr>
              <w:t>乙方</w:t>
            </w:r>
          </w:p>
        </w:tc>
        <w:tc>
          <w:tcPr>
            <w:tcW w:w="1845" w:type="dxa"/>
            <w:tcBorders>
              <w:top w:val="double" w:color="auto" w:sz="4" w:space="0"/>
            </w:tcBorders>
            <w:shd w:val="clear" w:color="auto" w:fill="auto"/>
          </w:tcPr>
          <w:p w14:paraId="5A781507">
            <w:pPr>
              <w:snapToGrid w:val="0"/>
              <w:spacing w:line="360" w:lineRule="auto"/>
              <w:contextualSpacing/>
              <w:rPr>
                <w:rFonts w:ascii="宋体" w:hAnsi="宋体"/>
                <w:sz w:val="24"/>
              </w:rPr>
            </w:pPr>
            <w:r>
              <w:rPr>
                <w:rFonts w:hint="eastAsia" w:ascii="宋体" w:hAnsi="宋体"/>
                <w:sz w:val="24"/>
              </w:rPr>
              <w:t>名        称</w:t>
            </w:r>
          </w:p>
        </w:tc>
        <w:tc>
          <w:tcPr>
            <w:tcW w:w="6143" w:type="dxa"/>
            <w:tcBorders>
              <w:top w:val="double" w:color="auto" w:sz="4" w:space="0"/>
              <w:right w:val="single" w:color="auto" w:sz="12" w:space="0"/>
            </w:tcBorders>
            <w:shd w:val="clear" w:color="auto" w:fill="auto"/>
          </w:tcPr>
          <w:p w14:paraId="6C4D41F2">
            <w:pPr>
              <w:snapToGrid w:val="0"/>
              <w:spacing w:line="360" w:lineRule="auto"/>
              <w:contextualSpacing/>
              <w:rPr>
                <w:rFonts w:ascii="宋体" w:hAnsi="宋体"/>
                <w:sz w:val="24"/>
              </w:rPr>
            </w:pPr>
          </w:p>
        </w:tc>
      </w:tr>
      <w:tr w14:paraId="6400B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tcBorders>
            <w:shd w:val="clear" w:color="auto" w:fill="auto"/>
          </w:tcPr>
          <w:p w14:paraId="6036EFB2">
            <w:pPr>
              <w:snapToGrid w:val="0"/>
              <w:spacing w:line="360" w:lineRule="auto"/>
              <w:contextualSpacing/>
              <w:rPr>
                <w:rFonts w:ascii="宋体" w:hAnsi="宋体"/>
                <w:sz w:val="24"/>
              </w:rPr>
            </w:pPr>
          </w:p>
        </w:tc>
        <w:tc>
          <w:tcPr>
            <w:tcW w:w="1845" w:type="dxa"/>
            <w:shd w:val="clear" w:color="auto" w:fill="auto"/>
          </w:tcPr>
          <w:p w14:paraId="1F6EC8E5">
            <w:pPr>
              <w:snapToGrid w:val="0"/>
              <w:spacing w:line="360" w:lineRule="auto"/>
              <w:contextualSpacing/>
              <w:rPr>
                <w:rFonts w:ascii="宋体" w:hAnsi="宋体"/>
                <w:sz w:val="24"/>
              </w:rPr>
            </w:pPr>
            <w:r>
              <w:rPr>
                <w:rFonts w:hint="eastAsia" w:ascii="宋体" w:hAnsi="宋体"/>
                <w:sz w:val="24"/>
              </w:rPr>
              <w:t>纳税人身份</w:t>
            </w:r>
          </w:p>
        </w:tc>
        <w:tc>
          <w:tcPr>
            <w:tcW w:w="6143" w:type="dxa"/>
            <w:tcBorders>
              <w:right w:val="single" w:color="auto" w:sz="12" w:space="0"/>
            </w:tcBorders>
            <w:shd w:val="clear" w:color="auto" w:fill="auto"/>
          </w:tcPr>
          <w:p w14:paraId="2FF237B3">
            <w:pPr>
              <w:snapToGrid w:val="0"/>
              <w:spacing w:line="360" w:lineRule="auto"/>
              <w:contextualSpacing/>
              <w:rPr>
                <w:rFonts w:ascii="宋体" w:hAnsi="宋体"/>
                <w:sz w:val="24"/>
              </w:rPr>
            </w:pPr>
            <w:r>
              <w:rPr>
                <w:rFonts w:hint="eastAsia" w:ascii="宋体" w:hAnsi="宋体"/>
                <w:sz w:val="24"/>
              </w:rPr>
              <w:t>□一般纳税人    □小规模纳税人（请勾选）</w:t>
            </w:r>
          </w:p>
        </w:tc>
      </w:tr>
      <w:tr w14:paraId="2E6F1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tcBorders>
            <w:shd w:val="clear" w:color="auto" w:fill="auto"/>
          </w:tcPr>
          <w:p w14:paraId="2920B789">
            <w:pPr>
              <w:snapToGrid w:val="0"/>
              <w:spacing w:line="360" w:lineRule="auto"/>
              <w:contextualSpacing/>
              <w:rPr>
                <w:rFonts w:ascii="宋体" w:hAnsi="宋体"/>
                <w:sz w:val="24"/>
              </w:rPr>
            </w:pPr>
          </w:p>
        </w:tc>
        <w:tc>
          <w:tcPr>
            <w:tcW w:w="1845" w:type="dxa"/>
            <w:shd w:val="clear" w:color="auto" w:fill="auto"/>
          </w:tcPr>
          <w:p w14:paraId="50A3915A">
            <w:pPr>
              <w:snapToGrid w:val="0"/>
              <w:spacing w:line="360" w:lineRule="auto"/>
              <w:contextualSpacing/>
              <w:rPr>
                <w:rFonts w:ascii="宋体" w:hAnsi="宋体"/>
                <w:sz w:val="24"/>
              </w:rPr>
            </w:pPr>
            <w:r>
              <w:rPr>
                <w:rFonts w:hint="eastAsia" w:ascii="宋体" w:hAnsi="宋体"/>
                <w:sz w:val="24"/>
              </w:rPr>
              <w:t>纳税人识别号</w:t>
            </w:r>
          </w:p>
        </w:tc>
        <w:tc>
          <w:tcPr>
            <w:tcW w:w="6143" w:type="dxa"/>
            <w:tcBorders>
              <w:right w:val="single" w:color="auto" w:sz="12" w:space="0"/>
            </w:tcBorders>
            <w:shd w:val="clear" w:color="auto" w:fill="auto"/>
          </w:tcPr>
          <w:p w14:paraId="58473A37">
            <w:pPr>
              <w:snapToGrid w:val="0"/>
              <w:spacing w:line="360" w:lineRule="auto"/>
              <w:contextualSpacing/>
              <w:rPr>
                <w:rFonts w:ascii="宋体" w:hAnsi="宋体"/>
                <w:sz w:val="24"/>
              </w:rPr>
            </w:pPr>
          </w:p>
        </w:tc>
      </w:tr>
      <w:tr w14:paraId="186AC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tcBorders>
            <w:shd w:val="clear" w:color="auto" w:fill="auto"/>
          </w:tcPr>
          <w:p w14:paraId="6DB67702">
            <w:pPr>
              <w:snapToGrid w:val="0"/>
              <w:spacing w:line="360" w:lineRule="auto"/>
              <w:contextualSpacing/>
              <w:rPr>
                <w:rFonts w:ascii="宋体" w:hAnsi="宋体"/>
                <w:sz w:val="24"/>
              </w:rPr>
            </w:pPr>
          </w:p>
        </w:tc>
        <w:tc>
          <w:tcPr>
            <w:tcW w:w="1845" w:type="dxa"/>
            <w:shd w:val="clear" w:color="auto" w:fill="auto"/>
          </w:tcPr>
          <w:p w14:paraId="49E49DC7">
            <w:pPr>
              <w:snapToGrid w:val="0"/>
              <w:spacing w:line="360" w:lineRule="auto"/>
              <w:contextualSpacing/>
              <w:rPr>
                <w:rFonts w:ascii="宋体" w:hAnsi="宋体"/>
                <w:sz w:val="24"/>
              </w:rPr>
            </w:pPr>
            <w:r>
              <w:rPr>
                <w:rFonts w:hint="eastAsia" w:ascii="宋体" w:hAnsi="宋体"/>
                <w:sz w:val="24"/>
              </w:rPr>
              <w:t>地 址、电 话</w:t>
            </w:r>
          </w:p>
        </w:tc>
        <w:tc>
          <w:tcPr>
            <w:tcW w:w="6143" w:type="dxa"/>
            <w:tcBorders>
              <w:right w:val="single" w:color="auto" w:sz="12" w:space="0"/>
            </w:tcBorders>
            <w:shd w:val="clear" w:color="auto" w:fill="auto"/>
          </w:tcPr>
          <w:p w14:paraId="48FE4164">
            <w:pPr>
              <w:snapToGrid w:val="0"/>
              <w:spacing w:line="360" w:lineRule="auto"/>
              <w:contextualSpacing/>
              <w:rPr>
                <w:rFonts w:ascii="宋体" w:hAnsi="宋体"/>
                <w:sz w:val="24"/>
              </w:rPr>
            </w:pPr>
          </w:p>
        </w:tc>
      </w:tr>
      <w:tr w14:paraId="3B785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Merge w:val="continue"/>
            <w:tcBorders>
              <w:left w:val="single" w:color="auto" w:sz="12" w:space="0"/>
              <w:bottom w:val="single" w:color="auto" w:sz="12" w:space="0"/>
            </w:tcBorders>
            <w:shd w:val="clear" w:color="auto" w:fill="auto"/>
          </w:tcPr>
          <w:p w14:paraId="0C56635D">
            <w:pPr>
              <w:snapToGrid w:val="0"/>
              <w:spacing w:line="360" w:lineRule="auto"/>
              <w:contextualSpacing/>
              <w:rPr>
                <w:rFonts w:ascii="宋体" w:hAnsi="宋体"/>
                <w:sz w:val="24"/>
              </w:rPr>
            </w:pPr>
          </w:p>
        </w:tc>
        <w:tc>
          <w:tcPr>
            <w:tcW w:w="1845" w:type="dxa"/>
            <w:tcBorders>
              <w:bottom w:val="single" w:color="auto" w:sz="12" w:space="0"/>
            </w:tcBorders>
            <w:shd w:val="clear" w:color="auto" w:fill="auto"/>
          </w:tcPr>
          <w:p w14:paraId="45FE621C">
            <w:pPr>
              <w:snapToGrid w:val="0"/>
              <w:spacing w:line="360" w:lineRule="auto"/>
              <w:contextualSpacing/>
              <w:rPr>
                <w:rFonts w:ascii="宋体" w:hAnsi="宋体"/>
                <w:sz w:val="24"/>
              </w:rPr>
            </w:pPr>
            <w:r>
              <w:rPr>
                <w:rFonts w:hint="eastAsia" w:ascii="宋体" w:hAnsi="宋体"/>
                <w:sz w:val="24"/>
              </w:rPr>
              <w:t>开户行及账号</w:t>
            </w:r>
          </w:p>
        </w:tc>
        <w:tc>
          <w:tcPr>
            <w:tcW w:w="6143" w:type="dxa"/>
            <w:tcBorders>
              <w:bottom w:val="single" w:color="auto" w:sz="12" w:space="0"/>
              <w:right w:val="single" w:color="auto" w:sz="12" w:space="0"/>
            </w:tcBorders>
            <w:shd w:val="clear" w:color="auto" w:fill="auto"/>
          </w:tcPr>
          <w:p w14:paraId="33C298AA">
            <w:pPr>
              <w:snapToGrid w:val="0"/>
              <w:spacing w:line="360" w:lineRule="auto"/>
              <w:contextualSpacing/>
              <w:rPr>
                <w:rFonts w:ascii="宋体" w:hAnsi="宋体"/>
                <w:sz w:val="24"/>
              </w:rPr>
            </w:pPr>
          </w:p>
        </w:tc>
      </w:tr>
    </w:tbl>
    <w:p w14:paraId="694CBC73">
      <w:pPr>
        <w:pStyle w:val="18"/>
        <w:snapToGrid w:val="0"/>
        <w:spacing w:after="0" w:line="360" w:lineRule="auto"/>
        <w:ind w:firstLine="480" w:firstLineChars="200"/>
        <w:contextualSpacing/>
        <w:rPr>
          <w:sz w:val="24"/>
        </w:rPr>
      </w:pPr>
      <w:r>
        <w:rPr>
          <w:rFonts w:hint="eastAsia"/>
          <w:sz w:val="24"/>
        </w:rPr>
        <w:t>任何一方如上述信息发生变更，应提前十日以书面方式通知另一方。如一方未按本合同规定通知而使另一方遭受损失的，应予以赔偿。</w:t>
      </w:r>
    </w:p>
    <w:p w14:paraId="7B0C5DA0">
      <w:pPr>
        <w:snapToGrid w:val="0"/>
        <w:spacing w:line="360" w:lineRule="auto"/>
        <w:contextualSpacing/>
        <w:rPr>
          <w:b/>
          <w:bCs/>
          <w:sz w:val="24"/>
        </w:rPr>
      </w:pPr>
      <w:r>
        <w:rPr>
          <w:rFonts w:hint="eastAsia"/>
          <w:b/>
          <w:bCs/>
          <w:sz w:val="24"/>
        </w:rPr>
        <w:t>15.2 本合同所涉应税行为计税方法（请勾选）</w:t>
      </w:r>
    </w:p>
    <w:p w14:paraId="7BADB569">
      <w:pPr>
        <w:pStyle w:val="18"/>
        <w:snapToGrid w:val="0"/>
        <w:spacing w:after="0" w:line="360" w:lineRule="auto"/>
        <w:ind w:firstLine="480" w:firstLineChars="200"/>
        <w:contextualSpacing/>
        <w:rPr>
          <w:sz w:val="24"/>
        </w:rPr>
      </w:pPr>
      <w:r>
        <w:rPr>
          <w:rFonts w:hint="eastAsia"/>
          <w:sz w:val="24"/>
          <w:lang w:eastAsia="zh-CN"/>
        </w:rPr>
        <w:t>☑</w:t>
      </w:r>
      <w:r>
        <w:rPr>
          <w:rFonts w:hint="eastAsia"/>
          <w:sz w:val="24"/>
        </w:rPr>
        <w:t>一般计税方法    □简易计税方法</w:t>
      </w:r>
    </w:p>
    <w:p w14:paraId="24B9CBCF">
      <w:pPr>
        <w:pStyle w:val="18"/>
        <w:snapToGrid w:val="0"/>
        <w:spacing w:after="0" w:line="360" w:lineRule="auto"/>
        <w:contextualSpacing/>
        <w:rPr>
          <w:b/>
          <w:bCs/>
          <w:sz w:val="24"/>
        </w:rPr>
      </w:pPr>
      <w:r>
        <w:rPr>
          <w:rFonts w:hint="eastAsia"/>
          <w:b/>
          <w:bCs/>
          <w:sz w:val="24"/>
        </w:rPr>
        <w:t>15.3 发票及其他相关信息</w:t>
      </w:r>
    </w:p>
    <w:p w14:paraId="09FD951C">
      <w:pPr>
        <w:pStyle w:val="18"/>
        <w:snapToGrid w:val="0"/>
        <w:spacing w:after="0" w:line="360" w:lineRule="auto"/>
        <w:ind w:firstLine="480" w:firstLineChars="200"/>
        <w:contextualSpacing/>
        <w:rPr>
          <w:sz w:val="24"/>
        </w:rPr>
      </w:pPr>
      <w:r>
        <w:rPr>
          <w:rFonts w:hint="eastAsia"/>
          <w:sz w:val="24"/>
        </w:rPr>
        <w:t>15.3.1 乙方在向甲方请款时，应根据甲方确认的付款数额开具合法、有效、完整、准确的增值税（请勾选：</w:t>
      </w:r>
      <w:r>
        <w:rPr>
          <w:rFonts w:hint="eastAsia"/>
          <w:sz w:val="24"/>
          <w:lang w:eastAsia="zh-CN"/>
        </w:rPr>
        <w:t>☑</w:t>
      </w:r>
      <w:r>
        <w:rPr>
          <w:rFonts w:hint="eastAsia"/>
          <w:sz w:val="24"/>
        </w:rPr>
        <w:t>专用    □普通）发票。</w:t>
      </w:r>
    </w:p>
    <w:p w14:paraId="7A125BCE">
      <w:pPr>
        <w:pStyle w:val="18"/>
        <w:snapToGrid w:val="0"/>
        <w:spacing w:after="0" w:line="360" w:lineRule="auto"/>
        <w:ind w:firstLine="480" w:firstLineChars="200"/>
        <w:contextualSpacing/>
        <w:rPr>
          <w:sz w:val="24"/>
        </w:rPr>
      </w:pPr>
      <w:r>
        <w:rPr>
          <w:rFonts w:hint="eastAsia"/>
          <w:sz w:val="24"/>
        </w:rPr>
        <w:t>若乙方为小规模纳税人，且勾选增值税专用发票的，则乙方需提供由税务机关代开的增值税专用发票。</w:t>
      </w:r>
    </w:p>
    <w:p w14:paraId="52BABF52">
      <w:pPr>
        <w:pStyle w:val="18"/>
        <w:snapToGrid w:val="0"/>
        <w:spacing w:after="0" w:line="360" w:lineRule="auto"/>
        <w:ind w:firstLine="480" w:firstLineChars="200"/>
        <w:contextualSpacing/>
        <w:rPr>
          <w:sz w:val="24"/>
        </w:rPr>
      </w:pPr>
      <w:r>
        <w:rPr>
          <w:rFonts w:hint="eastAsia"/>
          <w:sz w:val="24"/>
        </w:rPr>
        <w:t>若汇总开具增值税专用发票的，则乙方需同时提供防伪税控系统开具的《销售货物或提供应税劳务清单》，并加盖发票专用章。</w:t>
      </w:r>
    </w:p>
    <w:p w14:paraId="44C8BCCC">
      <w:pPr>
        <w:pStyle w:val="18"/>
        <w:snapToGrid w:val="0"/>
        <w:spacing w:after="0" w:line="360" w:lineRule="auto"/>
        <w:ind w:firstLine="480" w:firstLineChars="200"/>
        <w:contextualSpacing/>
        <w:rPr>
          <w:sz w:val="24"/>
        </w:rPr>
      </w:pPr>
      <w:r>
        <w:rPr>
          <w:rFonts w:hint="eastAsia"/>
          <w:sz w:val="24"/>
        </w:rPr>
        <w:t>15.3.2 乙方应在开票之日</w:t>
      </w:r>
      <w:r>
        <w:rPr>
          <w:rFonts w:hint="eastAsia"/>
          <w:sz w:val="24"/>
          <w:u w:val="single"/>
        </w:rPr>
        <w:t>起7日</w:t>
      </w:r>
      <w:r>
        <w:rPr>
          <w:rFonts w:hint="eastAsia"/>
          <w:sz w:val="24"/>
        </w:rPr>
        <w:t>内将发票送达甲方指定人员</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rPr>
        <w:t>，甲方指定人员签收发票的日期为发票的送达日期。</w:t>
      </w:r>
    </w:p>
    <w:p w14:paraId="3DCA6741">
      <w:pPr>
        <w:pStyle w:val="18"/>
        <w:snapToGrid w:val="0"/>
        <w:spacing w:after="0" w:line="360" w:lineRule="auto"/>
        <w:ind w:firstLine="480" w:firstLineChars="200"/>
        <w:contextualSpacing/>
        <w:rPr>
          <w:sz w:val="24"/>
        </w:rPr>
      </w:pPr>
      <w:r>
        <w:rPr>
          <w:rFonts w:hint="eastAsia"/>
          <w:sz w:val="24"/>
        </w:rPr>
        <w:t>15.3.3 不符合法律法规规范性文件规定或合同约定开具、送达、认证、抵扣增值税发票的情形：</w:t>
      </w:r>
    </w:p>
    <w:p w14:paraId="1E4BFDF7">
      <w:pPr>
        <w:pStyle w:val="18"/>
        <w:snapToGrid w:val="0"/>
        <w:spacing w:after="0" w:line="360" w:lineRule="auto"/>
        <w:ind w:firstLine="480" w:firstLineChars="200"/>
        <w:contextualSpacing/>
        <w:rPr>
          <w:sz w:val="24"/>
        </w:rPr>
      </w:pPr>
      <w:r>
        <w:rPr>
          <w:rFonts w:hint="eastAsia"/>
          <w:sz w:val="24"/>
        </w:rPr>
        <w:t>（1）乙方开具虚假发票的（如：虚开增值税发票，开具伪造、变造的增值税发票）；</w:t>
      </w:r>
    </w:p>
    <w:p w14:paraId="5FF1D981">
      <w:pPr>
        <w:pStyle w:val="18"/>
        <w:snapToGrid w:val="0"/>
        <w:spacing w:after="0" w:line="360" w:lineRule="auto"/>
        <w:ind w:firstLine="480" w:firstLineChars="200"/>
        <w:contextualSpacing/>
        <w:rPr>
          <w:sz w:val="24"/>
        </w:rPr>
      </w:pPr>
      <w:r>
        <w:rPr>
          <w:rFonts w:hint="eastAsia"/>
          <w:sz w:val="24"/>
        </w:rPr>
        <w:t>（2）乙方开具发票种类错误的（如：增值税专用发票开成增值税普通发票）；</w:t>
      </w:r>
    </w:p>
    <w:p w14:paraId="1F8F72C9">
      <w:pPr>
        <w:pStyle w:val="18"/>
        <w:snapToGrid w:val="0"/>
        <w:spacing w:after="0" w:line="360" w:lineRule="auto"/>
        <w:ind w:firstLine="480" w:firstLineChars="200"/>
        <w:contextualSpacing/>
        <w:rPr>
          <w:sz w:val="24"/>
        </w:rPr>
      </w:pPr>
      <w:r>
        <w:rPr>
          <w:rFonts w:hint="eastAsia"/>
          <w:sz w:val="24"/>
        </w:rPr>
        <w:t>（3）乙方开具发票上记载的信息错误的（如：甲方与乙方基本信息、发票号码、开票时间、金额、税率、税额等错误；字迹不清，压线、错格；项目不齐全；缺少发票专用章；备注栏遗漏填写等）；</w:t>
      </w:r>
    </w:p>
    <w:p w14:paraId="5F5217B7">
      <w:pPr>
        <w:pStyle w:val="18"/>
        <w:snapToGrid w:val="0"/>
        <w:spacing w:after="0" w:line="360" w:lineRule="auto"/>
        <w:ind w:firstLine="480" w:firstLineChars="200"/>
        <w:contextualSpacing/>
        <w:rPr>
          <w:sz w:val="24"/>
        </w:rPr>
      </w:pPr>
      <w:r>
        <w:rPr>
          <w:rFonts w:hint="eastAsia"/>
          <w:sz w:val="24"/>
        </w:rPr>
        <w:t>（4）因乙方迟延送达增值税专用发票导致甲方不能认证、抵扣的；</w:t>
      </w:r>
    </w:p>
    <w:p w14:paraId="13AC1090">
      <w:pPr>
        <w:pStyle w:val="18"/>
        <w:snapToGrid w:val="0"/>
        <w:spacing w:after="0" w:line="360" w:lineRule="auto"/>
        <w:ind w:firstLine="480" w:firstLineChars="200"/>
        <w:contextualSpacing/>
        <w:rPr>
          <w:sz w:val="24"/>
        </w:rPr>
      </w:pPr>
      <w:r>
        <w:rPr>
          <w:rFonts w:hint="eastAsia"/>
          <w:sz w:val="24"/>
        </w:rPr>
        <w:t>（5）因乙方开具虚假增值税专用发票导致甲方不能认证、抵扣的；</w:t>
      </w:r>
    </w:p>
    <w:p w14:paraId="5BF8381D">
      <w:pPr>
        <w:pStyle w:val="18"/>
        <w:snapToGrid w:val="0"/>
        <w:spacing w:after="0" w:line="360" w:lineRule="auto"/>
        <w:ind w:firstLine="480" w:firstLineChars="200"/>
        <w:contextualSpacing/>
        <w:rPr>
          <w:sz w:val="24"/>
        </w:rPr>
      </w:pPr>
      <w:r>
        <w:rPr>
          <w:rFonts w:hint="eastAsia"/>
          <w:sz w:val="24"/>
        </w:rPr>
        <w:t>（6）因乙方开具的增值税专用发票上记载的信息错误导致甲方不能认证、抵扣的；</w:t>
      </w:r>
    </w:p>
    <w:p w14:paraId="1AAF9379">
      <w:pPr>
        <w:pStyle w:val="18"/>
        <w:snapToGrid w:val="0"/>
        <w:spacing w:after="0" w:line="360" w:lineRule="auto"/>
        <w:ind w:firstLine="480" w:firstLineChars="200"/>
        <w:contextualSpacing/>
        <w:rPr>
          <w:sz w:val="24"/>
        </w:rPr>
      </w:pPr>
      <w:r>
        <w:rPr>
          <w:rFonts w:hint="eastAsia"/>
          <w:sz w:val="24"/>
        </w:rPr>
        <w:t>（7）汇总开具增值税专用发票时，未一并提供防伪税控系统开具的《销售货物或提供应税劳务清单》的，或提供的《销售货物或提供应税劳务清单》上未加盖发票专用章的；</w:t>
      </w:r>
    </w:p>
    <w:p w14:paraId="2F8682B6">
      <w:pPr>
        <w:pStyle w:val="18"/>
        <w:snapToGrid w:val="0"/>
        <w:spacing w:after="0" w:line="360" w:lineRule="auto"/>
        <w:ind w:firstLine="480" w:firstLineChars="200"/>
        <w:contextualSpacing/>
        <w:rPr>
          <w:sz w:val="24"/>
        </w:rPr>
      </w:pPr>
      <w:r>
        <w:rPr>
          <w:rFonts w:hint="eastAsia"/>
          <w:sz w:val="24"/>
        </w:rPr>
        <w:t>（8）其他违反法律法规规范性文件规定或合同约定开具的增值税发票的。</w:t>
      </w:r>
    </w:p>
    <w:p w14:paraId="0D5D0D0B">
      <w:pPr>
        <w:pStyle w:val="18"/>
        <w:snapToGrid w:val="0"/>
        <w:spacing w:after="0" w:line="360" w:lineRule="auto"/>
        <w:ind w:firstLine="480" w:firstLineChars="200"/>
        <w:contextualSpacing/>
        <w:rPr>
          <w:sz w:val="24"/>
        </w:rPr>
      </w:pPr>
      <w:r>
        <w:rPr>
          <w:rFonts w:hint="eastAsia"/>
          <w:sz w:val="24"/>
        </w:rPr>
        <w:t>15.3.4 若乙方开具或税务机关代开的增值税发票存在第15.3.3条情形之一的，则甲方有权拒收增值税发票，并有权暂停支付相应款项直到甲方收到符合要求的增值税发票之日止。</w:t>
      </w:r>
    </w:p>
    <w:p w14:paraId="53DAE0AA">
      <w:pPr>
        <w:pStyle w:val="18"/>
        <w:snapToGrid w:val="0"/>
        <w:spacing w:after="0" w:line="360" w:lineRule="auto"/>
        <w:ind w:firstLine="480" w:firstLineChars="200"/>
        <w:contextualSpacing/>
        <w:rPr>
          <w:sz w:val="24"/>
        </w:rPr>
      </w:pPr>
      <w:r>
        <w:rPr>
          <w:rFonts w:hint="eastAsia"/>
          <w:sz w:val="24"/>
        </w:rPr>
        <w:t>乙方在甲方拒收发票之日起</w:t>
      </w:r>
      <w:r>
        <w:rPr>
          <w:rFonts w:hint="eastAsia"/>
          <w:sz w:val="24"/>
          <w:u w:val="single"/>
        </w:rPr>
        <w:t>7</w:t>
      </w:r>
      <w:r>
        <w:rPr>
          <w:rFonts w:hint="eastAsia"/>
          <w:sz w:val="24"/>
        </w:rPr>
        <w:t>日内重新开具或提供符合要求的增值税发票并送达甲方。若因甲方原因提供错误开票信息的，甲方应在拒收的同时向乙方提供正确开票信息。</w:t>
      </w:r>
    </w:p>
    <w:p w14:paraId="1642E246">
      <w:pPr>
        <w:pStyle w:val="18"/>
        <w:snapToGrid w:val="0"/>
        <w:spacing w:after="0" w:line="360" w:lineRule="auto"/>
        <w:ind w:firstLine="480" w:firstLineChars="200"/>
        <w:contextualSpacing/>
        <w:rPr>
          <w:sz w:val="24"/>
        </w:rPr>
      </w:pPr>
      <w:r>
        <w:rPr>
          <w:rFonts w:hint="eastAsia"/>
          <w:sz w:val="24"/>
        </w:rPr>
        <w:t>本款中甲方拒收发票，或甲方暂停支付款项等行为，不视为甲方违约，且乙方不得以此为由中止履行合同约定的义务。</w:t>
      </w:r>
    </w:p>
    <w:p w14:paraId="2A247E74">
      <w:pPr>
        <w:pStyle w:val="18"/>
        <w:snapToGrid w:val="0"/>
        <w:spacing w:after="0" w:line="360" w:lineRule="auto"/>
        <w:ind w:firstLine="480" w:firstLineChars="200"/>
        <w:contextualSpacing/>
        <w:rPr>
          <w:sz w:val="24"/>
        </w:rPr>
      </w:pPr>
      <w:r>
        <w:rPr>
          <w:rFonts w:hint="eastAsia"/>
          <w:sz w:val="24"/>
        </w:rPr>
        <w:t>15.3.5 若乙方开具或提供的增值税专用发票存在第15.3.3条约定情形之一的，除适用本第15.3.4条约定外，乙方还应按甲方要求采取其他补救措施，同时，甲方有权要求乙方支付</w:t>
      </w:r>
      <w:r>
        <w:rPr>
          <w:sz w:val="24"/>
        </w:rPr>
        <w:t>本合同暂定总价的</w:t>
      </w:r>
      <w:r>
        <w:rPr>
          <w:rFonts w:hint="eastAsia"/>
          <w:sz w:val="24"/>
          <w:u w:val="single"/>
        </w:rPr>
        <w:t xml:space="preserve"> </w:t>
      </w:r>
      <w:r>
        <w:rPr>
          <w:sz w:val="24"/>
          <w:u w:val="single"/>
        </w:rPr>
        <w:t xml:space="preserve">   </w:t>
      </w:r>
      <w:r>
        <w:rPr>
          <w:sz w:val="24"/>
        </w:rPr>
        <w:t>%</w:t>
      </w:r>
      <w:r>
        <w:rPr>
          <w:rFonts w:hint="eastAsia"/>
          <w:sz w:val="24"/>
        </w:rPr>
        <w:t>的违约金并赔偿甲方损失，因甲方原因造成开票信息错误的除外；</w:t>
      </w:r>
    </w:p>
    <w:p w14:paraId="2AB1CEEC">
      <w:pPr>
        <w:snapToGrid w:val="0"/>
        <w:ind w:firstLine="465"/>
        <w:contextualSpacing/>
        <w:rPr>
          <w:rFonts w:ascii="华文楷体" w:hAnsi="华文楷体" w:eastAsia="华文楷体"/>
          <w:color w:val="FF0000"/>
          <w:sz w:val="24"/>
        </w:rPr>
      </w:pPr>
      <w:r>
        <w:rPr>
          <w:rFonts w:hint="eastAsia"/>
          <w:sz w:val="24"/>
        </w:rPr>
        <w:t>若乙方开具或提供的增值税专用发票发生第15.3.3条约定情形超过3次的或给甲方造成重大损失的，则乙方除按本条款前述约定承担责任外，甲方有权单方解除本合同。</w:t>
      </w:r>
    </w:p>
    <w:p w14:paraId="5847FE29">
      <w:pPr>
        <w:pStyle w:val="18"/>
        <w:snapToGrid w:val="0"/>
        <w:spacing w:after="0" w:line="360" w:lineRule="auto"/>
        <w:ind w:firstLine="480" w:firstLineChars="200"/>
        <w:contextualSpacing/>
        <w:rPr>
          <w:rFonts w:ascii="华文楷体" w:hAnsi="华文楷体" w:eastAsia="华文楷体"/>
          <w:color w:val="FF0000"/>
          <w:sz w:val="24"/>
        </w:rPr>
      </w:pPr>
      <w:r>
        <w:rPr>
          <w:rFonts w:hint="eastAsia"/>
          <w:sz w:val="24"/>
        </w:rPr>
        <w:t>15.3.6 若乙方由一般纳税人身份变为小规模纳税人身份的，或者计税方法发生变化的，或者政策法规规范性文件发生变化的，并导致甲方可抵扣的进项税额减少或被税务机关要求补缴税款的，则减少的进项税额或补缴的税额应由乙方承担，甲方有权从将支付的任何一笔工程款中扣除。</w:t>
      </w:r>
    </w:p>
    <w:p w14:paraId="1A88DCB8">
      <w:pPr>
        <w:pStyle w:val="18"/>
        <w:snapToGrid w:val="0"/>
        <w:spacing w:after="0" w:line="360" w:lineRule="auto"/>
        <w:ind w:firstLine="480" w:firstLineChars="200"/>
        <w:contextualSpacing/>
        <w:rPr>
          <w:sz w:val="24"/>
        </w:rPr>
      </w:pPr>
      <w:r>
        <w:rPr>
          <w:rFonts w:hint="eastAsia"/>
          <w:sz w:val="24"/>
        </w:rPr>
        <w:t>15.3.7 若甲方从当期分包工程款中扣除了乙方的违约金、损失赔偿额等款项的，乙方仍应按扣除前的当期分包工程款金额开具增值税发票。</w:t>
      </w:r>
    </w:p>
    <w:p w14:paraId="1956E95A">
      <w:pPr>
        <w:pStyle w:val="18"/>
        <w:snapToGrid w:val="0"/>
        <w:spacing w:after="0" w:line="360" w:lineRule="auto"/>
        <w:ind w:firstLine="480" w:firstLineChars="200"/>
        <w:contextualSpacing/>
        <w:rPr>
          <w:sz w:val="24"/>
        </w:rPr>
      </w:pPr>
      <w:r>
        <w:rPr>
          <w:rFonts w:hint="eastAsia"/>
          <w:sz w:val="24"/>
        </w:rPr>
        <w:t>15.3.8 若甲方遗失增值税专用发票联或抵扣联，则乙方应按甲方要求提供增值税专用发票记账联复印件及主管税务机关出具的《丢失增值税专用发票已报税证明单》。</w:t>
      </w:r>
    </w:p>
    <w:p w14:paraId="1E2B83C2">
      <w:pPr>
        <w:pStyle w:val="18"/>
        <w:snapToGrid w:val="0"/>
        <w:spacing w:after="0" w:line="360" w:lineRule="auto"/>
        <w:ind w:firstLine="480" w:firstLineChars="200"/>
        <w:contextualSpacing/>
        <w:rPr>
          <w:sz w:val="24"/>
        </w:rPr>
      </w:pPr>
      <w:r>
        <w:rPr>
          <w:rFonts w:hint="eastAsia"/>
          <w:sz w:val="24"/>
        </w:rPr>
        <w:t>15.3.9 乙方向甲方开具的全部增值税扣税凭证，均适用于本合同中有关增值税专用发票的约定。</w:t>
      </w:r>
    </w:p>
    <w:p w14:paraId="460EDEA5">
      <w:pPr>
        <w:pStyle w:val="8"/>
        <w:bidi w:val="0"/>
      </w:pPr>
      <w:bookmarkStart w:id="210" w:name="_Toc464502533"/>
      <w:bookmarkStart w:id="211" w:name="_Toc465088637"/>
      <w:bookmarkStart w:id="212" w:name="_Toc465085570"/>
      <w:bookmarkStart w:id="213" w:name="_Toc389586469"/>
      <w:r>
        <w:t>1</w:t>
      </w:r>
      <w:r>
        <w:rPr>
          <w:rFonts w:hint="eastAsia"/>
        </w:rPr>
        <w:t>7</w:t>
      </w:r>
      <w:r>
        <w:t>. 试车</w:t>
      </w:r>
      <w:bookmarkEnd w:id="210"/>
      <w:bookmarkEnd w:id="211"/>
      <w:bookmarkEnd w:id="212"/>
      <w:bookmarkEnd w:id="213"/>
    </w:p>
    <w:p w14:paraId="6A84438F">
      <w:pPr>
        <w:pStyle w:val="8"/>
        <w:bidi w:val="0"/>
      </w:pPr>
      <w:bookmarkStart w:id="214" w:name="_Toc465088638"/>
      <w:bookmarkStart w:id="215" w:name="_Toc465085571"/>
      <w:bookmarkStart w:id="216" w:name="_Toc389586470"/>
      <w:bookmarkStart w:id="217" w:name="_Toc464502534"/>
      <w:r>
        <w:t>1</w:t>
      </w:r>
      <w:r>
        <w:rPr>
          <w:rFonts w:hint="eastAsia"/>
        </w:rPr>
        <w:t>7</w:t>
      </w:r>
      <w:r>
        <w:t>.1</w:t>
      </w:r>
      <w:r>
        <w:rPr>
          <w:rFonts w:hint="eastAsia"/>
        </w:rPr>
        <w:t xml:space="preserve"> </w:t>
      </w:r>
      <w:r>
        <w:t>试车的组织和配合</w:t>
      </w:r>
      <w:bookmarkEnd w:id="214"/>
      <w:bookmarkEnd w:id="215"/>
      <w:bookmarkEnd w:id="216"/>
      <w:bookmarkEnd w:id="217"/>
    </w:p>
    <w:p w14:paraId="2CEAA39E">
      <w:pPr>
        <w:snapToGrid w:val="0"/>
        <w:spacing w:line="360" w:lineRule="auto"/>
        <w:ind w:firstLine="480" w:firstLineChars="200"/>
        <w:contextualSpacing/>
        <w:jc w:val="left"/>
        <w:rPr>
          <w:kern w:val="0"/>
          <w:sz w:val="24"/>
        </w:rPr>
      </w:pPr>
      <w:r>
        <w:rPr>
          <w:rFonts w:hint="eastAsia"/>
          <w:kern w:val="0"/>
          <w:sz w:val="24"/>
        </w:rPr>
        <w:t>关于</w:t>
      </w:r>
      <w:r>
        <w:rPr>
          <w:kern w:val="0"/>
          <w:sz w:val="24"/>
        </w:rPr>
        <w:t>试车内容</w:t>
      </w:r>
      <w:r>
        <w:rPr>
          <w:rFonts w:hint="eastAsia"/>
          <w:kern w:val="0"/>
          <w:sz w:val="24"/>
        </w:rPr>
        <w:t>的约定</w:t>
      </w:r>
      <w:r>
        <w:rPr>
          <w:kern w:val="0"/>
          <w:sz w:val="24"/>
        </w:rPr>
        <w:t>：</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kern w:val="0"/>
          <w:sz w:val="24"/>
        </w:rPr>
        <w:t>。</w:t>
      </w:r>
    </w:p>
    <w:p w14:paraId="4C958FF8">
      <w:pPr>
        <w:pStyle w:val="8"/>
        <w:bidi w:val="0"/>
      </w:pPr>
      <w:bookmarkStart w:id="218" w:name="_Toc465085572"/>
      <w:bookmarkStart w:id="219" w:name="_Toc389586471"/>
      <w:bookmarkStart w:id="220" w:name="_Toc464502535"/>
      <w:bookmarkStart w:id="221" w:name="_Toc465088639"/>
      <w:r>
        <w:t>1</w:t>
      </w:r>
      <w:r>
        <w:rPr>
          <w:rFonts w:hint="eastAsia"/>
        </w:rPr>
        <w:t>7</w:t>
      </w:r>
      <w:r>
        <w:t>.2 试车的费用承担</w:t>
      </w:r>
      <w:bookmarkEnd w:id="218"/>
      <w:bookmarkEnd w:id="219"/>
      <w:bookmarkEnd w:id="220"/>
      <w:bookmarkEnd w:id="221"/>
    </w:p>
    <w:p w14:paraId="4CA6F719">
      <w:pPr>
        <w:snapToGrid w:val="0"/>
        <w:spacing w:line="360" w:lineRule="auto"/>
        <w:ind w:firstLine="480" w:firstLineChars="200"/>
        <w:contextualSpacing/>
        <w:jc w:val="left"/>
        <w:rPr>
          <w:kern w:val="0"/>
          <w:sz w:val="24"/>
        </w:rPr>
      </w:pPr>
      <w:r>
        <w:rPr>
          <w:kern w:val="0"/>
          <w:sz w:val="24"/>
        </w:rPr>
        <w:t>关于试车费用明细及试车费用承担的约定：</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kern w:val="0"/>
          <w:sz w:val="24"/>
        </w:rPr>
        <w:t>。</w:t>
      </w:r>
    </w:p>
    <w:p w14:paraId="0CBA560B">
      <w:pPr>
        <w:pStyle w:val="8"/>
        <w:bidi w:val="0"/>
      </w:pPr>
      <w:bookmarkStart w:id="222" w:name="_Toc465085573"/>
      <w:bookmarkStart w:id="223" w:name="_Toc389586472"/>
      <w:bookmarkStart w:id="224" w:name="_Toc465088640"/>
      <w:bookmarkStart w:id="225" w:name="_Toc464502536"/>
      <w:r>
        <w:t>1</w:t>
      </w:r>
      <w:r>
        <w:rPr>
          <w:rFonts w:hint="eastAsia"/>
        </w:rPr>
        <w:t>8</w:t>
      </w:r>
      <w:r>
        <w:t>. 竣工验收</w:t>
      </w:r>
      <w:bookmarkEnd w:id="222"/>
      <w:bookmarkEnd w:id="223"/>
      <w:bookmarkEnd w:id="224"/>
      <w:bookmarkEnd w:id="225"/>
    </w:p>
    <w:p w14:paraId="15EC21D3">
      <w:pPr>
        <w:pStyle w:val="8"/>
        <w:bidi w:val="0"/>
      </w:pPr>
      <w:bookmarkStart w:id="226" w:name="_Toc389586473"/>
      <w:bookmarkStart w:id="227" w:name="_Toc465088641"/>
      <w:bookmarkStart w:id="228" w:name="_Toc464502537"/>
      <w:bookmarkStart w:id="229" w:name="_Toc465085574"/>
      <w:r>
        <w:rPr>
          <w:rFonts w:hint="eastAsia"/>
        </w:rPr>
        <w:t>18.1 竣工验收条件</w:t>
      </w:r>
      <w:bookmarkEnd w:id="226"/>
      <w:bookmarkEnd w:id="227"/>
      <w:bookmarkEnd w:id="228"/>
      <w:bookmarkEnd w:id="229"/>
    </w:p>
    <w:p w14:paraId="47617837">
      <w:pPr>
        <w:snapToGrid w:val="0"/>
        <w:spacing w:line="360" w:lineRule="auto"/>
        <w:contextualSpacing/>
        <w:jc w:val="left"/>
        <w:rPr>
          <w:sz w:val="24"/>
        </w:rPr>
      </w:pPr>
      <w:r>
        <w:rPr>
          <w:kern w:val="0"/>
          <w:sz w:val="24"/>
        </w:rPr>
        <w:t>（4）申请竣工验收应具备的其他条件：</w:t>
      </w:r>
      <w:bookmarkStart w:id="230" w:name="_Toc389586474"/>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00054EEE">
      <w:pPr>
        <w:pStyle w:val="8"/>
        <w:bidi w:val="0"/>
      </w:pPr>
      <w:bookmarkStart w:id="231" w:name="_Toc464502538"/>
      <w:bookmarkStart w:id="232" w:name="_Toc465088642"/>
      <w:bookmarkStart w:id="233" w:name="_Toc465085575"/>
      <w:r>
        <w:t>1</w:t>
      </w:r>
      <w:r>
        <w:rPr>
          <w:rFonts w:hint="eastAsia"/>
        </w:rPr>
        <w:t>8</w:t>
      </w:r>
      <w:r>
        <w:t>.2</w:t>
      </w:r>
      <w:r>
        <w:rPr>
          <w:rFonts w:hint="eastAsia"/>
        </w:rPr>
        <w:t xml:space="preserve"> </w:t>
      </w:r>
      <w:r>
        <w:t>竣工验收程序</w:t>
      </w:r>
      <w:bookmarkEnd w:id="230"/>
      <w:bookmarkEnd w:id="231"/>
      <w:bookmarkEnd w:id="232"/>
      <w:bookmarkEnd w:id="233"/>
    </w:p>
    <w:p w14:paraId="0F08E005">
      <w:pPr>
        <w:snapToGrid w:val="0"/>
        <w:spacing w:line="360" w:lineRule="auto"/>
        <w:contextualSpacing/>
        <w:jc w:val="left"/>
        <w:rPr>
          <w:sz w:val="24"/>
        </w:rPr>
      </w:pPr>
      <w:r>
        <w:rPr>
          <w:kern w:val="0"/>
          <w:sz w:val="24"/>
        </w:rPr>
        <w:t>分包人申请竣工验收</w:t>
      </w:r>
      <w:r>
        <w:rPr>
          <w:rFonts w:hint="eastAsia"/>
          <w:kern w:val="0"/>
          <w:sz w:val="24"/>
        </w:rPr>
        <w:t>的</w:t>
      </w:r>
      <w:r>
        <w:rPr>
          <w:kern w:val="0"/>
          <w:sz w:val="24"/>
        </w:rPr>
        <w:t>程序：</w:t>
      </w:r>
      <w:bookmarkStart w:id="234" w:name="_Toc389586475"/>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051811F0">
      <w:pPr>
        <w:pStyle w:val="8"/>
        <w:bidi w:val="0"/>
      </w:pPr>
      <w:bookmarkStart w:id="235" w:name="_Toc465085576"/>
      <w:bookmarkStart w:id="236" w:name="_Toc464502539"/>
      <w:bookmarkStart w:id="237" w:name="_Toc465088643"/>
      <w:r>
        <w:t>1</w:t>
      </w:r>
      <w:r>
        <w:rPr>
          <w:rFonts w:hint="eastAsia"/>
        </w:rPr>
        <w:t>8</w:t>
      </w:r>
      <w:r>
        <w:t>.</w:t>
      </w:r>
      <w:r>
        <w:rPr>
          <w:rFonts w:hint="eastAsia"/>
        </w:rPr>
        <w:t>3 竣工</w:t>
      </w:r>
      <w:r>
        <w:t>日期</w:t>
      </w:r>
      <w:bookmarkEnd w:id="234"/>
      <w:bookmarkEnd w:id="235"/>
      <w:bookmarkEnd w:id="236"/>
      <w:bookmarkEnd w:id="237"/>
    </w:p>
    <w:p w14:paraId="5B264455">
      <w:pPr>
        <w:snapToGrid w:val="0"/>
        <w:spacing w:line="360" w:lineRule="auto"/>
        <w:ind w:firstLine="480" w:firstLineChars="200"/>
        <w:contextualSpacing/>
        <w:jc w:val="left"/>
        <w:rPr>
          <w:kern w:val="0"/>
          <w:sz w:val="24"/>
        </w:rPr>
      </w:pPr>
      <w:r>
        <w:rPr>
          <w:rFonts w:hint="eastAsia"/>
          <w:kern w:val="0"/>
          <w:sz w:val="24"/>
        </w:rPr>
        <w:t>分包工程自竣工验收合格至移交承包人的期间未能保持质量合格状态的，分包人应承担的违约责任：</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rFonts w:hint="eastAsia"/>
          <w:sz w:val="24"/>
          <w:u w:val="single"/>
          <w:lang w:val="en-US" w:eastAsia="zh-CN"/>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kern w:val="0"/>
          <w:sz w:val="24"/>
        </w:rPr>
        <w:t>。</w:t>
      </w:r>
    </w:p>
    <w:p w14:paraId="7B83DEC1">
      <w:pPr>
        <w:pStyle w:val="8"/>
        <w:bidi w:val="0"/>
      </w:pPr>
      <w:bookmarkStart w:id="238" w:name="_Toc465085577"/>
      <w:bookmarkStart w:id="239" w:name="_Toc465088644"/>
      <w:bookmarkStart w:id="240" w:name="_Toc464502540"/>
      <w:bookmarkStart w:id="241" w:name="_Toc389586476"/>
      <w:r>
        <w:t>1</w:t>
      </w:r>
      <w:r>
        <w:rPr>
          <w:rFonts w:hint="eastAsia"/>
        </w:rPr>
        <w:t>8</w:t>
      </w:r>
      <w:r>
        <w:t xml:space="preserve">.4 </w:t>
      </w:r>
      <w:r>
        <w:rPr>
          <w:rFonts w:hint="eastAsia"/>
        </w:rPr>
        <w:t>竣工</w:t>
      </w:r>
      <w:r>
        <w:t>退场</w:t>
      </w:r>
      <w:bookmarkEnd w:id="238"/>
      <w:bookmarkEnd w:id="239"/>
      <w:bookmarkEnd w:id="240"/>
      <w:bookmarkEnd w:id="241"/>
    </w:p>
    <w:p w14:paraId="424A587A">
      <w:pPr>
        <w:snapToGrid w:val="0"/>
        <w:spacing w:line="360" w:lineRule="auto"/>
        <w:ind w:firstLine="480" w:firstLineChars="200"/>
        <w:contextualSpacing/>
        <w:jc w:val="left"/>
        <w:rPr>
          <w:kern w:val="0"/>
          <w:sz w:val="24"/>
        </w:rPr>
      </w:pPr>
      <w:r>
        <w:rPr>
          <w:kern w:val="0"/>
          <w:sz w:val="24"/>
        </w:rPr>
        <w:t>分包人</w:t>
      </w:r>
      <w:r>
        <w:rPr>
          <w:rFonts w:hint="eastAsia"/>
          <w:kern w:val="0"/>
          <w:sz w:val="24"/>
        </w:rPr>
        <w:t>对施工场地进行清理并</w:t>
      </w:r>
      <w:r>
        <w:rPr>
          <w:kern w:val="0"/>
          <w:sz w:val="24"/>
        </w:rPr>
        <w:t>退场的期限：</w:t>
      </w:r>
      <w:r>
        <w:rPr>
          <w:rFonts w:hint="eastAsia"/>
          <w:kern w:val="0"/>
          <w:sz w:val="24"/>
          <w:u w:val="single"/>
        </w:rPr>
        <w:t xml:space="preserve">                           </w:t>
      </w:r>
      <w:r>
        <w:rPr>
          <w:kern w:val="0"/>
          <w:sz w:val="24"/>
        </w:rPr>
        <w:t>。</w:t>
      </w:r>
    </w:p>
    <w:p w14:paraId="7EDB8AD4">
      <w:pPr>
        <w:pStyle w:val="8"/>
        <w:bidi w:val="0"/>
      </w:pPr>
      <w:bookmarkStart w:id="242" w:name="_Toc464502541"/>
      <w:bookmarkStart w:id="243" w:name="_Toc389586477"/>
      <w:bookmarkStart w:id="244" w:name="_Toc465085578"/>
      <w:bookmarkStart w:id="245" w:name="_Toc465088645"/>
      <w:r>
        <w:t>1</w:t>
      </w:r>
      <w:r>
        <w:rPr>
          <w:rFonts w:hint="eastAsia"/>
        </w:rPr>
        <w:t>9</w:t>
      </w:r>
      <w:r>
        <w:t>. 分包工程移交</w:t>
      </w:r>
      <w:bookmarkEnd w:id="242"/>
      <w:bookmarkEnd w:id="243"/>
      <w:bookmarkEnd w:id="244"/>
      <w:bookmarkEnd w:id="245"/>
    </w:p>
    <w:p w14:paraId="6C20A4F9">
      <w:pPr>
        <w:pStyle w:val="8"/>
        <w:bidi w:val="0"/>
      </w:pPr>
      <w:bookmarkStart w:id="246" w:name="_Toc464502542"/>
      <w:bookmarkStart w:id="247" w:name="_Toc465085579"/>
      <w:bookmarkStart w:id="248" w:name="_Toc465088646"/>
      <w:bookmarkStart w:id="249" w:name="_Toc389586478"/>
      <w:r>
        <w:t>1</w:t>
      </w:r>
      <w:r>
        <w:rPr>
          <w:rFonts w:hint="eastAsia"/>
        </w:rPr>
        <w:t>9</w:t>
      </w:r>
      <w:r>
        <w:t>.1 分包工程移交时间</w:t>
      </w:r>
      <w:bookmarkEnd w:id="246"/>
      <w:bookmarkEnd w:id="247"/>
      <w:bookmarkEnd w:id="248"/>
      <w:bookmarkEnd w:id="249"/>
    </w:p>
    <w:p w14:paraId="43D16CAA">
      <w:pPr>
        <w:snapToGrid w:val="0"/>
        <w:spacing w:line="360" w:lineRule="auto"/>
        <w:contextualSpacing/>
        <w:jc w:val="left"/>
        <w:rPr>
          <w:sz w:val="24"/>
        </w:rPr>
      </w:pPr>
      <w:r>
        <w:rPr>
          <w:sz w:val="24"/>
        </w:rPr>
        <w:t>承包人</w:t>
      </w:r>
      <w:r>
        <w:rPr>
          <w:kern w:val="0"/>
          <w:sz w:val="24"/>
        </w:rPr>
        <w:t>向分包人颁发分包工程接收证书</w:t>
      </w:r>
      <w:r>
        <w:rPr>
          <w:rFonts w:hint="eastAsia"/>
          <w:kern w:val="0"/>
          <w:sz w:val="24"/>
        </w:rPr>
        <w:t>的期限</w:t>
      </w:r>
      <w:r>
        <w:rPr>
          <w:kern w:val="0"/>
          <w:sz w:val="24"/>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7DD983D6">
      <w:pPr>
        <w:snapToGrid w:val="0"/>
        <w:spacing w:line="360" w:lineRule="auto"/>
        <w:contextualSpacing/>
        <w:jc w:val="left"/>
        <w:rPr>
          <w:sz w:val="24"/>
        </w:rPr>
      </w:pPr>
    </w:p>
    <w:p w14:paraId="543CCE0C">
      <w:pPr>
        <w:snapToGrid w:val="0"/>
        <w:spacing w:line="360" w:lineRule="auto"/>
        <w:contextualSpacing/>
        <w:jc w:val="left"/>
        <w:rPr>
          <w:sz w:val="24"/>
        </w:rPr>
      </w:pPr>
      <w:r>
        <w:rPr>
          <w:kern w:val="0"/>
          <w:sz w:val="24"/>
        </w:rPr>
        <w:t>合同当事人</w:t>
      </w:r>
      <w:r>
        <w:rPr>
          <w:rFonts w:hint="eastAsia"/>
          <w:kern w:val="0"/>
          <w:sz w:val="24"/>
        </w:rPr>
        <w:t>完成</w:t>
      </w:r>
      <w:r>
        <w:rPr>
          <w:kern w:val="0"/>
          <w:sz w:val="24"/>
        </w:rPr>
        <w:t>分包工程以及全部工程资料移交的</w:t>
      </w:r>
      <w:r>
        <w:rPr>
          <w:rFonts w:hint="eastAsia"/>
          <w:kern w:val="0"/>
          <w:sz w:val="24"/>
        </w:rPr>
        <w:t>期限</w:t>
      </w:r>
      <w:r>
        <w:rPr>
          <w:kern w:val="0"/>
          <w:sz w:val="24"/>
        </w:rPr>
        <w:t>：</w:t>
      </w:r>
      <w:r>
        <w:rPr>
          <w:rFonts w:hint="eastAsia"/>
          <w:sz w:val="24"/>
          <w:u w:val="single"/>
        </w:rPr>
        <w:t xml:space="preserve">          </w:t>
      </w:r>
      <w:r>
        <w:rPr>
          <w:sz w:val="24"/>
          <w:u w:val="single"/>
        </w:rPr>
        <w:t xml:space="preserve">  </w:t>
      </w:r>
      <w:r>
        <w:rPr>
          <w:sz w:val="24"/>
        </w:rPr>
        <w:t>。</w:t>
      </w:r>
    </w:p>
    <w:p w14:paraId="53121356">
      <w:pPr>
        <w:snapToGrid w:val="0"/>
        <w:spacing w:line="360" w:lineRule="auto"/>
        <w:contextualSpacing/>
        <w:jc w:val="left"/>
        <w:rPr>
          <w:sz w:val="24"/>
        </w:rPr>
      </w:pPr>
    </w:p>
    <w:p w14:paraId="19285AE1">
      <w:pPr>
        <w:snapToGrid w:val="0"/>
        <w:spacing w:line="360" w:lineRule="auto"/>
        <w:ind w:firstLine="480" w:firstLineChars="200"/>
        <w:contextualSpacing/>
        <w:jc w:val="left"/>
        <w:rPr>
          <w:kern w:val="0"/>
          <w:sz w:val="24"/>
        </w:rPr>
      </w:pPr>
      <w:r>
        <w:rPr>
          <w:kern w:val="0"/>
          <w:sz w:val="24"/>
        </w:rPr>
        <w:t>工程资料的套数、内容：</w:t>
      </w:r>
      <w:r>
        <w:rPr>
          <w:rFonts w:hint="eastAsia"/>
          <w:sz w:val="24"/>
          <w:u w:val="single"/>
        </w:rPr>
        <w:t xml:space="preserve"> </w:t>
      </w:r>
      <w:r>
        <w:rPr>
          <w:sz w:val="24"/>
          <w:u w:val="single"/>
        </w:rPr>
        <w:t xml:space="preserve">  </w:t>
      </w:r>
      <w:r>
        <w:rPr>
          <w:rFonts w:hint="eastAsia"/>
          <w:sz w:val="24"/>
          <w:u w:val="single"/>
          <w:lang w:val="en-US" w:eastAsia="zh-CN"/>
        </w:rPr>
        <w:t xml:space="preserve">4套                           </w:t>
      </w:r>
      <w:r>
        <w:rPr>
          <w:rFonts w:hint="eastAsia"/>
          <w:sz w:val="24"/>
          <w:u w:val="single"/>
        </w:rPr>
        <w:t xml:space="preserve"> </w:t>
      </w:r>
      <w:r>
        <w:rPr>
          <w:sz w:val="24"/>
          <w:u w:val="single"/>
        </w:rPr>
        <w:t xml:space="preserve">   </w:t>
      </w:r>
      <w:r>
        <w:rPr>
          <w:rFonts w:hint="eastAsia"/>
          <w:sz w:val="24"/>
          <w:u w:val="single"/>
        </w:rPr>
        <w:t xml:space="preserve">   </w:t>
      </w:r>
      <w:r>
        <w:rPr>
          <w:kern w:val="0"/>
          <w:sz w:val="24"/>
        </w:rPr>
        <w:t>。</w:t>
      </w:r>
    </w:p>
    <w:p w14:paraId="6E34B926">
      <w:pPr>
        <w:pStyle w:val="8"/>
        <w:bidi w:val="0"/>
      </w:pPr>
      <w:bookmarkStart w:id="250" w:name="_Toc464502543"/>
      <w:bookmarkStart w:id="251" w:name="_Toc465088647"/>
      <w:bookmarkStart w:id="252" w:name="_Toc465085580"/>
      <w:bookmarkStart w:id="253" w:name="_Toc389586479"/>
      <w:r>
        <w:rPr>
          <w:rFonts w:hint="eastAsia"/>
        </w:rPr>
        <w:t>20</w:t>
      </w:r>
      <w:r>
        <w:t>. 结算</w:t>
      </w:r>
      <w:bookmarkEnd w:id="250"/>
      <w:bookmarkEnd w:id="251"/>
      <w:bookmarkEnd w:id="252"/>
      <w:bookmarkEnd w:id="253"/>
    </w:p>
    <w:p w14:paraId="4625BB8F">
      <w:pPr>
        <w:pStyle w:val="8"/>
        <w:bidi w:val="0"/>
      </w:pPr>
      <w:bookmarkStart w:id="254" w:name="_Toc465088648"/>
      <w:bookmarkStart w:id="255" w:name="_Toc464502544"/>
      <w:bookmarkStart w:id="256" w:name="_Toc465085581"/>
      <w:bookmarkStart w:id="257" w:name="_Toc389586480"/>
      <w:r>
        <w:rPr>
          <w:rFonts w:hint="eastAsia"/>
        </w:rPr>
        <w:t>20</w:t>
      </w:r>
      <w:r>
        <w:t>.1 结算申请</w:t>
      </w:r>
      <w:bookmarkEnd w:id="254"/>
      <w:bookmarkEnd w:id="255"/>
      <w:bookmarkEnd w:id="256"/>
      <w:bookmarkEnd w:id="257"/>
    </w:p>
    <w:p w14:paraId="4255E70D">
      <w:pPr>
        <w:snapToGrid w:val="0"/>
        <w:spacing w:line="360" w:lineRule="auto"/>
        <w:contextualSpacing/>
        <w:jc w:val="left"/>
        <w:rPr>
          <w:sz w:val="24"/>
        </w:rPr>
      </w:pPr>
      <w:r>
        <w:rPr>
          <w:sz w:val="24"/>
        </w:rPr>
        <w:t>分包人提交</w:t>
      </w:r>
      <w:r>
        <w:rPr>
          <w:rFonts w:hint="eastAsia"/>
          <w:sz w:val="24"/>
        </w:rPr>
        <w:t>分包工程</w:t>
      </w:r>
      <w:r>
        <w:rPr>
          <w:sz w:val="24"/>
        </w:rPr>
        <w:t>结算申请单</w:t>
      </w:r>
      <w:r>
        <w:rPr>
          <w:rFonts w:hint="eastAsia"/>
          <w:sz w:val="24"/>
        </w:rPr>
        <w:t>的期限</w:t>
      </w:r>
      <w:r>
        <w:rPr>
          <w:sz w:val="24"/>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6BFABD19">
      <w:pPr>
        <w:snapToGrid w:val="0"/>
        <w:spacing w:line="360" w:lineRule="auto"/>
        <w:contextualSpacing/>
        <w:jc w:val="left"/>
        <w:rPr>
          <w:sz w:val="24"/>
        </w:rPr>
      </w:pPr>
      <w:r>
        <w:rPr>
          <w:sz w:val="24"/>
        </w:rPr>
        <w:t>分包工程结算申请单</w:t>
      </w:r>
      <w:r>
        <w:rPr>
          <w:rFonts w:hint="eastAsia"/>
          <w:sz w:val="24"/>
        </w:rPr>
        <w:t>需要</w:t>
      </w:r>
      <w:r>
        <w:rPr>
          <w:sz w:val="24"/>
        </w:rPr>
        <w:t>的资料清单和份数：</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5E4F3F05">
      <w:pPr>
        <w:snapToGrid w:val="0"/>
        <w:spacing w:line="360" w:lineRule="auto"/>
        <w:contextualSpacing/>
        <w:jc w:val="left"/>
        <w:rPr>
          <w:sz w:val="24"/>
        </w:rPr>
      </w:pPr>
      <w:r>
        <w:rPr>
          <w:rFonts w:hint="eastAsia"/>
          <w:sz w:val="24"/>
        </w:rPr>
        <w:t>分包工程结算申请单应</w:t>
      </w:r>
      <w:r>
        <w:rPr>
          <w:sz w:val="24"/>
        </w:rPr>
        <w:t>包括</w:t>
      </w:r>
      <w:r>
        <w:rPr>
          <w:rFonts w:hint="eastAsia"/>
          <w:sz w:val="24"/>
        </w:rPr>
        <w:t>的内容：</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7F974C5E">
      <w:pPr>
        <w:pStyle w:val="8"/>
        <w:bidi w:val="0"/>
      </w:pPr>
      <w:bookmarkStart w:id="258" w:name="_Toc465088649"/>
      <w:bookmarkStart w:id="259" w:name="_Toc389586481"/>
      <w:bookmarkStart w:id="260" w:name="_Toc465085582"/>
      <w:bookmarkStart w:id="261" w:name="_Toc464502545"/>
      <w:r>
        <w:rPr>
          <w:rFonts w:hint="eastAsia"/>
        </w:rPr>
        <w:t>20</w:t>
      </w:r>
      <w:r>
        <w:t>.2 结算审核</w:t>
      </w:r>
      <w:bookmarkEnd w:id="258"/>
      <w:bookmarkEnd w:id="259"/>
      <w:bookmarkEnd w:id="260"/>
      <w:bookmarkEnd w:id="261"/>
    </w:p>
    <w:p w14:paraId="019D0399">
      <w:pPr>
        <w:snapToGrid w:val="0"/>
        <w:spacing w:line="360" w:lineRule="auto"/>
        <w:contextualSpacing/>
        <w:jc w:val="left"/>
        <w:rPr>
          <w:sz w:val="24"/>
        </w:rPr>
      </w:pPr>
      <w:bookmarkStart w:id="262" w:name="_Toc389586482"/>
      <w:r>
        <w:rPr>
          <w:rFonts w:hint="eastAsia"/>
          <w:sz w:val="24"/>
        </w:rPr>
        <w:t>20</w:t>
      </w:r>
      <w:r>
        <w:rPr>
          <w:sz w:val="24"/>
        </w:rPr>
        <w:t>.2.1 承包人完成结算</w:t>
      </w:r>
      <w:r>
        <w:rPr>
          <w:rFonts w:hint="eastAsia"/>
          <w:sz w:val="24"/>
        </w:rPr>
        <w:t>申请</w:t>
      </w:r>
      <w:r>
        <w:rPr>
          <w:sz w:val="24"/>
        </w:rPr>
        <w:t>单审核并签发完工付款证书</w:t>
      </w:r>
      <w:r>
        <w:rPr>
          <w:rFonts w:hint="eastAsia"/>
          <w:sz w:val="24"/>
        </w:rPr>
        <w:t>的期限</w:t>
      </w:r>
      <w:r>
        <w:rPr>
          <w:sz w:val="24"/>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26DDE24B">
      <w:pPr>
        <w:snapToGrid w:val="0"/>
        <w:spacing w:line="360" w:lineRule="auto"/>
        <w:ind w:firstLine="480" w:firstLineChars="200"/>
        <w:contextualSpacing/>
        <w:jc w:val="left"/>
        <w:rPr>
          <w:kern w:val="0"/>
          <w:sz w:val="24"/>
          <w:u w:val="single"/>
        </w:rPr>
      </w:pPr>
      <w:r>
        <w:rPr>
          <w:rFonts w:hint="eastAsia"/>
          <w:kern w:val="0"/>
          <w:sz w:val="24"/>
        </w:rPr>
        <w:t>20</w:t>
      </w:r>
      <w:r>
        <w:rPr>
          <w:kern w:val="0"/>
          <w:sz w:val="24"/>
        </w:rPr>
        <w:t>.2.2 承包人完成完工付款</w:t>
      </w:r>
      <w:r>
        <w:rPr>
          <w:rFonts w:hint="eastAsia"/>
          <w:kern w:val="0"/>
          <w:sz w:val="24"/>
        </w:rPr>
        <w:t>的期限</w:t>
      </w:r>
      <w:r>
        <w:rPr>
          <w:kern w:val="0"/>
          <w:sz w:val="24"/>
        </w:rPr>
        <w:t>：</w:t>
      </w:r>
      <w:r>
        <w:rPr>
          <w:kern w:val="0"/>
          <w:sz w:val="24"/>
          <w:u w:val="single"/>
        </w:rPr>
        <w:t xml:space="preserve">    </w:t>
      </w:r>
      <w:r>
        <w:rPr>
          <w:rFonts w:hint="eastAsia"/>
          <w:kern w:val="0"/>
          <w:sz w:val="24"/>
          <w:u w:val="single"/>
        </w:rPr>
        <w:t>按14.2.1.2</w:t>
      </w:r>
      <w:r>
        <w:rPr>
          <w:kern w:val="0"/>
          <w:sz w:val="24"/>
          <w:u w:val="single"/>
        </w:rPr>
        <w:t xml:space="preserve">                               </w:t>
      </w:r>
      <w:r>
        <w:rPr>
          <w:rFonts w:hint="eastAsia"/>
          <w:kern w:val="0"/>
          <w:sz w:val="24"/>
          <w:u w:val="single"/>
        </w:rPr>
        <w:t xml:space="preserve">  </w:t>
      </w:r>
    </w:p>
    <w:bookmarkEnd w:id="262"/>
    <w:p w14:paraId="0DAD13B1">
      <w:pPr>
        <w:pStyle w:val="8"/>
        <w:bidi w:val="0"/>
      </w:pPr>
      <w:bookmarkStart w:id="263" w:name="_Toc465085583"/>
      <w:bookmarkStart w:id="264" w:name="_Toc465088650"/>
      <w:bookmarkStart w:id="265" w:name="_Toc464502547"/>
      <w:bookmarkStart w:id="266" w:name="_Toc389586483"/>
      <w:r>
        <w:t>2</w:t>
      </w:r>
      <w:r>
        <w:rPr>
          <w:rFonts w:hint="eastAsia"/>
        </w:rPr>
        <w:t>1</w:t>
      </w:r>
      <w:r>
        <w:t>.</w:t>
      </w:r>
      <w:r>
        <w:rPr>
          <w:rFonts w:hint="eastAsia"/>
        </w:rPr>
        <w:t xml:space="preserve"> </w:t>
      </w:r>
      <w:r>
        <w:t>缺陷责任期与保修期</w:t>
      </w:r>
      <w:bookmarkEnd w:id="263"/>
      <w:bookmarkEnd w:id="264"/>
      <w:bookmarkEnd w:id="265"/>
      <w:bookmarkEnd w:id="266"/>
    </w:p>
    <w:p w14:paraId="7C65F378">
      <w:pPr>
        <w:pStyle w:val="8"/>
        <w:bidi w:val="0"/>
      </w:pPr>
      <w:bookmarkStart w:id="267" w:name="_Toc389586484"/>
      <w:bookmarkStart w:id="268" w:name="_Toc465088651"/>
      <w:bookmarkStart w:id="269" w:name="_Toc464502548"/>
      <w:bookmarkStart w:id="270" w:name="_Toc465085584"/>
      <w:r>
        <w:t>2</w:t>
      </w:r>
      <w:r>
        <w:rPr>
          <w:rFonts w:hint="eastAsia"/>
        </w:rPr>
        <w:t>1</w:t>
      </w:r>
      <w:r>
        <w:t>.1 缺陷责任期</w:t>
      </w:r>
      <w:bookmarkEnd w:id="267"/>
      <w:bookmarkEnd w:id="268"/>
      <w:bookmarkEnd w:id="269"/>
      <w:bookmarkEnd w:id="270"/>
    </w:p>
    <w:p w14:paraId="50070695">
      <w:pPr>
        <w:snapToGrid w:val="0"/>
        <w:spacing w:line="360" w:lineRule="auto"/>
        <w:ind w:firstLine="480" w:firstLineChars="200"/>
        <w:contextualSpacing/>
        <w:jc w:val="left"/>
        <w:rPr>
          <w:kern w:val="0"/>
          <w:sz w:val="24"/>
        </w:rPr>
      </w:pPr>
      <w:bookmarkStart w:id="271" w:name="_Toc389586485"/>
      <w:r>
        <w:rPr>
          <w:kern w:val="0"/>
          <w:sz w:val="24"/>
        </w:rPr>
        <w:t>2</w:t>
      </w:r>
      <w:r>
        <w:rPr>
          <w:rFonts w:hint="eastAsia"/>
          <w:kern w:val="0"/>
          <w:sz w:val="24"/>
        </w:rPr>
        <w:t>1</w:t>
      </w:r>
      <w:r>
        <w:rPr>
          <w:kern w:val="0"/>
          <w:sz w:val="24"/>
        </w:rPr>
        <w:t>.1.1 缺陷责任期</w:t>
      </w:r>
      <w:r>
        <w:rPr>
          <w:rFonts w:hint="eastAsia"/>
          <w:kern w:val="0"/>
          <w:sz w:val="24"/>
        </w:rPr>
        <w:t>的起算日</w:t>
      </w:r>
      <w:r>
        <w:rPr>
          <w:kern w:val="0"/>
          <w:sz w:val="24"/>
        </w:rPr>
        <w:t>：</w:t>
      </w:r>
      <w:r>
        <w:rPr>
          <w:kern w:val="0"/>
          <w:sz w:val="24"/>
          <w:u w:val="single"/>
        </w:rPr>
        <w:t xml:space="preserve">                  </w:t>
      </w:r>
      <w:r>
        <w:rPr>
          <w:rFonts w:hint="eastAsia"/>
          <w:kern w:val="0"/>
          <w:sz w:val="24"/>
          <w:u w:val="single"/>
          <w:lang w:val="en-US" w:eastAsia="zh-CN"/>
        </w:rPr>
        <w:t xml:space="preserve">            </w:t>
      </w:r>
      <w:r>
        <w:rPr>
          <w:kern w:val="0"/>
          <w:sz w:val="24"/>
          <w:u w:val="single"/>
        </w:rPr>
        <w:t xml:space="preserve">       </w:t>
      </w:r>
      <w:r>
        <w:rPr>
          <w:kern w:val="0"/>
          <w:sz w:val="24"/>
        </w:rPr>
        <w:t>。</w:t>
      </w:r>
    </w:p>
    <w:p w14:paraId="1125C173">
      <w:pPr>
        <w:snapToGrid w:val="0"/>
        <w:spacing w:line="360" w:lineRule="auto"/>
        <w:ind w:firstLine="480" w:firstLineChars="200"/>
        <w:contextualSpacing/>
        <w:jc w:val="left"/>
        <w:rPr>
          <w:kern w:val="0"/>
          <w:sz w:val="24"/>
        </w:rPr>
      </w:pPr>
      <w:r>
        <w:rPr>
          <w:kern w:val="0"/>
          <w:sz w:val="24"/>
        </w:rPr>
        <w:t>缺陷责任期的具体期限</w:t>
      </w:r>
      <w:r>
        <w:rPr>
          <w:rFonts w:hint="eastAsia"/>
          <w:kern w:val="0"/>
          <w:sz w:val="24"/>
        </w:rPr>
        <w:t>：</w:t>
      </w:r>
      <w:r>
        <w:rPr>
          <w:rFonts w:hint="eastAsia"/>
          <w:kern w:val="0"/>
          <w:sz w:val="24"/>
          <w:u w:val="single"/>
        </w:rPr>
        <w:t xml:space="preserve">     </w:t>
      </w:r>
      <w:r>
        <w:rPr>
          <w:kern w:val="0"/>
          <w:sz w:val="24"/>
          <w:u w:val="single"/>
        </w:rPr>
        <w:t xml:space="preserve">   </w:t>
      </w:r>
      <w:r>
        <w:rPr>
          <w:rFonts w:hint="eastAsia"/>
          <w:kern w:val="0"/>
          <w:sz w:val="24"/>
          <w:u w:val="single"/>
        </w:rPr>
        <w:t xml:space="preserve">                        </w:t>
      </w:r>
      <w:r>
        <w:rPr>
          <w:rFonts w:hint="eastAsia"/>
          <w:kern w:val="0"/>
          <w:sz w:val="24"/>
          <w:u w:val="single"/>
          <w:lang w:val="en-US" w:eastAsia="zh-CN"/>
        </w:rPr>
        <w:t xml:space="preserve">   </w:t>
      </w:r>
      <w:r>
        <w:rPr>
          <w:rFonts w:hint="eastAsia"/>
          <w:kern w:val="0"/>
          <w:sz w:val="24"/>
          <w:u w:val="single"/>
        </w:rPr>
        <w:t xml:space="preserve">       </w:t>
      </w:r>
      <w:r>
        <w:rPr>
          <w:rFonts w:hint="eastAsia"/>
          <w:kern w:val="0"/>
          <w:sz w:val="24"/>
        </w:rPr>
        <w:t>。</w:t>
      </w:r>
    </w:p>
    <w:p w14:paraId="0F26AA9E">
      <w:pPr>
        <w:snapToGrid w:val="0"/>
        <w:spacing w:line="360" w:lineRule="auto"/>
        <w:ind w:firstLine="480" w:firstLineChars="200"/>
        <w:contextualSpacing/>
        <w:jc w:val="left"/>
        <w:rPr>
          <w:kern w:val="0"/>
          <w:sz w:val="24"/>
        </w:rPr>
      </w:pPr>
      <w:r>
        <w:rPr>
          <w:rFonts w:hint="eastAsia"/>
          <w:kern w:val="0"/>
          <w:sz w:val="24"/>
        </w:rPr>
        <w:t>21.1.3</w:t>
      </w:r>
      <w:r>
        <w:rPr>
          <w:kern w:val="0"/>
          <w:sz w:val="24"/>
        </w:rPr>
        <w:t xml:space="preserve"> </w:t>
      </w:r>
      <w:r>
        <w:rPr>
          <w:rFonts w:hint="eastAsia"/>
          <w:kern w:val="0"/>
          <w:sz w:val="24"/>
        </w:rPr>
        <w:t>分包人发出缺陷责任期届满通知的期限：</w:t>
      </w:r>
      <w:r>
        <w:rPr>
          <w:rFonts w:hint="eastAsia"/>
          <w:kern w:val="0"/>
          <w:sz w:val="24"/>
          <w:u w:val="single"/>
        </w:rPr>
        <w:t xml:space="preserve">                     </w:t>
      </w:r>
      <w:r>
        <w:rPr>
          <w:rFonts w:hint="eastAsia"/>
          <w:kern w:val="0"/>
          <w:sz w:val="24"/>
        </w:rPr>
        <w:t>。</w:t>
      </w:r>
    </w:p>
    <w:p w14:paraId="23CA2D0A">
      <w:pPr>
        <w:pStyle w:val="8"/>
        <w:bidi w:val="0"/>
      </w:pPr>
      <w:bookmarkStart w:id="272" w:name="_Toc465085585"/>
      <w:bookmarkStart w:id="273" w:name="_Toc464502549"/>
      <w:bookmarkStart w:id="274" w:name="_Toc465088652"/>
      <w:r>
        <w:t>2</w:t>
      </w:r>
      <w:r>
        <w:rPr>
          <w:rFonts w:hint="eastAsia"/>
        </w:rPr>
        <w:t>1</w:t>
      </w:r>
      <w:r>
        <w:t>.2 保修期</w:t>
      </w:r>
      <w:bookmarkEnd w:id="271"/>
      <w:bookmarkEnd w:id="272"/>
      <w:bookmarkEnd w:id="273"/>
      <w:bookmarkEnd w:id="274"/>
    </w:p>
    <w:p w14:paraId="4C837976">
      <w:pPr>
        <w:snapToGrid w:val="0"/>
        <w:spacing w:line="360" w:lineRule="auto"/>
        <w:ind w:firstLine="480" w:firstLineChars="200"/>
        <w:contextualSpacing/>
        <w:jc w:val="left"/>
        <w:rPr>
          <w:sz w:val="24"/>
        </w:rPr>
      </w:pPr>
      <w:bookmarkStart w:id="275" w:name="_Toc389586486"/>
      <w:r>
        <w:rPr>
          <w:sz w:val="24"/>
        </w:rPr>
        <w:t>2</w:t>
      </w:r>
      <w:r>
        <w:rPr>
          <w:rFonts w:hint="eastAsia"/>
          <w:sz w:val="24"/>
        </w:rPr>
        <w:t>1</w:t>
      </w:r>
      <w:r>
        <w:rPr>
          <w:sz w:val="24"/>
        </w:rPr>
        <w:t>.2.1 保修期</w:t>
      </w:r>
      <w:r>
        <w:rPr>
          <w:rFonts w:hint="eastAsia"/>
          <w:sz w:val="24"/>
        </w:rPr>
        <w:t>的起算日</w:t>
      </w:r>
      <w:r>
        <w:rPr>
          <w:sz w:val="24"/>
        </w:rPr>
        <w:t>：</w:t>
      </w:r>
      <w:r>
        <w:rPr>
          <w:sz w:val="24"/>
          <w:u w:val="single"/>
        </w:rPr>
        <w:t xml:space="preserve">                                     </w:t>
      </w:r>
      <w:r>
        <w:rPr>
          <w:sz w:val="24"/>
        </w:rPr>
        <w:t>。</w:t>
      </w:r>
    </w:p>
    <w:p w14:paraId="0A1A7A5C">
      <w:pPr>
        <w:snapToGrid w:val="0"/>
        <w:spacing w:line="360" w:lineRule="auto"/>
        <w:ind w:firstLine="480" w:firstLineChars="200"/>
        <w:contextualSpacing/>
        <w:jc w:val="left"/>
        <w:rPr>
          <w:sz w:val="24"/>
        </w:rPr>
      </w:pPr>
      <w:r>
        <w:rPr>
          <w:kern w:val="0"/>
          <w:sz w:val="24"/>
        </w:rPr>
        <w:t>保修期</w:t>
      </w:r>
      <w:r>
        <w:rPr>
          <w:rFonts w:hint="eastAsia"/>
          <w:kern w:val="0"/>
          <w:sz w:val="24"/>
        </w:rPr>
        <w:t>具体期限：</w:t>
      </w:r>
      <w:r>
        <w:rPr>
          <w:rFonts w:hint="eastAsia"/>
          <w:kern w:val="0"/>
          <w:sz w:val="24"/>
          <w:u w:val="single"/>
        </w:rPr>
        <w:t xml:space="preserve">                      </w:t>
      </w:r>
      <w:r>
        <w:rPr>
          <w:kern w:val="0"/>
          <w:sz w:val="24"/>
          <w:u w:val="single"/>
        </w:rPr>
        <w:t xml:space="preserve"> </w:t>
      </w:r>
      <w:r>
        <w:rPr>
          <w:rFonts w:hint="eastAsia"/>
          <w:kern w:val="0"/>
          <w:sz w:val="24"/>
          <w:u w:val="single"/>
        </w:rPr>
        <w:t xml:space="preserve">                             </w:t>
      </w:r>
      <w:r>
        <w:rPr>
          <w:rFonts w:hint="eastAsia"/>
          <w:kern w:val="0"/>
          <w:sz w:val="24"/>
        </w:rPr>
        <w:t>。</w:t>
      </w:r>
    </w:p>
    <w:p w14:paraId="2845B674">
      <w:pPr>
        <w:pStyle w:val="8"/>
        <w:bidi w:val="0"/>
      </w:pPr>
      <w:bookmarkStart w:id="276" w:name="_Toc464502550"/>
      <w:bookmarkStart w:id="277" w:name="_Toc465085586"/>
      <w:bookmarkStart w:id="278" w:name="_Toc465088653"/>
      <w:r>
        <w:t>2</w:t>
      </w:r>
      <w:r>
        <w:rPr>
          <w:rFonts w:hint="eastAsia"/>
        </w:rPr>
        <w:t>1</w:t>
      </w:r>
      <w:r>
        <w:t>.3 质量保证金</w:t>
      </w:r>
      <w:bookmarkEnd w:id="275"/>
      <w:bookmarkEnd w:id="276"/>
      <w:bookmarkEnd w:id="277"/>
      <w:bookmarkEnd w:id="278"/>
    </w:p>
    <w:p w14:paraId="3364436B">
      <w:pPr>
        <w:snapToGrid w:val="0"/>
        <w:spacing w:line="360" w:lineRule="auto"/>
        <w:ind w:firstLine="480" w:firstLineChars="200"/>
        <w:contextualSpacing/>
        <w:jc w:val="left"/>
        <w:rPr>
          <w:sz w:val="24"/>
          <w:u w:val="single"/>
        </w:rPr>
      </w:pPr>
      <w:bookmarkStart w:id="279" w:name="_Toc389586487"/>
      <w:r>
        <w:rPr>
          <w:sz w:val="24"/>
        </w:rPr>
        <w:t>2</w:t>
      </w:r>
      <w:r>
        <w:rPr>
          <w:rFonts w:hint="eastAsia"/>
          <w:sz w:val="24"/>
        </w:rPr>
        <w:t>1</w:t>
      </w:r>
      <w:r>
        <w:rPr>
          <w:sz w:val="24"/>
        </w:rPr>
        <w:t>.3.1 质量保证金的</w:t>
      </w:r>
      <w:r>
        <w:rPr>
          <w:rFonts w:hint="eastAsia"/>
          <w:sz w:val="24"/>
        </w:rPr>
        <w:t>扣留</w:t>
      </w:r>
      <w:r>
        <w:rPr>
          <w:sz w:val="24"/>
        </w:rPr>
        <w:t>金额：</w:t>
      </w:r>
      <w:r>
        <w:rPr>
          <w:sz w:val="24"/>
          <w:u w:val="single"/>
        </w:rPr>
        <w:t xml:space="preserve">                 </w:t>
      </w:r>
      <w:r>
        <w:rPr>
          <w:rFonts w:hint="eastAsia"/>
          <w:sz w:val="24"/>
          <w:u w:val="single"/>
        </w:rPr>
        <w:t xml:space="preserve">        </w:t>
      </w:r>
      <w:r>
        <w:rPr>
          <w:sz w:val="24"/>
          <w:u w:val="single"/>
        </w:rPr>
        <w:t xml:space="preserve">     </w:t>
      </w:r>
      <w:r>
        <w:rPr>
          <w:rFonts w:hint="eastAsia"/>
          <w:sz w:val="24"/>
        </w:rPr>
        <w:t>；</w:t>
      </w:r>
    </w:p>
    <w:p w14:paraId="00FA3B32">
      <w:pPr>
        <w:snapToGrid w:val="0"/>
        <w:spacing w:line="360" w:lineRule="auto"/>
        <w:ind w:firstLine="480" w:firstLineChars="200"/>
        <w:contextualSpacing/>
        <w:jc w:val="left"/>
        <w:rPr>
          <w:sz w:val="24"/>
          <w:u w:val="single"/>
        </w:rPr>
      </w:pPr>
      <w:r>
        <w:rPr>
          <w:rFonts w:hint="eastAsia"/>
          <w:sz w:val="24"/>
        </w:rPr>
        <w:t>21.3.2 质量保证金的扣留方式：</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rPr>
        <w:t>。</w:t>
      </w:r>
    </w:p>
    <w:p w14:paraId="7A011C22">
      <w:pPr>
        <w:pStyle w:val="8"/>
        <w:bidi w:val="0"/>
      </w:pPr>
      <w:bookmarkStart w:id="280" w:name="_Toc464502551"/>
      <w:bookmarkStart w:id="281" w:name="_Toc465088654"/>
      <w:bookmarkStart w:id="282" w:name="_Toc465085587"/>
      <w:r>
        <w:t>2</w:t>
      </w:r>
      <w:r>
        <w:rPr>
          <w:rFonts w:hint="eastAsia"/>
        </w:rPr>
        <w:t>2</w:t>
      </w:r>
      <w:r>
        <w:t>.</w:t>
      </w:r>
      <w:r>
        <w:rPr>
          <w:rFonts w:hint="eastAsia"/>
        </w:rPr>
        <w:t xml:space="preserve"> </w:t>
      </w:r>
      <w:r>
        <w:t>违约</w:t>
      </w:r>
      <w:bookmarkEnd w:id="279"/>
      <w:bookmarkEnd w:id="280"/>
      <w:bookmarkEnd w:id="281"/>
      <w:bookmarkEnd w:id="282"/>
    </w:p>
    <w:p w14:paraId="44EF82F8">
      <w:pPr>
        <w:snapToGrid w:val="0"/>
        <w:spacing w:line="360" w:lineRule="auto"/>
        <w:contextualSpacing/>
        <w:jc w:val="left"/>
        <w:rPr>
          <w:sz w:val="24"/>
        </w:rPr>
      </w:pPr>
      <w:r>
        <w:rPr>
          <w:rFonts w:hint="eastAsia"/>
          <w:sz w:val="24"/>
        </w:rPr>
        <w:t>22.1.</w:t>
      </w:r>
      <w:r>
        <w:rPr>
          <w:sz w:val="24"/>
        </w:rPr>
        <w:t>1</w:t>
      </w:r>
      <w:r>
        <w:rPr>
          <w:rFonts w:hint="eastAsia"/>
          <w:sz w:val="24"/>
        </w:rPr>
        <w:t xml:space="preserve"> </w:t>
      </w:r>
      <w:r>
        <w:rPr>
          <w:sz w:val="24"/>
        </w:rPr>
        <w:t>分包人违约</w:t>
      </w:r>
      <w:r>
        <w:rPr>
          <w:rFonts w:hint="eastAsia"/>
          <w:sz w:val="24"/>
        </w:rPr>
        <w:t>时</w:t>
      </w:r>
      <w:r>
        <w:rPr>
          <w:sz w:val="24"/>
        </w:rPr>
        <w:t>应</w:t>
      </w:r>
      <w:r>
        <w:rPr>
          <w:rFonts w:hint="eastAsia"/>
          <w:sz w:val="24"/>
        </w:rPr>
        <w:t>支付的违约金或违约金的</w:t>
      </w:r>
      <w:r>
        <w:rPr>
          <w:sz w:val="24"/>
        </w:rPr>
        <w:t>计算方法：</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22C131D0">
      <w:pPr>
        <w:snapToGrid w:val="0"/>
        <w:spacing w:line="360" w:lineRule="auto"/>
        <w:contextualSpacing/>
        <w:jc w:val="left"/>
        <w:rPr>
          <w:sz w:val="24"/>
        </w:rPr>
      </w:pPr>
    </w:p>
    <w:p w14:paraId="4A4D86A2">
      <w:pPr>
        <w:snapToGrid w:val="0"/>
        <w:spacing w:line="360" w:lineRule="auto"/>
        <w:ind w:firstLine="480" w:firstLineChars="200"/>
        <w:contextualSpacing/>
        <w:jc w:val="left"/>
        <w:rPr>
          <w:sz w:val="24"/>
        </w:rPr>
      </w:pPr>
      <w:r>
        <w:rPr>
          <w:rFonts w:hint="eastAsia"/>
          <w:kern w:val="0"/>
          <w:sz w:val="24"/>
        </w:rPr>
        <w:t>22.1.2 关于</w:t>
      </w:r>
      <w:r>
        <w:rPr>
          <w:kern w:val="0"/>
          <w:sz w:val="24"/>
        </w:rPr>
        <w:t>承包人</w:t>
      </w:r>
      <w:r>
        <w:rPr>
          <w:rFonts w:hint="eastAsia"/>
          <w:kern w:val="0"/>
          <w:sz w:val="24"/>
        </w:rPr>
        <w:t>违约</w:t>
      </w:r>
      <w:r>
        <w:rPr>
          <w:kern w:val="0"/>
          <w:sz w:val="24"/>
        </w:rPr>
        <w:t>解除合同</w:t>
      </w:r>
      <w:r>
        <w:rPr>
          <w:rFonts w:hint="eastAsia"/>
          <w:kern w:val="0"/>
          <w:sz w:val="24"/>
        </w:rPr>
        <w:t>的特别约定：</w:t>
      </w:r>
      <w:r>
        <w:rPr>
          <w:rFonts w:hint="eastAsia"/>
          <w:kern w:val="0"/>
          <w:sz w:val="24"/>
          <w:u w:val="single"/>
        </w:rPr>
        <w:t xml:space="preserve"> </w:t>
      </w:r>
      <w:r>
        <w:rPr>
          <w:kern w:val="0"/>
          <w:sz w:val="24"/>
          <w:u w:val="single"/>
        </w:rPr>
        <w:t xml:space="preserve">       </w:t>
      </w:r>
      <w:r>
        <w:rPr>
          <w:rFonts w:hint="eastAsia"/>
          <w:kern w:val="0"/>
          <w:sz w:val="24"/>
          <w:u w:val="single"/>
          <w:lang w:val="en-US" w:eastAsia="zh-CN"/>
        </w:rPr>
        <w:t xml:space="preserve">  </w:t>
      </w:r>
      <w:r>
        <w:rPr>
          <w:kern w:val="0"/>
          <w:sz w:val="24"/>
          <w:u w:val="single"/>
        </w:rPr>
        <w:t xml:space="preserve">         </w:t>
      </w:r>
      <w:r>
        <w:rPr>
          <w:rFonts w:hint="eastAsia"/>
          <w:kern w:val="0"/>
          <w:sz w:val="24"/>
        </w:rPr>
        <w:t>。</w:t>
      </w:r>
    </w:p>
    <w:p w14:paraId="2065B7AC">
      <w:pPr>
        <w:snapToGrid w:val="0"/>
        <w:spacing w:line="360" w:lineRule="auto"/>
        <w:contextualSpacing/>
        <w:jc w:val="left"/>
        <w:rPr>
          <w:kern w:val="0"/>
          <w:sz w:val="24"/>
          <w:u w:val="single"/>
        </w:rPr>
      </w:pPr>
      <w:r>
        <w:rPr>
          <w:kern w:val="0"/>
          <w:sz w:val="24"/>
        </w:rPr>
        <w:t>2</w:t>
      </w:r>
      <w:r>
        <w:rPr>
          <w:rFonts w:hint="eastAsia"/>
          <w:kern w:val="0"/>
          <w:sz w:val="24"/>
        </w:rPr>
        <w:t>2</w:t>
      </w:r>
      <w:r>
        <w:rPr>
          <w:kern w:val="0"/>
          <w:sz w:val="24"/>
        </w:rPr>
        <w:t>.2.</w:t>
      </w:r>
      <w:r>
        <w:rPr>
          <w:rFonts w:hint="eastAsia"/>
          <w:kern w:val="0"/>
          <w:sz w:val="24"/>
        </w:rPr>
        <w:t>1</w:t>
      </w:r>
      <w:r>
        <w:rPr>
          <w:kern w:val="0"/>
          <w:sz w:val="24"/>
        </w:rPr>
        <w:t xml:space="preserve"> 因分包人违约解除合同</w:t>
      </w:r>
      <w:r>
        <w:rPr>
          <w:rFonts w:hint="eastAsia"/>
          <w:kern w:val="0"/>
          <w:sz w:val="24"/>
        </w:rPr>
        <w:t>的，关于分包</w:t>
      </w:r>
      <w:r>
        <w:rPr>
          <w:kern w:val="0"/>
          <w:sz w:val="24"/>
        </w:rPr>
        <w:t>工程</w:t>
      </w:r>
      <w:r>
        <w:rPr>
          <w:rFonts w:hint="eastAsia"/>
          <w:kern w:val="0"/>
          <w:sz w:val="24"/>
        </w:rPr>
        <w:t>估价、清算和付款</w:t>
      </w:r>
      <w:r>
        <w:rPr>
          <w:kern w:val="0"/>
          <w:sz w:val="24"/>
        </w:rPr>
        <w:t>的约定：</w:t>
      </w:r>
      <w:r>
        <w:rPr>
          <w:kern w:val="0"/>
          <w:sz w:val="24"/>
          <w:u w:val="single"/>
        </w:rPr>
        <w:t xml:space="preserve"> </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r>
        <w:rPr>
          <w:kern w:val="0"/>
          <w:sz w:val="24"/>
          <w:u w:val="single"/>
        </w:rPr>
        <w:t xml:space="preserve">  </w:t>
      </w:r>
    </w:p>
    <w:p w14:paraId="4714BBEA">
      <w:pPr>
        <w:snapToGrid w:val="0"/>
        <w:spacing w:line="360" w:lineRule="auto"/>
        <w:ind w:left="140" w:leftChars="50" w:firstLine="360" w:firstLineChars="150"/>
        <w:contextualSpacing/>
        <w:jc w:val="left"/>
        <w:rPr>
          <w:kern w:val="0"/>
          <w:sz w:val="24"/>
        </w:rPr>
      </w:pPr>
      <w:r>
        <w:rPr>
          <w:rFonts w:hint="eastAsia"/>
          <w:kern w:val="0"/>
          <w:sz w:val="24"/>
        </w:rPr>
        <w:t>22.2.2 其他</w:t>
      </w:r>
      <w:r>
        <w:rPr>
          <w:kern w:val="0"/>
          <w:sz w:val="24"/>
          <w:u w:val="single"/>
        </w:rPr>
        <w:t xml:space="preserve">        </w:t>
      </w:r>
      <w:r>
        <w:rPr>
          <w:rFonts w:hint="eastAsia"/>
          <w:kern w:val="0"/>
          <w:sz w:val="24"/>
          <w:u w:val="single"/>
          <w:lang w:val="en-US" w:eastAsia="zh-CN"/>
        </w:rPr>
        <w:t xml:space="preserve">                   </w:t>
      </w:r>
      <w:r>
        <w:rPr>
          <w:kern w:val="0"/>
          <w:sz w:val="24"/>
          <w:u w:val="single"/>
        </w:rPr>
        <w:t xml:space="preserve">                      </w:t>
      </w:r>
      <w:r>
        <w:rPr>
          <w:rFonts w:hint="eastAsia"/>
          <w:kern w:val="0"/>
          <w:sz w:val="24"/>
        </w:rPr>
        <w:t>。</w:t>
      </w:r>
    </w:p>
    <w:p w14:paraId="1308DEB2">
      <w:pPr>
        <w:pStyle w:val="8"/>
        <w:bidi w:val="0"/>
      </w:pPr>
      <w:bookmarkStart w:id="283" w:name="_Toc465085588"/>
      <w:bookmarkStart w:id="284" w:name="_Toc465088655"/>
      <w:bookmarkStart w:id="285" w:name="_Toc464502553"/>
      <w:bookmarkStart w:id="286" w:name="_Toc389586490"/>
      <w:r>
        <w:t>2</w:t>
      </w:r>
      <w:r>
        <w:rPr>
          <w:rFonts w:hint="eastAsia"/>
        </w:rPr>
        <w:t>3</w:t>
      </w:r>
      <w:r>
        <w:t>. 不可抗力</w:t>
      </w:r>
      <w:bookmarkEnd w:id="283"/>
      <w:bookmarkEnd w:id="284"/>
      <w:bookmarkEnd w:id="285"/>
      <w:bookmarkEnd w:id="286"/>
    </w:p>
    <w:p w14:paraId="2D0FCCF8">
      <w:pPr>
        <w:pStyle w:val="8"/>
        <w:bidi w:val="0"/>
      </w:pPr>
      <w:bookmarkStart w:id="287" w:name="_Toc465085589"/>
      <w:bookmarkStart w:id="288" w:name="_Toc464502554"/>
      <w:bookmarkStart w:id="289" w:name="_Toc465088656"/>
      <w:bookmarkStart w:id="290" w:name="_Toc389586491"/>
      <w:r>
        <w:t>2</w:t>
      </w:r>
      <w:r>
        <w:rPr>
          <w:rFonts w:hint="eastAsia"/>
        </w:rPr>
        <w:t>3</w:t>
      </w:r>
      <w:r>
        <w:t>.1 不可抗力的确认</w:t>
      </w:r>
      <w:r>
        <w:rPr>
          <w:rFonts w:hint="eastAsia"/>
        </w:rPr>
        <w:t>和通知</w:t>
      </w:r>
      <w:bookmarkEnd w:id="287"/>
      <w:bookmarkEnd w:id="288"/>
      <w:bookmarkEnd w:id="289"/>
      <w:bookmarkEnd w:id="290"/>
    </w:p>
    <w:p w14:paraId="5DB2F776">
      <w:pPr>
        <w:snapToGrid w:val="0"/>
        <w:spacing w:line="360" w:lineRule="auto"/>
        <w:ind w:firstLine="480" w:firstLineChars="200"/>
        <w:contextualSpacing/>
        <w:jc w:val="left"/>
        <w:rPr>
          <w:rFonts w:ascii="华文楷体" w:hAnsi="华文楷体" w:eastAsia="华文楷体"/>
          <w:color w:val="FF0000"/>
          <w:sz w:val="24"/>
        </w:rPr>
      </w:pPr>
      <w:r>
        <w:rPr>
          <w:rFonts w:hint="eastAsia"/>
          <w:sz w:val="24"/>
        </w:rPr>
        <w:t>不可抗力的其他情形</w:t>
      </w:r>
      <w:r>
        <w:rPr>
          <w:kern w:val="0"/>
          <w:sz w:val="24"/>
        </w:rPr>
        <w:t>：</w:t>
      </w:r>
      <w:r>
        <w:rPr>
          <w:rFonts w:hint="eastAsia"/>
          <w:kern w:val="0"/>
          <w:sz w:val="24"/>
          <w:u w:val="single"/>
        </w:rPr>
        <w:t xml:space="preserve">                                            </w:t>
      </w:r>
      <w:r>
        <w:rPr>
          <w:kern w:val="0"/>
          <w:sz w:val="24"/>
        </w:rPr>
        <w:t>。</w:t>
      </w:r>
    </w:p>
    <w:p w14:paraId="1B1C3E7A">
      <w:pPr>
        <w:pStyle w:val="8"/>
        <w:bidi w:val="0"/>
      </w:pPr>
      <w:bookmarkStart w:id="291" w:name="_Toc465085590"/>
      <w:bookmarkStart w:id="292" w:name="_Toc389586492"/>
      <w:bookmarkStart w:id="293" w:name="_Toc465088657"/>
      <w:bookmarkStart w:id="294" w:name="_Toc464502555"/>
      <w:r>
        <w:t>2</w:t>
      </w:r>
      <w:r>
        <w:rPr>
          <w:rFonts w:hint="eastAsia"/>
        </w:rPr>
        <w:t>3</w:t>
      </w:r>
      <w:r>
        <w:t xml:space="preserve">.3 </w:t>
      </w:r>
      <w:r>
        <w:rPr>
          <w:rFonts w:hint="eastAsia"/>
        </w:rPr>
        <w:t>因</w:t>
      </w:r>
      <w:r>
        <w:t>不可抗力解除合同</w:t>
      </w:r>
      <w:bookmarkEnd w:id="291"/>
      <w:bookmarkEnd w:id="292"/>
      <w:bookmarkEnd w:id="293"/>
      <w:bookmarkEnd w:id="294"/>
    </w:p>
    <w:p w14:paraId="3486B313">
      <w:pPr>
        <w:snapToGrid w:val="0"/>
        <w:spacing w:line="360" w:lineRule="auto"/>
        <w:ind w:firstLine="482"/>
        <w:contextualSpacing/>
        <w:jc w:val="left"/>
        <w:rPr>
          <w:sz w:val="24"/>
        </w:rPr>
      </w:pPr>
      <w:r>
        <w:rPr>
          <w:sz w:val="24"/>
        </w:rPr>
        <w:t>因不可抗力解除合同，承包人应支付款项</w:t>
      </w:r>
      <w:r>
        <w:rPr>
          <w:rFonts w:hint="eastAsia"/>
          <w:sz w:val="24"/>
        </w:rPr>
        <w:t>包括</w:t>
      </w:r>
      <w:r>
        <w:rPr>
          <w:sz w:val="24"/>
        </w:rPr>
        <w:t>：</w:t>
      </w:r>
      <w:r>
        <w:rPr>
          <w:rFonts w:hint="eastAsia"/>
          <w:kern w:val="0"/>
          <w:sz w:val="24"/>
          <w:u w:val="single"/>
        </w:rPr>
        <w:t xml:space="preserve">                       </w:t>
      </w:r>
      <w:r>
        <w:rPr>
          <w:sz w:val="24"/>
        </w:rPr>
        <w:t>。</w:t>
      </w:r>
    </w:p>
    <w:p w14:paraId="3E0C13C9">
      <w:pPr>
        <w:pStyle w:val="8"/>
        <w:bidi w:val="0"/>
      </w:pPr>
      <w:bookmarkStart w:id="295" w:name="_Toc464502556"/>
      <w:bookmarkStart w:id="296" w:name="_Toc389586493"/>
      <w:bookmarkStart w:id="297" w:name="_Toc465088658"/>
      <w:bookmarkStart w:id="298" w:name="_Toc465085591"/>
      <w:r>
        <w:t>2</w:t>
      </w:r>
      <w:r>
        <w:rPr>
          <w:rFonts w:hint="eastAsia"/>
        </w:rPr>
        <w:t>4</w:t>
      </w:r>
      <w:r>
        <w:t xml:space="preserve">. </w:t>
      </w:r>
      <w:r>
        <w:rPr>
          <w:rFonts w:hint="eastAsia"/>
        </w:rPr>
        <w:t>保险</w:t>
      </w:r>
      <w:bookmarkEnd w:id="295"/>
      <w:bookmarkEnd w:id="296"/>
      <w:bookmarkEnd w:id="297"/>
      <w:bookmarkEnd w:id="298"/>
    </w:p>
    <w:p w14:paraId="66E0370B">
      <w:pPr>
        <w:pStyle w:val="8"/>
        <w:bidi w:val="0"/>
      </w:pPr>
      <w:bookmarkStart w:id="299" w:name="_Toc465088659"/>
      <w:bookmarkStart w:id="300" w:name="_Toc389586494"/>
      <w:bookmarkStart w:id="301" w:name="_Toc464502557"/>
      <w:bookmarkStart w:id="302" w:name="_Toc465085592"/>
      <w:r>
        <w:t>2</w:t>
      </w:r>
      <w:r>
        <w:rPr>
          <w:rFonts w:hint="eastAsia"/>
        </w:rPr>
        <w:t>4</w:t>
      </w:r>
      <w:r>
        <w:t>.2 其他保险</w:t>
      </w:r>
      <w:bookmarkEnd w:id="299"/>
      <w:bookmarkEnd w:id="300"/>
      <w:bookmarkEnd w:id="301"/>
      <w:bookmarkEnd w:id="302"/>
    </w:p>
    <w:p w14:paraId="4B6F9322">
      <w:pPr>
        <w:snapToGrid w:val="0"/>
        <w:spacing w:line="360" w:lineRule="auto"/>
        <w:ind w:firstLine="480" w:firstLineChars="200"/>
        <w:contextualSpacing/>
        <w:jc w:val="left"/>
        <w:rPr>
          <w:sz w:val="24"/>
        </w:rPr>
      </w:pPr>
      <w:r>
        <w:rPr>
          <w:rFonts w:hint="eastAsia"/>
          <w:sz w:val="24"/>
        </w:rPr>
        <w:t>关于</w:t>
      </w:r>
      <w:r>
        <w:rPr>
          <w:sz w:val="24"/>
        </w:rPr>
        <w:t>意外伤害保险</w:t>
      </w:r>
      <w:r>
        <w:rPr>
          <w:rFonts w:hint="eastAsia"/>
          <w:sz w:val="24"/>
        </w:rPr>
        <w:t>、</w:t>
      </w:r>
      <w:r>
        <w:rPr>
          <w:sz w:val="24"/>
        </w:rPr>
        <w:t>财产保险</w:t>
      </w:r>
      <w:r>
        <w:rPr>
          <w:rFonts w:hint="eastAsia"/>
          <w:sz w:val="24"/>
        </w:rPr>
        <w:t>的</w:t>
      </w:r>
      <w:r>
        <w:rPr>
          <w:sz w:val="24"/>
        </w:rPr>
        <w:t>特别约定：</w:t>
      </w:r>
      <w:r>
        <w:rPr>
          <w:rFonts w:hint="eastAsia"/>
          <w:sz w:val="24"/>
          <w:u w:val="single"/>
        </w:rPr>
        <w:t xml:space="preserve"> </w:t>
      </w:r>
      <w:r>
        <w:rPr>
          <w:sz w:val="24"/>
          <w:u w:val="single"/>
        </w:rPr>
        <w:t xml:space="preserve">                          </w:t>
      </w:r>
      <w:r>
        <w:rPr>
          <w:rFonts w:hint="eastAsia"/>
          <w:sz w:val="24"/>
        </w:rPr>
        <w:t>。</w:t>
      </w:r>
    </w:p>
    <w:p w14:paraId="4B3376F1">
      <w:pPr>
        <w:snapToGrid w:val="0"/>
        <w:spacing w:line="360" w:lineRule="auto"/>
        <w:contextualSpacing/>
        <w:jc w:val="left"/>
        <w:rPr>
          <w:sz w:val="24"/>
        </w:rPr>
      </w:pPr>
      <w:r>
        <w:rPr>
          <w:rFonts w:hint="eastAsia"/>
          <w:sz w:val="24"/>
        </w:rPr>
        <w:t>办理意外</w:t>
      </w:r>
      <w:r>
        <w:rPr>
          <w:sz w:val="24"/>
        </w:rPr>
        <w:t>伤害保险的具体事项：</w:t>
      </w:r>
      <w:r>
        <w:rPr>
          <w:rFonts w:hint="eastAsia"/>
          <w:sz w:val="24"/>
          <w:u w:val="single"/>
        </w:rPr>
        <w:t xml:space="preserve">         </w:t>
      </w:r>
      <w:r>
        <w:rPr>
          <w:rFonts w:hint="eastAsia"/>
          <w:sz w:val="24"/>
          <w:u w:val="single"/>
          <w:lang w:val="en-US" w:eastAsia="zh-CN"/>
        </w:rPr>
        <w:t xml:space="preserve">     </w:t>
      </w:r>
      <w:r>
        <w:rPr>
          <w:rFonts w:hint="default"/>
          <w:sz w:val="24"/>
          <w:u w:val="single"/>
          <w:lang w:eastAsia="zh-CN"/>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73BC902E">
      <w:pPr>
        <w:snapToGrid w:val="0"/>
        <w:spacing w:line="360" w:lineRule="auto"/>
        <w:contextualSpacing/>
        <w:jc w:val="left"/>
        <w:rPr>
          <w:sz w:val="24"/>
        </w:rPr>
      </w:pPr>
      <w:r>
        <w:rPr>
          <w:sz w:val="24"/>
        </w:rPr>
        <w:t>办理财产保险的具体事项：</w:t>
      </w:r>
      <w:bookmarkStart w:id="303" w:name="_Toc389586495"/>
      <w:r>
        <w:rPr>
          <w:rFonts w:hint="eastAsia"/>
          <w:sz w:val="24"/>
          <w:u w:val="single"/>
        </w:rPr>
        <w:t xml:space="preserve">         </w:t>
      </w:r>
      <w:r>
        <w:rPr>
          <w:rFonts w:hint="default"/>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1DF9B8D3">
      <w:pPr>
        <w:snapToGrid w:val="0"/>
        <w:spacing w:line="360" w:lineRule="auto"/>
        <w:ind w:firstLine="480" w:firstLineChars="200"/>
        <w:contextualSpacing/>
        <w:rPr>
          <w:bCs/>
          <w:color w:val="000000"/>
          <w:sz w:val="24"/>
        </w:rPr>
      </w:pPr>
      <w:r>
        <w:rPr>
          <w:rFonts w:hint="eastAsia"/>
          <w:bCs/>
          <w:color w:val="000000"/>
          <w:sz w:val="24"/>
        </w:rPr>
        <w:t>若分包人委托承包人购买相应保险，则该费用由分包人承担，并从合同总价中予以扣除。</w:t>
      </w:r>
    </w:p>
    <w:p w14:paraId="342490AE">
      <w:pPr>
        <w:pStyle w:val="8"/>
        <w:bidi w:val="0"/>
      </w:pPr>
      <w:bookmarkStart w:id="304" w:name="_Toc465085593"/>
      <w:bookmarkStart w:id="305" w:name="_Toc465088660"/>
      <w:bookmarkStart w:id="306" w:name="_Toc464502558"/>
      <w:r>
        <w:t>2</w:t>
      </w:r>
      <w:r>
        <w:rPr>
          <w:rFonts w:hint="eastAsia"/>
        </w:rPr>
        <w:t>4</w:t>
      </w:r>
      <w:r>
        <w:t>.3 保险凭证</w:t>
      </w:r>
      <w:bookmarkEnd w:id="303"/>
      <w:bookmarkEnd w:id="304"/>
      <w:bookmarkEnd w:id="305"/>
      <w:bookmarkEnd w:id="306"/>
    </w:p>
    <w:p w14:paraId="18FCF519">
      <w:pPr>
        <w:snapToGrid w:val="0"/>
        <w:spacing w:line="360" w:lineRule="auto"/>
        <w:contextualSpacing/>
        <w:jc w:val="left"/>
        <w:rPr>
          <w:rFonts w:ascii="华文楷体" w:hAnsi="华文楷体" w:eastAsia="华文楷体"/>
          <w:color w:val="FF0000"/>
          <w:sz w:val="24"/>
        </w:rPr>
      </w:pPr>
      <w:r>
        <w:rPr>
          <w:rFonts w:hint="eastAsia"/>
          <w:sz w:val="24"/>
        </w:rPr>
        <w:t>分包人</w:t>
      </w:r>
      <w:r>
        <w:rPr>
          <w:sz w:val="24"/>
        </w:rPr>
        <w:t>提交保险凭证和保险单复印件</w:t>
      </w:r>
      <w:r>
        <w:rPr>
          <w:rFonts w:hint="eastAsia"/>
          <w:sz w:val="24"/>
        </w:rPr>
        <w:t>的</w:t>
      </w:r>
      <w:r>
        <w:rPr>
          <w:sz w:val="24"/>
        </w:rPr>
        <w:t>期限</w:t>
      </w:r>
      <w:r>
        <w:rPr>
          <w:rFonts w:hint="eastAsia"/>
          <w:sz w:val="24"/>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sz w:val="24"/>
          <w:u w:val="single"/>
        </w:rPr>
        <w:t xml:space="preserve">  </w:t>
      </w:r>
      <w:r>
        <w:rPr>
          <w:sz w:val="24"/>
        </w:rPr>
        <w:t>。</w:t>
      </w:r>
    </w:p>
    <w:p w14:paraId="27C12915">
      <w:pPr>
        <w:pStyle w:val="8"/>
        <w:bidi w:val="0"/>
      </w:pPr>
      <w:bookmarkStart w:id="307" w:name="_Toc389586499"/>
      <w:bookmarkStart w:id="308" w:name="_Toc465085594"/>
      <w:bookmarkStart w:id="309" w:name="_Toc464502562"/>
      <w:bookmarkStart w:id="310" w:name="_Toc465088661"/>
      <w:r>
        <w:t>2</w:t>
      </w:r>
      <w:r>
        <w:rPr>
          <w:rFonts w:hint="eastAsia"/>
        </w:rPr>
        <w:t>6</w:t>
      </w:r>
      <w:r>
        <w:t>. 争议解决</w:t>
      </w:r>
      <w:bookmarkEnd w:id="307"/>
      <w:bookmarkEnd w:id="308"/>
      <w:bookmarkEnd w:id="309"/>
      <w:bookmarkEnd w:id="310"/>
    </w:p>
    <w:bookmarkEnd w:id="16"/>
    <w:p w14:paraId="0E021633">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20.3 争议评审</w:t>
      </w:r>
    </w:p>
    <w:p w14:paraId="23C0816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contextualSpacing/>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合同当事人是否同意将工程争议提交争议评审小组决定：</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u w:val="single"/>
          <w:lang w:val="en-US" w:eastAsia="zh-CN"/>
        </w:rPr>
        <w:t xml:space="preserve">  </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w:t>
      </w:r>
    </w:p>
    <w:p w14:paraId="0FAF2642">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20.3.1 争议评审小组的确定</w:t>
      </w:r>
    </w:p>
    <w:p w14:paraId="5E5F2A83">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争议评审小组成员的人数：</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 xml:space="preserve"> 。</w:t>
      </w:r>
    </w:p>
    <w:p w14:paraId="1619C44D">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争议评审小组成员的确定：</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u w:val="none"/>
        </w:rPr>
        <w:t xml:space="preserve"> </w:t>
      </w:r>
      <w:r>
        <w:rPr>
          <w:rFonts w:hint="eastAsia" w:asciiTheme="minorEastAsia" w:hAnsiTheme="minorEastAsia" w:eastAsiaTheme="minorEastAsia" w:cstheme="minorEastAsia"/>
          <w:color w:val="auto"/>
          <w:sz w:val="24"/>
        </w:rPr>
        <w:t>。</w:t>
      </w:r>
    </w:p>
    <w:p w14:paraId="3D8AAB52">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选定争议避免/评审组的期限：</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 xml:space="preserve"> 。</w:t>
      </w:r>
    </w:p>
    <w:p w14:paraId="676E8A9B">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评审机构：</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u w:val="none"/>
        </w:rPr>
        <w:t xml:space="preserve"> </w:t>
      </w:r>
      <w:r>
        <w:rPr>
          <w:rFonts w:hint="eastAsia" w:asciiTheme="minorEastAsia" w:hAnsiTheme="minorEastAsia" w:eastAsiaTheme="minorEastAsia" w:cstheme="minorEastAsia"/>
          <w:color w:val="auto"/>
          <w:sz w:val="24"/>
        </w:rPr>
        <w:t>。</w:t>
      </w:r>
    </w:p>
    <w:p w14:paraId="285136A3">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其他事项的约定：</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 xml:space="preserve"> 。</w:t>
      </w:r>
    </w:p>
    <w:p w14:paraId="6904F01F">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争议评审员报酬的承担人：</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 xml:space="preserve"> 。</w:t>
      </w:r>
    </w:p>
    <w:p w14:paraId="0DD5CF58">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20.3.2 争议的避免</w:t>
      </w:r>
    </w:p>
    <w:p w14:paraId="1EDC7D2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contextualSpacing/>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发包人和承包人是否均出席争议避免的非正式讨论：</w:t>
      </w:r>
      <w:r>
        <w:rPr>
          <w:rFonts w:hint="eastAsia" w:asciiTheme="minorEastAsia" w:hAnsiTheme="minorEastAsia" w:eastAsiaTheme="minorEastAsia" w:cstheme="minorEastAsia"/>
          <w:color w:val="auto"/>
          <w:sz w:val="24"/>
          <w:u w:val="single"/>
          <w:lang w:val="en-US" w:eastAsia="zh-CN"/>
        </w:rPr>
        <w:t xml:space="preserve">                      </w:t>
      </w:r>
      <w:r>
        <w:rPr>
          <w:rFonts w:hint="eastAsia" w:asciiTheme="minorEastAsia" w:hAnsiTheme="minorEastAsia" w:eastAsiaTheme="minorEastAsia" w:cstheme="minorEastAsia"/>
          <w:color w:val="auto"/>
          <w:sz w:val="24"/>
        </w:rPr>
        <w:t>。</w:t>
      </w:r>
    </w:p>
    <w:p w14:paraId="259BA565">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20.3.3 争议评审小组的决定</w:t>
      </w:r>
    </w:p>
    <w:p w14:paraId="407CD30A">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关于争议评审小组的决定的特别约定：</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w:t>
      </w:r>
    </w:p>
    <w:p w14:paraId="0BC150C6">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20.4 仲裁或诉讼</w:t>
      </w:r>
    </w:p>
    <w:p w14:paraId="4D027070">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因合同及合同有关事项发生的争议，按下列第    种方式解决：</w:t>
      </w:r>
    </w:p>
    <w:p w14:paraId="608A0BEE">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（1）向</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仲裁委员会申请仲裁；</w:t>
      </w:r>
    </w:p>
    <w:p w14:paraId="2B0C2F73">
      <w:pPr>
        <w:snapToGrid w:val="0"/>
        <w:spacing w:line="360" w:lineRule="auto"/>
        <w:ind w:firstLine="465"/>
        <w:contextualSpacing/>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（2）向</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人民法院起诉。</w:t>
      </w:r>
    </w:p>
    <w:p w14:paraId="21050A61">
      <w:pPr>
        <w:pStyle w:val="8"/>
        <w:bidi w:val="0"/>
      </w:pPr>
      <w:bookmarkStart w:id="311" w:name="_Toc465088664"/>
      <w:bookmarkStart w:id="312" w:name="_Toc465085597"/>
      <w:r>
        <w:rPr>
          <w:rFonts w:hint="eastAsia"/>
        </w:rPr>
        <w:t>27. 其他特别注意事项</w:t>
      </w:r>
      <w:bookmarkEnd w:id="311"/>
      <w:bookmarkEnd w:id="312"/>
    </w:p>
    <w:p w14:paraId="48FDCB9C">
      <w:pPr>
        <w:snapToGrid w:val="0"/>
        <w:ind w:firstLine="465"/>
        <w:contextualSpacing/>
        <w:rPr>
          <w:rFonts w:ascii="华文楷体" w:hAnsi="华文楷体" w:eastAsia="华文楷体"/>
          <w:color w:val="FF0000"/>
          <w:sz w:val="24"/>
          <w:u w:val="single"/>
        </w:rPr>
      </w:pPr>
      <w:r>
        <w:rPr>
          <w:rFonts w:hint="eastAsia"/>
          <w:sz w:val="24"/>
        </w:rPr>
        <w:t>27.1 违反协议书第六条7条约定的，分包人应承担的违约金数额为：</w:t>
      </w:r>
      <w:r>
        <w:rPr>
          <w:rFonts w:hint="eastAsia"/>
          <w:sz w:val="24"/>
          <w:u w:val="single"/>
        </w:rPr>
        <w:t xml:space="preserve">         </w:t>
      </w:r>
    </w:p>
    <w:p w14:paraId="459C3B27">
      <w:pPr>
        <w:pStyle w:val="8"/>
        <w:bidi w:val="0"/>
      </w:pPr>
      <w:bookmarkStart w:id="313" w:name="_Toc465088665"/>
      <w:bookmarkStart w:id="314" w:name="_Toc465085598"/>
      <w:r>
        <w:rPr>
          <w:rFonts w:hint="eastAsia"/>
        </w:rPr>
        <w:t>28</w:t>
      </w:r>
      <w:r>
        <w:t xml:space="preserve"> </w:t>
      </w:r>
      <w:r>
        <w:rPr>
          <w:rFonts w:hint="eastAsia"/>
        </w:rPr>
        <w:t>补充条款</w:t>
      </w:r>
      <w:bookmarkEnd w:id="313"/>
      <w:bookmarkEnd w:id="314"/>
    </w:p>
    <w:p w14:paraId="7F5FFEC5">
      <w:pPr>
        <w:snapToGrid w:val="0"/>
        <w:spacing w:line="360" w:lineRule="auto"/>
        <w:contextualSpacing/>
        <w:rPr>
          <w:sz w:val="24"/>
        </w:rPr>
      </w:pPr>
      <w:r>
        <w:rPr>
          <w:rFonts w:hint="eastAsia"/>
          <w:sz w:val="24"/>
        </w:rPr>
        <w:t>28.1知识产权保护</w:t>
      </w:r>
    </w:p>
    <w:p w14:paraId="21742E10">
      <w:pPr>
        <w:pStyle w:val="5"/>
        <w:pageBreakBefore w:val="0"/>
        <w:kinsoku/>
        <w:wordWrap/>
        <w:overflowPunct/>
        <w:topLinePunct w:val="0"/>
        <w:autoSpaceDE w:val="0"/>
        <w:autoSpaceDN w:val="0"/>
        <w:bidi w:val="0"/>
        <w:adjustRightInd/>
        <w:snapToGrid w:val="0"/>
        <w:spacing w:line="360" w:lineRule="auto"/>
        <w:ind w:firstLine="482"/>
        <w:contextualSpacing/>
        <w:jc w:val="left"/>
        <w:textAlignment w:val="auto"/>
        <w:rPr>
          <w:rFonts w:hint="eastAsia" w:ascii="宋体" w:hAnsi="宋体" w:eastAsia="宋体" w:cs="宋体"/>
          <w:b w:val="0"/>
          <w:bCs/>
          <w:sz w:val="24"/>
          <w:szCs w:val="24"/>
        </w:rPr>
      </w:pPr>
      <w:r>
        <w:rPr>
          <w:rFonts w:hint="eastAsia" w:ascii="宋体" w:hAnsi="宋体" w:eastAsia="宋体" w:cs="宋体"/>
          <w:b w:val="0"/>
          <w:bCs/>
          <w:sz w:val="24"/>
          <w:szCs w:val="24"/>
        </w:rPr>
        <w:t>28.1.1总承包人提供给分包人的图纸、反映承包人要求的或其他类似性质的文件，分包人可因实施工程的运行、调试、维修、改造等实现合同目的而复制、使用，但不能用于与分包合同无关的其他事项。</w:t>
      </w:r>
    </w:p>
    <w:p w14:paraId="53CAA34D">
      <w:pPr>
        <w:pStyle w:val="5"/>
        <w:pageBreakBefore w:val="0"/>
        <w:kinsoku/>
        <w:wordWrap/>
        <w:overflowPunct/>
        <w:topLinePunct w:val="0"/>
        <w:autoSpaceDE w:val="0"/>
        <w:autoSpaceDN w:val="0"/>
        <w:bidi w:val="0"/>
        <w:adjustRightInd/>
        <w:snapToGrid w:val="0"/>
        <w:spacing w:line="360" w:lineRule="auto"/>
        <w:ind w:firstLine="482"/>
        <w:contextualSpacing/>
        <w:jc w:val="left"/>
        <w:textAlignment w:val="auto"/>
        <w:rPr>
          <w:rFonts w:hint="eastAsia" w:ascii="宋体" w:hAnsi="宋体" w:eastAsia="宋体" w:cs="宋体"/>
          <w:b w:val="0"/>
          <w:bCs/>
          <w:sz w:val="24"/>
          <w:szCs w:val="24"/>
        </w:rPr>
      </w:pPr>
      <w:r>
        <w:rPr>
          <w:rFonts w:hint="eastAsia" w:ascii="宋体" w:hAnsi="宋体" w:eastAsia="宋体" w:cs="宋体"/>
          <w:b w:val="0"/>
          <w:bCs/>
          <w:sz w:val="24"/>
          <w:szCs w:val="24"/>
        </w:rPr>
        <w:t>28.1.2在分包合同履行过程中，分包人使用第三方知识产权的，应提前获得相应的授权或许可，并将签订的书面权利许可协议副本或复印件（一份）交总承包人备案。</w:t>
      </w:r>
    </w:p>
    <w:p w14:paraId="729FE428">
      <w:pPr>
        <w:pStyle w:val="5"/>
        <w:pageBreakBefore w:val="0"/>
        <w:kinsoku/>
        <w:wordWrap/>
        <w:overflowPunct/>
        <w:topLinePunct w:val="0"/>
        <w:autoSpaceDE w:val="0"/>
        <w:autoSpaceDN w:val="0"/>
        <w:bidi w:val="0"/>
        <w:adjustRightInd/>
        <w:snapToGrid w:val="0"/>
        <w:spacing w:line="360" w:lineRule="auto"/>
        <w:ind w:firstLine="482"/>
        <w:contextualSpacing/>
        <w:jc w:val="left"/>
        <w:textAlignment w:val="auto"/>
        <w:rPr>
          <w:rFonts w:hint="eastAsia" w:ascii="宋体" w:hAnsi="宋体" w:eastAsia="宋体" w:cs="宋体"/>
          <w:b w:val="0"/>
          <w:bCs/>
          <w:sz w:val="24"/>
          <w:szCs w:val="24"/>
        </w:rPr>
      </w:pPr>
      <w:r>
        <w:rPr>
          <w:rFonts w:hint="eastAsia" w:ascii="宋体" w:hAnsi="宋体" w:eastAsia="宋体" w:cs="宋体"/>
          <w:b w:val="0"/>
          <w:bCs/>
          <w:sz w:val="24"/>
          <w:szCs w:val="24"/>
        </w:rPr>
        <w:t>28.1.3分包人保证在深化设计、使用材料、施工设备、工程设备或采用施工工艺等履行分包合同过程中不侵犯对方及第三方的版权、商标、专利、工业设计、商业秘密等知识产权，保证总承包人免受第三方提出的侵犯其版权、商标权、专利权等知识产权的起诉或权利主张。如第三方向总承包人主张任何权利，总承包人有权对此引起的任何诉讼或法律请求进行抗辩，并有权自费参与针对该项诉请的应诉、谈判或调解和解，并视为分包人对上述费用的认可，同时分包人应承担由此引起的一切法律责任和费用及赔偿承包人的一切损失，包括但不限于造成的损失、诉讼费或仲裁费、律师费、保全费、差旅费等。必要时，分包人应协助或负责与第三方进行交涉。同时，在发生上述知识产权请求时，如果总承包人同意或要求替代产品或服务，分包人应用相同或类似具有相同功能的非侵权产品和服务替换，以保证总承包人能够继续享有本合同规定的各项权利。</w:t>
      </w:r>
    </w:p>
    <w:p w14:paraId="1B4445DA">
      <w:pPr>
        <w:pStyle w:val="5"/>
        <w:pageBreakBefore w:val="0"/>
        <w:kinsoku/>
        <w:wordWrap/>
        <w:overflowPunct/>
        <w:topLinePunct w:val="0"/>
        <w:autoSpaceDE w:val="0"/>
        <w:autoSpaceDN w:val="0"/>
        <w:bidi w:val="0"/>
        <w:adjustRightInd/>
        <w:snapToGrid w:val="0"/>
        <w:spacing w:line="360" w:lineRule="auto"/>
        <w:contextualSpacing/>
        <w:jc w:val="left"/>
        <w:textAlignment w:val="auto"/>
        <w:rPr>
          <w:rFonts w:hint="eastAsia"/>
        </w:rPr>
      </w:pPr>
      <w:r>
        <w:rPr>
          <w:rFonts w:hint="eastAsia" w:ascii="宋体" w:hAnsi="宋体" w:eastAsia="宋体" w:cs="宋体"/>
          <w:b w:val="0"/>
          <w:bCs/>
          <w:sz w:val="24"/>
          <w:szCs w:val="24"/>
        </w:rPr>
        <w:t xml:space="preserve">    28.1.4、除另有约定外，分包人在合同签订前和签订时已确定采用的专利、专有技术、技术秘密的使用费已包含在签约合同价中。</w:t>
      </w:r>
    </w:p>
    <w:p w14:paraId="22269703">
      <w:pPr>
        <w:pageBreakBefore w:val="0"/>
        <w:kinsoku/>
        <w:wordWrap/>
        <w:overflowPunct/>
        <w:topLinePunct w:val="0"/>
        <w:autoSpaceDE w:val="0"/>
        <w:autoSpaceDN w:val="0"/>
        <w:bidi w:val="0"/>
        <w:snapToGrid w:val="0"/>
        <w:spacing w:line="360" w:lineRule="auto"/>
        <w:ind w:firstLine="480" w:firstLineChars="200"/>
        <w:jc w:val="left"/>
        <w:textAlignment w:val="auto"/>
        <w:rPr>
          <w:sz w:val="24"/>
        </w:rPr>
      </w:pPr>
      <w:r>
        <w:rPr>
          <w:rFonts w:hint="eastAsia"/>
          <w:sz w:val="24"/>
        </w:rPr>
        <w:t xml:space="preserve">28.2当业主开发节奏变化、设计变更调整、外部因素干预都可能发生分包合同变化，分包人不得因上述变化向承包方索赔。                                                                               </w:t>
      </w:r>
    </w:p>
    <w:p w14:paraId="35422EE4">
      <w:pPr>
        <w:pageBreakBefore w:val="0"/>
        <w:kinsoku/>
        <w:wordWrap/>
        <w:overflowPunct/>
        <w:topLinePunct w:val="0"/>
        <w:autoSpaceDE w:val="0"/>
        <w:autoSpaceDN w:val="0"/>
        <w:bidi w:val="0"/>
        <w:snapToGrid w:val="0"/>
        <w:spacing w:line="360" w:lineRule="auto"/>
        <w:ind w:firstLine="480" w:firstLineChars="200"/>
        <w:jc w:val="left"/>
        <w:textAlignment w:val="auto"/>
        <w:rPr>
          <w:sz w:val="24"/>
        </w:rPr>
      </w:pPr>
      <w:r>
        <w:rPr>
          <w:rFonts w:hint="eastAsia"/>
          <w:sz w:val="24"/>
        </w:rPr>
        <w:t>28.3分包工程所有签证及零星用工（机械）必须在7日内由签证单（附件11）中全部人员签字方可生效，超过7日未能签字则失效。合同外现场签证单只确认数量，新增项单价需双方签订补充协议。</w:t>
      </w:r>
    </w:p>
    <w:p w14:paraId="214FD659">
      <w:pPr>
        <w:pageBreakBefore w:val="0"/>
        <w:kinsoku/>
        <w:wordWrap/>
        <w:overflowPunct/>
        <w:topLinePunct w:val="0"/>
        <w:autoSpaceDE w:val="0"/>
        <w:autoSpaceDN w:val="0"/>
        <w:bidi w:val="0"/>
        <w:snapToGrid w:val="0"/>
        <w:spacing w:line="360" w:lineRule="auto"/>
        <w:ind w:firstLine="480" w:firstLineChars="200"/>
        <w:jc w:val="left"/>
        <w:textAlignment w:val="auto"/>
        <w:rPr>
          <w:sz w:val="24"/>
        </w:rPr>
      </w:pPr>
      <w:r>
        <w:rPr>
          <w:rFonts w:hint="eastAsia"/>
          <w:sz w:val="24"/>
        </w:rPr>
        <w:t>28.4紧急情况处理：无论在工程施工期间还是在保修期内，如果工程或其任何部分发生或发生与之有关的任何事故、故障或其它事件，承包人或监理工程师认为有必要出于工程安全目的进行任何补救或其他紧急措施，而分包人无能力或不愿立即进行这类工作时，则承包人有权在认为必要时雇佣其他人员去从事该项工作并支付有关费用。如果承包人认为如此完成的工作是按照本合同约定应由分包人负责并自费进行的，则所有随之产生或与之有关的费用由分包人承担，承包人从应支付或将支付给分包人的款项中扣除</w:t>
      </w:r>
    </w:p>
    <w:p w14:paraId="17E20A68">
      <w:pPr>
        <w:pStyle w:val="5"/>
        <w:adjustRightInd/>
        <w:snapToGrid w:val="0"/>
        <w:spacing w:line="360" w:lineRule="auto"/>
        <w:ind w:firstLine="482"/>
        <w:contextualSpacing/>
        <w:jc w:val="left"/>
        <w:rPr>
          <w:rFonts w:hint="eastAsia" w:ascii="宋体" w:hAnsi="宋体" w:eastAsia="宋体" w:cs="宋体"/>
          <w:b w:val="0"/>
          <w:bCs/>
          <w:sz w:val="24"/>
          <w:szCs w:val="24"/>
        </w:rPr>
      </w:pPr>
      <w:r>
        <w:rPr>
          <w:rFonts w:hint="eastAsia" w:ascii="宋体" w:hAnsi="宋体" w:eastAsia="宋体" w:cs="宋体"/>
          <w:b w:val="0"/>
          <w:bCs/>
          <w:sz w:val="24"/>
        </w:rPr>
        <w:t>28.5承包人向分包人送达的通知、纪要、联系函、图纸等一切书面文件应由分包</w:t>
      </w:r>
      <w:r>
        <w:rPr>
          <w:rFonts w:hint="eastAsia" w:ascii="宋体" w:hAnsi="宋体" w:eastAsia="宋体" w:cs="宋体"/>
          <w:b w:val="0"/>
          <w:bCs/>
          <w:sz w:val="24"/>
          <w:szCs w:val="24"/>
        </w:rPr>
        <w:t>人授权人员进行签收，如出现拒签：（1）承包人可以邮寄至分包人住所地，承包人寄出时间即为送达时间，如邮寄至分包人住所地后出现拒收或其他导致退件的情形，则视为已送达；分包人地址为1.6条约定地址（2）或由承包人发送至分包人电子邮箱即视为送达，送达时间为电子邮件到达分包人邮箱地址时间。分包人邮箱为1.6条约定邮箱。</w:t>
      </w:r>
    </w:p>
    <w:p w14:paraId="2EDBBA47">
      <w:pPr>
        <w:snapToGrid w:val="0"/>
        <w:spacing w:line="360" w:lineRule="auto"/>
        <w:contextualSpacing/>
        <w:rPr>
          <w:rFonts w:hint="eastAsia" w:ascii="宋体" w:hAnsi="宋体"/>
          <w:sz w:val="24"/>
        </w:rPr>
      </w:pPr>
    </w:p>
    <w:p w14:paraId="08504792">
      <w:pPr>
        <w:snapToGrid w:val="0"/>
        <w:spacing w:line="360" w:lineRule="auto"/>
        <w:contextualSpacing/>
        <w:rPr>
          <w:rFonts w:hint="eastAsia" w:ascii="宋体" w:hAnsi="宋体" w:eastAsia="宋体"/>
          <w:sz w:val="24"/>
          <w:lang w:eastAsia="zh-CN"/>
        </w:rPr>
      </w:pPr>
    </w:p>
    <w:p w14:paraId="30BB1290">
      <w:pPr>
        <w:snapToGrid w:val="0"/>
        <w:spacing w:line="360" w:lineRule="auto"/>
        <w:contextualSpacing/>
        <w:rPr>
          <w:rFonts w:hint="eastAsia" w:ascii="宋体" w:hAnsi="宋体"/>
          <w:sz w:val="24"/>
        </w:rPr>
      </w:pPr>
    </w:p>
    <w:p w14:paraId="22340252">
      <w:pPr>
        <w:snapToGrid w:val="0"/>
        <w:spacing w:line="360" w:lineRule="auto"/>
        <w:contextualSpacing/>
        <w:rPr>
          <w:rFonts w:ascii="宋体" w:hAnsi="宋体"/>
          <w:sz w:val="24"/>
        </w:rPr>
      </w:pPr>
      <w:r>
        <w:rPr>
          <w:rFonts w:hint="eastAsia" w:ascii="宋体" w:hAnsi="宋体"/>
          <w:sz w:val="24"/>
        </w:rPr>
        <w:t>承包人：（盖章）</w:t>
      </w:r>
      <w:r>
        <w:rPr>
          <w:rFonts w:ascii="宋体" w:hAnsi="宋体"/>
          <w:sz w:val="24"/>
        </w:rPr>
        <w:t xml:space="preserve">                     </w:t>
      </w:r>
      <w:r>
        <w:rPr>
          <w:rFonts w:hint="eastAsia" w:ascii="宋体" w:hAnsi="宋体"/>
          <w:sz w:val="24"/>
        </w:rPr>
        <w:t xml:space="preserve"> </w:t>
      </w:r>
      <w:r>
        <w:rPr>
          <w:rFonts w:ascii="宋体" w:hAnsi="宋体"/>
          <w:sz w:val="24"/>
        </w:rPr>
        <w:t>分包人：（</w:t>
      </w:r>
      <w:r>
        <w:rPr>
          <w:rFonts w:hint="eastAsia" w:ascii="宋体" w:hAnsi="宋体"/>
          <w:sz w:val="24"/>
        </w:rPr>
        <w:t>盖</w:t>
      </w:r>
      <w:r>
        <w:rPr>
          <w:rFonts w:ascii="宋体" w:hAnsi="宋体"/>
          <w:sz w:val="24"/>
        </w:rPr>
        <w:t xml:space="preserve">章）     </w:t>
      </w:r>
    </w:p>
    <w:p w14:paraId="7E17101A">
      <w:pPr>
        <w:snapToGrid w:val="0"/>
        <w:spacing w:line="360" w:lineRule="auto"/>
        <w:contextualSpacing/>
        <w:rPr>
          <w:rFonts w:ascii="宋体" w:hAnsi="宋体"/>
          <w:sz w:val="24"/>
        </w:rPr>
      </w:pPr>
    </w:p>
    <w:p w14:paraId="7275A829">
      <w:pPr>
        <w:snapToGrid w:val="0"/>
        <w:spacing w:line="360" w:lineRule="auto"/>
        <w:contextualSpacing/>
        <w:rPr>
          <w:rFonts w:ascii="宋体" w:hAnsi="宋体"/>
          <w:sz w:val="24"/>
        </w:rPr>
      </w:pPr>
      <w:r>
        <w:rPr>
          <w:rFonts w:hint="eastAsia" w:ascii="宋体" w:hAnsi="宋体"/>
          <w:sz w:val="24"/>
        </w:rPr>
        <w:t>法定代表人：</w:t>
      </w:r>
      <w:r>
        <w:rPr>
          <w:rFonts w:ascii="宋体" w:hAnsi="宋体"/>
          <w:sz w:val="24"/>
        </w:rPr>
        <w:t xml:space="preserve">                </w:t>
      </w:r>
      <w:r>
        <w:rPr>
          <w:rFonts w:ascii="宋体" w:hAnsi="宋体"/>
          <w:sz w:val="24"/>
        </w:rPr>
        <w:tab/>
      </w:r>
      <w:r>
        <w:rPr>
          <w:rFonts w:ascii="宋体" w:hAnsi="宋体"/>
          <w:sz w:val="24"/>
        </w:rPr>
        <w:tab/>
      </w:r>
      <w:r>
        <w:rPr>
          <w:rFonts w:ascii="宋体" w:hAnsi="宋体"/>
          <w:sz w:val="24"/>
        </w:rPr>
        <w:t xml:space="preserve"> </w:t>
      </w:r>
      <w:r>
        <w:rPr>
          <w:rFonts w:hint="eastAsia" w:ascii="宋体" w:hAnsi="宋体"/>
          <w:sz w:val="24"/>
        </w:rPr>
        <w:t xml:space="preserve">    </w:t>
      </w:r>
      <w:r>
        <w:rPr>
          <w:rFonts w:ascii="宋体" w:hAnsi="宋体"/>
          <w:sz w:val="24"/>
        </w:rPr>
        <w:t xml:space="preserve">法定代表人：          </w:t>
      </w:r>
    </w:p>
    <w:p w14:paraId="2BDE46E8">
      <w:pPr>
        <w:snapToGrid w:val="0"/>
        <w:spacing w:line="360" w:lineRule="auto"/>
        <w:contextualSpacing/>
        <w:rPr>
          <w:rFonts w:ascii="宋体" w:hAnsi="宋体"/>
          <w:sz w:val="24"/>
        </w:rPr>
      </w:pPr>
      <w:r>
        <w:rPr>
          <w:rFonts w:hint="eastAsia" w:ascii="宋体" w:hAnsi="宋体"/>
          <w:sz w:val="24"/>
        </w:rPr>
        <w:t>或委托代理人：</w:t>
      </w:r>
      <w:r>
        <w:rPr>
          <w:rFonts w:ascii="宋体" w:hAnsi="宋体"/>
          <w:sz w:val="24"/>
        </w:rPr>
        <w:t xml:space="preserve">                 </w:t>
      </w:r>
      <w:r>
        <w:rPr>
          <w:rFonts w:ascii="宋体" w:hAnsi="宋体"/>
          <w:sz w:val="24"/>
        </w:rPr>
        <w:tab/>
      </w: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 xml:space="preserve"> 或 </w:t>
      </w:r>
      <w:r>
        <w:rPr>
          <w:rFonts w:ascii="宋体" w:hAnsi="宋体"/>
          <w:sz w:val="24"/>
        </w:rPr>
        <w:t xml:space="preserve">委托代理人：          </w:t>
      </w:r>
    </w:p>
    <w:p w14:paraId="0582DE81">
      <w:pPr>
        <w:snapToGrid w:val="0"/>
        <w:spacing w:line="360" w:lineRule="auto"/>
        <w:contextualSpacing/>
        <w:rPr>
          <w:rFonts w:ascii="宋体" w:hAnsi="宋体"/>
          <w:sz w:val="24"/>
        </w:rPr>
      </w:pPr>
    </w:p>
    <w:p w14:paraId="77E7F6C2">
      <w:pPr>
        <w:snapToGrid w:val="0"/>
        <w:spacing w:line="360" w:lineRule="auto"/>
        <w:contextualSpacing/>
        <w:rPr>
          <w:rFonts w:ascii="宋体" w:hAnsi="宋体"/>
          <w:sz w:val="24"/>
        </w:rPr>
      </w:pPr>
      <w:r>
        <w:rPr>
          <w:rFonts w:hint="eastAsia" w:ascii="宋体" w:hAnsi="宋体"/>
          <w:sz w:val="24"/>
        </w:rPr>
        <w:t>签约日期：     年     月     日</w:t>
      </w:r>
    </w:p>
    <w:p w14:paraId="442C9C89">
      <w:pPr>
        <w:snapToGrid w:val="0"/>
        <w:spacing w:line="360" w:lineRule="auto"/>
        <w:ind w:left="470" w:leftChars="168"/>
        <w:contextualSpacing/>
        <w:jc w:val="left"/>
        <w:rPr>
          <w:rFonts w:eastAsia="仿宋_GB2312"/>
          <w:color w:val="FF0000"/>
          <w:sz w:val="30"/>
          <w:szCs w:val="32"/>
        </w:rPr>
      </w:pPr>
    </w:p>
    <w:p w14:paraId="1C396079">
      <w:pPr>
        <w:snapToGrid w:val="0"/>
        <w:spacing w:line="360" w:lineRule="auto"/>
        <w:ind w:left="470" w:leftChars="168"/>
        <w:contextualSpacing/>
        <w:jc w:val="left"/>
        <w:rPr>
          <w:rFonts w:eastAsia="仿宋_GB2312"/>
          <w:color w:val="FF0000"/>
          <w:sz w:val="30"/>
          <w:szCs w:val="32"/>
        </w:rPr>
      </w:pPr>
    </w:p>
    <w:p w14:paraId="64353CE8">
      <w:pPr>
        <w:snapToGrid w:val="0"/>
        <w:spacing w:line="360" w:lineRule="auto"/>
        <w:ind w:left="470" w:leftChars="168"/>
        <w:contextualSpacing/>
        <w:jc w:val="left"/>
        <w:rPr>
          <w:rFonts w:eastAsia="仿宋_GB2312"/>
          <w:color w:val="FF0000"/>
          <w:sz w:val="30"/>
          <w:szCs w:val="32"/>
        </w:rPr>
      </w:pPr>
    </w:p>
    <w:p w14:paraId="27992C64">
      <w:pPr>
        <w:snapToGrid w:val="0"/>
        <w:spacing w:line="360" w:lineRule="auto"/>
        <w:ind w:left="470" w:leftChars="168"/>
        <w:contextualSpacing/>
        <w:jc w:val="left"/>
        <w:rPr>
          <w:rFonts w:eastAsia="仿宋_GB2312"/>
          <w:color w:val="FF0000"/>
          <w:sz w:val="30"/>
          <w:szCs w:val="32"/>
        </w:rPr>
      </w:pPr>
    </w:p>
    <w:p w14:paraId="12E77C28">
      <w:pPr>
        <w:snapToGrid w:val="0"/>
        <w:spacing w:line="360" w:lineRule="auto"/>
        <w:ind w:left="0" w:leftChars="0" w:firstLine="0" w:firstLineChars="0"/>
        <w:contextualSpacing/>
        <w:jc w:val="left"/>
        <w:rPr>
          <w:rFonts w:hint="eastAsia" w:eastAsia="仿宋_GB2312"/>
          <w:color w:val="FF0000"/>
          <w:sz w:val="30"/>
          <w:szCs w:val="32"/>
          <w:lang w:eastAsia="zh-CN"/>
        </w:rPr>
      </w:pPr>
    </w:p>
    <w:p w14:paraId="5C7D4A2F">
      <w:pPr>
        <w:pStyle w:val="2"/>
        <w:rPr>
          <w:rFonts w:hint="eastAsia" w:eastAsia="仿宋_GB2312"/>
          <w:color w:val="FF0000"/>
          <w:sz w:val="30"/>
          <w:szCs w:val="32"/>
          <w:lang w:eastAsia="zh-CN"/>
        </w:rPr>
      </w:pPr>
    </w:p>
    <w:p w14:paraId="5641C2BD">
      <w:pPr>
        <w:pStyle w:val="2"/>
        <w:rPr>
          <w:rFonts w:hint="eastAsia" w:eastAsia="仿宋_GB2312"/>
          <w:color w:val="FF0000"/>
          <w:sz w:val="30"/>
          <w:szCs w:val="32"/>
          <w:lang w:eastAsia="zh-CN"/>
        </w:rPr>
      </w:pPr>
    </w:p>
    <w:p w14:paraId="5FC77FAC">
      <w:pPr>
        <w:pStyle w:val="2"/>
        <w:rPr>
          <w:rFonts w:hint="eastAsia" w:eastAsia="仿宋_GB2312"/>
          <w:color w:val="FF0000"/>
          <w:sz w:val="30"/>
          <w:szCs w:val="32"/>
          <w:lang w:eastAsia="zh-CN"/>
        </w:rPr>
      </w:pPr>
    </w:p>
    <w:p w14:paraId="75FA97ED">
      <w:pPr>
        <w:pStyle w:val="2"/>
        <w:rPr>
          <w:rFonts w:hint="eastAsia" w:eastAsia="仿宋_GB2312"/>
          <w:color w:val="FF0000"/>
          <w:sz w:val="30"/>
          <w:szCs w:val="32"/>
          <w:lang w:eastAsia="zh-CN"/>
        </w:rPr>
      </w:pPr>
    </w:p>
    <w:p w14:paraId="7E75BA31">
      <w:pPr>
        <w:snapToGrid w:val="0"/>
        <w:spacing w:line="360" w:lineRule="auto"/>
        <w:ind w:left="0" w:leftChars="0" w:firstLine="0" w:firstLineChars="0"/>
        <w:contextualSpacing/>
        <w:jc w:val="left"/>
        <w:rPr>
          <w:rFonts w:hint="eastAsia" w:eastAsia="仿宋_GB2312"/>
          <w:color w:val="FF0000"/>
          <w:sz w:val="30"/>
          <w:szCs w:val="32"/>
          <w:lang w:eastAsia="zh-CN"/>
        </w:rPr>
      </w:pPr>
    </w:p>
    <w:p w14:paraId="50220ABF">
      <w:pPr>
        <w:snapToGrid w:val="0"/>
        <w:spacing w:line="360" w:lineRule="auto"/>
        <w:ind w:left="0" w:leftChars="0" w:firstLine="0" w:firstLineChars="0"/>
        <w:contextualSpacing/>
        <w:jc w:val="left"/>
        <w:rPr>
          <w:rFonts w:hint="eastAsia" w:eastAsia="仿宋_GB2312"/>
          <w:color w:val="FF0000"/>
          <w:sz w:val="30"/>
          <w:szCs w:val="32"/>
          <w:lang w:eastAsia="zh-CN"/>
        </w:rPr>
      </w:pPr>
    </w:p>
    <w:p w14:paraId="7B218B93">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附件1：工程量清单</w:t>
      </w:r>
      <w:r>
        <w:rPr>
          <w:rFonts w:hint="eastAsia" w:asciiTheme="minorEastAsia" w:hAnsiTheme="minorEastAsia" w:eastAsiaTheme="minorEastAsia"/>
          <w:color w:val="000000"/>
          <w:sz w:val="24"/>
          <w:lang w:eastAsia="zh-CN"/>
        </w:rPr>
        <w:t>或分包工程预算书</w:t>
      </w:r>
    </w:p>
    <w:p w14:paraId="5AD76FC9">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lang w:eastAsia="zh-TW"/>
        </w:rPr>
        <w:t>附件2：</w:t>
      </w:r>
      <w:r>
        <w:rPr>
          <w:rFonts w:hint="eastAsia" w:asciiTheme="minorEastAsia" w:hAnsiTheme="minorEastAsia" w:eastAsiaTheme="minorEastAsia"/>
          <w:color w:val="000000"/>
          <w:sz w:val="24"/>
        </w:rPr>
        <w:t>工程质量保修书</w:t>
      </w:r>
    </w:p>
    <w:p w14:paraId="24210FDE">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附件3：分包人现场管理人员名单</w:t>
      </w:r>
    </w:p>
    <w:p w14:paraId="7FDB2CF7">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附件4：业主/承包人供应材料设备一览表</w:t>
      </w:r>
    </w:p>
    <w:p w14:paraId="54A6F40D">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附件5：分包人提供的现场设备、设施</w:t>
      </w:r>
    </w:p>
    <w:p w14:paraId="47D93CA6">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附件6：劳务管理协议</w:t>
      </w:r>
    </w:p>
    <w:p w14:paraId="29A8C790">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附件7：工程专项质量管理协议书</w:t>
      </w:r>
    </w:p>
    <w:p w14:paraId="218605EA">
      <w:pPr>
        <w:spacing w:line="360" w:lineRule="auto"/>
        <w:rPr>
          <w:rFonts w:hint="eastAsia" w:asciiTheme="minorEastAsia" w:hAnsiTheme="minorEastAsia" w:eastAsiaTheme="minorEastAsia"/>
          <w:color w:val="000000"/>
          <w:sz w:val="24"/>
        </w:rPr>
      </w:pPr>
      <w:r>
        <w:rPr>
          <w:rFonts w:hint="eastAsia" w:asciiTheme="minorEastAsia" w:hAnsiTheme="minorEastAsia" w:eastAsiaTheme="minorEastAsia"/>
          <w:color w:val="000000"/>
          <w:sz w:val="24"/>
        </w:rPr>
        <w:t>附件8：安全生产管理协议书</w:t>
      </w:r>
    </w:p>
    <w:p w14:paraId="6DFF3FE5">
      <w:pPr>
        <w:spacing w:line="360" w:lineRule="auto"/>
        <w:rPr>
          <w:rFonts w:hint="eastAsia"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eastAsia="zh-CN"/>
        </w:rPr>
        <w:t>附件</w:t>
      </w:r>
      <w:r>
        <w:rPr>
          <w:rFonts w:hint="eastAsia" w:asciiTheme="minorEastAsia" w:hAnsiTheme="minorEastAsia" w:eastAsiaTheme="minorEastAsia"/>
          <w:color w:val="000000"/>
          <w:sz w:val="24"/>
          <w:lang w:val="en-US" w:eastAsia="zh-CN"/>
        </w:rPr>
        <w:t>9：消防协议</w:t>
      </w:r>
    </w:p>
    <w:p w14:paraId="794413D0">
      <w:pPr>
        <w:spacing w:line="360" w:lineRule="auto"/>
        <w:rPr>
          <w:rFonts w:hint="eastAsia"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附件10：施工现场临时用电管理协议</w:t>
      </w:r>
    </w:p>
    <w:p w14:paraId="5E8CFAAF">
      <w:pPr>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附件</w:t>
      </w:r>
      <w:r>
        <w:rPr>
          <w:rFonts w:hint="eastAsia" w:asciiTheme="minorEastAsia" w:hAnsiTheme="minorEastAsia" w:eastAsiaTheme="minorEastAsia"/>
          <w:color w:val="000000"/>
          <w:sz w:val="24"/>
          <w:lang w:val="en-US" w:eastAsia="zh-CN"/>
        </w:rPr>
        <w:t>11</w:t>
      </w:r>
      <w:r>
        <w:rPr>
          <w:rFonts w:hint="eastAsia" w:asciiTheme="minorEastAsia" w:hAnsiTheme="minorEastAsia" w:eastAsiaTheme="minorEastAsia"/>
          <w:color w:val="000000"/>
          <w:sz w:val="24"/>
        </w:rPr>
        <w:t>：廉政</w:t>
      </w:r>
      <w:r>
        <w:rPr>
          <w:rFonts w:hint="eastAsia" w:asciiTheme="minorEastAsia" w:hAnsiTheme="minorEastAsia" w:eastAsiaTheme="minorEastAsia"/>
          <w:color w:val="000000"/>
          <w:sz w:val="24"/>
          <w:lang w:eastAsia="zh-CN"/>
        </w:rPr>
        <w:t>协议</w:t>
      </w:r>
    </w:p>
    <w:p w14:paraId="42EF0791">
      <w:pPr>
        <w:snapToGrid w:val="0"/>
        <w:spacing w:line="360" w:lineRule="auto"/>
        <w:rPr>
          <w:rFonts w:asciiTheme="minorEastAsia" w:hAnsiTheme="minorEastAsia" w:eastAsiaTheme="minorEastAsia"/>
          <w:sz w:val="24"/>
        </w:rPr>
      </w:pPr>
      <w:r>
        <w:rPr>
          <w:rFonts w:hint="eastAsia" w:asciiTheme="minorEastAsia" w:hAnsiTheme="minorEastAsia" w:eastAsiaTheme="minorEastAsia"/>
          <w:color w:val="000000"/>
          <w:sz w:val="24"/>
        </w:rPr>
        <w:t>附件1</w:t>
      </w:r>
      <w:r>
        <w:rPr>
          <w:rFonts w:hint="eastAsia" w:asciiTheme="minorEastAsia" w:hAnsiTheme="minorEastAsia" w:eastAsiaTheme="minorEastAsia"/>
          <w:color w:val="000000"/>
          <w:sz w:val="24"/>
          <w:lang w:val="en-US" w:eastAsia="zh-CN"/>
        </w:rPr>
        <w:t>2</w:t>
      </w:r>
      <w:r>
        <w:rPr>
          <w:rFonts w:hint="eastAsia" w:asciiTheme="minorEastAsia" w:hAnsiTheme="minorEastAsia" w:eastAsiaTheme="minorEastAsia"/>
          <w:color w:val="000000"/>
          <w:sz w:val="24"/>
        </w:rPr>
        <w:t>：</w:t>
      </w:r>
      <w:r>
        <w:rPr>
          <w:rFonts w:hint="eastAsia" w:asciiTheme="minorEastAsia" w:hAnsiTheme="minorEastAsia" w:eastAsiaTheme="minorEastAsia"/>
          <w:sz w:val="24"/>
        </w:rPr>
        <w:t>分包项目管理人授权委托书</w:t>
      </w:r>
    </w:p>
    <w:p w14:paraId="56D9332B">
      <w:pPr>
        <w:snapToGrid w:val="0"/>
        <w:spacing w:line="360" w:lineRule="auto"/>
        <w:rPr>
          <w:rFonts w:asciiTheme="minorEastAsia" w:hAnsiTheme="minorEastAsia" w:eastAsiaTheme="minorEastAsia"/>
          <w:sz w:val="24"/>
        </w:rPr>
      </w:pPr>
      <w:r>
        <w:rPr>
          <w:rFonts w:hint="eastAsia" w:asciiTheme="minorEastAsia" w:hAnsiTheme="minorEastAsia" w:eastAsiaTheme="minorEastAsia"/>
          <w:sz w:val="24"/>
        </w:rPr>
        <w:t>附件1</w:t>
      </w:r>
      <w:r>
        <w:rPr>
          <w:rFonts w:hint="eastAsia" w:asciiTheme="minorEastAsia" w:hAnsiTheme="minorEastAsia" w:eastAsiaTheme="minorEastAsia"/>
          <w:sz w:val="24"/>
          <w:lang w:val="en-US" w:eastAsia="zh-CN"/>
        </w:rPr>
        <w:t>3</w:t>
      </w:r>
      <w:r>
        <w:rPr>
          <w:rFonts w:hint="eastAsia" w:asciiTheme="minorEastAsia" w:hAnsiTheme="minorEastAsia" w:eastAsiaTheme="minorEastAsia"/>
          <w:sz w:val="24"/>
        </w:rPr>
        <w:t>：现场签证单</w:t>
      </w:r>
    </w:p>
    <w:p w14:paraId="03FAB9C9">
      <w:pPr>
        <w:pStyle w:val="5"/>
        <w:adjustRightInd/>
        <w:snapToGrid w:val="0"/>
        <w:spacing w:line="360" w:lineRule="auto"/>
        <w:ind w:firstLine="482"/>
        <w:contextualSpacing/>
        <w:rPr>
          <w:rFonts w:ascii="Times New Roman" w:hAnsi="Times New Roman" w:cs="Times New Roman"/>
          <w:sz w:val="24"/>
          <w:szCs w:val="24"/>
        </w:rPr>
      </w:pPr>
      <w:r>
        <w:rPr>
          <w:rFonts w:hint="eastAsia" w:ascii="Times New Roman" w:hAnsi="Times New Roman" w:cs="Times New Roman"/>
          <w:sz w:val="24"/>
          <w:szCs w:val="24"/>
        </w:rPr>
        <w:t>（以下无正文）</w:t>
      </w:r>
    </w:p>
    <w:p w14:paraId="62BB8066">
      <w:pPr>
        <w:spacing w:line="360" w:lineRule="auto"/>
        <w:rPr>
          <w:rFonts w:asciiTheme="minorEastAsia" w:hAnsiTheme="minorEastAsia" w:eastAsiaTheme="minorEastAsia"/>
          <w:color w:val="000000"/>
          <w:sz w:val="24"/>
        </w:rPr>
      </w:pPr>
    </w:p>
    <w:p w14:paraId="1FBA1C55">
      <w:pPr>
        <w:spacing w:line="360" w:lineRule="auto"/>
        <w:rPr>
          <w:rFonts w:asciiTheme="minorEastAsia" w:hAnsiTheme="minorEastAsia" w:eastAsiaTheme="minorEastAsia"/>
          <w:color w:val="000000"/>
          <w:sz w:val="24"/>
        </w:rPr>
      </w:pPr>
    </w:p>
    <w:p w14:paraId="14134ADD">
      <w:pPr>
        <w:spacing w:line="360" w:lineRule="auto"/>
        <w:rPr>
          <w:rFonts w:asciiTheme="minorEastAsia" w:hAnsiTheme="minorEastAsia" w:eastAsiaTheme="minorEastAsia"/>
          <w:color w:val="000000"/>
          <w:sz w:val="24"/>
        </w:rPr>
      </w:pPr>
    </w:p>
    <w:p w14:paraId="31ED241E">
      <w:pPr>
        <w:spacing w:line="360" w:lineRule="auto"/>
        <w:rPr>
          <w:rFonts w:asciiTheme="minorEastAsia" w:hAnsiTheme="minorEastAsia" w:eastAsiaTheme="minorEastAsia"/>
          <w:color w:val="000000"/>
          <w:sz w:val="24"/>
        </w:rPr>
      </w:pPr>
    </w:p>
    <w:p w14:paraId="32788C68">
      <w:pPr>
        <w:spacing w:line="360" w:lineRule="auto"/>
        <w:rPr>
          <w:rFonts w:asciiTheme="minorEastAsia" w:hAnsiTheme="minorEastAsia" w:eastAsiaTheme="minorEastAsia"/>
          <w:color w:val="000000"/>
          <w:sz w:val="24"/>
        </w:rPr>
      </w:pPr>
    </w:p>
    <w:p w14:paraId="435B9E65">
      <w:pPr>
        <w:spacing w:line="360" w:lineRule="auto"/>
        <w:rPr>
          <w:rFonts w:asciiTheme="minorEastAsia" w:hAnsiTheme="minorEastAsia" w:eastAsiaTheme="minorEastAsia"/>
          <w:color w:val="000000"/>
          <w:sz w:val="24"/>
        </w:rPr>
      </w:pPr>
    </w:p>
    <w:p w14:paraId="117D79B6">
      <w:pPr>
        <w:spacing w:line="360" w:lineRule="auto"/>
        <w:rPr>
          <w:rFonts w:asciiTheme="minorEastAsia" w:hAnsiTheme="minorEastAsia" w:eastAsiaTheme="minorEastAsia"/>
          <w:color w:val="000000"/>
          <w:sz w:val="24"/>
        </w:rPr>
      </w:pPr>
    </w:p>
    <w:p w14:paraId="434C6EEC">
      <w:pPr>
        <w:spacing w:line="360" w:lineRule="auto"/>
        <w:rPr>
          <w:rFonts w:asciiTheme="minorEastAsia" w:hAnsiTheme="minorEastAsia" w:eastAsiaTheme="minorEastAsia"/>
          <w:color w:val="000000"/>
          <w:sz w:val="24"/>
        </w:rPr>
        <w:sectPr>
          <w:footerReference r:id="rId6" w:type="first"/>
          <w:footerReference r:id="rId5" w:type="default"/>
          <w:pgSz w:w="11906" w:h="16838"/>
          <w:pgMar w:top="1270" w:right="1627" w:bottom="1327" w:left="1627" w:header="851" w:footer="992" w:gutter="0"/>
          <w:cols w:space="425" w:num="1"/>
          <w:docGrid w:type="linesAndChars" w:linePitch="312" w:charSpace="0"/>
        </w:sectPr>
      </w:pPr>
    </w:p>
    <w:p w14:paraId="5AF32DC9">
      <w:pPr>
        <w:spacing w:line="360" w:lineRule="auto"/>
        <w:rPr>
          <w:rFonts w:asciiTheme="minorEastAsia" w:hAnsiTheme="minorEastAsia" w:eastAsiaTheme="minorEastAsia"/>
          <w:color w:val="000000"/>
          <w:sz w:val="24"/>
        </w:rPr>
      </w:pPr>
    </w:p>
    <w:tbl>
      <w:tblPr>
        <w:tblStyle w:val="35"/>
        <w:tblpPr w:leftFromText="180" w:rightFromText="180" w:vertAnchor="text" w:horzAnchor="margin" w:tblpXSpec="center" w:tblpY="875"/>
        <w:tblW w:w="14014"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72"/>
        <w:gridCol w:w="2217"/>
        <w:gridCol w:w="849"/>
        <w:gridCol w:w="1278"/>
        <w:gridCol w:w="1984"/>
        <w:gridCol w:w="1928"/>
        <w:gridCol w:w="1488"/>
        <w:gridCol w:w="1068"/>
        <w:gridCol w:w="1071"/>
        <w:gridCol w:w="1059"/>
      </w:tblGrid>
      <w:tr w14:paraId="2159CB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072" w:type="dxa"/>
            <w:tcBorders>
              <w:top w:val="single" w:color="auto" w:sz="12" w:space="0"/>
              <w:bottom w:val="double" w:color="auto" w:sz="6" w:space="0"/>
            </w:tcBorders>
            <w:vAlign w:val="center"/>
          </w:tcPr>
          <w:p w14:paraId="0BC8BBCE">
            <w:pPr>
              <w:pStyle w:val="18"/>
              <w:keepNext/>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序号</w:t>
            </w:r>
          </w:p>
        </w:tc>
        <w:tc>
          <w:tcPr>
            <w:tcW w:w="2217" w:type="dxa"/>
            <w:tcBorders>
              <w:top w:val="single" w:color="auto" w:sz="12" w:space="0"/>
              <w:bottom w:val="double" w:color="auto" w:sz="6" w:space="0"/>
            </w:tcBorders>
            <w:vAlign w:val="center"/>
          </w:tcPr>
          <w:p w14:paraId="3CC6DC17">
            <w:pPr>
              <w:pStyle w:val="18"/>
              <w:keepNext/>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项目</w:t>
            </w:r>
            <w:r>
              <w:rPr>
                <w:rFonts w:asciiTheme="minorEastAsia" w:hAnsiTheme="minorEastAsia" w:eastAsiaTheme="minorEastAsia"/>
                <w:sz w:val="24"/>
              </w:rPr>
              <w:t>名称</w:t>
            </w:r>
          </w:p>
        </w:tc>
        <w:tc>
          <w:tcPr>
            <w:tcW w:w="849" w:type="dxa"/>
            <w:tcBorders>
              <w:top w:val="single" w:color="auto" w:sz="12" w:space="0"/>
              <w:bottom w:val="double" w:color="auto" w:sz="6" w:space="0"/>
            </w:tcBorders>
            <w:vAlign w:val="center"/>
          </w:tcPr>
          <w:p w14:paraId="245DB229">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单位</w:t>
            </w:r>
          </w:p>
        </w:tc>
        <w:tc>
          <w:tcPr>
            <w:tcW w:w="1278" w:type="dxa"/>
            <w:tcBorders>
              <w:top w:val="single" w:color="auto" w:sz="12" w:space="0"/>
              <w:bottom w:val="double" w:color="auto" w:sz="6" w:space="0"/>
            </w:tcBorders>
            <w:vAlign w:val="center"/>
          </w:tcPr>
          <w:p w14:paraId="39C6D736">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工程量</w:t>
            </w:r>
          </w:p>
        </w:tc>
        <w:tc>
          <w:tcPr>
            <w:tcW w:w="1984" w:type="dxa"/>
            <w:tcBorders>
              <w:top w:val="single" w:color="auto" w:sz="12" w:space="0"/>
              <w:bottom w:val="double" w:color="auto" w:sz="6" w:space="0"/>
            </w:tcBorders>
            <w:vAlign w:val="center"/>
          </w:tcPr>
          <w:p w14:paraId="01170D12">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不含税单价</w:t>
            </w:r>
          </w:p>
          <w:p w14:paraId="7384D9DD">
            <w:pPr>
              <w:pStyle w:val="18"/>
              <w:keepNext/>
              <w:wordWrap w:val="0"/>
              <w:spacing w:after="0" w:line="440" w:lineRule="exact"/>
              <w:ind w:left="63" w:right="63"/>
              <w:jc w:val="center"/>
              <w:rPr>
                <w:rFonts w:asciiTheme="minorEastAsia" w:hAnsiTheme="minorEastAsia" w:eastAsiaTheme="minorEastAsia"/>
                <w:sz w:val="24"/>
              </w:rPr>
            </w:pPr>
            <w:r>
              <w:rPr>
                <w:rFonts w:asciiTheme="minorEastAsia" w:hAnsiTheme="minorEastAsia" w:eastAsiaTheme="minorEastAsia"/>
                <w:sz w:val="24"/>
              </w:rPr>
              <w:t>（元）</w:t>
            </w:r>
          </w:p>
        </w:tc>
        <w:tc>
          <w:tcPr>
            <w:tcW w:w="1928" w:type="dxa"/>
            <w:tcBorders>
              <w:top w:val="single" w:color="auto" w:sz="12" w:space="0"/>
              <w:bottom w:val="double" w:color="auto" w:sz="6" w:space="0"/>
            </w:tcBorders>
            <w:vAlign w:val="center"/>
          </w:tcPr>
          <w:p w14:paraId="2F6B6C0B">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不含税总价</w:t>
            </w:r>
          </w:p>
          <w:p w14:paraId="78CBCBE6">
            <w:pPr>
              <w:pStyle w:val="18"/>
              <w:keepNext/>
              <w:wordWrap w:val="0"/>
              <w:spacing w:after="0" w:line="440" w:lineRule="exact"/>
              <w:ind w:left="63" w:right="63"/>
              <w:jc w:val="center"/>
              <w:rPr>
                <w:rFonts w:asciiTheme="minorEastAsia" w:hAnsiTheme="minorEastAsia" w:eastAsiaTheme="minorEastAsia"/>
                <w:sz w:val="24"/>
              </w:rPr>
            </w:pPr>
            <w:r>
              <w:rPr>
                <w:rFonts w:asciiTheme="minorEastAsia" w:hAnsiTheme="minorEastAsia" w:eastAsiaTheme="minorEastAsia"/>
                <w:sz w:val="24"/>
              </w:rPr>
              <w:t>（元）</w:t>
            </w:r>
          </w:p>
        </w:tc>
        <w:tc>
          <w:tcPr>
            <w:tcW w:w="1488" w:type="dxa"/>
            <w:tcBorders>
              <w:top w:val="single" w:color="auto" w:sz="12" w:space="0"/>
              <w:bottom w:val="double" w:color="auto" w:sz="6" w:space="0"/>
            </w:tcBorders>
            <w:vAlign w:val="center"/>
          </w:tcPr>
          <w:p w14:paraId="6D89B2F4">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增值税税率或征收率</w:t>
            </w:r>
          </w:p>
        </w:tc>
        <w:tc>
          <w:tcPr>
            <w:tcW w:w="1068" w:type="dxa"/>
            <w:tcBorders>
              <w:top w:val="single" w:color="auto" w:sz="12" w:space="0"/>
              <w:bottom w:val="double" w:color="auto" w:sz="6" w:space="0"/>
            </w:tcBorders>
            <w:vAlign w:val="center"/>
          </w:tcPr>
          <w:p w14:paraId="140CC402">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税额</w:t>
            </w:r>
          </w:p>
        </w:tc>
        <w:tc>
          <w:tcPr>
            <w:tcW w:w="1071" w:type="dxa"/>
            <w:tcBorders>
              <w:top w:val="single" w:color="auto" w:sz="12" w:space="0"/>
              <w:bottom w:val="double" w:color="auto" w:sz="6" w:space="0"/>
            </w:tcBorders>
            <w:vAlign w:val="center"/>
          </w:tcPr>
          <w:p w14:paraId="6132C71F">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含税总价</w:t>
            </w:r>
          </w:p>
        </w:tc>
        <w:tc>
          <w:tcPr>
            <w:tcW w:w="1059" w:type="dxa"/>
            <w:tcBorders>
              <w:top w:val="single" w:color="auto" w:sz="12" w:space="0"/>
              <w:bottom w:val="double" w:color="auto" w:sz="6" w:space="0"/>
            </w:tcBorders>
            <w:vAlign w:val="center"/>
          </w:tcPr>
          <w:p w14:paraId="1590ECF1">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备注</w:t>
            </w:r>
          </w:p>
        </w:tc>
      </w:tr>
      <w:tr w14:paraId="275D59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072" w:type="dxa"/>
            <w:tcBorders>
              <w:top w:val="double" w:color="auto" w:sz="6" w:space="0"/>
              <w:bottom w:val="single" w:color="auto" w:sz="6" w:space="0"/>
            </w:tcBorders>
          </w:tcPr>
          <w:p w14:paraId="3487270B">
            <w:pPr>
              <w:pStyle w:val="18"/>
              <w:keepNext/>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1</w:t>
            </w:r>
          </w:p>
        </w:tc>
        <w:tc>
          <w:tcPr>
            <w:tcW w:w="2217" w:type="dxa"/>
            <w:tcBorders>
              <w:top w:val="double" w:color="auto" w:sz="6" w:space="0"/>
              <w:bottom w:val="single" w:color="auto" w:sz="6" w:space="0"/>
            </w:tcBorders>
            <w:vAlign w:val="center"/>
          </w:tcPr>
          <w:p w14:paraId="55084CC7">
            <w:pPr>
              <w:pStyle w:val="18"/>
              <w:keepNext/>
              <w:wordWrap w:val="0"/>
              <w:spacing w:after="0" w:line="440" w:lineRule="exact"/>
              <w:ind w:left="63" w:right="63"/>
              <w:jc w:val="center"/>
              <w:rPr>
                <w:rFonts w:asciiTheme="minorEastAsia" w:hAnsiTheme="minorEastAsia" w:eastAsiaTheme="minorEastAsia"/>
                <w:sz w:val="24"/>
              </w:rPr>
            </w:pPr>
          </w:p>
        </w:tc>
        <w:tc>
          <w:tcPr>
            <w:tcW w:w="849" w:type="dxa"/>
            <w:tcBorders>
              <w:top w:val="double" w:color="auto" w:sz="6" w:space="0"/>
              <w:bottom w:val="single" w:color="auto" w:sz="6" w:space="0"/>
            </w:tcBorders>
            <w:vAlign w:val="center"/>
          </w:tcPr>
          <w:p w14:paraId="6D38EF6C">
            <w:pPr>
              <w:pStyle w:val="18"/>
              <w:keepNext/>
              <w:wordWrap w:val="0"/>
              <w:spacing w:after="0" w:line="440" w:lineRule="exact"/>
              <w:ind w:left="63" w:right="63"/>
              <w:jc w:val="center"/>
              <w:rPr>
                <w:rFonts w:asciiTheme="minorEastAsia" w:hAnsiTheme="minorEastAsia" w:eastAsiaTheme="minorEastAsia"/>
                <w:sz w:val="24"/>
              </w:rPr>
            </w:pPr>
          </w:p>
        </w:tc>
        <w:tc>
          <w:tcPr>
            <w:tcW w:w="1278" w:type="dxa"/>
            <w:tcBorders>
              <w:top w:val="double" w:color="auto" w:sz="6" w:space="0"/>
              <w:bottom w:val="single" w:color="auto" w:sz="6" w:space="0"/>
            </w:tcBorders>
          </w:tcPr>
          <w:p w14:paraId="67EC342F">
            <w:pPr>
              <w:pStyle w:val="18"/>
              <w:keepNext/>
              <w:wordWrap w:val="0"/>
              <w:spacing w:after="0" w:line="440" w:lineRule="exact"/>
              <w:ind w:left="63" w:right="63"/>
              <w:jc w:val="center"/>
              <w:rPr>
                <w:rFonts w:asciiTheme="minorEastAsia" w:hAnsiTheme="minorEastAsia" w:eastAsiaTheme="minorEastAsia"/>
                <w:sz w:val="24"/>
              </w:rPr>
            </w:pPr>
          </w:p>
        </w:tc>
        <w:tc>
          <w:tcPr>
            <w:tcW w:w="1984" w:type="dxa"/>
            <w:tcBorders>
              <w:top w:val="double" w:color="auto" w:sz="6" w:space="0"/>
              <w:bottom w:val="single" w:color="auto" w:sz="6" w:space="0"/>
            </w:tcBorders>
            <w:vAlign w:val="center"/>
          </w:tcPr>
          <w:p w14:paraId="1818DF0B">
            <w:pPr>
              <w:pStyle w:val="18"/>
              <w:keepNext/>
              <w:wordWrap w:val="0"/>
              <w:spacing w:after="0" w:line="440" w:lineRule="exact"/>
              <w:ind w:left="63" w:right="63"/>
              <w:jc w:val="center"/>
              <w:rPr>
                <w:rFonts w:asciiTheme="minorEastAsia" w:hAnsiTheme="minorEastAsia" w:eastAsiaTheme="minorEastAsia"/>
                <w:sz w:val="24"/>
              </w:rPr>
            </w:pPr>
          </w:p>
        </w:tc>
        <w:tc>
          <w:tcPr>
            <w:tcW w:w="1928" w:type="dxa"/>
            <w:tcBorders>
              <w:top w:val="double" w:color="auto" w:sz="6" w:space="0"/>
              <w:bottom w:val="single" w:color="auto" w:sz="6" w:space="0"/>
            </w:tcBorders>
          </w:tcPr>
          <w:p w14:paraId="0D734E17">
            <w:pPr>
              <w:pStyle w:val="18"/>
              <w:keepNext/>
              <w:wordWrap w:val="0"/>
              <w:spacing w:after="0" w:line="440" w:lineRule="exact"/>
              <w:ind w:left="63" w:right="63"/>
              <w:jc w:val="center"/>
              <w:rPr>
                <w:rFonts w:asciiTheme="minorEastAsia" w:hAnsiTheme="minorEastAsia" w:eastAsiaTheme="minorEastAsia"/>
                <w:sz w:val="24"/>
              </w:rPr>
            </w:pPr>
          </w:p>
        </w:tc>
        <w:tc>
          <w:tcPr>
            <w:tcW w:w="1488" w:type="dxa"/>
            <w:tcBorders>
              <w:top w:val="double" w:color="auto" w:sz="6" w:space="0"/>
              <w:bottom w:val="single" w:color="auto" w:sz="6" w:space="0"/>
            </w:tcBorders>
          </w:tcPr>
          <w:p w14:paraId="0540E8FC">
            <w:pPr>
              <w:pStyle w:val="18"/>
              <w:keepNext/>
              <w:wordWrap w:val="0"/>
              <w:spacing w:after="0" w:line="440" w:lineRule="exact"/>
              <w:ind w:left="63" w:right="63"/>
              <w:jc w:val="center"/>
              <w:rPr>
                <w:rFonts w:asciiTheme="minorEastAsia" w:hAnsiTheme="minorEastAsia" w:eastAsiaTheme="minorEastAsia"/>
                <w:sz w:val="24"/>
              </w:rPr>
            </w:pPr>
          </w:p>
        </w:tc>
        <w:tc>
          <w:tcPr>
            <w:tcW w:w="1068" w:type="dxa"/>
            <w:tcBorders>
              <w:top w:val="double" w:color="auto" w:sz="6" w:space="0"/>
              <w:bottom w:val="single" w:color="auto" w:sz="6" w:space="0"/>
            </w:tcBorders>
            <w:vAlign w:val="center"/>
          </w:tcPr>
          <w:p w14:paraId="3D5088B3">
            <w:pPr>
              <w:pStyle w:val="18"/>
              <w:keepNext/>
              <w:wordWrap w:val="0"/>
              <w:spacing w:after="0" w:line="440" w:lineRule="exact"/>
              <w:ind w:left="63" w:right="63"/>
              <w:jc w:val="center"/>
              <w:rPr>
                <w:rFonts w:asciiTheme="minorEastAsia" w:hAnsiTheme="minorEastAsia" w:eastAsiaTheme="minorEastAsia"/>
                <w:sz w:val="24"/>
              </w:rPr>
            </w:pPr>
          </w:p>
        </w:tc>
        <w:tc>
          <w:tcPr>
            <w:tcW w:w="1071" w:type="dxa"/>
            <w:tcBorders>
              <w:top w:val="double" w:color="auto" w:sz="6" w:space="0"/>
              <w:bottom w:val="single" w:color="auto" w:sz="6" w:space="0"/>
            </w:tcBorders>
            <w:vAlign w:val="center"/>
          </w:tcPr>
          <w:p w14:paraId="468D8F22">
            <w:pPr>
              <w:pStyle w:val="18"/>
              <w:keepNext/>
              <w:wordWrap w:val="0"/>
              <w:spacing w:after="0" w:line="440" w:lineRule="exact"/>
              <w:ind w:left="63" w:right="63"/>
              <w:jc w:val="center"/>
              <w:rPr>
                <w:rFonts w:asciiTheme="minorEastAsia" w:hAnsiTheme="minorEastAsia" w:eastAsiaTheme="minorEastAsia"/>
                <w:sz w:val="24"/>
              </w:rPr>
            </w:pPr>
          </w:p>
        </w:tc>
        <w:tc>
          <w:tcPr>
            <w:tcW w:w="1059" w:type="dxa"/>
            <w:tcBorders>
              <w:top w:val="double" w:color="auto" w:sz="6" w:space="0"/>
              <w:bottom w:val="single" w:color="auto" w:sz="6" w:space="0"/>
            </w:tcBorders>
          </w:tcPr>
          <w:p w14:paraId="73AE7C8E">
            <w:pPr>
              <w:pStyle w:val="18"/>
              <w:keepNext/>
              <w:wordWrap w:val="0"/>
              <w:spacing w:after="0" w:line="440" w:lineRule="exact"/>
              <w:ind w:left="63" w:right="63"/>
              <w:jc w:val="center"/>
              <w:rPr>
                <w:rFonts w:asciiTheme="minorEastAsia" w:hAnsiTheme="minorEastAsia" w:eastAsiaTheme="minorEastAsia"/>
                <w:sz w:val="24"/>
              </w:rPr>
            </w:pPr>
          </w:p>
        </w:tc>
      </w:tr>
      <w:tr w14:paraId="663216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072" w:type="dxa"/>
            <w:tcBorders>
              <w:top w:val="nil"/>
            </w:tcBorders>
          </w:tcPr>
          <w:p w14:paraId="48231C7A">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2</w:t>
            </w:r>
          </w:p>
        </w:tc>
        <w:tc>
          <w:tcPr>
            <w:tcW w:w="2217" w:type="dxa"/>
            <w:tcBorders>
              <w:top w:val="nil"/>
            </w:tcBorders>
            <w:vAlign w:val="center"/>
          </w:tcPr>
          <w:p w14:paraId="162601D8">
            <w:pPr>
              <w:pStyle w:val="18"/>
              <w:keepNext/>
              <w:wordWrap w:val="0"/>
              <w:spacing w:after="0" w:line="440" w:lineRule="exact"/>
              <w:ind w:left="63" w:right="63"/>
              <w:jc w:val="center"/>
              <w:rPr>
                <w:rFonts w:asciiTheme="minorEastAsia" w:hAnsiTheme="minorEastAsia" w:eastAsiaTheme="minorEastAsia"/>
                <w:sz w:val="24"/>
              </w:rPr>
            </w:pPr>
          </w:p>
        </w:tc>
        <w:tc>
          <w:tcPr>
            <w:tcW w:w="849" w:type="dxa"/>
            <w:tcBorders>
              <w:top w:val="nil"/>
            </w:tcBorders>
            <w:vAlign w:val="center"/>
          </w:tcPr>
          <w:p w14:paraId="0DD5A7F1">
            <w:pPr>
              <w:pStyle w:val="18"/>
              <w:keepNext/>
              <w:wordWrap w:val="0"/>
              <w:spacing w:after="0" w:line="440" w:lineRule="exact"/>
              <w:ind w:left="63" w:right="63"/>
              <w:jc w:val="center"/>
              <w:rPr>
                <w:rFonts w:asciiTheme="minorEastAsia" w:hAnsiTheme="minorEastAsia" w:eastAsiaTheme="minorEastAsia"/>
                <w:sz w:val="24"/>
              </w:rPr>
            </w:pPr>
          </w:p>
        </w:tc>
        <w:tc>
          <w:tcPr>
            <w:tcW w:w="1278" w:type="dxa"/>
            <w:tcBorders>
              <w:top w:val="nil"/>
            </w:tcBorders>
          </w:tcPr>
          <w:p w14:paraId="551E60F3">
            <w:pPr>
              <w:pStyle w:val="18"/>
              <w:keepNext/>
              <w:wordWrap w:val="0"/>
              <w:spacing w:after="0" w:line="440" w:lineRule="exact"/>
              <w:ind w:left="63" w:right="63"/>
              <w:jc w:val="center"/>
              <w:rPr>
                <w:rFonts w:asciiTheme="minorEastAsia" w:hAnsiTheme="minorEastAsia" w:eastAsiaTheme="minorEastAsia"/>
                <w:sz w:val="24"/>
              </w:rPr>
            </w:pPr>
          </w:p>
        </w:tc>
        <w:tc>
          <w:tcPr>
            <w:tcW w:w="1984" w:type="dxa"/>
            <w:tcBorders>
              <w:top w:val="nil"/>
            </w:tcBorders>
            <w:vAlign w:val="center"/>
          </w:tcPr>
          <w:p w14:paraId="32788721">
            <w:pPr>
              <w:pStyle w:val="18"/>
              <w:keepNext/>
              <w:wordWrap w:val="0"/>
              <w:spacing w:after="0" w:line="440" w:lineRule="exact"/>
              <w:ind w:left="63" w:right="63"/>
              <w:jc w:val="center"/>
              <w:rPr>
                <w:rFonts w:asciiTheme="minorEastAsia" w:hAnsiTheme="minorEastAsia" w:eastAsiaTheme="minorEastAsia"/>
                <w:sz w:val="24"/>
              </w:rPr>
            </w:pPr>
          </w:p>
        </w:tc>
        <w:tc>
          <w:tcPr>
            <w:tcW w:w="1928" w:type="dxa"/>
            <w:tcBorders>
              <w:top w:val="nil"/>
            </w:tcBorders>
          </w:tcPr>
          <w:p w14:paraId="0ABB82BA">
            <w:pPr>
              <w:pStyle w:val="18"/>
              <w:keepNext/>
              <w:wordWrap w:val="0"/>
              <w:spacing w:after="0" w:line="440" w:lineRule="exact"/>
              <w:ind w:left="63" w:right="63"/>
              <w:jc w:val="center"/>
              <w:rPr>
                <w:rFonts w:asciiTheme="minorEastAsia" w:hAnsiTheme="minorEastAsia" w:eastAsiaTheme="minorEastAsia"/>
                <w:sz w:val="24"/>
              </w:rPr>
            </w:pPr>
          </w:p>
        </w:tc>
        <w:tc>
          <w:tcPr>
            <w:tcW w:w="1488" w:type="dxa"/>
            <w:tcBorders>
              <w:top w:val="nil"/>
            </w:tcBorders>
          </w:tcPr>
          <w:p w14:paraId="48D04626">
            <w:pPr>
              <w:pStyle w:val="18"/>
              <w:keepNext/>
              <w:wordWrap w:val="0"/>
              <w:spacing w:after="0" w:line="440" w:lineRule="exact"/>
              <w:ind w:left="63" w:right="63"/>
              <w:jc w:val="center"/>
              <w:rPr>
                <w:rFonts w:asciiTheme="minorEastAsia" w:hAnsiTheme="minorEastAsia" w:eastAsiaTheme="minorEastAsia"/>
                <w:sz w:val="24"/>
              </w:rPr>
            </w:pPr>
          </w:p>
        </w:tc>
        <w:tc>
          <w:tcPr>
            <w:tcW w:w="1068" w:type="dxa"/>
            <w:tcBorders>
              <w:top w:val="nil"/>
            </w:tcBorders>
            <w:vAlign w:val="center"/>
          </w:tcPr>
          <w:p w14:paraId="588216F5">
            <w:pPr>
              <w:pStyle w:val="18"/>
              <w:keepNext/>
              <w:wordWrap w:val="0"/>
              <w:spacing w:after="0" w:line="440" w:lineRule="exact"/>
              <w:ind w:left="63" w:right="63"/>
              <w:jc w:val="center"/>
              <w:rPr>
                <w:rFonts w:asciiTheme="minorEastAsia" w:hAnsiTheme="minorEastAsia" w:eastAsiaTheme="minorEastAsia"/>
                <w:sz w:val="24"/>
              </w:rPr>
            </w:pPr>
          </w:p>
        </w:tc>
        <w:tc>
          <w:tcPr>
            <w:tcW w:w="1071" w:type="dxa"/>
            <w:tcBorders>
              <w:top w:val="nil"/>
            </w:tcBorders>
            <w:vAlign w:val="center"/>
          </w:tcPr>
          <w:p w14:paraId="2F6938CD">
            <w:pPr>
              <w:pStyle w:val="18"/>
              <w:keepNext/>
              <w:wordWrap w:val="0"/>
              <w:spacing w:after="0" w:line="440" w:lineRule="exact"/>
              <w:ind w:left="63" w:right="63"/>
              <w:jc w:val="center"/>
              <w:rPr>
                <w:rFonts w:asciiTheme="minorEastAsia" w:hAnsiTheme="minorEastAsia" w:eastAsiaTheme="minorEastAsia"/>
                <w:sz w:val="24"/>
              </w:rPr>
            </w:pPr>
          </w:p>
        </w:tc>
        <w:tc>
          <w:tcPr>
            <w:tcW w:w="1059" w:type="dxa"/>
            <w:tcBorders>
              <w:top w:val="nil"/>
            </w:tcBorders>
          </w:tcPr>
          <w:p w14:paraId="6335497C">
            <w:pPr>
              <w:pStyle w:val="18"/>
              <w:keepNext/>
              <w:wordWrap w:val="0"/>
              <w:spacing w:after="0" w:line="440" w:lineRule="exact"/>
              <w:ind w:left="63" w:right="63"/>
              <w:jc w:val="center"/>
              <w:rPr>
                <w:rFonts w:asciiTheme="minorEastAsia" w:hAnsiTheme="minorEastAsia" w:eastAsiaTheme="minorEastAsia"/>
                <w:sz w:val="24"/>
              </w:rPr>
            </w:pPr>
          </w:p>
        </w:tc>
      </w:tr>
      <w:tr w14:paraId="2CF47E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072" w:type="dxa"/>
            <w:tcBorders>
              <w:top w:val="nil"/>
            </w:tcBorders>
          </w:tcPr>
          <w:p w14:paraId="739DAE7B">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w:t>
            </w:r>
          </w:p>
        </w:tc>
        <w:tc>
          <w:tcPr>
            <w:tcW w:w="2217" w:type="dxa"/>
            <w:tcBorders>
              <w:top w:val="nil"/>
            </w:tcBorders>
            <w:vAlign w:val="center"/>
          </w:tcPr>
          <w:p w14:paraId="3775ABF2">
            <w:pPr>
              <w:pStyle w:val="18"/>
              <w:keepNext/>
              <w:wordWrap w:val="0"/>
              <w:spacing w:after="0" w:line="440" w:lineRule="exact"/>
              <w:ind w:left="63" w:right="63"/>
              <w:jc w:val="center"/>
              <w:rPr>
                <w:rFonts w:asciiTheme="minorEastAsia" w:hAnsiTheme="minorEastAsia" w:eastAsiaTheme="minorEastAsia"/>
                <w:sz w:val="24"/>
              </w:rPr>
            </w:pPr>
          </w:p>
        </w:tc>
        <w:tc>
          <w:tcPr>
            <w:tcW w:w="849" w:type="dxa"/>
            <w:tcBorders>
              <w:top w:val="nil"/>
            </w:tcBorders>
            <w:vAlign w:val="center"/>
          </w:tcPr>
          <w:p w14:paraId="21F5F120">
            <w:pPr>
              <w:pStyle w:val="18"/>
              <w:keepNext/>
              <w:wordWrap w:val="0"/>
              <w:spacing w:after="0" w:line="440" w:lineRule="exact"/>
              <w:ind w:left="63" w:right="63"/>
              <w:jc w:val="center"/>
              <w:rPr>
                <w:rFonts w:asciiTheme="minorEastAsia" w:hAnsiTheme="minorEastAsia" w:eastAsiaTheme="minorEastAsia"/>
                <w:sz w:val="24"/>
              </w:rPr>
            </w:pPr>
          </w:p>
        </w:tc>
        <w:tc>
          <w:tcPr>
            <w:tcW w:w="1278" w:type="dxa"/>
            <w:tcBorders>
              <w:top w:val="nil"/>
            </w:tcBorders>
          </w:tcPr>
          <w:p w14:paraId="1A7AD027">
            <w:pPr>
              <w:pStyle w:val="18"/>
              <w:keepNext/>
              <w:wordWrap w:val="0"/>
              <w:spacing w:after="0" w:line="440" w:lineRule="exact"/>
              <w:ind w:left="63" w:right="63"/>
              <w:jc w:val="center"/>
              <w:rPr>
                <w:rFonts w:asciiTheme="minorEastAsia" w:hAnsiTheme="minorEastAsia" w:eastAsiaTheme="minorEastAsia"/>
                <w:sz w:val="24"/>
              </w:rPr>
            </w:pPr>
          </w:p>
        </w:tc>
        <w:tc>
          <w:tcPr>
            <w:tcW w:w="1984" w:type="dxa"/>
            <w:tcBorders>
              <w:top w:val="nil"/>
            </w:tcBorders>
            <w:vAlign w:val="center"/>
          </w:tcPr>
          <w:p w14:paraId="70BF3766">
            <w:pPr>
              <w:pStyle w:val="18"/>
              <w:keepNext/>
              <w:wordWrap w:val="0"/>
              <w:spacing w:after="0" w:line="440" w:lineRule="exact"/>
              <w:ind w:left="63" w:right="63"/>
              <w:jc w:val="center"/>
              <w:rPr>
                <w:rFonts w:asciiTheme="minorEastAsia" w:hAnsiTheme="minorEastAsia" w:eastAsiaTheme="minorEastAsia"/>
                <w:sz w:val="24"/>
              </w:rPr>
            </w:pPr>
          </w:p>
        </w:tc>
        <w:tc>
          <w:tcPr>
            <w:tcW w:w="1928" w:type="dxa"/>
            <w:tcBorders>
              <w:top w:val="nil"/>
            </w:tcBorders>
          </w:tcPr>
          <w:p w14:paraId="69E4C750">
            <w:pPr>
              <w:pStyle w:val="18"/>
              <w:keepNext/>
              <w:wordWrap w:val="0"/>
              <w:spacing w:after="0" w:line="440" w:lineRule="exact"/>
              <w:ind w:left="63" w:right="63"/>
              <w:jc w:val="center"/>
              <w:rPr>
                <w:rFonts w:asciiTheme="minorEastAsia" w:hAnsiTheme="minorEastAsia" w:eastAsiaTheme="minorEastAsia"/>
                <w:sz w:val="24"/>
              </w:rPr>
            </w:pPr>
          </w:p>
        </w:tc>
        <w:tc>
          <w:tcPr>
            <w:tcW w:w="1488" w:type="dxa"/>
            <w:tcBorders>
              <w:top w:val="nil"/>
            </w:tcBorders>
          </w:tcPr>
          <w:p w14:paraId="35210571">
            <w:pPr>
              <w:pStyle w:val="18"/>
              <w:keepNext/>
              <w:wordWrap w:val="0"/>
              <w:spacing w:after="0" w:line="440" w:lineRule="exact"/>
              <w:ind w:left="63" w:right="63"/>
              <w:jc w:val="center"/>
              <w:rPr>
                <w:rFonts w:asciiTheme="minorEastAsia" w:hAnsiTheme="minorEastAsia" w:eastAsiaTheme="minorEastAsia"/>
                <w:sz w:val="24"/>
              </w:rPr>
            </w:pPr>
          </w:p>
        </w:tc>
        <w:tc>
          <w:tcPr>
            <w:tcW w:w="1068" w:type="dxa"/>
            <w:tcBorders>
              <w:top w:val="nil"/>
            </w:tcBorders>
            <w:vAlign w:val="center"/>
          </w:tcPr>
          <w:p w14:paraId="41293600">
            <w:pPr>
              <w:pStyle w:val="18"/>
              <w:keepNext/>
              <w:wordWrap w:val="0"/>
              <w:spacing w:after="0" w:line="440" w:lineRule="exact"/>
              <w:ind w:left="63" w:right="63"/>
              <w:jc w:val="center"/>
              <w:rPr>
                <w:rFonts w:asciiTheme="minorEastAsia" w:hAnsiTheme="minorEastAsia" w:eastAsiaTheme="minorEastAsia"/>
                <w:sz w:val="24"/>
              </w:rPr>
            </w:pPr>
          </w:p>
        </w:tc>
        <w:tc>
          <w:tcPr>
            <w:tcW w:w="1071" w:type="dxa"/>
            <w:tcBorders>
              <w:top w:val="nil"/>
            </w:tcBorders>
            <w:vAlign w:val="center"/>
          </w:tcPr>
          <w:p w14:paraId="2D782084">
            <w:pPr>
              <w:pStyle w:val="18"/>
              <w:keepNext/>
              <w:wordWrap w:val="0"/>
              <w:spacing w:after="0" w:line="440" w:lineRule="exact"/>
              <w:ind w:left="63" w:right="63"/>
              <w:jc w:val="center"/>
              <w:rPr>
                <w:rFonts w:asciiTheme="minorEastAsia" w:hAnsiTheme="minorEastAsia" w:eastAsiaTheme="minorEastAsia"/>
                <w:sz w:val="24"/>
              </w:rPr>
            </w:pPr>
          </w:p>
        </w:tc>
        <w:tc>
          <w:tcPr>
            <w:tcW w:w="1059" w:type="dxa"/>
            <w:tcBorders>
              <w:top w:val="nil"/>
            </w:tcBorders>
          </w:tcPr>
          <w:p w14:paraId="6584A767">
            <w:pPr>
              <w:pStyle w:val="18"/>
              <w:keepNext/>
              <w:wordWrap w:val="0"/>
              <w:spacing w:after="0" w:line="440" w:lineRule="exact"/>
              <w:ind w:left="63" w:right="63"/>
              <w:jc w:val="center"/>
              <w:rPr>
                <w:rFonts w:asciiTheme="minorEastAsia" w:hAnsiTheme="minorEastAsia" w:eastAsiaTheme="minorEastAsia"/>
                <w:sz w:val="24"/>
              </w:rPr>
            </w:pPr>
          </w:p>
        </w:tc>
      </w:tr>
      <w:tr w14:paraId="01BEE0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072" w:type="dxa"/>
          </w:tcPr>
          <w:p w14:paraId="2954E1D1">
            <w:pPr>
              <w:pStyle w:val="18"/>
              <w:keepNext/>
              <w:wordWrap w:val="0"/>
              <w:spacing w:after="0" w:line="440" w:lineRule="exact"/>
              <w:ind w:left="63" w:right="63"/>
              <w:jc w:val="center"/>
              <w:rPr>
                <w:rFonts w:asciiTheme="minorEastAsia" w:hAnsiTheme="minorEastAsia" w:eastAsiaTheme="minorEastAsia"/>
                <w:sz w:val="24"/>
              </w:rPr>
            </w:pPr>
          </w:p>
        </w:tc>
        <w:tc>
          <w:tcPr>
            <w:tcW w:w="2217" w:type="dxa"/>
            <w:vAlign w:val="center"/>
          </w:tcPr>
          <w:p w14:paraId="74D363D3">
            <w:pPr>
              <w:pStyle w:val="18"/>
              <w:keepNext/>
              <w:wordWrap w:val="0"/>
              <w:spacing w:after="0" w:line="440" w:lineRule="exact"/>
              <w:ind w:left="63" w:right="63"/>
              <w:jc w:val="center"/>
              <w:rPr>
                <w:rFonts w:asciiTheme="minorEastAsia" w:hAnsiTheme="minorEastAsia" w:eastAsiaTheme="minorEastAsia"/>
                <w:sz w:val="24"/>
              </w:rPr>
            </w:pPr>
          </w:p>
        </w:tc>
        <w:tc>
          <w:tcPr>
            <w:tcW w:w="849" w:type="dxa"/>
            <w:vAlign w:val="center"/>
          </w:tcPr>
          <w:p w14:paraId="5CCB0034">
            <w:pPr>
              <w:pStyle w:val="18"/>
              <w:keepNext/>
              <w:wordWrap w:val="0"/>
              <w:spacing w:after="0" w:line="440" w:lineRule="exact"/>
              <w:ind w:left="63" w:right="63"/>
              <w:jc w:val="center"/>
              <w:rPr>
                <w:rFonts w:asciiTheme="minorEastAsia" w:hAnsiTheme="minorEastAsia" w:eastAsiaTheme="minorEastAsia"/>
                <w:sz w:val="24"/>
              </w:rPr>
            </w:pPr>
          </w:p>
        </w:tc>
        <w:tc>
          <w:tcPr>
            <w:tcW w:w="1278" w:type="dxa"/>
          </w:tcPr>
          <w:p w14:paraId="0DCA6562">
            <w:pPr>
              <w:pStyle w:val="18"/>
              <w:keepNext/>
              <w:wordWrap w:val="0"/>
              <w:spacing w:after="0" w:line="440" w:lineRule="exact"/>
              <w:ind w:left="63" w:right="63"/>
              <w:jc w:val="center"/>
              <w:rPr>
                <w:rFonts w:asciiTheme="minorEastAsia" w:hAnsiTheme="minorEastAsia" w:eastAsiaTheme="minorEastAsia"/>
                <w:sz w:val="24"/>
              </w:rPr>
            </w:pPr>
          </w:p>
        </w:tc>
        <w:tc>
          <w:tcPr>
            <w:tcW w:w="1984" w:type="dxa"/>
            <w:vAlign w:val="center"/>
          </w:tcPr>
          <w:p w14:paraId="5519C455">
            <w:pPr>
              <w:pStyle w:val="18"/>
              <w:keepNext/>
              <w:wordWrap w:val="0"/>
              <w:spacing w:after="0" w:line="440" w:lineRule="exact"/>
              <w:ind w:left="63" w:right="63"/>
              <w:jc w:val="center"/>
              <w:rPr>
                <w:rFonts w:asciiTheme="minorEastAsia" w:hAnsiTheme="minorEastAsia" w:eastAsiaTheme="minorEastAsia"/>
                <w:sz w:val="24"/>
              </w:rPr>
            </w:pPr>
          </w:p>
        </w:tc>
        <w:tc>
          <w:tcPr>
            <w:tcW w:w="1928" w:type="dxa"/>
          </w:tcPr>
          <w:p w14:paraId="5490D464">
            <w:pPr>
              <w:pStyle w:val="18"/>
              <w:keepNext/>
              <w:wordWrap w:val="0"/>
              <w:spacing w:after="0" w:line="440" w:lineRule="exact"/>
              <w:ind w:left="63" w:right="63"/>
              <w:jc w:val="center"/>
              <w:rPr>
                <w:rFonts w:asciiTheme="minorEastAsia" w:hAnsiTheme="minorEastAsia" w:eastAsiaTheme="minorEastAsia"/>
                <w:sz w:val="24"/>
              </w:rPr>
            </w:pPr>
          </w:p>
        </w:tc>
        <w:tc>
          <w:tcPr>
            <w:tcW w:w="1488" w:type="dxa"/>
          </w:tcPr>
          <w:p w14:paraId="73475BBA">
            <w:pPr>
              <w:pStyle w:val="18"/>
              <w:keepNext/>
              <w:wordWrap w:val="0"/>
              <w:spacing w:after="0" w:line="440" w:lineRule="exact"/>
              <w:ind w:left="63" w:right="63"/>
              <w:jc w:val="center"/>
              <w:rPr>
                <w:rFonts w:asciiTheme="minorEastAsia" w:hAnsiTheme="minorEastAsia" w:eastAsiaTheme="minorEastAsia"/>
                <w:sz w:val="24"/>
              </w:rPr>
            </w:pPr>
          </w:p>
        </w:tc>
        <w:tc>
          <w:tcPr>
            <w:tcW w:w="1068" w:type="dxa"/>
            <w:vAlign w:val="center"/>
          </w:tcPr>
          <w:p w14:paraId="482844B2">
            <w:pPr>
              <w:pStyle w:val="18"/>
              <w:keepNext/>
              <w:wordWrap w:val="0"/>
              <w:spacing w:after="0" w:line="440" w:lineRule="exact"/>
              <w:ind w:left="63" w:right="63"/>
              <w:jc w:val="center"/>
              <w:rPr>
                <w:rFonts w:asciiTheme="minorEastAsia" w:hAnsiTheme="minorEastAsia" w:eastAsiaTheme="minorEastAsia"/>
                <w:sz w:val="24"/>
              </w:rPr>
            </w:pPr>
          </w:p>
        </w:tc>
        <w:tc>
          <w:tcPr>
            <w:tcW w:w="1071" w:type="dxa"/>
            <w:vAlign w:val="center"/>
          </w:tcPr>
          <w:p w14:paraId="3835B5DC">
            <w:pPr>
              <w:pStyle w:val="18"/>
              <w:keepNext/>
              <w:wordWrap w:val="0"/>
              <w:spacing w:after="0" w:line="440" w:lineRule="exact"/>
              <w:ind w:left="63" w:right="63"/>
              <w:jc w:val="center"/>
              <w:rPr>
                <w:rFonts w:asciiTheme="minorEastAsia" w:hAnsiTheme="minorEastAsia" w:eastAsiaTheme="minorEastAsia"/>
                <w:sz w:val="24"/>
              </w:rPr>
            </w:pPr>
          </w:p>
        </w:tc>
        <w:tc>
          <w:tcPr>
            <w:tcW w:w="1059" w:type="dxa"/>
          </w:tcPr>
          <w:p w14:paraId="032ABCF9">
            <w:pPr>
              <w:pStyle w:val="18"/>
              <w:keepNext/>
              <w:wordWrap w:val="0"/>
              <w:spacing w:after="0" w:line="440" w:lineRule="exact"/>
              <w:ind w:left="63" w:right="63"/>
              <w:jc w:val="center"/>
              <w:rPr>
                <w:rFonts w:asciiTheme="minorEastAsia" w:hAnsiTheme="minorEastAsia" w:eastAsiaTheme="minorEastAsia"/>
                <w:sz w:val="24"/>
              </w:rPr>
            </w:pPr>
          </w:p>
        </w:tc>
      </w:tr>
      <w:tr w14:paraId="6C2B7B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072" w:type="dxa"/>
            <w:tcBorders>
              <w:top w:val="nil"/>
            </w:tcBorders>
          </w:tcPr>
          <w:p w14:paraId="45266BE3">
            <w:pPr>
              <w:pStyle w:val="18"/>
              <w:keepNext/>
              <w:wordWrap w:val="0"/>
              <w:spacing w:after="0" w:line="440" w:lineRule="exact"/>
              <w:ind w:left="63" w:right="63"/>
              <w:jc w:val="center"/>
              <w:rPr>
                <w:rFonts w:asciiTheme="minorEastAsia" w:hAnsiTheme="minorEastAsia" w:eastAsiaTheme="minorEastAsia"/>
                <w:sz w:val="24"/>
              </w:rPr>
            </w:pPr>
            <w:r>
              <w:rPr>
                <w:rFonts w:hint="eastAsia" w:asciiTheme="minorEastAsia" w:hAnsiTheme="minorEastAsia" w:eastAsiaTheme="minorEastAsia"/>
                <w:sz w:val="24"/>
              </w:rPr>
              <w:t>合计</w:t>
            </w:r>
          </w:p>
        </w:tc>
        <w:tc>
          <w:tcPr>
            <w:tcW w:w="2217" w:type="dxa"/>
            <w:tcBorders>
              <w:top w:val="nil"/>
            </w:tcBorders>
            <w:vAlign w:val="center"/>
          </w:tcPr>
          <w:p w14:paraId="6DD4AC2E">
            <w:pPr>
              <w:pStyle w:val="18"/>
              <w:keepNext/>
              <w:wordWrap w:val="0"/>
              <w:spacing w:after="0" w:line="440" w:lineRule="exact"/>
              <w:ind w:left="63" w:right="63"/>
              <w:jc w:val="center"/>
              <w:rPr>
                <w:rFonts w:asciiTheme="minorEastAsia" w:hAnsiTheme="minorEastAsia" w:eastAsiaTheme="minorEastAsia"/>
                <w:sz w:val="24"/>
              </w:rPr>
            </w:pPr>
          </w:p>
        </w:tc>
        <w:tc>
          <w:tcPr>
            <w:tcW w:w="849" w:type="dxa"/>
            <w:tcBorders>
              <w:top w:val="nil"/>
            </w:tcBorders>
            <w:vAlign w:val="center"/>
          </w:tcPr>
          <w:p w14:paraId="2D09F17E">
            <w:pPr>
              <w:pStyle w:val="18"/>
              <w:keepNext/>
              <w:wordWrap w:val="0"/>
              <w:spacing w:after="0" w:line="440" w:lineRule="exact"/>
              <w:ind w:left="63" w:right="63"/>
              <w:jc w:val="center"/>
              <w:rPr>
                <w:rFonts w:asciiTheme="minorEastAsia" w:hAnsiTheme="minorEastAsia" w:eastAsiaTheme="minorEastAsia"/>
                <w:sz w:val="24"/>
              </w:rPr>
            </w:pPr>
          </w:p>
        </w:tc>
        <w:tc>
          <w:tcPr>
            <w:tcW w:w="1278" w:type="dxa"/>
            <w:tcBorders>
              <w:top w:val="nil"/>
            </w:tcBorders>
          </w:tcPr>
          <w:p w14:paraId="49AFC340">
            <w:pPr>
              <w:pStyle w:val="18"/>
              <w:keepNext/>
              <w:wordWrap w:val="0"/>
              <w:spacing w:after="0" w:line="440" w:lineRule="exact"/>
              <w:ind w:left="63" w:right="63"/>
              <w:jc w:val="center"/>
              <w:rPr>
                <w:rFonts w:asciiTheme="minorEastAsia" w:hAnsiTheme="minorEastAsia" w:eastAsiaTheme="minorEastAsia"/>
                <w:sz w:val="24"/>
              </w:rPr>
            </w:pPr>
          </w:p>
        </w:tc>
        <w:tc>
          <w:tcPr>
            <w:tcW w:w="1984" w:type="dxa"/>
            <w:tcBorders>
              <w:top w:val="nil"/>
            </w:tcBorders>
            <w:vAlign w:val="center"/>
          </w:tcPr>
          <w:p w14:paraId="0CDB6AB7">
            <w:pPr>
              <w:pStyle w:val="18"/>
              <w:keepNext/>
              <w:wordWrap w:val="0"/>
              <w:spacing w:after="0" w:line="440" w:lineRule="exact"/>
              <w:ind w:left="63" w:right="63"/>
              <w:jc w:val="center"/>
              <w:rPr>
                <w:rFonts w:asciiTheme="minorEastAsia" w:hAnsiTheme="minorEastAsia" w:eastAsiaTheme="minorEastAsia"/>
                <w:sz w:val="24"/>
              </w:rPr>
            </w:pPr>
          </w:p>
        </w:tc>
        <w:tc>
          <w:tcPr>
            <w:tcW w:w="1928" w:type="dxa"/>
            <w:tcBorders>
              <w:top w:val="nil"/>
            </w:tcBorders>
          </w:tcPr>
          <w:p w14:paraId="05DAB9EE">
            <w:pPr>
              <w:pStyle w:val="18"/>
              <w:keepNext/>
              <w:wordWrap w:val="0"/>
              <w:spacing w:after="0" w:line="440" w:lineRule="exact"/>
              <w:ind w:left="63" w:right="63"/>
              <w:jc w:val="center"/>
              <w:rPr>
                <w:rFonts w:asciiTheme="minorEastAsia" w:hAnsiTheme="minorEastAsia" w:eastAsiaTheme="minorEastAsia"/>
                <w:sz w:val="24"/>
              </w:rPr>
            </w:pPr>
          </w:p>
        </w:tc>
        <w:tc>
          <w:tcPr>
            <w:tcW w:w="1488" w:type="dxa"/>
            <w:tcBorders>
              <w:top w:val="nil"/>
            </w:tcBorders>
          </w:tcPr>
          <w:p w14:paraId="29DB8F1B">
            <w:pPr>
              <w:pStyle w:val="18"/>
              <w:keepNext/>
              <w:wordWrap w:val="0"/>
              <w:spacing w:after="0" w:line="440" w:lineRule="exact"/>
              <w:ind w:left="63" w:right="63"/>
              <w:jc w:val="center"/>
              <w:rPr>
                <w:rFonts w:asciiTheme="minorEastAsia" w:hAnsiTheme="minorEastAsia" w:eastAsiaTheme="minorEastAsia"/>
                <w:sz w:val="24"/>
              </w:rPr>
            </w:pPr>
          </w:p>
        </w:tc>
        <w:tc>
          <w:tcPr>
            <w:tcW w:w="1068" w:type="dxa"/>
            <w:tcBorders>
              <w:top w:val="nil"/>
            </w:tcBorders>
            <w:vAlign w:val="center"/>
          </w:tcPr>
          <w:p w14:paraId="3FA001ED">
            <w:pPr>
              <w:pStyle w:val="18"/>
              <w:keepNext/>
              <w:wordWrap w:val="0"/>
              <w:spacing w:after="0" w:line="440" w:lineRule="exact"/>
              <w:ind w:left="63" w:right="63"/>
              <w:jc w:val="center"/>
              <w:rPr>
                <w:rFonts w:asciiTheme="minorEastAsia" w:hAnsiTheme="minorEastAsia" w:eastAsiaTheme="minorEastAsia"/>
                <w:sz w:val="24"/>
              </w:rPr>
            </w:pPr>
          </w:p>
        </w:tc>
        <w:tc>
          <w:tcPr>
            <w:tcW w:w="1071" w:type="dxa"/>
            <w:tcBorders>
              <w:top w:val="nil"/>
            </w:tcBorders>
            <w:vAlign w:val="center"/>
          </w:tcPr>
          <w:p w14:paraId="718201C6">
            <w:pPr>
              <w:pStyle w:val="18"/>
              <w:keepNext/>
              <w:wordWrap w:val="0"/>
              <w:spacing w:after="0" w:line="440" w:lineRule="exact"/>
              <w:ind w:left="63" w:right="63"/>
              <w:jc w:val="center"/>
              <w:rPr>
                <w:rFonts w:asciiTheme="minorEastAsia" w:hAnsiTheme="minorEastAsia" w:eastAsiaTheme="minorEastAsia"/>
                <w:sz w:val="24"/>
              </w:rPr>
            </w:pPr>
          </w:p>
        </w:tc>
        <w:tc>
          <w:tcPr>
            <w:tcW w:w="1059" w:type="dxa"/>
            <w:tcBorders>
              <w:top w:val="nil"/>
            </w:tcBorders>
          </w:tcPr>
          <w:p w14:paraId="42F69A46">
            <w:pPr>
              <w:pStyle w:val="18"/>
              <w:keepNext/>
              <w:wordWrap w:val="0"/>
              <w:spacing w:after="0" w:line="440" w:lineRule="exact"/>
              <w:ind w:left="63" w:right="63"/>
              <w:jc w:val="center"/>
              <w:rPr>
                <w:rFonts w:asciiTheme="minorEastAsia" w:hAnsiTheme="minorEastAsia" w:eastAsiaTheme="minorEastAsia"/>
                <w:sz w:val="24"/>
              </w:rPr>
            </w:pPr>
          </w:p>
        </w:tc>
      </w:tr>
    </w:tbl>
    <w:p w14:paraId="1A91FA8D">
      <w:pPr>
        <w:spacing w:beforeLines="50" w:afterLines="50" w:line="440" w:lineRule="exact"/>
        <w:jc w:val="left"/>
        <w:rPr>
          <w:rFonts w:asciiTheme="minorEastAsia" w:hAnsiTheme="minorEastAsia" w:eastAsiaTheme="minorEastAsia"/>
          <w:sz w:val="24"/>
        </w:rPr>
      </w:pPr>
      <w:r>
        <w:rPr>
          <w:rFonts w:asciiTheme="minorEastAsia" w:hAnsiTheme="minorEastAsia" w:eastAsiaTheme="minorEastAsia"/>
          <w:sz w:val="24"/>
        </w:rPr>
        <w:t>附件</w:t>
      </w:r>
      <w:r>
        <w:rPr>
          <w:rFonts w:hint="eastAsia" w:asciiTheme="minorEastAsia" w:hAnsiTheme="minorEastAsia" w:eastAsiaTheme="minorEastAsia"/>
          <w:sz w:val="24"/>
        </w:rPr>
        <w:t>1</w:t>
      </w:r>
      <w:r>
        <w:rPr>
          <w:rFonts w:asciiTheme="minorEastAsia" w:hAnsiTheme="minorEastAsia" w:eastAsiaTheme="minorEastAsia"/>
          <w:sz w:val="24"/>
        </w:rPr>
        <w:t>：</w:t>
      </w:r>
      <w:r>
        <w:rPr>
          <w:rFonts w:hint="eastAsia" w:asciiTheme="minorEastAsia" w:hAnsiTheme="minorEastAsia" w:eastAsiaTheme="minorEastAsia"/>
          <w:sz w:val="24"/>
        </w:rPr>
        <w:t xml:space="preserve">                   </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b/>
          <w:sz w:val="44"/>
          <w:szCs w:val="44"/>
        </w:rPr>
        <w:t>工程量清单</w:t>
      </w:r>
      <w:r>
        <w:rPr>
          <w:rFonts w:hint="eastAsia" w:asciiTheme="minorEastAsia" w:hAnsiTheme="minorEastAsia" w:eastAsiaTheme="minorEastAsia"/>
          <w:b/>
          <w:sz w:val="44"/>
          <w:szCs w:val="44"/>
          <w:lang w:eastAsia="zh-CN"/>
        </w:rPr>
        <w:t>或分包工程预算书</w:t>
      </w:r>
    </w:p>
    <w:p w14:paraId="45B078C6">
      <w:pPr>
        <w:wordWrap w:val="0"/>
        <w:spacing w:line="440" w:lineRule="exact"/>
        <w:rPr>
          <w:rFonts w:eastAsia="仿宋_GB2312"/>
          <w:sz w:val="30"/>
          <w:szCs w:val="30"/>
        </w:rPr>
      </w:pPr>
      <w:r>
        <w:rPr>
          <w:rFonts w:hint="eastAsia"/>
          <w:sz w:val="24"/>
        </w:rPr>
        <w:t>承包人（盖章）：                                                     分包人 (盖章):</w:t>
      </w:r>
    </w:p>
    <w:p w14:paraId="1A2F94AA">
      <w:pPr>
        <w:adjustRightInd w:val="0"/>
        <w:snapToGrid w:val="0"/>
        <w:spacing w:beforeLines="50" w:afterLines="50"/>
        <w:ind w:firstLine="8280" w:firstLineChars="3450"/>
        <w:jc w:val="left"/>
        <w:rPr>
          <w:sz w:val="24"/>
        </w:rPr>
      </w:pPr>
      <w:r>
        <w:rPr>
          <w:rFonts w:hint="eastAsia"/>
          <w:sz w:val="24"/>
        </w:rPr>
        <w:t xml:space="preserve">                                                   法定代表人:                                                          法定代表人:  </w:t>
      </w:r>
    </w:p>
    <w:p w14:paraId="0B6B55E2">
      <w:pPr>
        <w:adjustRightInd w:val="0"/>
        <w:snapToGrid w:val="0"/>
        <w:spacing w:beforeLines="50" w:afterLines="50"/>
        <w:jc w:val="left"/>
        <w:rPr>
          <w:sz w:val="24"/>
        </w:rPr>
      </w:pPr>
      <w:r>
        <w:rPr>
          <w:rFonts w:hint="eastAsia"/>
          <w:sz w:val="24"/>
        </w:rPr>
        <w:t xml:space="preserve">或委托代理人:                                                        或委托代理人：                                                                                        </w:t>
      </w:r>
    </w:p>
    <w:p w14:paraId="24CD4FAB">
      <w:pPr>
        <w:adjustRightInd w:val="0"/>
        <w:snapToGrid w:val="0"/>
        <w:spacing w:beforeLines="50" w:afterLines="50"/>
        <w:ind w:firstLine="8160" w:firstLineChars="3400"/>
        <w:jc w:val="left"/>
        <w:rPr>
          <w:rFonts w:eastAsia="仿宋_GB2312"/>
          <w:sz w:val="30"/>
          <w:szCs w:val="30"/>
        </w:rPr>
        <w:sectPr>
          <w:pgSz w:w="16838" w:h="11906" w:orient="landscape"/>
          <w:pgMar w:top="1797" w:right="1440" w:bottom="1797" w:left="1440" w:header="851" w:footer="992" w:gutter="0"/>
          <w:cols w:space="425" w:num="1"/>
          <w:docGrid w:type="linesAndChars" w:linePitch="312" w:charSpace="0"/>
        </w:sectPr>
      </w:pPr>
      <w:r>
        <w:rPr>
          <w:rFonts w:hint="eastAsia"/>
          <w:sz w:val="24"/>
        </w:rPr>
        <w:t>日期:       年    月    日</w:t>
      </w:r>
    </w:p>
    <w:p w14:paraId="78939810">
      <w:pPr>
        <w:wordWrap w:val="0"/>
        <w:spacing w:line="440" w:lineRule="exact"/>
        <w:rPr>
          <w:rFonts w:asciiTheme="minorEastAsia" w:hAnsiTheme="minorEastAsia" w:eastAsiaTheme="minorEastAsia"/>
          <w:sz w:val="24"/>
        </w:rPr>
      </w:pPr>
      <w:r>
        <w:rPr>
          <w:rFonts w:asciiTheme="minorEastAsia" w:hAnsiTheme="minorEastAsia" w:eastAsiaTheme="minorEastAsia"/>
          <w:sz w:val="24"/>
        </w:rPr>
        <w:t>附</w:t>
      </w:r>
      <w:bookmarkStart w:id="315" w:name="_Toc296891054"/>
      <w:bookmarkStart w:id="316" w:name="_Toc296891266"/>
      <w:bookmarkStart w:id="317" w:name="_Toc296503226"/>
      <w:bookmarkStart w:id="318" w:name="_Toc267261693"/>
      <w:bookmarkStart w:id="319" w:name="_Toc296346727"/>
      <w:bookmarkStart w:id="320" w:name="_Toc296944565"/>
      <w:bookmarkStart w:id="321" w:name="_Toc296347225"/>
      <w:r>
        <w:rPr>
          <w:rFonts w:asciiTheme="minorEastAsia" w:hAnsiTheme="minorEastAsia" w:eastAsiaTheme="minorEastAsia"/>
          <w:sz w:val="24"/>
        </w:rPr>
        <w:t>件</w:t>
      </w:r>
      <w:r>
        <w:rPr>
          <w:rFonts w:hint="eastAsia" w:asciiTheme="minorEastAsia" w:hAnsiTheme="minorEastAsia" w:eastAsiaTheme="minorEastAsia"/>
          <w:sz w:val="24"/>
        </w:rPr>
        <w:t>2</w:t>
      </w:r>
      <w:r>
        <w:rPr>
          <w:rFonts w:asciiTheme="minorEastAsia" w:hAnsiTheme="minorEastAsia" w:eastAsiaTheme="minorEastAsia"/>
          <w:sz w:val="24"/>
        </w:rPr>
        <w:t>：</w:t>
      </w:r>
      <w:bookmarkEnd w:id="315"/>
      <w:bookmarkEnd w:id="316"/>
      <w:bookmarkEnd w:id="317"/>
      <w:bookmarkEnd w:id="318"/>
      <w:bookmarkEnd w:id="319"/>
      <w:bookmarkEnd w:id="320"/>
      <w:bookmarkEnd w:id="321"/>
      <w:r>
        <w:rPr>
          <w:rFonts w:asciiTheme="minorEastAsia" w:hAnsiTheme="minorEastAsia" w:eastAsiaTheme="minorEastAsia"/>
          <w:sz w:val="24"/>
        </w:rPr>
        <w:t xml:space="preserve">    </w:t>
      </w:r>
    </w:p>
    <w:p w14:paraId="4D06B624">
      <w:pPr>
        <w:wordWrap w:val="0"/>
        <w:spacing w:beforeLines="50" w:afterLines="50" w:line="440" w:lineRule="exact"/>
        <w:jc w:val="center"/>
        <w:rPr>
          <w:rFonts w:asciiTheme="minorEastAsia" w:hAnsiTheme="minorEastAsia" w:eastAsiaTheme="minorEastAsia"/>
          <w:b/>
          <w:sz w:val="44"/>
          <w:szCs w:val="44"/>
        </w:rPr>
      </w:pPr>
      <w:r>
        <w:rPr>
          <w:rFonts w:asciiTheme="minorEastAsia" w:hAnsiTheme="minorEastAsia" w:eastAsiaTheme="minorEastAsia"/>
          <w:b/>
          <w:sz w:val="44"/>
          <w:szCs w:val="44"/>
        </w:rPr>
        <w:t>工程质量保修书</w:t>
      </w:r>
    </w:p>
    <w:p w14:paraId="6438606A">
      <w:pPr>
        <w:wordWrap w:val="0"/>
        <w:spacing w:line="440" w:lineRule="exact"/>
        <w:ind w:firstLine="480" w:firstLineChars="200"/>
        <w:rPr>
          <w:rFonts w:asciiTheme="minorEastAsia" w:hAnsiTheme="minorEastAsia" w:eastAsiaTheme="minorEastAsia"/>
          <w:sz w:val="24"/>
        </w:rPr>
      </w:pPr>
      <w:r>
        <w:rPr>
          <w:rFonts w:asciiTheme="minorEastAsia" w:hAnsiTheme="minorEastAsia" w:eastAsiaTheme="minorEastAsia"/>
          <w:sz w:val="24"/>
        </w:rPr>
        <w:t>承包人（全称）：</w:t>
      </w:r>
      <w:r>
        <w:rPr>
          <w:rFonts w:asciiTheme="minorEastAsia" w:hAnsiTheme="minorEastAsia" w:eastAsiaTheme="minorEastAsia"/>
          <w:sz w:val="24"/>
          <w:u w:val="single"/>
        </w:rPr>
        <w:t xml:space="preserve">                                </w:t>
      </w:r>
      <w:r>
        <w:rPr>
          <w:rFonts w:asciiTheme="minorEastAsia" w:hAnsiTheme="minorEastAsia" w:eastAsiaTheme="minorEastAsia"/>
          <w:sz w:val="24"/>
        </w:rPr>
        <w:t xml:space="preserve"> </w:t>
      </w:r>
    </w:p>
    <w:p w14:paraId="13746EB9">
      <w:pPr>
        <w:wordWrap w:val="0"/>
        <w:spacing w:line="440" w:lineRule="exact"/>
        <w:rPr>
          <w:rFonts w:asciiTheme="minorEastAsia" w:hAnsiTheme="minorEastAsia" w:eastAsiaTheme="minorEastAsia"/>
          <w:sz w:val="24"/>
        </w:rPr>
      </w:pPr>
      <w:r>
        <w:rPr>
          <w:rFonts w:asciiTheme="minorEastAsia" w:hAnsiTheme="minorEastAsia" w:eastAsiaTheme="minorEastAsia"/>
          <w:sz w:val="24"/>
        </w:rPr>
        <w:t>　　分包人（全称）：</w:t>
      </w:r>
      <w:r>
        <w:rPr>
          <w:rFonts w:asciiTheme="minorEastAsia" w:hAnsiTheme="minorEastAsia" w:eastAsiaTheme="minorEastAsia"/>
          <w:sz w:val="24"/>
          <w:u w:val="single"/>
        </w:rPr>
        <w:t xml:space="preserve">                                </w:t>
      </w:r>
      <w:r>
        <w:rPr>
          <w:rFonts w:asciiTheme="minorEastAsia" w:hAnsiTheme="minorEastAsia" w:eastAsiaTheme="minorEastAsia"/>
          <w:sz w:val="24"/>
        </w:rPr>
        <w:t xml:space="preserve"> </w:t>
      </w:r>
    </w:p>
    <w:p w14:paraId="367D859D">
      <w:pPr>
        <w:wordWrap w:val="0"/>
        <w:spacing w:line="440" w:lineRule="exact"/>
        <w:rPr>
          <w:rFonts w:asciiTheme="minorEastAsia" w:hAnsiTheme="minorEastAsia" w:eastAsiaTheme="minorEastAsia"/>
          <w:sz w:val="24"/>
        </w:rPr>
      </w:pPr>
    </w:p>
    <w:p w14:paraId="0B5D0350">
      <w:pPr>
        <w:wordWrap w:val="0"/>
        <w:spacing w:line="360" w:lineRule="auto"/>
        <w:rPr>
          <w:rFonts w:asciiTheme="minorEastAsia" w:hAnsiTheme="minorEastAsia" w:eastAsiaTheme="minorEastAsia"/>
          <w:sz w:val="24"/>
        </w:rPr>
      </w:pPr>
      <w:r>
        <w:rPr>
          <w:rFonts w:asciiTheme="minorEastAsia" w:hAnsiTheme="minorEastAsia" w:eastAsiaTheme="minorEastAsia"/>
          <w:sz w:val="24"/>
        </w:rPr>
        <w:t>　　承包人和分包人根据《中华人民共和国建筑法》和《建设工程质量管理条例》，经协商一致就</w:t>
      </w:r>
      <w:r>
        <w:rPr>
          <w:rFonts w:asciiTheme="minorEastAsia" w:hAnsiTheme="minorEastAsia" w:eastAsiaTheme="minorEastAsia"/>
          <w:sz w:val="24"/>
          <w:u w:val="single"/>
        </w:rPr>
        <w:t xml:space="preserve">                </w:t>
      </w:r>
      <w:r>
        <w:rPr>
          <w:rFonts w:asciiTheme="minorEastAsia" w:hAnsiTheme="minorEastAsia" w:eastAsiaTheme="minorEastAsia"/>
          <w:sz w:val="24"/>
        </w:rPr>
        <w:t>（分包工程全称）签订工程质量保修书。</w:t>
      </w:r>
    </w:p>
    <w:p w14:paraId="7F556A01">
      <w:pPr>
        <w:wordWrap w:val="0"/>
        <w:spacing w:line="360" w:lineRule="auto"/>
        <w:rPr>
          <w:rFonts w:asciiTheme="minorEastAsia" w:hAnsiTheme="minorEastAsia" w:eastAsiaTheme="minorEastAsia"/>
          <w:sz w:val="24"/>
        </w:rPr>
      </w:pPr>
      <w:r>
        <w:rPr>
          <w:rFonts w:asciiTheme="minorEastAsia" w:hAnsiTheme="minorEastAsia" w:eastAsiaTheme="minorEastAsia"/>
          <w:sz w:val="24"/>
        </w:rPr>
        <w:t>　　一、工程质量保修范围和内容</w:t>
      </w:r>
    </w:p>
    <w:p w14:paraId="7B3B5E04">
      <w:pPr>
        <w:wordWrap w:val="0"/>
        <w:spacing w:line="360" w:lineRule="auto"/>
        <w:rPr>
          <w:rFonts w:asciiTheme="minorEastAsia" w:hAnsiTheme="minorEastAsia" w:eastAsiaTheme="minorEastAsia"/>
          <w:sz w:val="24"/>
        </w:rPr>
      </w:pPr>
      <w:r>
        <w:rPr>
          <w:rFonts w:asciiTheme="minorEastAsia" w:hAnsiTheme="minorEastAsia" w:eastAsiaTheme="minorEastAsia"/>
          <w:sz w:val="24"/>
        </w:rPr>
        <w:t>　　分包人在保修期内，按照有关法律规定和合同约定，承担工程质量保修责任。</w:t>
      </w:r>
    </w:p>
    <w:p w14:paraId="44E0D986">
      <w:pPr>
        <w:wordWrap w:val="0"/>
        <w:spacing w:line="360" w:lineRule="auto"/>
        <w:rPr>
          <w:rFonts w:asciiTheme="minorEastAsia" w:hAnsiTheme="minorEastAsia" w:eastAsiaTheme="minorEastAsia"/>
          <w:sz w:val="24"/>
        </w:rPr>
      </w:pPr>
      <w:r>
        <w:rPr>
          <w:rFonts w:asciiTheme="minorEastAsia" w:hAnsiTheme="minorEastAsia" w:eastAsiaTheme="minorEastAsia"/>
          <w:sz w:val="24"/>
        </w:rPr>
        <w:t>　　质量保修范围和内容：</w:t>
      </w:r>
      <w:r>
        <w:rPr>
          <w:rFonts w:asciiTheme="minorEastAsia" w:hAnsiTheme="minorEastAsia" w:eastAsiaTheme="minorEastAsia"/>
          <w:sz w:val="24"/>
          <w:u w:val="single"/>
        </w:rPr>
        <w:t xml:space="preserve">                                </w:t>
      </w:r>
      <w:r>
        <w:rPr>
          <w:rFonts w:asciiTheme="minorEastAsia" w:hAnsiTheme="minorEastAsia" w:eastAsiaTheme="minorEastAsia"/>
          <w:sz w:val="24"/>
        </w:rPr>
        <w:t>。</w:t>
      </w:r>
    </w:p>
    <w:p w14:paraId="775D58EF">
      <w:pPr>
        <w:wordWrap w:val="0"/>
        <w:spacing w:line="360" w:lineRule="auto"/>
        <w:rPr>
          <w:rFonts w:asciiTheme="minorEastAsia" w:hAnsiTheme="minorEastAsia" w:eastAsiaTheme="minorEastAsia"/>
          <w:sz w:val="24"/>
        </w:rPr>
      </w:pPr>
      <w:r>
        <w:rPr>
          <w:rFonts w:asciiTheme="minorEastAsia" w:hAnsiTheme="minorEastAsia" w:eastAsiaTheme="minorEastAsia"/>
          <w:b/>
          <w:sz w:val="24"/>
        </w:rPr>
        <w:t>　　</w:t>
      </w:r>
      <w:r>
        <w:rPr>
          <w:rFonts w:asciiTheme="minorEastAsia" w:hAnsiTheme="minorEastAsia" w:eastAsiaTheme="minorEastAsia"/>
          <w:sz w:val="24"/>
        </w:rPr>
        <w:t>二、保修期</w:t>
      </w:r>
    </w:p>
    <w:p w14:paraId="4CEA2733">
      <w:pPr>
        <w:wordWrap w:val="0"/>
        <w:spacing w:line="360" w:lineRule="auto"/>
        <w:ind w:firstLine="480" w:firstLineChars="200"/>
        <w:rPr>
          <w:rFonts w:asciiTheme="minorEastAsia" w:hAnsiTheme="minorEastAsia" w:eastAsiaTheme="minorEastAsia"/>
          <w:sz w:val="24"/>
          <w:u w:val="single"/>
        </w:rPr>
      </w:pPr>
      <w:r>
        <w:rPr>
          <w:rFonts w:asciiTheme="minorEastAsia" w:hAnsiTheme="minorEastAsia" w:eastAsiaTheme="minorEastAsia"/>
          <w:sz w:val="24"/>
        </w:rPr>
        <w:t>根据《建设工程质量管理条例》及有关规定，分包工程的保修期如下：</w:t>
      </w:r>
      <w:r>
        <w:rPr>
          <w:rFonts w:asciiTheme="minorEastAsia" w:hAnsiTheme="minorEastAsia" w:eastAsiaTheme="minorEastAsia"/>
          <w:sz w:val="24"/>
          <w:u w:val="single"/>
        </w:rPr>
        <w:t xml:space="preserve">                                             </w:t>
      </w:r>
      <w:r>
        <w:rPr>
          <w:rFonts w:asciiTheme="minorEastAsia" w:hAnsiTheme="minorEastAsia" w:eastAsiaTheme="minorEastAsia"/>
          <w:sz w:val="24"/>
        </w:rPr>
        <w:t>。</w:t>
      </w:r>
    </w:p>
    <w:p w14:paraId="20A18BC4">
      <w:pPr>
        <w:wordWrap w:val="0"/>
        <w:spacing w:line="360" w:lineRule="auto"/>
        <w:rPr>
          <w:rFonts w:asciiTheme="minorEastAsia" w:hAnsiTheme="minorEastAsia" w:eastAsiaTheme="minorEastAsia"/>
          <w:sz w:val="24"/>
        </w:rPr>
      </w:pPr>
      <w:r>
        <w:rPr>
          <w:rFonts w:asciiTheme="minorEastAsia" w:hAnsiTheme="minorEastAsia" w:eastAsiaTheme="minorEastAsia"/>
          <w:sz w:val="24"/>
        </w:rPr>
        <w:t>　　保修期自</w:t>
      </w:r>
      <w:r>
        <w:rPr>
          <w:rFonts w:hint="eastAsia" w:asciiTheme="minorEastAsia" w:hAnsiTheme="minorEastAsia" w:eastAsiaTheme="minorEastAsia"/>
          <w:sz w:val="24"/>
          <w:u w:val="single"/>
        </w:rPr>
        <w:t xml:space="preserve">                     </w:t>
      </w:r>
      <w:r>
        <w:rPr>
          <w:rFonts w:asciiTheme="minorEastAsia" w:hAnsiTheme="minorEastAsia" w:eastAsiaTheme="minorEastAsia"/>
          <w:sz w:val="24"/>
        </w:rPr>
        <w:t>起计算。</w:t>
      </w:r>
    </w:p>
    <w:p w14:paraId="2F63492D">
      <w:pPr>
        <w:wordWrap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三、缺陷责任期</w:t>
      </w:r>
    </w:p>
    <w:p w14:paraId="47B5B276">
      <w:pPr>
        <w:wordWrap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分包工程缺陷责任期为</w:t>
      </w:r>
      <w:r>
        <w:rPr>
          <w:rFonts w:asciiTheme="minorEastAsia" w:hAnsiTheme="minorEastAsia" w:eastAsiaTheme="minorEastAsia"/>
          <w:sz w:val="24"/>
          <w:u w:val="single"/>
        </w:rPr>
        <w:t xml:space="preserve">         </w:t>
      </w:r>
      <w:r>
        <w:rPr>
          <w:rFonts w:asciiTheme="minorEastAsia" w:hAnsiTheme="minorEastAsia" w:eastAsiaTheme="minorEastAsia"/>
          <w:sz w:val="24"/>
        </w:rPr>
        <w:t>个月，缺陷责任期自</w:t>
      </w:r>
      <w:r>
        <w:rPr>
          <w:rFonts w:hint="eastAsia" w:asciiTheme="minorEastAsia" w:hAnsiTheme="minorEastAsia" w:eastAsiaTheme="minorEastAsia"/>
          <w:sz w:val="24"/>
          <w:u w:val="single"/>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rPr>
        <w:t xml:space="preserve">  </w:t>
      </w:r>
      <w:r>
        <w:rPr>
          <w:rFonts w:asciiTheme="minorEastAsia" w:hAnsiTheme="minorEastAsia" w:eastAsiaTheme="minorEastAsia"/>
          <w:sz w:val="24"/>
        </w:rPr>
        <w:t>起计算。</w:t>
      </w:r>
    </w:p>
    <w:p w14:paraId="680DCBB1">
      <w:pPr>
        <w:wordWrap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缺陷责任期终止后，承包人应退还剩余的质量保证金。</w:t>
      </w:r>
    </w:p>
    <w:p w14:paraId="62534A8F">
      <w:pPr>
        <w:wordWrap w:val="0"/>
        <w:spacing w:line="360" w:lineRule="auto"/>
        <w:rPr>
          <w:rFonts w:asciiTheme="minorEastAsia" w:hAnsiTheme="minorEastAsia" w:eastAsiaTheme="minorEastAsia"/>
          <w:sz w:val="24"/>
        </w:rPr>
      </w:pPr>
      <w:r>
        <w:rPr>
          <w:rFonts w:asciiTheme="minorEastAsia" w:hAnsiTheme="minorEastAsia" w:eastAsiaTheme="minorEastAsia"/>
          <w:sz w:val="24"/>
        </w:rPr>
        <w:t xml:space="preserve">    四、质量保修责任</w:t>
      </w:r>
    </w:p>
    <w:p w14:paraId="08C86E0B">
      <w:pPr>
        <w:wordWrap w:val="0"/>
        <w:spacing w:line="360" w:lineRule="auto"/>
        <w:ind w:left="140" w:leftChars="50" w:firstLine="491" w:firstLineChars="205"/>
        <w:rPr>
          <w:rFonts w:asciiTheme="minorEastAsia" w:hAnsiTheme="minorEastAsia" w:eastAsiaTheme="minorEastAsia"/>
          <w:sz w:val="24"/>
        </w:rPr>
      </w:pPr>
      <w:r>
        <w:rPr>
          <w:rFonts w:asciiTheme="minorEastAsia" w:hAnsiTheme="minorEastAsia" w:eastAsiaTheme="minorEastAsia"/>
          <w:sz w:val="24"/>
        </w:rPr>
        <w:t>1．属于保修范围、内容的项目，分包人应当在接到保修通知之日起3天内派人保修。分包人不在约定期限内派人保修的，承包人可以委托他人修理。</w:t>
      </w:r>
    </w:p>
    <w:p w14:paraId="0B07F83D">
      <w:pPr>
        <w:wordWrap w:val="0"/>
        <w:spacing w:line="360" w:lineRule="auto"/>
        <w:ind w:left="140" w:leftChars="50" w:firstLine="491" w:firstLineChars="205"/>
        <w:rPr>
          <w:rFonts w:asciiTheme="minorEastAsia" w:hAnsiTheme="minorEastAsia" w:eastAsiaTheme="minorEastAsia"/>
          <w:sz w:val="24"/>
        </w:rPr>
      </w:pPr>
      <w:r>
        <w:rPr>
          <w:rFonts w:asciiTheme="minorEastAsia" w:hAnsiTheme="minorEastAsia" w:eastAsiaTheme="minorEastAsia"/>
          <w:sz w:val="24"/>
        </w:rPr>
        <w:t>2．发生紧急事故需抢修的，分包人在接到事故通知后，应当立即到达事故现场抢修。</w:t>
      </w:r>
    </w:p>
    <w:p w14:paraId="033A43AF">
      <w:pPr>
        <w:wordWrap w:val="0"/>
        <w:spacing w:line="360" w:lineRule="auto"/>
        <w:ind w:left="140" w:leftChars="50" w:firstLine="491" w:firstLineChars="205"/>
        <w:rPr>
          <w:rFonts w:asciiTheme="minorEastAsia" w:hAnsiTheme="minorEastAsia" w:eastAsiaTheme="minorEastAsia"/>
          <w:sz w:val="24"/>
        </w:rPr>
      </w:pPr>
      <w:r>
        <w:rPr>
          <w:rFonts w:asciiTheme="minorEastAsia" w:hAnsiTheme="minorEastAsia" w:eastAsiaTheme="minorEastAsia"/>
          <w:sz w:val="24"/>
        </w:rPr>
        <w:t>3．对于涉及结构安全的质量问题，</w:t>
      </w:r>
      <w:r>
        <w:rPr>
          <w:rFonts w:hint="eastAsia" w:asciiTheme="minorEastAsia" w:hAnsiTheme="minorEastAsia" w:eastAsiaTheme="minorEastAsia"/>
          <w:sz w:val="24"/>
        </w:rPr>
        <w:t>分包人</w:t>
      </w:r>
      <w:r>
        <w:rPr>
          <w:rFonts w:asciiTheme="minorEastAsia" w:hAnsiTheme="minorEastAsia" w:eastAsiaTheme="minorEastAsia"/>
          <w:sz w:val="24"/>
        </w:rPr>
        <w:t>应当按照《建设工程质量管理条例》的规定，立即向当地建设行政主管部门和有关部门报告，采取安全防范措施，并由原设计人或者具有相应资质等级的设计人提出保修方案，分包人实施保修。</w:t>
      </w:r>
    </w:p>
    <w:p w14:paraId="1464786C">
      <w:pPr>
        <w:wordWrap w:val="0"/>
        <w:spacing w:line="360" w:lineRule="auto"/>
        <w:ind w:left="560" w:leftChars="200" w:firstLine="120" w:firstLineChars="50"/>
        <w:rPr>
          <w:rFonts w:asciiTheme="minorEastAsia" w:hAnsiTheme="minorEastAsia" w:eastAsiaTheme="minorEastAsia"/>
          <w:sz w:val="24"/>
        </w:rPr>
      </w:pPr>
      <w:r>
        <w:rPr>
          <w:rFonts w:asciiTheme="minorEastAsia" w:hAnsiTheme="minorEastAsia" w:eastAsiaTheme="minorEastAsia"/>
          <w:sz w:val="24"/>
        </w:rPr>
        <w:t>4．质量保修完成后，由承包人组织验收。</w:t>
      </w:r>
    </w:p>
    <w:p w14:paraId="04B74899">
      <w:pPr>
        <w:wordWrap w:val="0"/>
        <w:spacing w:line="360" w:lineRule="auto"/>
        <w:rPr>
          <w:rFonts w:asciiTheme="minorEastAsia" w:hAnsiTheme="minorEastAsia" w:eastAsiaTheme="minorEastAsia"/>
          <w:sz w:val="24"/>
        </w:rPr>
      </w:pPr>
      <w:r>
        <w:rPr>
          <w:rFonts w:asciiTheme="minorEastAsia" w:hAnsiTheme="minorEastAsia" w:eastAsiaTheme="minorEastAsia"/>
          <w:sz w:val="24"/>
        </w:rPr>
        <w:t>　　五、保修费用</w:t>
      </w:r>
    </w:p>
    <w:p w14:paraId="75D6872C">
      <w:pPr>
        <w:wordWrap w:val="0"/>
        <w:spacing w:line="360" w:lineRule="auto"/>
        <w:rPr>
          <w:rFonts w:asciiTheme="minorEastAsia" w:hAnsiTheme="minorEastAsia" w:eastAsiaTheme="minorEastAsia"/>
          <w:sz w:val="24"/>
        </w:rPr>
      </w:pPr>
      <w:r>
        <w:rPr>
          <w:rFonts w:asciiTheme="minorEastAsia" w:hAnsiTheme="minorEastAsia" w:eastAsiaTheme="minorEastAsia"/>
          <w:sz w:val="24"/>
        </w:rPr>
        <w:t>　　保修费用由造成质量缺陷的责任方承担。</w:t>
      </w:r>
    </w:p>
    <w:p w14:paraId="3D08681E">
      <w:pPr>
        <w:wordWrap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六、双方约定的其他工程质量保修事项：                </w:t>
      </w:r>
    </w:p>
    <w:p w14:paraId="2F879943">
      <w:pPr>
        <w:wordWrap w:val="0"/>
        <w:spacing w:line="360" w:lineRule="auto"/>
        <w:jc w:val="left"/>
        <w:rPr>
          <w:rFonts w:asciiTheme="minorEastAsia" w:hAnsiTheme="minorEastAsia" w:eastAsiaTheme="minorEastAsia"/>
          <w:sz w:val="24"/>
        </w:rPr>
      </w:pPr>
      <w:r>
        <w:rPr>
          <w:rFonts w:asciiTheme="minorEastAsia" w:hAnsiTheme="minorEastAsia" w:eastAsiaTheme="minorEastAsia"/>
          <w:sz w:val="24"/>
          <w:u w:val="single"/>
        </w:rPr>
        <w:t xml:space="preserve">                                                       </w:t>
      </w:r>
    </w:p>
    <w:p w14:paraId="56D0E6B8">
      <w:pPr>
        <w:wordWrap w:val="0"/>
        <w:spacing w:line="360" w:lineRule="auto"/>
        <w:ind w:firstLine="456" w:firstLineChars="190"/>
        <w:rPr>
          <w:rFonts w:asciiTheme="minorEastAsia" w:hAnsiTheme="minorEastAsia" w:eastAsiaTheme="minorEastAsia"/>
          <w:sz w:val="24"/>
        </w:rPr>
      </w:pPr>
      <w:r>
        <w:rPr>
          <w:rFonts w:asciiTheme="minorEastAsia" w:hAnsiTheme="minorEastAsia" w:eastAsiaTheme="minorEastAsia"/>
          <w:sz w:val="24"/>
        </w:rPr>
        <w:t>工程质量保修书由承包人、分包人在工程竣工验收前共同签署，</w:t>
      </w:r>
      <w:r>
        <w:rPr>
          <w:rFonts w:hint="eastAsia" w:asciiTheme="minorEastAsia" w:hAnsiTheme="minorEastAsia" w:eastAsiaTheme="minorEastAsia"/>
          <w:sz w:val="24"/>
        </w:rPr>
        <w:t>作为分包合同的附件，</w:t>
      </w:r>
      <w:r>
        <w:rPr>
          <w:rFonts w:asciiTheme="minorEastAsia" w:hAnsiTheme="minorEastAsia" w:eastAsiaTheme="minorEastAsia"/>
          <w:sz w:val="24"/>
        </w:rPr>
        <w:t>其有效期限至保修期满。</w:t>
      </w:r>
    </w:p>
    <w:p w14:paraId="0BDE032F">
      <w:pPr>
        <w:wordWrap w:val="0"/>
        <w:spacing w:line="360" w:lineRule="auto"/>
        <w:rPr>
          <w:rFonts w:asciiTheme="minorEastAsia" w:hAnsiTheme="minorEastAsia" w:eastAsiaTheme="minorEastAsia"/>
          <w:sz w:val="24"/>
        </w:rPr>
      </w:pPr>
    </w:p>
    <w:p w14:paraId="73C264F0">
      <w:pPr>
        <w:wordWrap w:val="0"/>
        <w:spacing w:line="360" w:lineRule="auto"/>
        <w:rPr>
          <w:rFonts w:asciiTheme="minorEastAsia" w:hAnsiTheme="minorEastAsia" w:eastAsiaTheme="minorEastAsia"/>
          <w:sz w:val="24"/>
        </w:rPr>
      </w:pPr>
      <w:r>
        <w:rPr>
          <w:rFonts w:asciiTheme="minorEastAsia" w:hAnsiTheme="minorEastAsia" w:eastAsiaTheme="minorEastAsia"/>
          <w:sz w:val="24"/>
        </w:rPr>
        <w:t>承包人(</w:t>
      </w:r>
      <w:r>
        <w:rPr>
          <w:rFonts w:hint="eastAsia" w:asciiTheme="minorEastAsia" w:hAnsiTheme="minorEastAsia" w:eastAsiaTheme="minorEastAsia"/>
          <w:sz w:val="24"/>
        </w:rPr>
        <w:t>盖</w:t>
      </w:r>
      <w:r>
        <w:rPr>
          <w:rFonts w:asciiTheme="minorEastAsia" w:hAnsiTheme="minorEastAsia" w:eastAsiaTheme="minorEastAsia"/>
          <w:sz w:val="24"/>
        </w:rPr>
        <w:t>章)：</w:t>
      </w:r>
      <w:r>
        <w:rPr>
          <w:rFonts w:hint="eastAsia" w:asciiTheme="minorEastAsia" w:hAnsiTheme="minorEastAsia" w:eastAsiaTheme="minorEastAsia"/>
          <w:sz w:val="24"/>
        </w:rPr>
        <w:t xml:space="preserve">              </w:t>
      </w:r>
      <w:r>
        <w:rPr>
          <w:rFonts w:asciiTheme="minorEastAsia" w:hAnsiTheme="minorEastAsia" w:eastAsiaTheme="minorEastAsia"/>
          <w:sz w:val="24"/>
        </w:rPr>
        <w:t xml:space="preserve">  分包人(</w:t>
      </w:r>
      <w:r>
        <w:rPr>
          <w:rFonts w:hint="eastAsia" w:asciiTheme="minorEastAsia" w:hAnsiTheme="minorEastAsia" w:eastAsiaTheme="minorEastAsia"/>
          <w:sz w:val="24"/>
        </w:rPr>
        <w:t>盖</w:t>
      </w:r>
      <w:r>
        <w:rPr>
          <w:rFonts w:asciiTheme="minorEastAsia" w:hAnsiTheme="minorEastAsia" w:eastAsiaTheme="minorEastAsia"/>
          <w:sz w:val="24"/>
        </w:rPr>
        <w:t xml:space="preserve">章)： </w:t>
      </w:r>
    </w:p>
    <w:p w14:paraId="77BFDC10">
      <w:pPr>
        <w:wordWrap w:val="0"/>
        <w:spacing w:line="360" w:lineRule="auto"/>
        <w:rPr>
          <w:rFonts w:asciiTheme="minorEastAsia" w:hAnsiTheme="minorEastAsia" w:eastAsiaTheme="minorEastAsia"/>
          <w:sz w:val="24"/>
        </w:rPr>
      </w:pPr>
    </w:p>
    <w:p w14:paraId="279B491E">
      <w:pPr>
        <w:wordWrap w:val="0"/>
        <w:spacing w:line="360" w:lineRule="auto"/>
        <w:rPr>
          <w:rFonts w:asciiTheme="minorEastAsia" w:hAnsiTheme="minorEastAsia" w:eastAsiaTheme="minorEastAsia"/>
          <w:sz w:val="24"/>
        </w:rPr>
      </w:pPr>
      <w:r>
        <w:rPr>
          <w:rFonts w:asciiTheme="minorEastAsia" w:hAnsiTheme="minorEastAsia" w:eastAsiaTheme="minorEastAsia"/>
          <w:sz w:val="24"/>
        </w:rPr>
        <w:t xml:space="preserve">法定代表人：  </w:t>
      </w:r>
      <w:r>
        <w:rPr>
          <w:rFonts w:hint="eastAsia" w:asciiTheme="minorEastAsia" w:hAnsiTheme="minorEastAsia" w:eastAsiaTheme="minorEastAsia"/>
          <w:sz w:val="24"/>
        </w:rPr>
        <w:t xml:space="preserve">                    </w:t>
      </w:r>
      <w:r>
        <w:rPr>
          <w:rFonts w:asciiTheme="minorEastAsia" w:hAnsiTheme="minorEastAsia" w:eastAsiaTheme="minorEastAsia"/>
          <w:sz w:val="24"/>
        </w:rPr>
        <w:t>法定代表人</w:t>
      </w:r>
      <w:r>
        <w:rPr>
          <w:rFonts w:hint="eastAsia" w:asciiTheme="minorEastAsia" w:hAnsiTheme="minorEastAsia" w:eastAsiaTheme="minorEastAsia"/>
          <w:sz w:val="24"/>
        </w:rPr>
        <w:t>：</w:t>
      </w:r>
    </w:p>
    <w:p w14:paraId="1B2FEEB5">
      <w:pPr>
        <w:wordWrap w:val="0"/>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或</w:t>
      </w:r>
      <w:r>
        <w:rPr>
          <w:rFonts w:asciiTheme="minorEastAsia" w:hAnsiTheme="minorEastAsia" w:eastAsiaTheme="minorEastAsia"/>
          <w:sz w:val="24"/>
        </w:rPr>
        <w:t xml:space="preserve">委托代理人：  </w:t>
      </w:r>
      <w:r>
        <w:rPr>
          <w:rFonts w:hint="eastAsia" w:asciiTheme="minorEastAsia" w:hAnsiTheme="minorEastAsia" w:eastAsiaTheme="minorEastAsia"/>
          <w:sz w:val="24"/>
        </w:rPr>
        <w:t xml:space="preserve">                 或</w:t>
      </w:r>
      <w:r>
        <w:rPr>
          <w:rFonts w:asciiTheme="minorEastAsia" w:hAnsiTheme="minorEastAsia" w:eastAsiaTheme="minorEastAsia"/>
          <w:sz w:val="24"/>
        </w:rPr>
        <w:t>委托代理人</w:t>
      </w:r>
      <w:r>
        <w:rPr>
          <w:rFonts w:hint="eastAsia" w:asciiTheme="minorEastAsia" w:hAnsiTheme="minorEastAsia" w:eastAsiaTheme="minorEastAsia"/>
          <w:sz w:val="24"/>
        </w:rPr>
        <w:t>：</w:t>
      </w:r>
    </w:p>
    <w:p w14:paraId="4BDF521E">
      <w:pPr>
        <w:wordWrap w:val="0"/>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年   月   日               年   月   日</w:t>
      </w:r>
    </w:p>
    <w:p w14:paraId="4DF6B81A">
      <w:pPr>
        <w:wordWrap w:val="0"/>
        <w:spacing w:line="440" w:lineRule="exact"/>
        <w:rPr>
          <w:rFonts w:asciiTheme="minorEastAsia" w:hAnsiTheme="minorEastAsia" w:eastAsiaTheme="minorEastAsia"/>
          <w:sz w:val="24"/>
        </w:rPr>
      </w:pPr>
      <w:r>
        <w:rPr>
          <w:rFonts w:asciiTheme="minorEastAsia" w:hAnsiTheme="minorEastAsia" w:eastAsiaTheme="minorEastAsia"/>
          <w:b/>
          <w:sz w:val="24"/>
        </w:rPr>
        <w:br w:type="page"/>
      </w:r>
    </w:p>
    <w:p w14:paraId="15C80914">
      <w:pPr>
        <w:pStyle w:val="82"/>
        <w:spacing w:line="540" w:lineRule="exact"/>
        <w:rPr>
          <w:rFonts w:hAnsi="宋体" w:cs="Times New Roman"/>
          <w:sz w:val="24"/>
          <w:szCs w:val="24"/>
        </w:rPr>
      </w:pPr>
      <w:r>
        <w:rPr>
          <w:rFonts w:hint="eastAsia" w:hAnsi="宋体" w:cs="Times New Roman"/>
          <w:sz w:val="24"/>
          <w:szCs w:val="24"/>
        </w:rPr>
        <w:t>附件3：</w:t>
      </w:r>
    </w:p>
    <w:p w14:paraId="5E2F4DD9">
      <w:pPr>
        <w:wordWrap w:val="0"/>
        <w:spacing w:beforeLines="50" w:afterLines="50" w:line="440" w:lineRule="exact"/>
        <w:jc w:val="center"/>
        <w:rPr>
          <w:rFonts w:asciiTheme="minorEastAsia" w:hAnsiTheme="minorEastAsia" w:eastAsiaTheme="minorEastAsia"/>
          <w:b/>
          <w:sz w:val="44"/>
          <w:szCs w:val="44"/>
        </w:rPr>
      </w:pPr>
      <w:r>
        <w:rPr>
          <w:rFonts w:hint="eastAsia" w:asciiTheme="minorEastAsia" w:hAnsiTheme="minorEastAsia" w:eastAsiaTheme="minorEastAsia"/>
          <w:b/>
          <w:sz w:val="44"/>
          <w:szCs w:val="44"/>
        </w:rPr>
        <w:t>分包人现场管理人员名单</w:t>
      </w:r>
    </w:p>
    <w:p w14:paraId="369399D6">
      <w:pPr>
        <w:snapToGrid w:val="0"/>
        <w:spacing w:line="540" w:lineRule="exact"/>
        <w:rPr>
          <w:rFonts w:ascii="宋体" w:hAnsi="宋体"/>
          <w:sz w:val="20"/>
          <w:szCs w:val="20"/>
        </w:rPr>
      </w:pPr>
    </w:p>
    <w:tbl>
      <w:tblPr>
        <w:tblStyle w:val="35"/>
        <w:tblpPr w:leftFromText="180" w:rightFromText="180" w:vertAnchor="text" w:horzAnchor="page" w:tblpX="1748" w:tblpY="4"/>
        <w:tblOverlap w:val="never"/>
        <w:tblW w:w="8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0"/>
        <w:gridCol w:w="2550"/>
        <w:gridCol w:w="3690"/>
      </w:tblGrid>
      <w:tr w14:paraId="730F0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500" w:type="dxa"/>
          </w:tcPr>
          <w:p w14:paraId="413D0680">
            <w:pPr>
              <w:snapToGrid w:val="0"/>
              <w:spacing w:line="540" w:lineRule="exact"/>
              <w:jc w:val="center"/>
              <w:rPr>
                <w:rFonts w:asciiTheme="minorEastAsia" w:hAnsiTheme="minorEastAsia" w:eastAsiaTheme="minorEastAsia"/>
                <w:sz w:val="24"/>
              </w:rPr>
            </w:pPr>
            <w:r>
              <w:rPr>
                <w:rFonts w:hint="eastAsia" w:asciiTheme="minorEastAsia" w:hAnsiTheme="minorEastAsia" w:eastAsiaTheme="minorEastAsia"/>
                <w:sz w:val="24"/>
              </w:rPr>
              <w:t>姓名</w:t>
            </w:r>
          </w:p>
        </w:tc>
        <w:tc>
          <w:tcPr>
            <w:tcW w:w="2550" w:type="dxa"/>
          </w:tcPr>
          <w:p w14:paraId="7AF55656">
            <w:pPr>
              <w:snapToGrid w:val="0"/>
              <w:spacing w:line="540" w:lineRule="exact"/>
              <w:jc w:val="center"/>
              <w:rPr>
                <w:rFonts w:asciiTheme="minorEastAsia" w:hAnsiTheme="minorEastAsia" w:eastAsiaTheme="minorEastAsia"/>
                <w:sz w:val="24"/>
              </w:rPr>
            </w:pPr>
            <w:r>
              <w:rPr>
                <w:rFonts w:hint="eastAsia" w:asciiTheme="minorEastAsia" w:hAnsiTheme="minorEastAsia" w:eastAsiaTheme="minorEastAsia"/>
                <w:sz w:val="24"/>
              </w:rPr>
              <w:t>职务</w:t>
            </w:r>
          </w:p>
        </w:tc>
        <w:tc>
          <w:tcPr>
            <w:tcW w:w="3690" w:type="dxa"/>
          </w:tcPr>
          <w:p w14:paraId="7EBBEC64">
            <w:pPr>
              <w:snapToGrid w:val="0"/>
              <w:spacing w:line="540" w:lineRule="exact"/>
              <w:jc w:val="center"/>
              <w:rPr>
                <w:rFonts w:asciiTheme="minorEastAsia" w:hAnsiTheme="minorEastAsia" w:eastAsiaTheme="minorEastAsia"/>
                <w:sz w:val="24"/>
              </w:rPr>
            </w:pPr>
            <w:r>
              <w:rPr>
                <w:rFonts w:hint="eastAsia" w:asciiTheme="minorEastAsia" w:hAnsiTheme="minorEastAsia" w:eastAsiaTheme="minorEastAsia"/>
                <w:sz w:val="24"/>
              </w:rPr>
              <w:t>电话</w:t>
            </w:r>
          </w:p>
        </w:tc>
      </w:tr>
      <w:tr w14:paraId="6B498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1E3F30A0">
            <w:pPr>
              <w:snapToGrid w:val="0"/>
              <w:spacing w:line="540" w:lineRule="exact"/>
              <w:rPr>
                <w:rFonts w:asciiTheme="minorEastAsia" w:hAnsiTheme="minorEastAsia" w:eastAsiaTheme="minorEastAsia"/>
                <w:sz w:val="24"/>
              </w:rPr>
            </w:pPr>
          </w:p>
        </w:tc>
        <w:tc>
          <w:tcPr>
            <w:tcW w:w="2550" w:type="dxa"/>
          </w:tcPr>
          <w:p w14:paraId="11E1CB8B">
            <w:pPr>
              <w:snapToGrid w:val="0"/>
              <w:spacing w:line="540" w:lineRule="exact"/>
              <w:rPr>
                <w:rFonts w:asciiTheme="minorEastAsia" w:hAnsiTheme="minorEastAsia" w:eastAsiaTheme="minorEastAsia"/>
                <w:sz w:val="24"/>
              </w:rPr>
            </w:pPr>
          </w:p>
        </w:tc>
        <w:tc>
          <w:tcPr>
            <w:tcW w:w="3690" w:type="dxa"/>
          </w:tcPr>
          <w:p w14:paraId="40656031">
            <w:pPr>
              <w:snapToGrid w:val="0"/>
              <w:spacing w:line="540" w:lineRule="exact"/>
              <w:rPr>
                <w:rFonts w:asciiTheme="minorEastAsia" w:hAnsiTheme="minorEastAsia" w:eastAsiaTheme="minorEastAsia"/>
                <w:sz w:val="24"/>
              </w:rPr>
            </w:pPr>
          </w:p>
        </w:tc>
      </w:tr>
      <w:tr w14:paraId="158E1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7B9E6B8E">
            <w:pPr>
              <w:snapToGrid w:val="0"/>
              <w:spacing w:line="540" w:lineRule="exact"/>
              <w:rPr>
                <w:rFonts w:asciiTheme="minorEastAsia" w:hAnsiTheme="minorEastAsia" w:eastAsiaTheme="minorEastAsia"/>
                <w:sz w:val="24"/>
              </w:rPr>
            </w:pPr>
          </w:p>
        </w:tc>
        <w:tc>
          <w:tcPr>
            <w:tcW w:w="2550" w:type="dxa"/>
          </w:tcPr>
          <w:p w14:paraId="6D282146">
            <w:pPr>
              <w:snapToGrid w:val="0"/>
              <w:spacing w:line="540" w:lineRule="exact"/>
              <w:rPr>
                <w:rFonts w:asciiTheme="minorEastAsia" w:hAnsiTheme="minorEastAsia" w:eastAsiaTheme="minorEastAsia"/>
                <w:sz w:val="24"/>
              </w:rPr>
            </w:pPr>
          </w:p>
        </w:tc>
        <w:tc>
          <w:tcPr>
            <w:tcW w:w="3690" w:type="dxa"/>
          </w:tcPr>
          <w:p w14:paraId="791C9324">
            <w:pPr>
              <w:snapToGrid w:val="0"/>
              <w:spacing w:line="540" w:lineRule="exact"/>
              <w:rPr>
                <w:rFonts w:asciiTheme="minorEastAsia" w:hAnsiTheme="minorEastAsia" w:eastAsiaTheme="minorEastAsia"/>
                <w:sz w:val="24"/>
              </w:rPr>
            </w:pPr>
          </w:p>
        </w:tc>
      </w:tr>
      <w:tr w14:paraId="369D9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44510D7B">
            <w:pPr>
              <w:snapToGrid w:val="0"/>
              <w:spacing w:line="540" w:lineRule="exact"/>
              <w:rPr>
                <w:rFonts w:asciiTheme="minorEastAsia" w:hAnsiTheme="minorEastAsia" w:eastAsiaTheme="minorEastAsia"/>
                <w:sz w:val="24"/>
              </w:rPr>
            </w:pPr>
          </w:p>
        </w:tc>
        <w:tc>
          <w:tcPr>
            <w:tcW w:w="2550" w:type="dxa"/>
          </w:tcPr>
          <w:p w14:paraId="76325A5F">
            <w:pPr>
              <w:snapToGrid w:val="0"/>
              <w:spacing w:line="540" w:lineRule="exact"/>
              <w:rPr>
                <w:rFonts w:asciiTheme="minorEastAsia" w:hAnsiTheme="minorEastAsia" w:eastAsiaTheme="minorEastAsia"/>
                <w:sz w:val="24"/>
              </w:rPr>
            </w:pPr>
          </w:p>
        </w:tc>
        <w:tc>
          <w:tcPr>
            <w:tcW w:w="3690" w:type="dxa"/>
          </w:tcPr>
          <w:p w14:paraId="2F73ACC1">
            <w:pPr>
              <w:snapToGrid w:val="0"/>
              <w:spacing w:line="540" w:lineRule="exact"/>
              <w:rPr>
                <w:rFonts w:asciiTheme="minorEastAsia" w:hAnsiTheme="minorEastAsia" w:eastAsiaTheme="minorEastAsia"/>
                <w:sz w:val="24"/>
              </w:rPr>
            </w:pPr>
          </w:p>
        </w:tc>
      </w:tr>
      <w:tr w14:paraId="32F8B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090BF065">
            <w:pPr>
              <w:snapToGrid w:val="0"/>
              <w:spacing w:line="540" w:lineRule="exact"/>
              <w:rPr>
                <w:rFonts w:asciiTheme="minorEastAsia" w:hAnsiTheme="minorEastAsia" w:eastAsiaTheme="minorEastAsia"/>
                <w:sz w:val="24"/>
              </w:rPr>
            </w:pPr>
          </w:p>
        </w:tc>
        <w:tc>
          <w:tcPr>
            <w:tcW w:w="2550" w:type="dxa"/>
          </w:tcPr>
          <w:p w14:paraId="30421622">
            <w:pPr>
              <w:snapToGrid w:val="0"/>
              <w:spacing w:line="540" w:lineRule="exact"/>
              <w:rPr>
                <w:rFonts w:asciiTheme="minorEastAsia" w:hAnsiTheme="minorEastAsia" w:eastAsiaTheme="minorEastAsia"/>
                <w:sz w:val="24"/>
              </w:rPr>
            </w:pPr>
          </w:p>
        </w:tc>
        <w:tc>
          <w:tcPr>
            <w:tcW w:w="3690" w:type="dxa"/>
          </w:tcPr>
          <w:p w14:paraId="5355C9C8">
            <w:pPr>
              <w:snapToGrid w:val="0"/>
              <w:spacing w:line="540" w:lineRule="exact"/>
              <w:rPr>
                <w:rFonts w:asciiTheme="minorEastAsia" w:hAnsiTheme="minorEastAsia" w:eastAsiaTheme="minorEastAsia"/>
                <w:sz w:val="24"/>
              </w:rPr>
            </w:pPr>
          </w:p>
        </w:tc>
      </w:tr>
      <w:tr w14:paraId="21B4F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500" w:type="dxa"/>
          </w:tcPr>
          <w:p w14:paraId="78A0846D">
            <w:pPr>
              <w:snapToGrid w:val="0"/>
              <w:spacing w:line="540" w:lineRule="exact"/>
              <w:rPr>
                <w:rFonts w:asciiTheme="minorEastAsia" w:hAnsiTheme="minorEastAsia" w:eastAsiaTheme="minorEastAsia"/>
                <w:sz w:val="24"/>
              </w:rPr>
            </w:pPr>
          </w:p>
        </w:tc>
        <w:tc>
          <w:tcPr>
            <w:tcW w:w="2550" w:type="dxa"/>
          </w:tcPr>
          <w:p w14:paraId="1EE1B94B">
            <w:pPr>
              <w:snapToGrid w:val="0"/>
              <w:spacing w:line="540" w:lineRule="exact"/>
              <w:rPr>
                <w:rFonts w:asciiTheme="minorEastAsia" w:hAnsiTheme="minorEastAsia" w:eastAsiaTheme="minorEastAsia"/>
                <w:sz w:val="24"/>
              </w:rPr>
            </w:pPr>
          </w:p>
        </w:tc>
        <w:tc>
          <w:tcPr>
            <w:tcW w:w="3690" w:type="dxa"/>
          </w:tcPr>
          <w:p w14:paraId="2915829D">
            <w:pPr>
              <w:snapToGrid w:val="0"/>
              <w:spacing w:line="540" w:lineRule="exact"/>
              <w:rPr>
                <w:rFonts w:asciiTheme="minorEastAsia" w:hAnsiTheme="minorEastAsia" w:eastAsiaTheme="minorEastAsia"/>
                <w:sz w:val="24"/>
              </w:rPr>
            </w:pPr>
          </w:p>
        </w:tc>
      </w:tr>
      <w:tr w14:paraId="1D465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1BBEC8FA">
            <w:pPr>
              <w:snapToGrid w:val="0"/>
              <w:spacing w:line="540" w:lineRule="exact"/>
              <w:rPr>
                <w:rFonts w:asciiTheme="minorEastAsia" w:hAnsiTheme="minorEastAsia" w:eastAsiaTheme="minorEastAsia"/>
                <w:sz w:val="24"/>
              </w:rPr>
            </w:pPr>
          </w:p>
        </w:tc>
        <w:tc>
          <w:tcPr>
            <w:tcW w:w="2550" w:type="dxa"/>
          </w:tcPr>
          <w:p w14:paraId="142336BC">
            <w:pPr>
              <w:snapToGrid w:val="0"/>
              <w:spacing w:line="540" w:lineRule="exact"/>
              <w:rPr>
                <w:rFonts w:asciiTheme="minorEastAsia" w:hAnsiTheme="minorEastAsia" w:eastAsiaTheme="minorEastAsia"/>
                <w:sz w:val="24"/>
              </w:rPr>
            </w:pPr>
          </w:p>
        </w:tc>
        <w:tc>
          <w:tcPr>
            <w:tcW w:w="3690" w:type="dxa"/>
          </w:tcPr>
          <w:p w14:paraId="06C25ABF">
            <w:pPr>
              <w:snapToGrid w:val="0"/>
              <w:spacing w:line="540" w:lineRule="exact"/>
              <w:rPr>
                <w:rFonts w:asciiTheme="minorEastAsia" w:hAnsiTheme="minorEastAsia" w:eastAsiaTheme="minorEastAsia"/>
                <w:sz w:val="24"/>
              </w:rPr>
            </w:pPr>
          </w:p>
        </w:tc>
      </w:tr>
      <w:tr w14:paraId="2E4D2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398361C4">
            <w:pPr>
              <w:snapToGrid w:val="0"/>
              <w:spacing w:line="540" w:lineRule="exact"/>
              <w:rPr>
                <w:rFonts w:asciiTheme="minorEastAsia" w:hAnsiTheme="minorEastAsia" w:eastAsiaTheme="minorEastAsia"/>
                <w:sz w:val="24"/>
              </w:rPr>
            </w:pPr>
          </w:p>
        </w:tc>
        <w:tc>
          <w:tcPr>
            <w:tcW w:w="2550" w:type="dxa"/>
          </w:tcPr>
          <w:p w14:paraId="611D59C1">
            <w:pPr>
              <w:snapToGrid w:val="0"/>
              <w:spacing w:line="540" w:lineRule="exact"/>
              <w:rPr>
                <w:rFonts w:asciiTheme="minorEastAsia" w:hAnsiTheme="minorEastAsia" w:eastAsiaTheme="minorEastAsia"/>
                <w:sz w:val="24"/>
              </w:rPr>
            </w:pPr>
          </w:p>
        </w:tc>
        <w:tc>
          <w:tcPr>
            <w:tcW w:w="3690" w:type="dxa"/>
          </w:tcPr>
          <w:p w14:paraId="47EF731D">
            <w:pPr>
              <w:snapToGrid w:val="0"/>
              <w:spacing w:line="540" w:lineRule="exact"/>
              <w:rPr>
                <w:rFonts w:asciiTheme="minorEastAsia" w:hAnsiTheme="minorEastAsia" w:eastAsiaTheme="minorEastAsia"/>
                <w:sz w:val="24"/>
              </w:rPr>
            </w:pPr>
          </w:p>
        </w:tc>
      </w:tr>
      <w:tr w14:paraId="511AF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454B3F33">
            <w:pPr>
              <w:snapToGrid w:val="0"/>
              <w:spacing w:line="540" w:lineRule="exact"/>
              <w:rPr>
                <w:rFonts w:asciiTheme="minorEastAsia" w:hAnsiTheme="minorEastAsia" w:eastAsiaTheme="minorEastAsia"/>
                <w:sz w:val="24"/>
              </w:rPr>
            </w:pPr>
          </w:p>
        </w:tc>
        <w:tc>
          <w:tcPr>
            <w:tcW w:w="2550" w:type="dxa"/>
          </w:tcPr>
          <w:p w14:paraId="26953EAF">
            <w:pPr>
              <w:snapToGrid w:val="0"/>
              <w:spacing w:line="540" w:lineRule="exact"/>
              <w:rPr>
                <w:rFonts w:asciiTheme="minorEastAsia" w:hAnsiTheme="minorEastAsia" w:eastAsiaTheme="minorEastAsia"/>
                <w:sz w:val="24"/>
              </w:rPr>
            </w:pPr>
          </w:p>
        </w:tc>
        <w:tc>
          <w:tcPr>
            <w:tcW w:w="3690" w:type="dxa"/>
          </w:tcPr>
          <w:p w14:paraId="1C841DAF">
            <w:pPr>
              <w:snapToGrid w:val="0"/>
              <w:spacing w:line="540" w:lineRule="exact"/>
              <w:rPr>
                <w:rFonts w:asciiTheme="minorEastAsia" w:hAnsiTheme="minorEastAsia" w:eastAsiaTheme="minorEastAsia"/>
                <w:sz w:val="24"/>
              </w:rPr>
            </w:pPr>
          </w:p>
        </w:tc>
      </w:tr>
      <w:tr w14:paraId="4D96A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0" w:type="dxa"/>
          </w:tcPr>
          <w:p w14:paraId="79FAC987">
            <w:pPr>
              <w:snapToGrid w:val="0"/>
              <w:spacing w:line="540" w:lineRule="exact"/>
              <w:rPr>
                <w:rFonts w:asciiTheme="minorEastAsia" w:hAnsiTheme="minorEastAsia" w:eastAsiaTheme="minorEastAsia"/>
                <w:sz w:val="24"/>
              </w:rPr>
            </w:pPr>
          </w:p>
        </w:tc>
        <w:tc>
          <w:tcPr>
            <w:tcW w:w="2550" w:type="dxa"/>
          </w:tcPr>
          <w:p w14:paraId="79A9CB85">
            <w:pPr>
              <w:snapToGrid w:val="0"/>
              <w:spacing w:line="540" w:lineRule="exact"/>
              <w:rPr>
                <w:rFonts w:asciiTheme="minorEastAsia" w:hAnsiTheme="minorEastAsia" w:eastAsiaTheme="minorEastAsia"/>
                <w:sz w:val="24"/>
              </w:rPr>
            </w:pPr>
          </w:p>
        </w:tc>
        <w:tc>
          <w:tcPr>
            <w:tcW w:w="3690" w:type="dxa"/>
          </w:tcPr>
          <w:p w14:paraId="63AC6226">
            <w:pPr>
              <w:snapToGrid w:val="0"/>
              <w:spacing w:line="540" w:lineRule="exact"/>
              <w:rPr>
                <w:rFonts w:asciiTheme="minorEastAsia" w:hAnsiTheme="minorEastAsia" w:eastAsiaTheme="minorEastAsia"/>
                <w:sz w:val="24"/>
              </w:rPr>
            </w:pPr>
          </w:p>
        </w:tc>
      </w:tr>
    </w:tbl>
    <w:p w14:paraId="5593E723">
      <w:pPr>
        <w:snapToGrid w:val="0"/>
        <w:spacing w:line="540" w:lineRule="exact"/>
        <w:rPr>
          <w:rFonts w:asciiTheme="minorEastAsia" w:hAnsiTheme="minorEastAsia" w:eastAsiaTheme="minorEastAsia"/>
          <w:sz w:val="24"/>
        </w:rPr>
      </w:pPr>
      <w:r>
        <w:rPr>
          <w:rFonts w:hint="eastAsia" w:asciiTheme="minorEastAsia" w:hAnsiTheme="minorEastAsia" w:eastAsiaTheme="minorEastAsia"/>
          <w:sz w:val="24"/>
        </w:rPr>
        <w:t xml:space="preserve">备注：该名单所列分包人现场管理人员均有权代表分包人签署往来函件，履行分包人权利和义务。                     </w:t>
      </w:r>
    </w:p>
    <w:p w14:paraId="79B891DD">
      <w:pPr>
        <w:snapToGrid w:val="0"/>
        <w:spacing w:line="540" w:lineRule="exact"/>
        <w:jc w:val="center"/>
        <w:rPr>
          <w:rFonts w:asciiTheme="minorEastAsia" w:hAnsiTheme="minorEastAsia" w:eastAsiaTheme="minorEastAsia"/>
          <w:sz w:val="24"/>
        </w:rPr>
      </w:pPr>
    </w:p>
    <w:p w14:paraId="6A31921D">
      <w:pPr>
        <w:snapToGrid w:val="0"/>
        <w:spacing w:line="540" w:lineRule="exact"/>
        <w:jc w:val="center"/>
        <w:rPr>
          <w:rFonts w:asciiTheme="minorEastAsia" w:hAnsiTheme="minorEastAsia" w:eastAsiaTheme="minorEastAsia"/>
          <w:sz w:val="24"/>
        </w:rPr>
      </w:pPr>
      <w:r>
        <w:rPr>
          <w:rFonts w:hint="eastAsia" w:asciiTheme="minorEastAsia" w:hAnsiTheme="minorEastAsia" w:eastAsiaTheme="minorEastAsia"/>
          <w:sz w:val="24"/>
        </w:rPr>
        <w:t xml:space="preserve">               分包人：（盖章）  </w:t>
      </w:r>
    </w:p>
    <w:p w14:paraId="571260C7">
      <w:pPr>
        <w:snapToGrid w:val="0"/>
        <w:spacing w:line="540" w:lineRule="exact"/>
        <w:jc w:val="center"/>
        <w:rPr>
          <w:rFonts w:asciiTheme="minorEastAsia" w:hAnsiTheme="minorEastAsia" w:eastAsiaTheme="minorEastAsia"/>
          <w:sz w:val="24"/>
        </w:rPr>
      </w:pPr>
    </w:p>
    <w:p w14:paraId="4ABC82A3">
      <w:pPr>
        <w:snapToGrid w:val="0"/>
        <w:spacing w:line="540" w:lineRule="exact"/>
        <w:jc w:val="center"/>
        <w:rPr>
          <w:rFonts w:asciiTheme="minorEastAsia" w:hAnsiTheme="minorEastAsia" w:eastAsiaTheme="minorEastAsia"/>
          <w:sz w:val="24"/>
        </w:rPr>
      </w:pPr>
      <w:r>
        <w:rPr>
          <w:rFonts w:hint="eastAsia" w:asciiTheme="minorEastAsia" w:hAnsiTheme="minorEastAsia" w:eastAsiaTheme="minorEastAsia"/>
          <w:sz w:val="24"/>
        </w:rPr>
        <w:t xml:space="preserve">                        </w:t>
      </w:r>
      <w:r>
        <w:rPr>
          <w:rFonts w:hint="eastAsia" w:asciiTheme="minorEastAsia" w:hAnsiTheme="minorEastAsia" w:eastAsiaTheme="minorEastAsia"/>
          <w:sz w:val="24"/>
        </w:rPr>
        <w:tab/>
      </w:r>
      <w:r>
        <w:rPr>
          <w:rFonts w:hint="eastAsia" w:asciiTheme="minorEastAsia" w:hAnsiTheme="minorEastAsia" w:eastAsiaTheme="minorEastAsia"/>
          <w:sz w:val="24"/>
        </w:rPr>
        <w:t>日期：      年    月    日</w:t>
      </w:r>
    </w:p>
    <w:p w14:paraId="2E152E2A">
      <w:pPr>
        <w:rPr>
          <w:rFonts w:asciiTheme="minorEastAsia" w:hAnsiTheme="minorEastAsia" w:eastAsiaTheme="minorEastAsia"/>
          <w:sz w:val="24"/>
        </w:rPr>
      </w:pPr>
    </w:p>
    <w:p w14:paraId="4FAADE66">
      <w:pPr>
        <w:rPr>
          <w:rFonts w:asciiTheme="minorEastAsia" w:hAnsiTheme="minorEastAsia" w:eastAsiaTheme="minorEastAsia"/>
          <w:sz w:val="24"/>
        </w:rPr>
      </w:pPr>
    </w:p>
    <w:p w14:paraId="374A2010"/>
    <w:p w14:paraId="5AD84CA4"/>
    <w:p w14:paraId="232DB043"/>
    <w:p w14:paraId="45E12971"/>
    <w:p w14:paraId="4FFD7086"/>
    <w:p w14:paraId="162B0765"/>
    <w:p w14:paraId="39B939A5"/>
    <w:p w14:paraId="59CC3FAB"/>
    <w:p w14:paraId="61000DF9">
      <w:pPr>
        <w:spacing w:line="440" w:lineRule="exact"/>
        <w:jc w:val="left"/>
        <w:rPr>
          <w:rFonts w:asciiTheme="minorEastAsia" w:hAnsiTheme="minorEastAsia" w:eastAsiaTheme="minorEastAsia"/>
          <w:color w:val="000000"/>
          <w:sz w:val="24"/>
        </w:rPr>
      </w:pPr>
      <w:r>
        <w:rPr>
          <w:rFonts w:hint="eastAsia" w:asciiTheme="minorEastAsia" w:hAnsiTheme="minorEastAsia" w:eastAsiaTheme="minorEastAsia"/>
          <w:color w:val="000000"/>
          <w:sz w:val="24"/>
        </w:rPr>
        <w:t>附</w:t>
      </w:r>
      <w:bookmarkStart w:id="322" w:name="_Toc296503225"/>
      <w:bookmarkStart w:id="323" w:name="_Toc296347224"/>
      <w:bookmarkStart w:id="324" w:name="_Toc296944564"/>
      <w:bookmarkStart w:id="325" w:name="_Toc296346726"/>
      <w:bookmarkStart w:id="326" w:name="_Toc296891053"/>
      <w:bookmarkStart w:id="327" w:name="_Toc267261692"/>
      <w:bookmarkStart w:id="328" w:name="_Toc296891265"/>
      <w:r>
        <w:rPr>
          <w:rFonts w:hint="eastAsia" w:asciiTheme="minorEastAsia" w:hAnsiTheme="minorEastAsia" w:eastAsiaTheme="minorEastAsia"/>
          <w:color w:val="000000"/>
          <w:sz w:val="24"/>
        </w:rPr>
        <w:t>件4：</w:t>
      </w:r>
    </w:p>
    <w:bookmarkEnd w:id="322"/>
    <w:bookmarkEnd w:id="323"/>
    <w:bookmarkEnd w:id="324"/>
    <w:bookmarkEnd w:id="325"/>
    <w:bookmarkEnd w:id="326"/>
    <w:bookmarkEnd w:id="327"/>
    <w:bookmarkEnd w:id="328"/>
    <w:p w14:paraId="7D2C4460">
      <w:pPr>
        <w:spacing w:beforeLines="50" w:afterLines="50" w:line="440" w:lineRule="exact"/>
        <w:jc w:val="center"/>
        <w:rPr>
          <w:rFonts w:asciiTheme="minorEastAsia" w:hAnsiTheme="minorEastAsia" w:eastAsiaTheme="minorEastAsia"/>
          <w:b/>
          <w:color w:val="000000"/>
          <w:sz w:val="44"/>
          <w:szCs w:val="44"/>
        </w:rPr>
      </w:pPr>
      <w:r>
        <w:rPr>
          <w:rFonts w:hint="eastAsia" w:asciiTheme="minorEastAsia" w:hAnsiTheme="minorEastAsia" w:eastAsiaTheme="minorEastAsia"/>
          <w:b/>
          <w:color w:val="000000"/>
          <w:sz w:val="44"/>
          <w:szCs w:val="44"/>
        </w:rPr>
        <w:t>业主/承包人供应材料设备一览表</w:t>
      </w:r>
    </w:p>
    <w:tbl>
      <w:tblPr>
        <w:tblStyle w:val="35"/>
        <w:tblW w:w="1070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14:paraId="4E3F85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vAlign w:val="center"/>
          </w:tcPr>
          <w:p w14:paraId="668C8FAA">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序号</w:t>
            </w:r>
          </w:p>
        </w:tc>
        <w:tc>
          <w:tcPr>
            <w:tcW w:w="1276" w:type="dxa"/>
            <w:tcBorders>
              <w:top w:val="single" w:color="auto" w:sz="12" w:space="0"/>
              <w:bottom w:val="double" w:color="auto" w:sz="6" w:space="0"/>
            </w:tcBorders>
            <w:vAlign w:val="center"/>
          </w:tcPr>
          <w:p w14:paraId="276F0F41">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材料、</w:t>
            </w:r>
          </w:p>
          <w:p w14:paraId="71F1C3BF">
            <w:pPr>
              <w:pStyle w:val="18"/>
              <w:keepNext/>
              <w:spacing w:after="0" w:line="440" w:lineRule="exact"/>
              <w:ind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设备品种</w:t>
            </w:r>
          </w:p>
        </w:tc>
        <w:tc>
          <w:tcPr>
            <w:tcW w:w="1418" w:type="dxa"/>
            <w:tcBorders>
              <w:top w:val="single" w:color="auto" w:sz="12" w:space="0"/>
              <w:bottom w:val="double" w:color="auto" w:sz="6" w:space="0"/>
            </w:tcBorders>
            <w:vAlign w:val="center"/>
          </w:tcPr>
          <w:p w14:paraId="1CE1BE8D">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规格型号</w:t>
            </w:r>
          </w:p>
        </w:tc>
        <w:tc>
          <w:tcPr>
            <w:tcW w:w="940" w:type="dxa"/>
            <w:tcBorders>
              <w:top w:val="single" w:color="auto" w:sz="12" w:space="0"/>
              <w:bottom w:val="double" w:color="auto" w:sz="6" w:space="0"/>
            </w:tcBorders>
            <w:vAlign w:val="center"/>
          </w:tcPr>
          <w:p w14:paraId="3A1ADECE">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单位</w:t>
            </w:r>
          </w:p>
        </w:tc>
        <w:tc>
          <w:tcPr>
            <w:tcW w:w="851" w:type="dxa"/>
            <w:tcBorders>
              <w:top w:val="single" w:color="auto" w:sz="12" w:space="0"/>
              <w:bottom w:val="double" w:color="auto" w:sz="6" w:space="0"/>
            </w:tcBorders>
            <w:vAlign w:val="center"/>
          </w:tcPr>
          <w:p w14:paraId="3FC18E2A">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数量</w:t>
            </w:r>
          </w:p>
        </w:tc>
        <w:tc>
          <w:tcPr>
            <w:tcW w:w="1044" w:type="dxa"/>
            <w:tcBorders>
              <w:top w:val="single" w:color="auto" w:sz="12" w:space="0"/>
              <w:bottom w:val="double" w:color="auto" w:sz="6" w:space="0"/>
            </w:tcBorders>
            <w:vAlign w:val="center"/>
          </w:tcPr>
          <w:p w14:paraId="4D6221F6">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单价（元）</w:t>
            </w:r>
          </w:p>
        </w:tc>
        <w:tc>
          <w:tcPr>
            <w:tcW w:w="992" w:type="dxa"/>
            <w:tcBorders>
              <w:top w:val="single" w:color="auto" w:sz="12" w:space="0"/>
              <w:bottom w:val="double" w:color="auto" w:sz="6" w:space="0"/>
            </w:tcBorders>
            <w:vAlign w:val="center"/>
          </w:tcPr>
          <w:p w14:paraId="70DE0FAF">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质量等级</w:t>
            </w:r>
          </w:p>
        </w:tc>
        <w:tc>
          <w:tcPr>
            <w:tcW w:w="851" w:type="dxa"/>
            <w:tcBorders>
              <w:top w:val="single" w:color="auto" w:sz="12" w:space="0"/>
              <w:bottom w:val="double" w:color="auto" w:sz="6" w:space="0"/>
            </w:tcBorders>
            <w:vAlign w:val="center"/>
          </w:tcPr>
          <w:p w14:paraId="71199FD4">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供应时间</w:t>
            </w:r>
          </w:p>
        </w:tc>
        <w:tc>
          <w:tcPr>
            <w:tcW w:w="1487" w:type="dxa"/>
            <w:tcBorders>
              <w:top w:val="single" w:color="auto" w:sz="12" w:space="0"/>
              <w:bottom w:val="double" w:color="auto" w:sz="6" w:space="0"/>
            </w:tcBorders>
            <w:vAlign w:val="center"/>
          </w:tcPr>
          <w:p w14:paraId="1439B48E">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送达地点</w:t>
            </w:r>
          </w:p>
        </w:tc>
        <w:tc>
          <w:tcPr>
            <w:tcW w:w="992" w:type="dxa"/>
            <w:tcBorders>
              <w:top w:val="single" w:color="auto" w:sz="12" w:space="0"/>
              <w:bottom w:val="double" w:color="auto" w:sz="6" w:space="0"/>
            </w:tcBorders>
            <w:vAlign w:val="center"/>
          </w:tcPr>
          <w:p w14:paraId="1AFA7855">
            <w:pPr>
              <w:pStyle w:val="18"/>
              <w:keepNext/>
              <w:spacing w:after="0" w:line="440" w:lineRule="exact"/>
              <w:ind w:left="63" w:right="63"/>
              <w:jc w:val="center"/>
              <w:rPr>
                <w:rFonts w:asciiTheme="minorEastAsia" w:hAnsiTheme="minorEastAsia" w:eastAsiaTheme="minorEastAsia"/>
                <w:color w:val="000000"/>
                <w:sz w:val="24"/>
              </w:rPr>
            </w:pPr>
            <w:r>
              <w:rPr>
                <w:rFonts w:hint="eastAsia" w:asciiTheme="minorEastAsia" w:hAnsiTheme="minorEastAsia" w:eastAsiaTheme="minorEastAsia"/>
                <w:color w:val="000000"/>
                <w:sz w:val="24"/>
              </w:rPr>
              <w:t>备注</w:t>
            </w:r>
          </w:p>
        </w:tc>
      </w:tr>
      <w:tr w14:paraId="03FA6D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tcBorders>
            <w:vAlign w:val="center"/>
          </w:tcPr>
          <w:p w14:paraId="26B0D935">
            <w:pPr>
              <w:pStyle w:val="18"/>
              <w:keepNext/>
              <w:spacing w:after="0" w:line="440" w:lineRule="exact"/>
              <w:ind w:left="63" w:right="63"/>
              <w:rPr>
                <w:rFonts w:asciiTheme="minorEastAsia" w:hAnsiTheme="minorEastAsia" w:eastAsiaTheme="minorEastAsia"/>
                <w:color w:val="000000"/>
                <w:sz w:val="24"/>
              </w:rPr>
            </w:pPr>
          </w:p>
        </w:tc>
        <w:tc>
          <w:tcPr>
            <w:tcW w:w="1276" w:type="dxa"/>
            <w:tcBorders>
              <w:top w:val="double" w:color="auto" w:sz="6" w:space="0"/>
            </w:tcBorders>
            <w:vAlign w:val="center"/>
          </w:tcPr>
          <w:p w14:paraId="67C44743">
            <w:pPr>
              <w:pStyle w:val="18"/>
              <w:keepNext/>
              <w:spacing w:after="0" w:line="440" w:lineRule="exact"/>
              <w:ind w:left="63" w:right="63"/>
              <w:jc w:val="center"/>
              <w:rPr>
                <w:rFonts w:asciiTheme="minorEastAsia" w:hAnsiTheme="minorEastAsia" w:eastAsiaTheme="minorEastAsia"/>
                <w:color w:val="000000"/>
                <w:sz w:val="24"/>
              </w:rPr>
            </w:pPr>
          </w:p>
        </w:tc>
        <w:tc>
          <w:tcPr>
            <w:tcW w:w="1418" w:type="dxa"/>
            <w:tcBorders>
              <w:top w:val="double" w:color="auto" w:sz="6" w:space="0"/>
            </w:tcBorders>
            <w:vAlign w:val="center"/>
          </w:tcPr>
          <w:p w14:paraId="5387D7A7">
            <w:pPr>
              <w:pStyle w:val="18"/>
              <w:keepNext/>
              <w:spacing w:after="0" w:line="440" w:lineRule="exact"/>
              <w:ind w:left="63" w:right="63"/>
              <w:rPr>
                <w:rFonts w:asciiTheme="minorEastAsia" w:hAnsiTheme="minorEastAsia" w:eastAsiaTheme="minorEastAsia"/>
                <w:color w:val="000000"/>
                <w:sz w:val="24"/>
              </w:rPr>
            </w:pPr>
          </w:p>
        </w:tc>
        <w:tc>
          <w:tcPr>
            <w:tcW w:w="940" w:type="dxa"/>
            <w:tcBorders>
              <w:top w:val="double" w:color="auto" w:sz="6" w:space="0"/>
            </w:tcBorders>
            <w:vAlign w:val="center"/>
          </w:tcPr>
          <w:p w14:paraId="102CCE16">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double" w:color="auto" w:sz="6" w:space="0"/>
            </w:tcBorders>
            <w:vAlign w:val="center"/>
          </w:tcPr>
          <w:p w14:paraId="6A599B12">
            <w:pPr>
              <w:pStyle w:val="18"/>
              <w:keepNext/>
              <w:spacing w:after="0" w:line="440" w:lineRule="exact"/>
              <w:ind w:left="63" w:right="63"/>
              <w:rPr>
                <w:rFonts w:asciiTheme="minorEastAsia" w:hAnsiTheme="minorEastAsia" w:eastAsiaTheme="minorEastAsia"/>
                <w:color w:val="000000"/>
                <w:sz w:val="24"/>
              </w:rPr>
            </w:pPr>
          </w:p>
        </w:tc>
        <w:tc>
          <w:tcPr>
            <w:tcW w:w="1044" w:type="dxa"/>
            <w:tcBorders>
              <w:top w:val="double" w:color="auto" w:sz="6" w:space="0"/>
            </w:tcBorders>
            <w:vAlign w:val="center"/>
          </w:tcPr>
          <w:p w14:paraId="5862E5B8">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double" w:color="auto" w:sz="6" w:space="0"/>
            </w:tcBorders>
            <w:vAlign w:val="center"/>
          </w:tcPr>
          <w:p w14:paraId="3AB92659">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double" w:color="auto" w:sz="6" w:space="0"/>
            </w:tcBorders>
            <w:vAlign w:val="center"/>
          </w:tcPr>
          <w:p w14:paraId="7D213289">
            <w:pPr>
              <w:pStyle w:val="18"/>
              <w:keepNext/>
              <w:spacing w:after="0" w:line="440" w:lineRule="exact"/>
              <w:ind w:left="63" w:right="63"/>
              <w:rPr>
                <w:rFonts w:asciiTheme="minorEastAsia" w:hAnsiTheme="minorEastAsia" w:eastAsiaTheme="minorEastAsia"/>
                <w:color w:val="000000"/>
                <w:sz w:val="24"/>
              </w:rPr>
            </w:pPr>
          </w:p>
        </w:tc>
        <w:tc>
          <w:tcPr>
            <w:tcW w:w="1487" w:type="dxa"/>
            <w:tcBorders>
              <w:top w:val="double" w:color="auto" w:sz="6" w:space="0"/>
            </w:tcBorders>
            <w:vAlign w:val="center"/>
          </w:tcPr>
          <w:p w14:paraId="0FED7CAF">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double" w:color="auto" w:sz="6" w:space="0"/>
            </w:tcBorders>
            <w:vAlign w:val="center"/>
          </w:tcPr>
          <w:p w14:paraId="5FBEAEEF">
            <w:pPr>
              <w:pStyle w:val="18"/>
              <w:keepNext/>
              <w:spacing w:after="0" w:line="440" w:lineRule="exact"/>
              <w:ind w:left="63" w:right="63"/>
              <w:rPr>
                <w:rFonts w:asciiTheme="minorEastAsia" w:hAnsiTheme="minorEastAsia" w:eastAsiaTheme="minorEastAsia"/>
                <w:color w:val="000000"/>
                <w:sz w:val="24"/>
              </w:rPr>
            </w:pPr>
          </w:p>
        </w:tc>
      </w:tr>
      <w:tr w14:paraId="539D10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vAlign w:val="center"/>
          </w:tcPr>
          <w:p w14:paraId="659EE318">
            <w:pPr>
              <w:pStyle w:val="18"/>
              <w:keepNext/>
              <w:spacing w:after="0" w:line="440" w:lineRule="exact"/>
              <w:ind w:left="63" w:right="63"/>
              <w:rPr>
                <w:rFonts w:asciiTheme="minorEastAsia" w:hAnsiTheme="minorEastAsia" w:eastAsiaTheme="minorEastAsia"/>
                <w:color w:val="000000"/>
                <w:sz w:val="24"/>
              </w:rPr>
            </w:pPr>
          </w:p>
        </w:tc>
        <w:tc>
          <w:tcPr>
            <w:tcW w:w="1276" w:type="dxa"/>
            <w:tcBorders>
              <w:top w:val="nil"/>
            </w:tcBorders>
            <w:vAlign w:val="center"/>
          </w:tcPr>
          <w:p w14:paraId="587144A0">
            <w:pPr>
              <w:pStyle w:val="18"/>
              <w:keepNext/>
              <w:spacing w:after="0" w:line="440" w:lineRule="exact"/>
              <w:ind w:left="63" w:right="63"/>
              <w:rPr>
                <w:rFonts w:asciiTheme="minorEastAsia" w:hAnsiTheme="minorEastAsia" w:eastAsiaTheme="minorEastAsia"/>
                <w:color w:val="000000"/>
                <w:sz w:val="24"/>
              </w:rPr>
            </w:pPr>
          </w:p>
        </w:tc>
        <w:tc>
          <w:tcPr>
            <w:tcW w:w="1418" w:type="dxa"/>
            <w:tcBorders>
              <w:top w:val="nil"/>
            </w:tcBorders>
            <w:vAlign w:val="center"/>
          </w:tcPr>
          <w:p w14:paraId="6C9E93CE">
            <w:pPr>
              <w:pStyle w:val="18"/>
              <w:keepNext/>
              <w:spacing w:after="0" w:line="440" w:lineRule="exact"/>
              <w:ind w:left="63" w:right="63"/>
              <w:rPr>
                <w:rFonts w:asciiTheme="minorEastAsia" w:hAnsiTheme="minorEastAsia" w:eastAsiaTheme="minorEastAsia"/>
                <w:color w:val="000000"/>
                <w:sz w:val="24"/>
              </w:rPr>
            </w:pPr>
          </w:p>
        </w:tc>
        <w:tc>
          <w:tcPr>
            <w:tcW w:w="940" w:type="dxa"/>
            <w:tcBorders>
              <w:top w:val="nil"/>
            </w:tcBorders>
            <w:vAlign w:val="center"/>
          </w:tcPr>
          <w:p w14:paraId="42656E0E">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nil"/>
            </w:tcBorders>
            <w:vAlign w:val="center"/>
          </w:tcPr>
          <w:p w14:paraId="51A098FB">
            <w:pPr>
              <w:pStyle w:val="18"/>
              <w:keepNext/>
              <w:spacing w:after="0" w:line="440" w:lineRule="exact"/>
              <w:ind w:left="63" w:right="63"/>
              <w:rPr>
                <w:rFonts w:asciiTheme="minorEastAsia" w:hAnsiTheme="minorEastAsia" w:eastAsiaTheme="minorEastAsia"/>
                <w:color w:val="000000"/>
                <w:sz w:val="24"/>
              </w:rPr>
            </w:pPr>
          </w:p>
        </w:tc>
        <w:tc>
          <w:tcPr>
            <w:tcW w:w="1044" w:type="dxa"/>
            <w:tcBorders>
              <w:top w:val="nil"/>
            </w:tcBorders>
            <w:vAlign w:val="center"/>
          </w:tcPr>
          <w:p w14:paraId="4A5C62F6">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nil"/>
            </w:tcBorders>
            <w:vAlign w:val="center"/>
          </w:tcPr>
          <w:p w14:paraId="42ECDE1E">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nil"/>
            </w:tcBorders>
            <w:vAlign w:val="center"/>
          </w:tcPr>
          <w:p w14:paraId="0BFD66AA">
            <w:pPr>
              <w:pStyle w:val="18"/>
              <w:keepNext/>
              <w:spacing w:after="0" w:line="440" w:lineRule="exact"/>
              <w:ind w:left="63" w:right="63"/>
              <w:rPr>
                <w:rFonts w:asciiTheme="minorEastAsia" w:hAnsiTheme="minorEastAsia" w:eastAsiaTheme="minorEastAsia"/>
                <w:color w:val="000000"/>
                <w:sz w:val="24"/>
              </w:rPr>
            </w:pPr>
          </w:p>
        </w:tc>
        <w:tc>
          <w:tcPr>
            <w:tcW w:w="1487" w:type="dxa"/>
            <w:tcBorders>
              <w:top w:val="nil"/>
            </w:tcBorders>
            <w:vAlign w:val="center"/>
          </w:tcPr>
          <w:p w14:paraId="3CB075A3">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nil"/>
            </w:tcBorders>
            <w:vAlign w:val="center"/>
          </w:tcPr>
          <w:p w14:paraId="304052A9">
            <w:pPr>
              <w:pStyle w:val="18"/>
              <w:keepNext/>
              <w:spacing w:after="0" w:line="440" w:lineRule="exact"/>
              <w:ind w:left="63" w:right="63"/>
              <w:rPr>
                <w:rFonts w:asciiTheme="minorEastAsia" w:hAnsiTheme="minorEastAsia" w:eastAsiaTheme="minorEastAsia"/>
                <w:color w:val="000000"/>
                <w:sz w:val="24"/>
              </w:rPr>
            </w:pPr>
          </w:p>
        </w:tc>
      </w:tr>
      <w:tr w14:paraId="473973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2DF043F3">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3AF3D14E">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6021D06C">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46AAB69D">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08B4913A">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55D19894">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74DEF806">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78B88DB7">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57A0F1F3">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1CE6D6A0">
            <w:pPr>
              <w:pStyle w:val="18"/>
              <w:keepNext/>
              <w:spacing w:after="0" w:line="440" w:lineRule="exact"/>
              <w:ind w:left="63" w:right="63"/>
              <w:rPr>
                <w:rFonts w:asciiTheme="minorEastAsia" w:hAnsiTheme="minorEastAsia" w:eastAsiaTheme="minorEastAsia"/>
                <w:color w:val="000000"/>
                <w:sz w:val="24"/>
              </w:rPr>
            </w:pPr>
          </w:p>
        </w:tc>
      </w:tr>
      <w:tr w14:paraId="562C56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4A51F28D">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30209CC8">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49C1B68C">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7529D306">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0FF748E5">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4E4CDD50">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7FB0ADB6">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27804490">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4D606028">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4D01C892">
            <w:pPr>
              <w:pStyle w:val="18"/>
              <w:keepNext/>
              <w:spacing w:after="0" w:line="440" w:lineRule="exact"/>
              <w:ind w:left="63" w:right="63"/>
              <w:rPr>
                <w:rFonts w:asciiTheme="minorEastAsia" w:hAnsiTheme="minorEastAsia" w:eastAsiaTheme="minorEastAsia"/>
                <w:color w:val="000000"/>
                <w:sz w:val="24"/>
              </w:rPr>
            </w:pPr>
          </w:p>
        </w:tc>
      </w:tr>
      <w:tr w14:paraId="4FB1E7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6BEF9610">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1175DE83">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68DB372C">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16D584D9">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5826303A">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449FA3D5">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0B88D22">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62755674">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0CED9726">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0C62CAF2">
            <w:pPr>
              <w:pStyle w:val="18"/>
              <w:keepNext/>
              <w:spacing w:after="0" w:line="440" w:lineRule="exact"/>
              <w:ind w:left="63" w:right="63"/>
              <w:rPr>
                <w:rFonts w:asciiTheme="minorEastAsia" w:hAnsiTheme="minorEastAsia" w:eastAsiaTheme="minorEastAsia"/>
                <w:color w:val="000000"/>
                <w:sz w:val="24"/>
              </w:rPr>
            </w:pPr>
          </w:p>
        </w:tc>
      </w:tr>
      <w:tr w14:paraId="0844F0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737D0ADC">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734F407D">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0490253A">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58B11F41">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212AFC2F">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3CDE97CB">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48F8CE07">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2FDCF833">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1B8391CF">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5CDE978E">
            <w:pPr>
              <w:pStyle w:val="18"/>
              <w:keepNext/>
              <w:spacing w:after="0" w:line="440" w:lineRule="exact"/>
              <w:ind w:left="63" w:right="63"/>
              <w:rPr>
                <w:rFonts w:asciiTheme="minorEastAsia" w:hAnsiTheme="minorEastAsia" w:eastAsiaTheme="minorEastAsia"/>
                <w:color w:val="000000"/>
                <w:sz w:val="24"/>
              </w:rPr>
            </w:pPr>
          </w:p>
        </w:tc>
      </w:tr>
      <w:tr w14:paraId="770E6E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3B12C0D8">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727670DD">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67DDC914">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0C4FA4F1">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1D27B8F0">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5F457DEC">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327F1AB">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44D8AFC4">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666A2443">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3511F45">
            <w:pPr>
              <w:pStyle w:val="18"/>
              <w:keepNext/>
              <w:spacing w:after="0" w:line="440" w:lineRule="exact"/>
              <w:ind w:left="63" w:right="63"/>
              <w:rPr>
                <w:rFonts w:asciiTheme="minorEastAsia" w:hAnsiTheme="minorEastAsia" w:eastAsiaTheme="minorEastAsia"/>
                <w:color w:val="000000"/>
                <w:sz w:val="24"/>
              </w:rPr>
            </w:pPr>
          </w:p>
        </w:tc>
      </w:tr>
      <w:tr w14:paraId="515870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851" w:type="dxa"/>
            <w:vAlign w:val="center"/>
          </w:tcPr>
          <w:p w14:paraId="0483368F">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7C43803C">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2E67F53A">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272B037A">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36C4794B">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7A36E97B">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1767D3C2">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0A291A9F">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25A6DF9E">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608E4F00">
            <w:pPr>
              <w:pStyle w:val="18"/>
              <w:keepNext/>
              <w:spacing w:after="0" w:line="440" w:lineRule="exact"/>
              <w:ind w:left="63" w:right="63"/>
              <w:rPr>
                <w:rFonts w:asciiTheme="minorEastAsia" w:hAnsiTheme="minorEastAsia" w:eastAsiaTheme="minorEastAsia"/>
                <w:color w:val="000000"/>
                <w:sz w:val="24"/>
              </w:rPr>
            </w:pPr>
          </w:p>
        </w:tc>
      </w:tr>
      <w:tr w14:paraId="2B0F7E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21F80F58">
            <w:pPr>
              <w:jc w:val="center"/>
              <w:rPr>
                <w:rFonts w:asciiTheme="minorEastAsia" w:hAnsiTheme="minorEastAsia" w:eastAsiaTheme="minorEastAsia"/>
                <w:color w:val="000000"/>
                <w:sz w:val="24"/>
              </w:rPr>
            </w:pPr>
          </w:p>
        </w:tc>
        <w:tc>
          <w:tcPr>
            <w:tcW w:w="1276" w:type="dxa"/>
            <w:vAlign w:val="center"/>
          </w:tcPr>
          <w:p w14:paraId="41D9AF77">
            <w:pPr>
              <w:jc w:val="center"/>
              <w:rPr>
                <w:rFonts w:asciiTheme="minorEastAsia" w:hAnsiTheme="minorEastAsia" w:eastAsiaTheme="minorEastAsia"/>
                <w:color w:val="000000"/>
                <w:sz w:val="24"/>
              </w:rPr>
            </w:pPr>
          </w:p>
        </w:tc>
        <w:tc>
          <w:tcPr>
            <w:tcW w:w="1418" w:type="dxa"/>
            <w:vAlign w:val="center"/>
          </w:tcPr>
          <w:p w14:paraId="582C3016">
            <w:pPr>
              <w:jc w:val="center"/>
              <w:rPr>
                <w:rFonts w:asciiTheme="minorEastAsia" w:hAnsiTheme="minorEastAsia" w:eastAsiaTheme="minorEastAsia"/>
                <w:color w:val="000000"/>
                <w:sz w:val="24"/>
              </w:rPr>
            </w:pPr>
          </w:p>
        </w:tc>
        <w:tc>
          <w:tcPr>
            <w:tcW w:w="940" w:type="dxa"/>
            <w:vAlign w:val="center"/>
          </w:tcPr>
          <w:p w14:paraId="48FAFF03">
            <w:pPr>
              <w:jc w:val="center"/>
              <w:rPr>
                <w:rFonts w:asciiTheme="minorEastAsia" w:hAnsiTheme="minorEastAsia" w:eastAsiaTheme="minorEastAsia"/>
                <w:color w:val="000000"/>
                <w:sz w:val="24"/>
              </w:rPr>
            </w:pPr>
          </w:p>
        </w:tc>
        <w:tc>
          <w:tcPr>
            <w:tcW w:w="851" w:type="dxa"/>
            <w:vAlign w:val="center"/>
          </w:tcPr>
          <w:p w14:paraId="0522A665">
            <w:pPr>
              <w:jc w:val="center"/>
              <w:rPr>
                <w:rFonts w:asciiTheme="minorEastAsia" w:hAnsiTheme="minorEastAsia" w:eastAsiaTheme="minorEastAsia"/>
                <w:color w:val="000000"/>
                <w:sz w:val="24"/>
              </w:rPr>
            </w:pPr>
          </w:p>
        </w:tc>
        <w:tc>
          <w:tcPr>
            <w:tcW w:w="1044" w:type="dxa"/>
            <w:vAlign w:val="center"/>
          </w:tcPr>
          <w:p w14:paraId="7C07E81B">
            <w:pPr>
              <w:jc w:val="center"/>
              <w:rPr>
                <w:rFonts w:asciiTheme="minorEastAsia" w:hAnsiTheme="minorEastAsia" w:eastAsiaTheme="minorEastAsia"/>
                <w:color w:val="000000"/>
                <w:sz w:val="24"/>
              </w:rPr>
            </w:pPr>
          </w:p>
        </w:tc>
        <w:tc>
          <w:tcPr>
            <w:tcW w:w="992" w:type="dxa"/>
            <w:vAlign w:val="center"/>
          </w:tcPr>
          <w:p w14:paraId="27A88FA9">
            <w:pPr>
              <w:jc w:val="center"/>
              <w:rPr>
                <w:rFonts w:asciiTheme="minorEastAsia" w:hAnsiTheme="minorEastAsia" w:eastAsiaTheme="minorEastAsia"/>
                <w:color w:val="000000"/>
                <w:sz w:val="24"/>
              </w:rPr>
            </w:pPr>
          </w:p>
        </w:tc>
        <w:tc>
          <w:tcPr>
            <w:tcW w:w="851" w:type="dxa"/>
            <w:vAlign w:val="center"/>
          </w:tcPr>
          <w:p w14:paraId="202A2FB5">
            <w:pPr>
              <w:jc w:val="center"/>
              <w:rPr>
                <w:rFonts w:asciiTheme="minorEastAsia" w:hAnsiTheme="minorEastAsia" w:eastAsiaTheme="minorEastAsia"/>
                <w:color w:val="000000"/>
                <w:sz w:val="24"/>
              </w:rPr>
            </w:pPr>
          </w:p>
        </w:tc>
        <w:tc>
          <w:tcPr>
            <w:tcW w:w="1487" w:type="dxa"/>
            <w:vAlign w:val="center"/>
          </w:tcPr>
          <w:p w14:paraId="08313060">
            <w:pPr>
              <w:jc w:val="center"/>
              <w:rPr>
                <w:rFonts w:asciiTheme="minorEastAsia" w:hAnsiTheme="minorEastAsia" w:eastAsiaTheme="minorEastAsia"/>
                <w:color w:val="000000"/>
                <w:sz w:val="24"/>
              </w:rPr>
            </w:pPr>
          </w:p>
        </w:tc>
        <w:tc>
          <w:tcPr>
            <w:tcW w:w="992" w:type="dxa"/>
            <w:vAlign w:val="center"/>
          </w:tcPr>
          <w:p w14:paraId="512493EC">
            <w:pPr>
              <w:jc w:val="center"/>
              <w:rPr>
                <w:rFonts w:asciiTheme="minorEastAsia" w:hAnsiTheme="minorEastAsia" w:eastAsiaTheme="minorEastAsia"/>
                <w:color w:val="000000"/>
                <w:sz w:val="24"/>
              </w:rPr>
            </w:pPr>
          </w:p>
        </w:tc>
      </w:tr>
      <w:tr w14:paraId="62F0F4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43955335">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1D865715">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54E3A13D">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41E81D77">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0E3C3F97">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282D6070">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08AB4124">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2E055DCA">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4F73CA51">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7083FCEF">
            <w:pPr>
              <w:pStyle w:val="18"/>
              <w:keepNext/>
              <w:spacing w:after="0" w:line="440" w:lineRule="exact"/>
              <w:ind w:left="63" w:right="63"/>
              <w:rPr>
                <w:rFonts w:asciiTheme="minorEastAsia" w:hAnsiTheme="minorEastAsia" w:eastAsiaTheme="minorEastAsia"/>
                <w:color w:val="000000"/>
                <w:sz w:val="24"/>
              </w:rPr>
            </w:pPr>
          </w:p>
        </w:tc>
      </w:tr>
      <w:tr w14:paraId="734390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851" w:type="dxa"/>
            <w:vAlign w:val="center"/>
          </w:tcPr>
          <w:p w14:paraId="1A191077">
            <w:pPr>
              <w:jc w:val="center"/>
              <w:rPr>
                <w:rFonts w:asciiTheme="minorEastAsia" w:hAnsiTheme="minorEastAsia" w:eastAsiaTheme="minorEastAsia"/>
                <w:color w:val="000000"/>
                <w:sz w:val="24"/>
              </w:rPr>
            </w:pPr>
          </w:p>
        </w:tc>
        <w:tc>
          <w:tcPr>
            <w:tcW w:w="1276" w:type="dxa"/>
            <w:vAlign w:val="center"/>
          </w:tcPr>
          <w:p w14:paraId="2309E0DB">
            <w:pPr>
              <w:jc w:val="center"/>
              <w:rPr>
                <w:rFonts w:asciiTheme="minorEastAsia" w:hAnsiTheme="minorEastAsia" w:eastAsiaTheme="minorEastAsia"/>
                <w:color w:val="000000"/>
                <w:sz w:val="24"/>
              </w:rPr>
            </w:pPr>
          </w:p>
        </w:tc>
        <w:tc>
          <w:tcPr>
            <w:tcW w:w="1418" w:type="dxa"/>
            <w:vAlign w:val="center"/>
          </w:tcPr>
          <w:p w14:paraId="76CDCE39">
            <w:pPr>
              <w:jc w:val="center"/>
              <w:rPr>
                <w:rFonts w:asciiTheme="minorEastAsia" w:hAnsiTheme="minorEastAsia" w:eastAsiaTheme="minorEastAsia"/>
                <w:color w:val="000000"/>
                <w:sz w:val="24"/>
              </w:rPr>
            </w:pPr>
          </w:p>
        </w:tc>
        <w:tc>
          <w:tcPr>
            <w:tcW w:w="940" w:type="dxa"/>
            <w:vAlign w:val="center"/>
          </w:tcPr>
          <w:p w14:paraId="2288B92D">
            <w:pPr>
              <w:jc w:val="center"/>
              <w:rPr>
                <w:rFonts w:asciiTheme="minorEastAsia" w:hAnsiTheme="minorEastAsia" w:eastAsiaTheme="minorEastAsia"/>
                <w:color w:val="000000"/>
                <w:sz w:val="24"/>
              </w:rPr>
            </w:pPr>
          </w:p>
        </w:tc>
        <w:tc>
          <w:tcPr>
            <w:tcW w:w="851" w:type="dxa"/>
            <w:vAlign w:val="center"/>
          </w:tcPr>
          <w:p w14:paraId="59C337C8">
            <w:pPr>
              <w:jc w:val="center"/>
              <w:rPr>
                <w:rFonts w:asciiTheme="minorEastAsia" w:hAnsiTheme="minorEastAsia" w:eastAsiaTheme="minorEastAsia"/>
                <w:color w:val="000000"/>
                <w:sz w:val="24"/>
              </w:rPr>
            </w:pPr>
          </w:p>
        </w:tc>
        <w:tc>
          <w:tcPr>
            <w:tcW w:w="1044" w:type="dxa"/>
            <w:vAlign w:val="center"/>
          </w:tcPr>
          <w:p w14:paraId="0DF65EA2">
            <w:pPr>
              <w:jc w:val="center"/>
              <w:rPr>
                <w:rFonts w:asciiTheme="minorEastAsia" w:hAnsiTheme="minorEastAsia" w:eastAsiaTheme="minorEastAsia"/>
                <w:color w:val="000000"/>
                <w:sz w:val="24"/>
              </w:rPr>
            </w:pPr>
          </w:p>
        </w:tc>
        <w:tc>
          <w:tcPr>
            <w:tcW w:w="992" w:type="dxa"/>
            <w:vAlign w:val="center"/>
          </w:tcPr>
          <w:p w14:paraId="1ED4327D">
            <w:pPr>
              <w:jc w:val="center"/>
              <w:rPr>
                <w:rFonts w:asciiTheme="minorEastAsia" w:hAnsiTheme="minorEastAsia" w:eastAsiaTheme="minorEastAsia"/>
                <w:color w:val="000000"/>
                <w:sz w:val="24"/>
              </w:rPr>
            </w:pPr>
          </w:p>
        </w:tc>
        <w:tc>
          <w:tcPr>
            <w:tcW w:w="851" w:type="dxa"/>
            <w:vAlign w:val="center"/>
          </w:tcPr>
          <w:p w14:paraId="09E5BCBA">
            <w:pPr>
              <w:jc w:val="center"/>
              <w:rPr>
                <w:rFonts w:asciiTheme="minorEastAsia" w:hAnsiTheme="minorEastAsia" w:eastAsiaTheme="minorEastAsia"/>
                <w:color w:val="000000"/>
                <w:sz w:val="24"/>
              </w:rPr>
            </w:pPr>
          </w:p>
        </w:tc>
        <w:tc>
          <w:tcPr>
            <w:tcW w:w="1487" w:type="dxa"/>
            <w:vAlign w:val="center"/>
          </w:tcPr>
          <w:p w14:paraId="47D6CB27">
            <w:pPr>
              <w:jc w:val="center"/>
              <w:rPr>
                <w:rFonts w:asciiTheme="minorEastAsia" w:hAnsiTheme="minorEastAsia" w:eastAsiaTheme="minorEastAsia"/>
                <w:color w:val="000000"/>
                <w:sz w:val="24"/>
              </w:rPr>
            </w:pPr>
          </w:p>
        </w:tc>
        <w:tc>
          <w:tcPr>
            <w:tcW w:w="992" w:type="dxa"/>
            <w:vAlign w:val="center"/>
          </w:tcPr>
          <w:p w14:paraId="61E57F2D">
            <w:pPr>
              <w:jc w:val="center"/>
              <w:rPr>
                <w:rFonts w:asciiTheme="minorEastAsia" w:hAnsiTheme="minorEastAsia" w:eastAsiaTheme="minorEastAsia"/>
                <w:color w:val="000000"/>
                <w:sz w:val="24"/>
              </w:rPr>
            </w:pPr>
          </w:p>
        </w:tc>
      </w:tr>
      <w:tr w14:paraId="2523CA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32D4E8C6">
            <w:pPr>
              <w:jc w:val="center"/>
              <w:rPr>
                <w:rFonts w:asciiTheme="minorEastAsia" w:hAnsiTheme="minorEastAsia" w:eastAsiaTheme="minorEastAsia"/>
                <w:color w:val="000000"/>
                <w:sz w:val="24"/>
              </w:rPr>
            </w:pPr>
          </w:p>
        </w:tc>
        <w:tc>
          <w:tcPr>
            <w:tcW w:w="1276" w:type="dxa"/>
            <w:vAlign w:val="center"/>
          </w:tcPr>
          <w:p w14:paraId="2C5AE4E8">
            <w:pPr>
              <w:jc w:val="center"/>
              <w:rPr>
                <w:rFonts w:asciiTheme="minorEastAsia" w:hAnsiTheme="minorEastAsia" w:eastAsiaTheme="minorEastAsia"/>
                <w:color w:val="000000"/>
                <w:sz w:val="24"/>
              </w:rPr>
            </w:pPr>
          </w:p>
        </w:tc>
        <w:tc>
          <w:tcPr>
            <w:tcW w:w="1418" w:type="dxa"/>
            <w:vAlign w:val="center"/>
          </w:tcPr>
          <w:p w14:paraId="39E34E4F">
            <w:pPr>
              <w:jc w:val="center"/>
              <w:rPr>
                <w:rFonts w:asciiTheme="minorEastAsia" w:hAnsiTheme="minorEastAsia" w:eastAsiaTheme="minorEastAsia"/>
                <w:color w:val="000000"/>
                <w:sz w:val="24"/>
              </w:rPr>
            </w:pPr>
          </w:p>
        </w:tc>
        <w:tc>
          <w:tcPr>
            <w:tcW w:w="940" w:type="dxa"/>
            <w:vAlign w:val="center"/>
          </w:tcPr>
          <w:p w14:paraId="34A844CD">
            <w:pPr>
              <w:jc w:val="center"/>
              <w:rPr>
                <w:rFonts w:asciiTheme="minorEastAsia" w:hAnsiTheme="minorEastAsia" w:eastAsiaTheme="minorEastAsia"/>
                <w:color w:val="000000"/>
                <w:sz w:val="24"/>
              </w:rPr>
            </w:pPr>
          </w:p>
        </w:tc>
        <w:tc>
          <w:tcPr>
            <w:tcW w:w="851" w:type="dxa"/>
            <w:vAlign w:val="center"/>
          </w:tcPr>
          <w:p w14:paraId="3561589B">
            <w:pPr>
              <w:jc w:val="center"/>
              <w:rPr>
                <w:rFonts w:asciiTheme="minorEastAsia" w:hAnsiTheme="minorEastAsia" w:eastAsiaTheme="minorEastAsia"/>
                <w:color w:val="000000"/>
                <w:sz w:val="24"/>
              </w:rPr>
            </w:pPr>
          </w:p>
        </w:tc>
        <w:tc>
          <w:tcPr>
            <w:tcW w:w="1044" w:type="dxa"/>
            <w:vAlign w:val="center"/>
          </w:tcPr>
          <w:p w14:paraId="3D56C176">
            <w:pPr>
              <w:jc w:val="center"/>
              <w:rPr>
                <w:rFonts w:asciiTheme="minorEastAsia" w:hAnsiTheme="minorEastAsia" w:eastAsiaTheme="minorEastAsia"/>
                <w:color w:val="000000"/>
                <w:sz w:val="24"/>
              </w:rPr>
            </w:pPr>
          </w:p>
        </w:tc>
        <w:tc>
          <w:tcPr>
            <w:tcW w:w="992" w:type="dxa"/>
            <w:vAlign w:val="center"/>
          </w:tcPr>
          <w:p w14:paraId="110CA6D0">
            <w:pPr>
              <w:jc w:val="center"/>
              <w:rPr>
                <w:rFonts w:asciiTheme="minorEastAsia" w:hAnsiTheme="minorEastAsia" w:eastAsiaTheme="minorEastAsia"/>
                <w:color w:val="000000"/>
                <w:sz w:val="24"/>
              </w:rPr>
            </w:pPr>
          </w:p>
        </w:tc>
        <w:tc>
          <w:tcPr>
            <w:tcW w:w="851" w:type="dxa"/>
            <w:vAlign w:val="center"/>
          </w:tcPr>
          <w:p w14:paraId="25698C76">
            <w:pPr>
              <w:jc w:val="center"/>
              <w:rPr>
                <w:rFonts w:asciiTheme="minorEastAsia" w:hAnsiTheme="minorEastAsia" w:eastAsiaTheme="minorEastAsia"/>
                <w:color w:val="000000"/>
                <w:sz w:val="24"/>
              </w:rPr>
            </w:pPr>
          </w:p>
        </w:tc>
        <w:tc>
          <w:tcPr>
            <w:tcW w:w="1487" w:type="dxa"/>
            <w:vAlign w:val="center"/>
          </w:tcPr>
          <w:p w14:paraId="24F50AEA">
            <w:pPr>
              <w:jc w:val="center"/>
              <w:rPr>
                <w:rFonts w:asciiTheme="minorEastAsia" w:hAnsiTheme="minorEastAsia" w:eastAsiaTheme="minorEastAsia"/>
                <w:color w:val="000000"/>
                <w:sz w:val="24"/>
              </w:rPr>
            </w:pPr>
          </w:p>
        </w:tc>
        <w:tc>
          <w:tcPr>
            <w:tcW w:w="992" w:type="dxa"/>
            <w:vAlign w:val="center"/>
          </w:tcPr>
          <w:p w14:paraId="3262AD58">
            <w:pPr>
              <w:jc w:val="center"/>
              <w:rPr>
                <w:rFonts w:asciiTheme="minorEastAsia" w:hAnsiTheme="minorEastAsia" w:eastAsiaTheme="minorEastAsia"/>
                <w:color w:val="000000"/>
                <w:sz w:val="24"/>
              </w:rPr>
            </w:pPr>
          </w:p>
        </w:tc>
      </w:tr>
      <w:tr w14:paraId="0EA80F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1C7AD239">
            <w:pPr>
              <w:jc w:val="center"/>
              <w:rPr>
                <w:rFonts w:asciiTheme="minorEastAsia" w:hAnsiTheme="minorEastAsia" w:eastAsiaTheme="minorEastAsia"/>
                <w:color w:val="000000"/>
                <w:sz w:val="24"/>
              </w:rPr>
            </w:pPr>
          </w:p>
        </w:tc>
        <w:tc>
          <w:tcPr>
            <w:tcW w:w="1276" w:type="dxa"/>
            <w:vAlign w:val="center"/>
          </w:tcPr>
          <w:p w14:paraId="5035F42D">
            <w:pPr>
              <w:jc w:val="center"/>
              <w:rPr>
                <w:rFonts w:asciiTheme="minorEastAsia" w:hAnsiTheme="minorEastAsia" w:eastAsiaTheme="minorEastAsia"/>
                <w:color w:val="000000"/>
                <w:sz w:val="24"/>
              </w:rPr>
            </w:pPr>
          </w:p>
        </w:tc>
        <w:tc>
          <w:tcPr>
            <w:tcW w:w="1418" w:type="dxa"/>
            <w:vAlign w:val="center"/>
          </w:tcPr>
          <w:p w14:paraId="6662761C">
            <w:pPr>
              <w:jc w:val="center"/>
              <w:rPr>
                <w:rFonts w:asciiTheme="minorEastAsia" w:hAnsiTheme="minorEastAsia" w:eastAsiaTheme="minorEastAsia"/>
                <w:color w:val="000000"/>
                <w:sz w:val="24"/>
              </w:rPr>
            </w:pPr>
          </w:p>
        </w:tc>
        <w:tc>
          <w:tcPr>
            <w:tcW w:w="940" w:type="dxa"/>
            <w:vAlign w:val="center"/>
          </w:tcPr>
          <w:p w14:paraId="3448C746">
            <w:pPr>
              <w:jc w:val="center"/>
              <w:rPr>
                <w:rFonts w:asciiTheme="minorEastAsia" w:hAnsiTheme="minorEastAsia" w:eastAsiaTheme="minorEastAsia"/>
                <w:color w:val="000000"/>
                <w:sz w:val="24"/>
              </w:rPr>
            </w:pPr>
          </w:p>
        </w:tc>
        <w:tc>
          <w:tcPr>
            <w:tcW w:w="851" w:type="dxa"/>
            <w:vAlign w:val="center"/>
          </w:tcPr>
          <w:p w14:paraId="30CE052D">
            <w:pPr>
              <w:jc w:val="center"/>
              <w:rPr>
                <w:rFonts w:asciiTheme="minorEastAsia" w:hAnsiTheme="minorEastAsia" w:eastAsiaTheme="minorEastAsia"/>
                <w:color w:val="000000"/>
                <w:sz w:val="24"/>
              </w:rPr>
            </w:pPr>
          </w:p>
        </w:tc>
        <w:tc>
          <w:tcPr>
            <w:tcW w:w="1044" w:type="dxa"/>
            <w:vAlign w:val="center"/>
          </w:tcPr>
          <w:p w14:paraId="3A31A8FC">
            <w:pPr>
              <w:jc w:val="center"/>
              <w:rPr>
                <w:rFonts w:asciiTheme="minorEastAsia" w:hAnsiTheme="minorEastAsia" w:eastAsiaTheme="minorEastAsia"/>
                <w:color w:val="000000"/>
                <w:sz w:val="24"/>
              </w:rPr>
            </w:pPr>
          </w:p>
        </w:tc>
        <w:tc>
          <w:tcPr>
            <w:tcW w:w="992" w:type="dxa"/>
            <w:vAlign w:val="center"/>
          </w:tcPr>
          <w:p w14:paraId="7B117D7E">
            <w:pPr>
              <w:jc w:val="center"/>
              <w:rPr>
                <w:rFonts w:asciiTheme="minorEastAsia" w:hAnsiTheme="minorEastAsia" w:eastAsiaTheme="minorEastAsia"/>
                <w:color w:val="000000"/>
                <w:sz w:val="24"/>
              </w:rPr>
            </w:pPr>
          </w:p>
        </w:tc>
        <w:tc>
          <w:tcPr>
            <w:tcW w:w="851" w:type="dxa"/>
            <w:vAlign w:val="center"/>
          </w:tcPr>
          <w:p w14:paraId="6E8D072B">
            <w:pPr>
              <w:jc w:val="center"/>
              <w:rPr>
                <w:rFonts w:asciiTheme="minorEastAsia" w:hAnsiTheme="minorEastAsia" w:eastAsiaTheme="minorEastAsia"/>
                <w:color w:val="000000"/>
                <w:sz w:val="24"/>
              </w:rPr>
            </w:pPr>
          </w:p>
        </w:tc>
        <w:tc>
          <w:tcPr>
            <w:tcW w:w="1487" w:type="dxa"/>
            <w:vAlign w:val="center"/>
          </w:tcPr>
          <w:p w14:paraId="0F027647">
            <w:pPr>
              <w:jc w:val="center"/>
              <w:rPr>
                <w:rFonts w:asciiTheme="minorEastAsia" w:hAnsiTheme="minorEastAsia" w:eastAsiaTheme="minorEastAsia"/>
                <w:color w:val="000000"/>
                <w:sz w:val="24"/>
              </w:rPr>
            </w:pPr>
          </w:p>
        </w:tc>
        <w:tc>
          <w:tcPr>
            <w:tcW w:w="992" w:type="dxa"/>
            <w:vAlign w:val="center"/>
          </w:tcPr>
          <w:p w14:paraId="410A7D27">
            <w:pPr>
              <w:jc w:val="center"/>
              <w:rPr>
                <w:rFonts w:asciiTheme="minorEastAsia" w:hAnsiTheme="minorEastAsia" w:eastAsiaTheme="minorEastAsia"/>
                <w:color w:val="000000"/>
                <w:sz w:val="24"/>
              </w:rPr>
            </w:pPr>
          </w:p>
        </w:tc>
      </w:tr>
      <w:tr w14:paraId="5C8F33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1FBB9313">
            <w:pPr>
              <w:jc w:val="center"/>
              <w:rPr>
                <w:rFonts w:asciiTheme="minorEastAsia" w:hAnsiTheme="minorEastAsia" w:eastAsiaTheme="minorEastAsia"/>
                <w:color w:val="000000"/>
                <w:sz w:val="24"/>
              </w:rPr>
            </w:pPr>
          </w:p>
        </w:tc>
        <w:tc>
          <w:tcPr>
            <w:tcW w:w="1276" w:type="dxa"/>
            <w:vAlign w:val="center"/>
          </w:tcPr>
          <w:p w14:paraId="02D3FC5C">
            <w:pPr>
              <w:jc w:val="center"/>
              <w:rPr>
                <w:rFonts w:asciiTheme="minorEastAsia" w:hAnsiTheme="minorEastAsia" w:eastAsiaTheme="minorEastAsia"/>
                <w:color w:val="000000"/>
                <w:sz w:val="24"/>
              </w:rPr>
            </w:pPr>
          </w:p>
        </w:tc>
        <w:tc>
          <w:tcPr>
            <w:tcW w:w="1418" w:type="dxa"/>
            <w:vAlign w:val="center"/>
          </w:tcPr>
          <w:p w14:paraId="511332A8">
            <w:pPr>
              <w:jc w:val="center"/>
              <w:rPr>
                <w:rFonts w:asciiTheme="minorEastAsia" w:hAnsiTheme="minorEastAsia" w:eastAsiaTheme="minorEastAsia"/>
                <w:color w:val="000000"/>
                <w:sz w:val="24"/>
              </w:rPr>
            </w:pPr>
          </w:p>
        </w:tc>
        <w:tc>
          <w:tcPr>
            <w:tcW w:w="940" w:type="dxa"/>
            <w:vAlign w:val="center"/>
          </w:tcPr>
          <w:p w14:paraId="56516C83">
            <w:pPr>
              <w:jc w:val="center"/>
              <w:rPr>
                <w:rFonts w:asciiTheme="minorEastAsia" w:hAnsiTheme="minorEastAsia" w:eastAsiaTheme="minorEastAsia"/>
                <w:color w:val="000000"/>
                <w:sz w:val="24"/>
              </w:rPr>
            </w:pPr>
          </w:p>
        </w:tc>
        <w:tc>
          <w:tcPr>
            <w:tcW w:w="851" w:type="dxa"/>
            <w:vAlign w:val="center"/>
          </w:tcPr>
          <w:p w14:paraId="30EC1372">
            <w:pPr>
              <w:jc w:val="center"/>
              <w:rPr>
                <w:rFonts w:asciiTheme="minorEastAsia" w:hAnsiTheme="minorEastAsia" w:eastAsiaTheme="minorEastAsia"/>
                <w:color w:val="000000"/>
                <w:sz w:val="24"/>
              </w:rPr>
            </w:pPr>
          </w:p>
        </w:tc>
        <w:tc>
          <w:tcPr>
            <w:tcW w:w="1044" w:type="dxa"/>
            <w:vAlign w:val="center"/>
          </w:tcPr>
          <w:p w14:paraId="503AC7F9">
            <w:pPr>
              <w:jc w:val="center"/>
              <w:rPr>
                <w:rFonts w:asciiTheme="minorEastAsia" w:hAnsiTheme="minorEastAsia" w:eastAsiaTheme="minorEastAsia"/>
                <w:color w:val="000000"/>
                <w:sz w:val="24"/>
              </w:rPr>
            </w:pPr>
          </w:p>
        </w:tc>
        <w:tc>
          <w:tcPr>
            <w:tcW w:w="992" w:type="dxa"/>
            <w:vAlign w:val="center"/>
          </w:tcPr>
          <w:p w14:paraId="69C798D4">
            <w:pPr>
              <w:jc w:val="center"/>
              <w:rPr>
                <w:rFonts w:asciiTheme="minorEastAsia" w:hAnsiTheme="minorEastAsia" w:eastAsiaTheme="minorEastAsia"/>
                <w:color w:val="000000"/>
                <w:sz w:val="24"/>
              </w:rPr>
            </w:pPr>
          </w:p>
        </w:tc>
        <w:tc>
          <w:tcPr>
            <w:tcW w:w="851" w:type="dxa"/>
            <w:vAlign w:val="center"/>
          </w:tcPr>
          <w:p w14:paraId="7C9D28B2">
            <w:pPr>
              <w:jc w:val="center"/>
              <w:rPr>
                <w:rFonts w:asciiTheme="minorEastAsia" w:hAnsiTheme="minorEastAsia" w:eastAsiaTheme="minorEastAsia"/>
                <w:color w:val="000000"/>
                <w:sz w:val="24"/>
              </w:rPr>
            </w:pPr>
          </w:p>
        </w:tc>
        <w:tc>
          <w:tcPr>
            <w:tcW w:w="1487" w:type="dxa"/>
            <w:vAlign w:val="center"/>
          </w:tcPr>
          <w:p w14:paraId="7B975F5F">
            <w:pPr>
              <w:jc w:val="center"/>
              <w:rPr>
                <w:rFonts w:asciiTheme="minorEastAsia" w:hAnsiTheme="minorEastAsia" w:eastAsiaTheme="minorEastAsia"/>
                <w:color w:val="000000"/>
                <w:sz w:val="24"/>
              </w:rPr>
            </w:pPr>
          </w:p>
        </w:tc>
        <w:tc>
          <w:tcPr>
            <w:tcW w:w="992" w:type="dxa"/>
            <w:vAlign w:val="center"/>
          </w:tcPr>
          <w:p w14:paraId="37B1D54B">
            <w:pPr>
              <w:jc w:val="center"/>
              <w:rPr>
                <w:rFonts w:asciiTheme="minorEastAsia" w:hAnsiTheme="minorEastAsia" w:eastAsiaTheme="minorEastAsia"/>
                <w:color w:val="000000"/>
                <w:sz w:val="24"/>
              </w:rPr>
            </w:pPr>
          </w:p>
        </w:tc>
      </w:tr>
      <w:tr w14:paraId="73905B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6C4696B9">
            <w:pPr>
              <w:jc w:val="center"/>
              <w:rPr>
                <w:rFonts w:asciiTheme="minorEastAsia" w:hAnsiTheme="minorEastAsia" w:eastAsiaTheme="minorEastAsia"/>
                <w:color w:val="000000"/>
                <w:sz w:val="24"/>
              </w:rPr>
            </w:pPr>
          </w:p>
        </w:tc>
        <w:tc>
          <w:tcPr>
            <w:tcW w:w="1276" w:type="dxa"/>
            <w:vAlign w:val="center"/>
          </w:tcPr>
          <w:p w14:paraId="79393D01">
            <w:pPr>
              <w:jc w:val="center"/>
              <w:rPr>
                <w:rFonts w:asciiTheme="minorEastAsia" w:hAnsiTheme="minorEastAsia" w:eastAsiaTheme="minorEastAsia"/>
                <w:color w:val="000000"/>
                <w:sz w:val="24"/>
              </w:rPr>
            </w:pPr>
          </w:p>
        </w:tc>
        <w:tc>
          <w:tcPr>
            <w:tcW w:w="1418" w:type="dxa"/>
            <w:vAlign w:val="center"/>
          </w:tcPr>
          <w:p w14:paraId="11DCBA0C">
            <w:pPr>
              <w:jc w:val="center"/>
              <w:rPr>
                <w:rFonts w:asciiTheme="minorEastAsia" w:hAnsiTheme="minorEastAsia" w:eastAsiaTheme="minorEastAsia"/>
                <w:color w:val="000000"/>
                <w:sz w:val="24"/>
              </w:rPr>
            </w:pPr>
          </w:p>
        </w:tc>
        <w:tc>
          <w:tcPr>
            <w:tcW w:w="940" w:type="dxa"/>
            <w:vAlign w:val="center"/>
          </w:tcPr>
          <w:p w14:paraId="7911BC1C">
            <w:pPr>
              <w:jc w:val="center"/>
              <w:rPr>
                <w:rFonts w:asciiTheme="minorEastAsia" w:hAnsiTheme="minorEastAsia" w:eastAsiaTheme="minorEastAsia"/>
                <w:color w:val="000000"/>
                <w:sz w:val="24"/>
              </w:rPr>
            </w:pPr>
          </w:p>
        </w:tc>
        <w:tc>
          <w:tcPr>
            <w:tcW w:w="851" w:type="dxa"/>
            <w:vAlign w:val="center"/>
          </w:tcPr>
          <w:p w14:paraId="02D5250C">
            <w:pPr>
              <w:jc w:val="center"/>
              <w:rPr>
                <w:rFonts w:asciiTheme="minorEastAsia" w:hAnsiTheme="minorEastAsia" w:eastAsiaTheme="minorEastAsia"/>
                <w:color w:val="000000"/>
                <w:sz w:val="24"/>
              </w:rPr>
            </w:pPr>
          </w:p>
        </w:tc>
        <w:tc>
          <w:tcPr>
            <w:tcW w:w="1044" w:type="dxa"/>
            <w:vAlign w:val="center"/>
          </w:tcPr>
          <w:p w14:paraId="510568BC">
            <w:pPr>
              <w:jc w:val="center"/>
              <w:rPr>
                <w:rFonts w:asciiTheme="minorEastAsia" w:hAnsiTheme="minorEastAsia" w:eastAsiaTheme="minorEastAsia"/>
                <w:color w:val="000000"/>
                <w:sz w:val="24"/>
              </w:rPr>
            </w:pPr>
          </w:p>
        </w:tc>
        <w:tc>
          <w:tcPr>
            <w:tcW w:w="992" w:type="dxa"/>
            <w:vAlign w:val="center"/>
          </w:tcPr>
          <w:p w14:paraId="486ABE2C">
            <w:pPr>
              <w:jc w:val="center"/>
              <w:rPr>
                <w:rFonts w:asciiTheme="minorEastAsia" w:hAnsiTheme="minorEastAsia" w:eastAsiaTheme="minorEastAsia"/>
                <w:color w:val="000000"/>
                <w:sz w:val="24"/>
              </w:rPr>
            </w:pPr>
          </w:p>
        </w:tc>
        <w:tc>
          <w:tcPr>
            <w:tcW w:w="851" w:type="dxa"/>
            <w:vAlign w:val="center"/>
          </w:tcPr>
          <w:p w14:paraId="622AF85D">
            <w:pPr>
              <w:jc w:val="center"/>
              <w:rPr>
                <w:rFonts w:asciiTheme="minorEastAsia" w:hAnsiTheme="minorEastAsia" w:eastAsiaTheme="minorEastAsia"/>
                <w:color w:val="000000"/>
                <w:sz w:val="24"/>
              </w:rPr>
            </w:pPr>
          </w:p>
        </w:tc>
        <w:tc>
          <w:tcPr>
            <w:tcW w:w="1487" w:type="dxa"/>
            <w:vAlign w:val="center"/>
          </w:tcPr>
          <w:p w14:paraId="7BA6A1D7">
            <w:pPr>
              <w:jc w:val="center"/>
              <w:rPr>
                <w:rFonts w:asciiTheme="minorEastAsia" w:hAnsiTheme="minorEastAsia" w:eastAsiaTheme="minorEastAsia"/>
                <w:color w:val="000000"/>
                <w:sz w:val="24"/>
              </w:rPr>
            </w:pPr>
          </w:p>
        </w:tc>
        <w:tc>
          <w:tcPr>
            <w:tcW w:w="992" w:type="dxa"/>
            <w:vAlign w:val="center"/>
          </w:tcPr>
          <w:p w14:paraId="15813343">
            <w:pPr>
              <w:jc w:val="center"/>
              <w:rPr>
                <w:rFonts w:asciiTheme="minorEastAsia" w:hAnsiTheme="minorEastAsia" w:eastAsiaTheme="minorEastAsia"/>
                <w:color w:val="000000"/>
                <w:sz w:val="24"/>
              </w:rPr>
            </w:pPr>
          </w:p>
        </w:tc>
      </w:tr>
      <w:tr w14:paraId="0609A9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319B1248">
            <w:pPr>
              <w:jc w:val="center"/>
              <w:rPr>
                <w:rFonts w:asciiTheme="minorEastAsia" w:hAnsiTheme="minorEastAsia" w:eastAsiaTheme="minorEastAsia"/>
                <w:color w:val="000000"/>
                <w:sz w:val="24"/>
              </w:rPr>
            </w:pPr>
          </w:p>
        </w:tc>
        <w:tc>
          <w:tcPr>
            <w:tcW w:w="1276" w:type="dxa"/>
            <w:vAlign w:val="center"/>
          </w:tcPr>
          <w:p w14:paraId="4C5CAA23">
            <w:pPr>
              <w:jc w:val="center"/>
              <w:rPr>
                <w:rFonts w:asciiTheme="minorEastAsia" w:hAnsiTheme="minorEastAsia" w:eastAsiaTheme="minorEastAsia"/>
                <w:color w:val="000000"/>
                <w:sz w:val="24"/>
              </w:rPr>
            </w:pPr>
          </w:p>
        </w:tc>
        <w:tc>
          <w:tcPr>
            <w:tcW w:w="1418" w:type="dxa"/>
            <w:vAlign w:val="center"/>
          </w:tcPr>
          <w:p w14:paraId="7196864F">
            <w:pPr>
              <w:jc w:val="center"/>
              <w:rPr>
                <w:rFonts w:asciiTheme="minorEastAsia" w:hAnsiTheme="minorEastAsia" w:eastAsiaTheme="minorEastAsia"/>
                <w:color w:val="000000"/>
                <w:sz w:val="24"/>
              </w:rPr>
            </w:pPr>
          </w:p>
        </w:tc>
        <w:tc>
          <w:tcPr>
            <w:tcW w:w="940" w:type="dxa"/>
            <w:vAlign w:val="center"/>
          </w:tcPr>
          <w:p w14:paraId="62EC57D9">
            <w:pPr>
              <w:jc w:val="center"/>
              <w:rPr>
                <w:rFonts w:asciiTheme="minorEastAsia" w:hAnsiTheme="minorEastAsia" w:eastAsiaTheme="minorEastAsia"/>
                <w:color w:val="000000"/>
                <w:sz w:val="24"/>
              </w:rPr>
            </w:pPr>
          </w:p>
        </w:tc>
        <w:tc>
          <w:tcPr>
            <w:tcW w:w="851" w:type="dxa"/>
            <w:vAlign w:val="center"/>
          </w:tcPr>
          <w:p w14:paraId="5811BECB">
            <w:pPr>
              <w:jc w:val="center"/>
              <w:rPr>
                <w:rFonts w:asciiTheme="minorEastAsia" w:hAnsiTheme="minorEastAsia" w:eastAsiaTheme="minorEastAsia"/>
                <w:color w:val="000000"/>
                <w:sz w:val="24"/>
              </w:rPr>
            </w:pPr>
          </w:p>
        </w:tc>
        <w:tc>
          <w:tcPr>
            <w:tcW w:w="1044" w:type="dxa"/>
            <w:vAlign w:val="center"/>
          </w:tcPr>
          <w:p w14:paraId="656C9101">
            <w:pPr>
              <w:jc w:val="center"/>
              <w:rPr>
                <w:rFonts w:asciiTheme="minorEastAsia" w:hAnsiTheme="minorEastAsia" w:eastAsiaTheme="minorEastAsia"/>
                <w:color w:val="000000"/>
                <w:sz w:val="24"/>
              </w:rPr>
            </w:pPr>
          </w:p>
        </w:tc>
        <w:tc>
          <w:tcPr>
            <w:tcW w:w="992" w:type="dxa"/>
            <w:vAlign w:val="center"/>
          </w:tcPr>
          <w:p w14:paraId="4D857EAC">
            <w:pPr>
              <w:jc w:val="center"/>
              <w:rPr>
                <w:rFonts w:asciiTheme="minorEastAsia" w:hAnsiTheme="minorEastAsia" w:eastAsiaTheme="minorEastAsia"/>
                <w:color w:val="000000"/>
                <w:sz w:val="24"/>
              </w:rPr>
            </w:pPr>
          </w:p>
        </w:tc>
        <w:tc>
          <w:tcPr>
            <w:tcW w:w="851" w:type="dxa"/>
            <w:vAlign w:val="center"/>
          </w:tcPr>
          <w:p w14:paraId="7777FE03">
            <w:pPr>
              <w:jc w:val="center"/>
              <w:rPr>
                <w:rFonts w:asciiTheme="minorEastAsia" w:hAnsiTheme="minorEastAsia" w:eastAsiaTheme="minorEastAsia"/>
                <w:color w:val="000000"/>
                <w:sz w:val="24"/>
              </w:rPr>
            </w:pPr>
          </w:p>
        </w:tc>
        <w:tc>
          <w:tcPr>
            <w:tcW w:w="1487" w:type="dxa"/>
            <w:vAlign w:val="center"/>
          </w:tcPr>
          <w:p w14:paraId="66207842">
            <w:pPr>
              <w:jc w:val="center"/>
              <w:rPr>
                <w:rFonts w:asciiTheme="minorEastAsia" w:hAnsiTheme="minorEastAsia" w:eastAsiaTheme="minorEastAsia"/>
                <w:color w:val="000000"/>
                <w:sz w:val="24"/>
              </w:rPr>
            </w:pPr>
          </w:p>
        </w:tc>
        <w:tc>
          <w:tcPr>
            <w:tcW w:w="992" w:type="dxa"/>
            <w:vAlign w:val="center"/>
          </w:tcPr>
          <w:p w14:paraId="2A5BE7FA">
            <w:pPr>
              <w:jc w:val="center"/>
              <w:rPr>
                <w:rFonts w:asciiTheme="minorEastAsia" w:hAnsiTheme="minorEastAsia" w:eastAsiaTheme="minorEastAsia"/>
                <w:color w:val="000000"/>
                <w:sz w:val="24"/>
              </w:rPr>
            </w:pPr>
          </w:p>
        </w:tc>
      </w:tr>
      <w:tr w14:paraId="644856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2EF268CF">
            <w:pPr>
              <w:jc w:val="center"/>
              <w:rPr>
                <w:rFonts w:asciiTheme="minorEastAsia" w:hAnsiTheme="minorEastAsia" w:eastAsiaTheme="minorEastAsia"/>
                <w:color w:val="000000"/>
                <w:sz w:val="24"/>
              </w:rPr>
            </w:pPr>
          </w:p>
        </w:tc>
        <w:tc>
          <w:tcPr>
            <w:tcW w:w="1276" w:type="dxa"/>
            <w:vAlign w:val="center"/>
          </w:tcPr>
          <w:p w14:paraId="2D5205E4">
            <w:pPr>
              <w:jc w:val="center"/>
              <w:rPr>
                <w:rFonts w:asciiTheme="minorEastAsia" w:hAnsiTheme="minorEastAsia" w:eastAsiaTheme="minorEastAsia"/>
                <w:color w:val="000000"/>
                <w:sz w:val="24"/>
              </w:rPr>
            </w:pPr>
          </w:p>
        </w:tc>
        <w:tc>
          <w:tcPr>
            <w:tcW w:w="1418" w:type="dxa"/>
            <w:vAlign w:val="center"/>
          </w:tcPr>
          <w:p w14:paraId="1CBEAA31">
            <w:pPr>
              <w:jc w:val="center"/>
              <w:rPr>
                <w:rFonts w:asciiTheme="minorEastAsia" w:hAnsiTheme="minorEastAsia" w:eastAsiaTheme="minorEastAsia"/>
                <w:color w:val="000000"/>
                <w:sz w:val="24"/>
              </w:rPr>
            </w:pPr>
          </w:p>
        </w:tc>
        <w:tc>
          <w:tcPr>
            <w:tcW w:w="940" w:type="dxa"/>
            <w:vAlign w:val="center"/>
          </w:tcPr>
          <w:p w14:paraId="707D9017">
            <w:pPr>
              <w:jc w:val="center"/>
              <w:rPr>
                <w:rFonts w:asciiTheme="minorEastAsia" w:hAnsiTheme="minorEastAsia" w:eastAsiaTheme="minorEastAsia"/>
                <w:color w:val="000000"/>
                <w:sz w:val="24"/>
              </w:rPr>
            </w:pPr>
          </w:p>
        </w:tc>
        <w:tc>
          <w:tcPr>
            <w:tcW w:w="851" w:type="dxa"/>
            <w:vAlign w:val="center"/>
          </w:tcPr>
          <w:p w14:paraId="2CE333B0">
            <w:pPr>
              <w:jc w:val="center"/>
              <w:rPr>
                <w:rFonts w:asciiTheme="minorEastAsia" w:hAnsiTheme="minorEastAsia" w:eastAsiaTheme="minorEastAsia"/>
                <w:color w:val="000000"/>
                <w:sz w:val="24"/>
              </w:rPr>
            </w:pPr>
          </w:p>
        </w:tc>
        <w:tc>
          <w:tcPr>
            <w:tcW w:w="1044" w:type="dxa"/>
            <w:vAlign w:val="center"/>
          </w:tcPr>
          <w:p w14:paraId="030DA019">
            <w:pPr>
              <w:jc w:val="center"/>
              <w:rPr>
                <w:rFonts w:asciiTheme="minorEastAsia" w:hAnsiTheme="minorEastAsia" w:eastAsiaTheme="minorEastAsia"/>
                <w:color w:val="000000"/>
                <w:sz w:val="24"/>
              </w:rPr>
            </w:pPr>
          </w:p>
        </w:tc>
        <w:tc>
          <w:tcPr>
            <w:tcW w:w="992" w:type="dxa"/>
            <w:vAlign w:val="center"/>
          </w:tcPr>
          <w:p w14:paraId="3DA24045">
            <w:pPr>
              <w:jc w:val="center"/>
              <w:rPr>
                <w:rFonts w:asciiTheme="minorEastAsia" w:hAnsiTheme="minorEastAsia" w:eastAsiaTheme="minorEastAsia"/>
                <w:color w:val="000000"/>
                <w:sz w:val="24"/>
              </w:rPr>
            </w:pPr>
          </w:p>
        </w:tc>
        <w:tc>
          <w:tcPr>
            <w:tcW w:w="851" w:type="dxa"/>
            <w:vAlign w:val="center"/>
          </w:tcPr>
          <w:p w14:paraId="36460291">
            <w:pPr>
              <w:jc w:val="center"/>
              <w:rPr>
                <w:rFonts w:asciiTheme="minorEastAsia" w:hAnsiTheme="minorEastAsia" w:eastAsiaTheme="minorEastAsia"/>
                <w:color w:val="000000"/>
                <w:sz w:val="24"/>
              </w:rPr>
            </w:pPr>
          </w:p>
        </w:tc>
        <w:tc>
          <w:tcPr>
            <w:tcW w:w="1487" w:type="dxa"/>
            <w:vAlign w:val="center"/>
          </w:tcPr>
          <w:p w14:paraId="19BCB2D5">
            <w:pPr>
              <w:jc w:val="center"/>
              <w:rPr>
                <w:rFonts w:asciiTheme="minorEastAsia" w:hAnsiTheme="minorEastAsia" w:eastAsiaTheme="minorEastAsia"/>
                <w:color w:val="000000"/>
                <w:sz w:val="24"/>
              </w:rPr>
            </w:pPr>
          </w:p>
        </w:tc>
        <w:tc>
          <w:tcPr>
            <w:tcW w:w="992" w:type="dxa"/>
            <w:vAlign w:val="center"/>
          </w:tcPr>
          <w:p w14:paraId="4EAF75DF">
            <w:pPr>
              <w:jc w:val="center"/>
              <w:rPr>
                <w:rFonts w:asciiTheme="minorEastAsia" w:hAnsiTheme="minorEastAsia" w:eastAsiaTheme="minorEastAsia"/>
                <w:color w:val="000000"/>
                <w:sz w:val="24"/>
              </w:rPr>
            </w:pPr>
          </w:p>
        </w:tc>
      </w:tr>
    </w:tbl>
    <w:p w14:paraId="5BC3FBBB">
      <w:pPr>
        <w:widowControl/>
        <w:jc w:val="left"/>
        <w:rPr>
          <w:rFonts w:ascii="仿宋_GB2312" w:eastAsia="仿宋_GB2312"/>
          <w:sz w:val="30"/>
          <w:szCs w:val="30"/>
        </w:rPr>
      </w:pPr>
    </w:p>
    <w:p w14:paraId="3C47ED21">
      <w:pPr>
        <w:widowControl/>
        <w:jc w:val="left"/>
        <w:rPr>
          <w:rFonts w:ascii="仿宋_GB2312" w:eastAsia="仿宋_GB2312"/>
          <w:sz w:val="30"/>
          <w:szCs w:val="30"/>
        </w:rPr>
      </w:pPr>
    </w:p>
    <w:p w14:paraId="695F69B8">
      <w:pPr>
        <w:widowControl/>
        <w:jc w:val="left"/>
        <w:rPr>
          <w:rFonts w:ascii="仿宋_GB2312" w:eastAsia="仿宋_GB2312"/>
          <w:sz w:val="30"/>
          <w:szCs w:val="30"/>
        </w:rPr>
      </w:pPr>
    </w:p>
    <w:p w14:paraId="3A16ADC5">
      <w:pPr>
        <w:widowControl/>
        <w:jc w:val="left"/>
        <w:rPr>
          <w:rFonts w:hint="eastAsia" w:asciiTheme="minorEastAsia" w:hAnsiTheme="minorEastAsia" w:eastAsiaTheme="minorEastAsia"/>
          <w:sz w:val="24"/>
        </w:rPr>
      </w:pPr>
    </w:p>
    <w:p w14:paraId="1BEDD86A">
      <w:pPr>
        <w:widowControl/>
        <w:jc w:val="left"/>
        <w:rPr>
          <w:rFonts w:hint="eastAsia" w:asciiTheme="minorEastAsia" w:hAnsiTheme="minorEastAsia" w:eastAsiaTheme="minorEastAsia"/>
          <w:sz w:val="24"/>
        </w:rPr>
      </w:pPr>
    </w:p>
    <w:p w14:paraId="06FAD208">
      <w:pPr>
        <w:widowControl/>
        <w:jc w:val="left"/>
        <w:rPr>
          <w:rFonts w:asciiTheme="minorEastAsia" w:hAnsiTheme="minorEastAsia" w:eastAsiaTheme="minorEastAsia"/>
          <w:sz w:val="24"/>
        </w:rPr>
      </w:pPr>
      <w:r>
        <w:rPr>
          <w:rFonts w:hint="eastAsia" w:asciiTheme="minorEastAsia" w:hAnsiTheme="minorEastAsia" w:eastAsiaTheme="minorEastAsia"/>
          <w:sz w:val="24"/>
        </w:rPr>
        <w:t>附件5</w:t>
      </w:r>
    </w:p>
    <w:p w14:paraId="2A05EAA0">
      <w:pPr>
        <w:jc w:val="center"/>
        <w:rPr>
          <w:rFonts w:asciiTheme="minorEastAsia" w:hAnsiTheme="minorEastAsia" w:eastAsiaTheme="minorEastAsia"/>
          <w:b/>
          <w:color w:val="000000"/>
          <w:sz w:val="44"/>
          <w:szCs w:val="44"/>
        </w:rPr>
      </w:pPr>
      <w:r>
        <w:rPr>
          <w:rFonts w:hint="eastAsia" w:asciiTheme="minorEastAsia" w:hAnsiTheme="minorEastAsia" w:eastAsiaTheme="minorEastAsia"/>
          <w:b/>
          <w:color w:val="000000"/>
          <w:sz w:val="44"/>
          <w:szCs w:val="44"/>
        </w:rPr>
        <w:t>分包人提供的现场设备、设施</w:t>
      </w:r>
    </w:p>
    <w:tbl>
      <w:tblPr>
        <w:tblStyle w:val="35"/>
        <w:tblW w:w="1070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14:paraId="3FCCBB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vAlign w:val="center"/>
          </w:tcPr>
          <w:p w14:paraId="76C29D6C">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序号</w:t>
            </w:r>
          </w:p>
        </w:tc>
        <w:tc>
          <w:tcPr>
            <w:tcW w:w="1276" w:type="dxa"/>
            <w:tcBorders>
              <w:top w:val="single" w:color="auto" w:sz="12" w:space="0"/>
              <w:bottom w:val="double" w:color="auto" w:sz="6" w:space="0"/>
            </w:tcBorders>
            <w:vAlign w:val="center"/>
          </w:tcPr>
          <w:p w14:paraId="046E3FAE">
            <w:pPr>
              <w:pStyle w:val="18"/>
              <w:keepNext/>
              <w:spacing w:after="0" w:line="440" w:lineRule="exact"/>
              <w:ind w:left="63" w:right="63"/>
              <w:rPr>
                <w:rFonts w:asciiTheme="minorEastAsia" w:hAnsiTheme="minorEastAsia" w:eastAsiaTheme="minorEastAsia"/>
                <w:color w:val="000000"/>
                <w:sz w:val="24"/>
              </w:rPr>
            </w:pPr>
            <w:r>
              <w:rPr>
                <w:rFonts w:asciiTheme="minorEastAsia" w:hAnsiTheme="minorEastAsia" w:eastAsiaTheme="minorEastAsia"/>
                <w:color w:val="000000"/>
                <w:sz w:val="24"/>
              </w:rPr>
              <w:t xml:space="preserve">  </w:t>
            </w:r>
            <w:r>
              <w:rPr>
                <w:rFonts w:hint="eastAsia" w:asciiTheme="minorEastAsia" w:hAnsiTheme="minorEastAsia" w:eastAsiaTheme="minorEastAsia"/>
                <w:color w:val="000000"/>
                <w:sz w:val="24"/>
              </w:rPr>
              <w:t>材料、</w:t>
            </w:r>
          </w:p>
          <w:p w14:paraId="332E0A92">
            <w:pPr>
              <w:pStyle w:val="18"/>
              <w:keepNext/>
              <w:spacing w:after="0" w:line="440" w:lineRule="exact"/>
              <w:ind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设备品种</w:t>
            </w:r>
          </w:p>
        </w:tc>
        <w:tc>
          <w:tcPr>
            <w:tcW w:w="1418" w:type="dxa"/>
            <w:tcBorders>
              <w:top w:val="single" w:color="auto" w:sz="12" w:space="0"/>
              <w:bottom w:val="double" w:color="auto" w:sz="6" w:space="0"/>
            </w:tcBorders>
            <w:vAlign w:val="center"/>
          </w:tcPr>
          <w:p w14:paraId="3923EDE9">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规格型号</w:t>
            </w:r>
          </w:p>
        </w:tc>
        <w:tc>
          <w:tcPr>
            <w:tcW w:w="940" w:type="dxa"/>
            <w:tcBorders>
              <w:top w:val="single" w:color="auto" w:sz="12" w:space="0"/>
              <w:bottom w:val="double" w:color="auto" w:sz="6" w:space="0"/>
            </w:tcBorders>
            <w:vAlign w:val="center"/>
          </w:tcPr>
          <w:p w14:paraId="1D69D329">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单位</w:t>
            </w:r>
          </w:p>
        </w:tc>
        <w:tc>
          <w:tcPr>
            <w:tcW w:w="851" w:type="dxa"/>
            <w:tcBorders>
              <w:top w:val="single" w:color="auto" w:sz="12" w:space="0"/>
              <w:bottom w:val="double" w:color="auto" w:sz="6" w:space="0"/>
            </w:tcBorders>
            <w:vAlign w:val="center"/>
          </w:tcPr>
          <w:p w14:paraId="2D87477B">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数量</w:t>
            </w:r>
          </w:p>
        </w:tc>
        <w:tc>
          <w:tcPr>
            <w:tcW w:w="1044" w:type="dxa"/>
            <w:tcBorders>
              <w:top w:val="single" w:color="auto" w:sz="12" w:space="0"/>
              <w:bottom w:val="double" w:color="auto" w:sz="6" w:space="0"/>
            </w:tcBorders>
            <w:vAlign w:val="center"/>
          </w:tcPr>
          <w:p w14:paraId="01DAA2D2">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单价（元）</w:t>
            </w:r>
          </w:p>
        </w:tc>
        <w:tc>
          <w:tcPr>
            <w:tcW w:w="992" w:type="dxa"/>
            <w:tcBorders>
              <w:top w:val="single" w:color="auto" w:sz="12" w:space="0"/>
              <w:bottom w:val="double" w:color="auto" w:sz="6" w:space="0"/>
            </w:tcBorders>
            <w:vAlign w:val="center"/>
          </w:tcPr>
          <w:p w14:paraId="77247365">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质量等级</w:t>
            </w:r>
          </w:p>
        </w:tc>
        <w:tc>
          <w:tcPr>
            <w:tcW w:w="851" w:type="dxa"/>
            <w:tcBorders>
              <w:top w:val="single" w:color="auto" w:sz="12" w:space="0"/>
              <w:bottom w:val="double" w:color="auto" w:sz="6" w:space="0"/>
            </w:tcBorders>
            <w:vAlign w:val="center"/>
          </w:tcPr>
          <w:p w14:paraId="32ED9A7B">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供应时间</w:t>
            </w:r>
          </w:p>
        </w:tc>
        <w:tc>
          <w:tcPr>
            <w:tcW w:w="1487" w:type="dxa"/>
            <w:tcBorders>
              <w:top w:val="single" w:color="auto" w:sz="12" w:space="0"/>
              <w:bottom w:val="double" w:color="auto" w:sz="6" w:space="0"/>
            </w:tcBorders>
            <w:vAlign w:val="center"/>
          </w:tcPr>
          <w:p w14:paraId="7321CE46">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送达地点</w:t>
            </w:r>
          </w:p>
        </w:tc>
        <w:tc>
          <w:tcPr>
            <w:tcW w:w="992" w:type="dxa"/>
            <w:tcBorders>
              <w:top w:val="single" w:color="auto" w:sz="12" w:space="0"/>
              <w:bottom w:val="double" w:color="auto" w:sz="6" w:space="0"/>
            </w:tcBorders>
            <w:vAlign w:val="center"/>
          </w:tcPr>
          <w:p w14:paraId="380C1E23">
            <w:pPr>
              <w:pStyle w:val="18"/>
              <w:keepNext/>
              <w:spacing w:after="0" w:line="440" w:lineRule="exact"/>
              <w:ind w:left="63" w:right="63"/>
              <w:rPr>
                <w:rFonts w:asciiTheme="minorEastAsia" w:hAnsiTheme="minorEastAsia" w:eastAsiaTheme="minorEastAsia"/>
                <w:color w:val="000000"/>
                <w:sz w:val="24"/>
              </w:rPr>
            </w:pPr>
            <w:r>
              <w:rPr>
                <w:rFonts w:hint="eastAsia" w:asciiTheme="minorEastAsia" w:hAnsiTheme="minorEastAsia" w:eastAsiaTheme="minorEastAsia"/>
                <w:color w:val="000000"/>
                <w:sz w:val="24"/>
              </w:rPr>
              <w:t>备注</w:t>
            </w:r>
          </w:p>
        </w:tc>
      </w:tr>
      <w:tr w14:paraId="6FDD8E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tcBorders>
            <w:vAlign w:val="center"/>
          </w:tcPr>
          <w:p w14:paraId="38DF7D53">
            <w:pPr>
              <w:pStyle w:val="18"/>
              <w:keepNext/>
              <w:spacing w:after="0" w:line="440" w:lineRule="exact"/>
              <w:ind w:left="63" w:right="63"/>
              <w:rPr>
                <w:rFonts w:asciiTheme="minorEastAsia" w:hAnsiTheme="minorEastAsia" w:eastAsiaTheme="minorEastAsia"/>
                <w:color w:val="000000"/>
                <w:sz w:val="24"/>
              </w:rPr>
            </w:pPr>
          </w:p>
        </w:tc>
        <w:tc>
          <w:tcPr>
            <w:tcW w:w="1276" w:type="dxa"/>
            <w:tcBorders>
              <w:top w:val="double" w:color="auto" w:sz="6" w:space="0"/>
            </w:tcBorders>
            <w:vAlign w:val="center"/>
          </w:tcPr>
          <w:p w14:paraId="4A56A43C">
            <w:pPr>
              <w:pStyle w:val="18"/>
              <w:keepNext/>
              <w:spacing w:after="0" w:line="440" w:lineRule="exact"/>
              <w:ind w:left="63" w:right="63"/>
              <w:rPr>
                <w:rFonts w:asciiTheme="minorEastAsia" w:hAnsiTheme="minorEastAsia" w:eastAsiaTheme="minorEastAsia"/>
                <w:color w:val="000000"/>
                <w:sz w:val="24"/>
              </w:rPr>
            </w:pPr>
          </w:p>
        </w:tc>
        <w:tc>
          <w:tcPr>
            <w:tcW w:w="1418" w:type="dxa"/>
            <w:tcBorders>
              <w:top w:val="double" w:color="auto" w:sz="6" w:space="0"/>
            </w:tcBorders>
            <w:vAlign w:val="center"/>
          </w:tcPr>
          <w:p w14:paraId="765D3348">
            <w:pPr>
              <w:pStyle w:val="18"/>
              <w:keepNext/>
              <w:spacing w:after="0" w:line="440" w:lineRule="exact"/>
              <w:ind w:left="63" w:right="63"/>
              <w:rPr>
                <w:rFonts w:asciiTheme="minorEastAsia" w:hAnsiTheme="minorEastAsia" w:eastAsiaTheme="minorEastAsia"/>
                <w:color w:val="000000"/>
                <w:sz w:val="24"/>
              </w:rPr>
            </w:pPr>
          </w:p>
        </w:tc>
        <w:tc>
          <w:tcPr>
            <w:tcW w:w="940" w:type="dxa"/>
            <w:tcBorders>
              <w:top w:val="double" w:color="auto" w:sz="6" w:space="0"/>
            </w:tcBorders>
            <w:vAlign w:val="center"/>
          </w:tcPr>
          <w:p w14:paraId="75AF3E30">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double" w:color="auto" w:sz="6" w:space="0"/>
            </w:tcBorders>
            <w:vAlign w:val="center"/>
          </w:tcPr>
          <w:p w14:paraId="7738EBEE">
            <w:pPr>
              <w:pStyle w:val="18"/>
              <w:keepNext/>
              <w:spacing w:after="0" w:line="440" w:lineRule="exact"/>
              <w:ind w:left="63" w:right="63"/>
              <w:rPr>
                <w:rFonts w:asciiTheme="minorEastAsia" w:hAnsiTheme="minorEastAsia" w:eastAsiaTheme="minorEastAsia"/>
                <w:color w:val="000000"/>
                <w:sz w:val="24"/>
              </w:rPr>
            </w:pPr>
          </w:p>
        </w:tc>
        <w:tc>
          <w:tcPr>
            <w:tcW w:w="1044" w:type="dxa"/>
            <w:tcBorders>
              <w:top w:val="double" w:color="auto" w:sz="6" w:space="0"/>
            </w:tcBorders>
            <w:vAlign w:val="center"/>
          </w:tcPr>
          <w:p w14:paraId="3C7E9501">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double" w:color="auto" w:sz="6" w:space="0"/>
            </w:tcBorders>
            <w:vAlign w:val="center"/>
          </w:tcPr>
          <w:p w14:paraId="6A64C591">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double" w:color="auto" w:sz="6" w:space="0"/>
            </w:tcBorders>
            <w:vAlign w:val="center"/>
          </w:tcPr>
          <w:p w14:paraId="2FFAFCBC">
            <w:pPr>
              <w:pStyle w:val="18"/>
              <w:keepNext/>
              <w:spacing w:after="0" w:line="440" w:lineRule="exact"/>
              <w:ind w:left="63" w:right="63"/>
              <w:rPr>
                <w:rFonts w:asciiTheme="minorEastAsia" w:hAnsiTheme="minorEastAsia" w:eastAsiaTheme="minorEastAsia"/>
                <w:color w:val="000000"/>
                <w:sz w:val="24"/>
              </w:rPr>
            </w:pPr>
          </w:p>
        </w:tc>
        <w:tc>
          <w:tcPr>
            <w:tcW w:w="1487" w:type="dxa"/>
            <w:tcBorders>
              <w:top w:val="double" w:color="auto" w:sz="6" w:space="0"/>
            </w:tcBorders>
            <w:vAlign w:val="center"/>
          </w:tcPr>
          <w:p w14:paraId="0054E865">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double" w:color="auto" w:sz="6" w:space="0"/>
            </w:tcBorders>
            <w:vAlign w:val="center"/>
          </w:tcPr>
          <w:p w14:paraId="5BC8D13E">
            <w:pPr>
              <w:pStyle w:val="18"/>
              <w:keepNext/>
              <w:spacing w:after="0" w:line="440" w:lineRule="exact"/>
              <w:ind w:left="63" w:right="63"/>
              <w:rPr>
                <w:rFonts w:asciiTheme="minorEastAsia" w:hAnsiTheme="minorEastAsia" w:eastAsiaTheme="minorEastAsia"/>
                <w:color w:val="000000"/>
                <w:sz w:val="24"/>
              </w:rPr>
            </w:pPr>
          </w:p>
        </w:tc>
      </w:tr>
      <w:tr w14:paraId="30013A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vAlign w:val="center"/>
          </w:tcPr>
          <w:p w14:paraId="6356E2DC">
            <w:pPr>
              <w:pStyle w:val="18"/>
              <w:keepNext/>
              <w:spacing w:after="0" w:line="440" w:lineRule="exact"/>
              <w:ind w:left="63" w:right="63"/>
              <w:rPr>
                <w:rFonts w:asciiTheme="minorEastAsia" w:hAnsiTheme="minorEastAsia" w:eastAsiaTheme="minorEastAsia"/>
                <w:color w:val="000000"/>
                <w:sz w:val="24"/>
              </w:rPr>
            </w:pPr>
          </w:p>
        </w:tc>
        <w:tc>
          <w:tcPr>
            <w:tcW w:w="1276" w:type="dxa"/>
            <w:tcBorders>
              <w:top w:val="nil"/>
            </w:tcBorders>
            <w:vAlign w:val="center"/>
          </w:tcPr>
          <w:p w14:paraId="7236AFB0">
            <w:pPr>
              <w:pStyle w:val="18"/>
              <w:keepNext/>
              <w:spacing w:after="0" w:line="440" w:lineRule="exact"/>
              <w:ind w:left="63" w:right="63"/>
              <w:rPr>
                <w:rFonts w:asciiTheme="minorEastAsia" w:hAnsiTheme="minorEastAsia" w:eastAsiaTheme="minorEastAsia"/>
                <w:color w:val="000000"/>
                <w:sz w:val="24"/>
              </w:rPr>
            </w:pPr>
          </w:p>
        </w:tc>
        <w:tc>
          <w:tcPr>
            <w:tcW w:w="1418" w:type="dxa"/>
            <w:tcBorders>
              <w:top w:val="nil"/>
            </w:tcBorders>
            <w:vAlign w:val="center"/>
          </w:tcPr>
          <w:p w14:paraId="52645A11">
            <w:pPr>
              <w:pStyle w:val="18"/>
              <w:keepNext/>
              <w:spacing w:after="0" w:line="440" w:lineRule="exact"/>
              <w:ind w:left="63" w:right="63"/>
              <w:rPr>
                <w:rFonts w:asciiTheme="minorEastAsia" w:hAnsiTheme="minorEastAsia" w:eastAsiaTheme="minorEastAsia"/>
                <w:color w:val="000000"/>
                <w:sz w:val="24"/>
              </w:rPr>
            </w:pPr>
          </w:p>
        </w:tc>
        <w:tc>
          <w:tcPr>
            <w:tcW w:w="940" w:type="dxa"/>
            <w:tcBorders>
              <w:top w:val="nil"/>
            </w:tcBorders>
            <w:vAlign w:val="center"/>
          </w:tcPr>
          <w:p w14:paraId="50EBDDC2">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nil"/>
            </w:tcBorders>
            <w:vAlign w:val="center"/>
          </w:tcPr>
          <w:p w14:paraId="51CAC19F">
            <w:pPr>
              <w:pStyle w:val="18"/>
              <w:keepNext/>
              <w:spacing w:after="0" w:line="440" w:lineRule="exact"/>
              <w:ind w:left="63" w:right="63"/>
              <w:rPr>
                <w:rFonts w:asciiTheme="minorEastAsia" w:hAnsiTheme="minorEastAsia" w:eastAsiaTheme="minorEastAsia"/>
                <w:color w:val="000000"/>
                <w:sz w:val="24"/>
              </w:rPr>
            </w:pPr>
          </w:p>
        </w:tc>
        <w:tc>
          <w:tcPr>
            <w:tcW w:w="1044" w:type="dxa"/>
            <w:tcBorders>
              <w:top w:val="nil"/>
            </w:tcBorders>
            <w:vAlign w:val="center"/>
          </w:tcPr>
          <w:p w14:paraId="7C0A2493">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nil"/>
            </w:tcBorders>
            <w:vAlign w:val="center"/>
          </w:tcPr>
          <w:p w14:paraId="287061A3">
            <w:pPr>
              <w:pStyle w:val="18"/>
              <w:keepNext/>
              <w:spacing w:after="0" w:line="440" w:lineRule="exact"/>
              <w:ind w:left="63" w:right="63"/>
              <w:rPr>
                <w:rFonts w:asciiTheme="minorEastAsia" w:hAnsiTheme="minorEastAsia" w:eastAsiaTheme="minorEastAsia"/>
                <w:color w:val="000000"/>
                <w:sz w:val="24"/>
              </w:rPr>
            </w:pPr>
          </w:p>
        </w:tc>
        <w:tc>
          <w:tcPr>
            <w:tcW w:w="851" w:type="dxa"/>
            <w:tcBorders>
              <w:top w:val="nil"/>
            </w:tcBorders>
            <w:vAlign w:val="center"/>
          </w:tcPr>
          <w:p w14:paraId="3F5577FB">
            <w:pPr>
              <w:pStyle w:val="18"/>
              <w:keepNext/>
              <w:spacing w:after="0" w:line="440" w:lineRule="exact"/>
              <w:ind w:left="63" w:right="63"/>
              <w:rPr>
                <w:rFonts w:asciiTheme="minorEastAsia" w:hAnsiTheme="minorEastAsia" w:eastAsiaTheme="minorEastAsia"/>
                <w:color w:val="000000"/>
                <w:sz w:val="24"/>
              </w:rPr>
            </w:pPr>
          </w:p>
        </w:tc>
        <w:tc>
          <w:tcPr>
            <w:tcW w:w="1487" w:type="dxa"/>
            <w:tcBorders>
              <w:top w:val="nil"/>
            </w:tcBorders>
            <w:vAlign w:val="center"/>
          </w:tcPr>
          <w:p w14:paraId="0369CB9D">
            <w:pPr>
              <w:pStyle w:val="18"/>
              <w:keepNext/>
              <w:spacing w:after="0" w:line="440" w:lineRule="exact"/>
              <w:ind w:left="63" w:right="63"/>
              <w:rPr>
                <w:rFonts w:asciiTheme="minorEastAsia" w:hAnsiTheme="minorEastAsia" w:eastAsiaTheme="minorEastAsia"/>
                <w:color w:val="000000"/>
                <w:sz w:val="24"/>
              </w:rPr>
            </w:pPr>
          </w:p>
        </w:tc>
        <w:tc>
          <w:tcPr>
            <w:tcW w:w="992" w:type="dxa"/>
            <w:tcBorders>
              <w:top w:val="nil"/>
            </w:tcBorders>
            <w:vAlign w:val="center"/>
          </w:tcPr>
          <w:p w14:paraId="7FD01A7F">
            <w:pPr>
              <w:pStyle w:val="18"/>
              <w:keepNext/>
              <w:spacing w:after="0" w:line="440" w:lineRule="exact"/>
              <w:ind w:left="63" w:right="63"/>
              <w:rPr>
                <w:rFonts w:asciiTheme="minorEastAsia" w:hAnsiTheme="minorEastAsia" w:eastAsiaTheme="minorEastAsia"/>
                <w:color w:val="000000"/>
                <w:sz w:val="24"/>
              </w:rPr>
            </w:pPr>
          </w:p>
        </w:tc>
      </w:tr>
      <w:tr w14:paraId="70DB86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7AA2F269">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5604E268">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22027998">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28DBEAD2">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2B953F3E">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6D0B9918">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BFB17B5">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158B19E4">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2BED4CEC">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A650476">
            <w:pPr>
              <w:pStyle w:val="18"/>
              <w:keepNext/>
              <w:spacing w:after="0" w:line="440" w:lineRule="exact"/>
              <w:ind w:left="63" w:right="63"/>
              <w:rPr>
                <w:rFonts w:asciiTheme="minorEastAsia" w:hAnsiTheme="minorEastAsia" w:eastAsiaTheme="minorEastAsia"/>
                <w:color w:val="000000"/>
                <w:sz w:val="24"/>
              </w:rPr>
            </w:pPr>
          </w:p>
        </w:tc>
      </w:tr>
      <w:tr w14:paraId="67C6BE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4E3423A9">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088DE946">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456EDB10">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45683C6B">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4538BFCD">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53B268EE">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203E44E5">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78A6E84F">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35FB8C8E">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1641FECB">
            <w:pPr>
              <w:pStyle w:val="18"/>
              <w:keepNext/>
              <w:spacing w:after="0" w:line="440" w:lineRule="exact"/>
              <w:ind w:left="63" w:right="63"/>
              <w:rPr>
                <w:rFonts w:asciiTheme="minorEastAsia" w:hAnsiTheme="minorEastAsia" w:eastAsiaTheme="minorEastAsia"/>
                <w:color w:val="000000"/>
                <w:sz w:val="24"/>
              </w:rPr>
            </w:pPr>
          </w:p>
        </w:tc>
      </w:tr>
      <w:tr w14:paraId="222531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148C3C69">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4F5414A3">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7E2EDD78">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0D7364C1">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0BE3F11A">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711E3701">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16F32AD0">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6531353F">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794343D8">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1D1F98C5">
            <w:pPr>
              <w:pStyle w:val="18"/>
              <w:keepNext/>
              <w:spacing w:after="0" w:line="440" w:lineRule="exact"/>
              <w:ind w:left="63" w:right="63"/>
              <w:rPr>
                <w:rFonts w:asciiTheme="minorEastAsia" w:hAnsiTheme="minorEastAsia" w:eastAsiaTheme="minorEastAsia"/>
                <w:color w:val="000000"/>
                <w:sz w:val="24"/>
              </w:rPr>
            </w:pPr>
          </w:p>
        </w:tc>
      </w:tr>
      <w:tr w14:paraId="044CDC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613E19A5">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59C5E4E8">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3708EF08">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5A156463">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5A081A03">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16352CED">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09E6905">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753F51C3">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036E9DF0">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01FA160B">
            <w:pPr>
              <w:pStyle w:val="18"/>
              <w:keepNext/>
              <w:spacing w:after="0" w:line="440" w:lineRule="exact"/>
              <w:ind w:left="63" w:right="63"/>
              <w:rPr>
                <w:rFonts w:asciiTheme="minorEastAsia" w:hAnsiTheme="minorEastAsia" w:eastAsiaTheme="minorEastAsia"/>
                <w:color w:val="000000"/>
                <w:sz w:val="24"/>
              </w:rPr>
            </w:pPr>
          </w:p>
        </w:tc>
      </w:tr>
      <w:tr w14:paraId="36DF00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1D6720E1">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376870E7">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4C1101A0">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75F4C556">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60D472BE">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5A4103A2">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E8AC614">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4CE2F1E1">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36B48DBC">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3B675799">
            <w:pPr>
              <w:pStyle w:val="18"/>
              <w:keepNext/>
              <w:spacing w:after="0" w:line="440" w:lineRule="exact"/>
              <w:ind w:left="63" w:right="63"/>
              <w:rPr>
                <w:rFonts w:asciiTheme="minorEastAsia" w:hAnsiTheme="minorEastAsia" w:eastAsiaTheme="minorEastAsia"/>
                <w:color w:val="000000"/>
                <w:sz w:val="24"/>
              </w:rPr>
            </w:pPr>
          </w:p>
        </w:tc>
      </w:tr>
      <w:tr w14:paraId="46F842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5056AB04">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01BEFD55">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24A383ED">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58C54B77">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560C26EC">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7347BF7C">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76A96CF6">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06E7C485">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0521334E">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706211C6">
            <w:pPr>
              <w:pStyle w:val="18"/>
              <w:keepNext/>
              <w:spacing w:after="0" w:line="440" w:lineRule="exact"/>
              <w:ind w:left="63" w:right="63"/>
              <w:rPr>
                <w:rFonts w:asciiTheme="minorEastAsia" w:hAnsiTheme="minorEastAsia" w:eastAsiaTheme="minorEastAsia"/>
                <w:color w:val="000000"/>
                <w:sz w:val="24"/>
              </w:rPr>
            </w:pPr>
          </w:p>
        </w:tc>
      </w:tr>
      <w:tr w14:paraId="55088C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65CC4CC1">
            <w:pPr>
              <w:jc w:val="center"/>
              <w:rPr>
                <w:rFonts w:asciiTheme="minorEastAsia" w:hAnsiTheme="minorEastAsia" w:eastAsiaTheme="minorEastAsia"/>
                <w:color w:val="000000"/>
                <w:sz w:val="24"/>
              </w:rPr>
            </w:pPr>
          </w:p>
        </w:tc>
        <w:tc>
          <w:tcPr>
            <w:tcW w:w="1276" w:type="dxa"/>
            <w:vAlign w:val="center"/>
          </w:tcPr>
          <w:p w14:paraId="0136BCFF">
            <w:pPr>
              <w:jc w:val="center"/>
              <w:rPr>
                <w:rFonts w:asciiTheme="minorEastAsia" w:hAnsiTheme="minorEastAsia" w:eastAsiaTheme="minorEastAsia"/>
                <w:color w:val="000000"/>
                <w:sz w:val="24"/>
              </w:rPr>
            </w:pPr>
          </w:p>
        </w:tc>
        <w:tc>
          <w:tcPr>
            <w:tcW w:w="1418" w:type="dxa"/>
            <w:vAlign w:val="center"/>
          </w:tcPr>
          <w:p w14:paraId="73FA5D4D">
            <w:pPr>
              <w:jc w:val="center"/>
              <w:rPr>
                <w:rFonts w:asciiTheme="minorEastAsia" w:hAnsiTheme="minorEastAsia" w:eastAsiaTheme="minorEastAsia"/>
                <w:color w:val="000000"/>
                <w:sz w:val="24"/>
              </w:rPr>
            </w:pPr>
          </w:p>
        </w:tc>
        <w:tc>
          <w:tcPr>
            <w:tcW w:w="940" w:type="dxa"/>
            <w:vAlign w:val="center"/>
          </w:tcPr>
          <w:p w14:paraId="32FA2B8A">
            <w:pPr>
              <w:jc w:val="center"/>
              <w:rPr>
                <w:rFonts w:asciiTheme="minorEastAsia" w:hAnsiTheme="minorEastAsia" w:eastAsiaTheme="minorEastAsia"/>
                <w:color w:val="000000"/>
                <w:sz w:val="24"/>
              </w:rPr>
            </w:pPr>
          </w:p>
        </w:tc>
        <w:tc>
          <w:tcPr>
            <w:tcW w:w="851" w:type="dxa"/>
            <w:vAlign w:val="center"/>
          </w:tcPr>
          <w:p w14:paraId="5343D601">
            <w:pPr>
              <w:jc w:val="center"/>
              <w:rPr>
                <w:rFonts w:asciiTheme="minorEastAsia" w:hAnsiTheme="minorEastAsia" w:eastAsiaTheme="minorEastAsia"/>
                <w:color w:val="000000"/>
                <w:sz w:val="24"/>
              </w:rPr>
            </w:pPr>
          </w:p>
        </w:tc>
        <w:tc>
          <w:tcPr>
            <w:tcW w:w="1044" w:type="dxa"/>
            <w:vAlign w:val="center"/>
          </w:tcPr>
          <w:p w14:paraId="2443C6D2">
            <w:pPr>
              <w:jc w:val="center"/>
              <w:rPr>
                <w:rFonts w:asciiTheme="minorEastAsia" w:hAnsiTheme="minorEastAsia" w:eastAsiaTheme="minorEastAsia"/>
                <w:color w:val="000000"/>
                <w:sz w:val="24"/>
              </w:rPr>
            </w:pPr>
          </w:p>
        </w:tc>
        <w:tc>
          <w:tcPr>
            <w:tcW w:w="992" w:type="dxa"/>
            <w:vAlign w:val="center"/>
          </w:tcPr>
          <w:p w14:paraId="13838510">
            <w:pPr>
              <w:jc w:val="center"/>
              <w:rPr>
                <w:rFonts w:asciiTheme="minorEastAsia" w:hAnsiTheme="minorEastAsia" w:eastAsiaTheme="minorEastAsia"/>
                <w:color w:val="000000"/>
                <w:sz w:val="24"/>
              </w:rPr>
            </w:pPr>
          </w:p>
        </w:tc>
        <w:tc>
          <w:tcPr>
            <w:tcW w:w="851" w:type="dxa"/>
            <w:vAlign w:val="center"/>
          </w:tcPr>
          <w:p w14:paraId="414C84D0">
            <w:pPr>
              <w:jc w:val="center"/>
              <w:rPr>
                <w:rFonts w:asciiTheme="minorEastAsia" w:hAnsiTheme="minorEastAsia" w:eastAsiaTheme="minorEastAsia"/>
                <w:color w:val="000000"/>
                <w:sz w:val="24"/>
              </w:rPr>
            </w:pPr>
          </w:p>
        </w:tc>
        <w:tc>
          <w:tcPr>
            <w:tcW w:w="1487" w:type="dxa"/>
            <w:vAlign w:val="center"/>
          </w:tcPr>
          <w:p w14:paraId="257F945B">
            <w:pPr>
              <w:jc w:val="center"/>
              <w:rPr>
                <w:rFonts w:asciiTheme="minorEastAsia" w:hAnsiTheme="minorEastAsia" w:eastAsiaTheme="minorEastAsia"/>
                <w:color w:val="000000"/>
                <w:sz w:val="24"/>
              </w:rPr>
            </w:pPr>
          </w:p>
        </w:tc>
        <w:tc>
          <w:tcPr>
            <w:tcW w:w="992" w:type="dxa"/>
            <w:vAlign w:val="center"/>
          </w:tcPr>
          <w:p w14:paraId="7AA1D2FC">
            <w:pPr>
              <w:jc w:val="center"/>
              <w:rPr>
                <w:rFonts w:asciiTheme="minorEastAsia" w:hAnsiTheme="minorEastAsia" w:eastAsiaTheme="minorEastAsia"/>
                <w:color w:val="000000"/>
                <w:sz w:val="24"/>
              </w:rPr>
            </w:pPr>
          </w:p>
        </w:tc>
      </w:tr>
      <w:tr w14:paraId="1D680D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6B9B69F7">
            <w:pPr>
              <w:pStyle w:val="18"/>
              <w:keepNext/>
              <w:spacing w:after="0" w:line="440" w:lineRule="exact"/>
              <w:ind w:left="63" w:right="63"/>
              <w:rPr>
                <w:rFonts w:asciiTheme="minorEastAsia" w:hAnsiTheme="minorEastAsia" w:eastAsiaTheme="minorEastAsia"/>
                <w:color w:val="000000"/>
                <w:sz w:val="24"/>
              </w:rPr>
            </w:pPr>
          </w:p>
        </w:tc>
        <w:tc>
          <w:tcPr>
            <w:tcW w:w="1276" w:type="dxa"/>
            <w:vAlign w:val="center"/>
          </w:tcPr>
          <w:p w14:paraId="0663948D">
            <w:pPr>
              <w:pStyle w:val="18"/>
              <w:keepNext/>
              <w:spacing w:after="0" w:line="440" w:lineRule="exact"/>
              <w:ind w:left="63" w:right="63"/>
              <w:rPr>
                <w:rFonts w:asciiTheme="minorEastAsia" w:hAnsiTheme="minorEastAsia" w:eastAsiaTheme="minorEastAsia"/>
                <w:color w:val="000000"/>
                <w:sz w:val="24"/>
              </w:rPr>
            </w:pPr>
          </w:p>
        </w:tc>
        <w:tc>
          <w:tcPr>
            <w:tcW w:w="1418" w:type="dxa"/>
            <w:vAlign w:val="center"/>
          </w:tcPr>
          <w:p w14:paraId="41F2731E">
            <w:pPr>
              <w:pStyle w:val="18"/>
              <w:keepNext/>
              <w:spacing w:after="0" w:line="440" w:lineRule="exact"/>
              <w:ind w:left="63" w:right="63"/>
              <w:rPr>
                <w:rFonts w:asciiTheme="minorEastAsia" w:hAnsiTheme="minorEastAsia" w:eastAsiaTheme="minorEastAsia"/>
                <w:color w:val="000000"/>
                <w:sz w:val="24"/>
              </w:rPr>
            </w:pPr>
          </w:p>
        </w:tc>
        <w:tc>
          <w:tcPr>
            <w:tcW w:w="940" w:type="dxa"/>
            <w:vAlign w:val="center"/>
          </w:tcPr>
          <w:p w14:paraId="42489832">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32F48575">
            <w:pPr>
              <w:pStyle w:val="18"/>
              <w:keepNext/>
              <w:spacing w:after="0" w:line="440" w:lineRule="exact"/>
              <w:ind w:left="63" w:right="63"/>
              <w:rPr>
                <w:rFonts w:asciiTheme="minorEastAsia" w:hAnsiTheme="minorEastAsia" w:eastAsiaTheme="minorEastAsia"/>
                <w:color w:val="000000"/>
                <w:sz w:val="24"/>
              </w:rPr>
            </w:pPr>
          </w:p>
        </w:tc>
        <w:tc>
          <w:tcPr>
            <w:tcW w:w="1044" w:type="dxa"/>
            <w:vAlign w:val="center"/>
          </w:tcPr>
          <w:p w14:paraId="62EF0022">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75D50BF4">
            <w:pPr>
              <w:pStyle w:val="18"/>
              <w:keepNext/>
              <w:spacing w:after="0" w:line="440" w:lineRule="exact"/>
              <w:ind w:left="63" w:right="63"/>
              <w:rPr>
                <w:rFonts w:asciiTheme="minorEastAsia" w:hAnsiTheme="minorEastAsia" w:eastAsiaTheme="minorEastAsia"/>
                <w:color w:val="000000"/>
                <w:sz w:val="24"/>
              </w:rPr>
            </w:pPr>
          </w:p>
        </w:tc>
        <w:tc>
          <w:tcPr>
            <w:tcW w:w="851" w:type="dxa"/>
            <w:vAlign w:val="center"/>
          </w:tcPr>
          <w:p w14:paraId="084E6052">
            <w:pPr>
              <w:pStyle w:val="18"/>
              <w:keepNext/>
              <w:spacing w:after="0" w:line="440" w:lineRule="exact"/>
              <w:ind w:left="63" w:right="63"/>
              <w:rPr>
                <w:rFonts w:asciiTheme="minorEastAsia" w:hAnsiTheme="minorEastAsia" w:eastAsiaTheme="minorEastAsia"/>
                <w:color w:val="000000"/>
                <w:sz w:val="24"/>
              </w:rPr>
            </w:pPr>
          </w:p>
        </w:tc>
        <w:tc>
          <w:tcPr>
            <w:tcW w:w="1487" w:type="dxa"/>
            <w:vAlign w:val="center"/>
          </w:tcPr>
          <w:p w14:paraId="120CAD4D">
            <w:pPr>
              <w:pStyle w:val="18"/>
              <w:keepNext/>
              <w:spacing w:after="0" w:line="440" w:lineRule="exact"/>
              <w:ind w:left="63" w:right="63"/>
              <w:rPr>
                <w:rFonts w:asciiTheme="minorEastAsia" w:hAnsiTheme="minorEastAsia" w:eastAsiaTheme="minorEastAsia"/>
                <w:color w:val="000000"/>
                <w:sz w:val="24"/>
              </w:rPr>
            </w:pPr>
          </w:p>
        </w:tc>
        <w:tc>
          <w:tcPr>
            <w:tcW w:w="992" w:type="dxa"/>
            <w:vAlign w:val="center"/>
          </w:tcPr>
          <w:p w14:paraId="68AF967F">
            <w:pPr>
              <w:pStyle w:val="18"/>
              <w:keepNext/>
              <w:spacing w:after="0" w:line="440" w:lineRule="exact"/>
              <w:ind w:left="63" w:right="63"/>
              <w:rPr>
                <w:rFonts w:asciiTheme="minorEastAsia" w:hAnsiTheme="minorEastAsia" w:eastAsiaTheme="minorEastAsia"/>
                <w:color w:val="000000"/>
                <w:sz w:val="24"/>
              </w:rPr>
            </w:pPr>
          </w:p>
        </w:tc>
      </w:tr>
      <w:tr w14:paraId="4FB03A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4CB34A8E">
            <w:pPr>
              <w:jc w:val="center"/>
              <w:rPr>
                <w:rFonts w:asciiTheme="minorEastAsia" w:hAnsiTheme="minorEastAsia" w:eastAsiaTheme="minorEastAsia"/>
                <w:color w:val="000000"/>
                <w:sz w:val="24"/>
              </w:rPr>
            </w:pPr>
          </w:p>
        </w:tc>
        <w:tc>
          <w:tcPr>
            <w:tcW w:w="1276" w:type="dxa"/>
            <w:vAlign w:val="center"/>
          </w:tcPr>
          <w:p w14:paraId="033C190B">
            <w:pPr>
              <w:jc w:val="center"/>
              <w:rPr>
                <w:rFonts w:asciiTheme="minorEastAsia" w:hAnsiTheme="minorEastAsia" w:eastAsiaTheme="minorEastAsia"/>
                <w:color w:val="000000"/>
                <w:sz w:val="24"/>
              </w:rPr>
            </w:pPr>
          </w:p>
        </w:tc>
        <w:tc>
          <w:tcPr>
            <w:tcW w:w="1418" w:type="dxa"/>
            <w:vAlign w:val="center"/>
          </w:tcPr>
          <w:p w14:paraId="1674C1A8">
            <w:pPr>
              <w:jc w:val="center"/>
              <w:rPr>
                <w:rFonts w:asciiTheme="minorEastAsia" w:hAnsiTheme="minorEastAsia" w:eastAsiaTheme="minorEastAsia"/>
                <w:color w:val="000000"/>
                <w:sz w:val="24"/>
              </w:rPr>
            </w:pPr>
          </w:p>
        </w:tc>
        <w:tc>
          <w:tcPr>
            <w:tcW w:w="940" w:type="dxa"/>
            <w:vAlign w:val="center"/>
          </w:tcPr>
          <w:p w14:paraId="51D09CED">
            <w:pPr>
              <w:jc w:val="center"/>
              <w:rPr>
                <w:rFonts w:asciiTheme="minorEastAsia" w:hAnsiTheme="minorEastAsia" w:eastAsiaTheme="minorEastAsia"/>
                <w:color w:val="000000"/>
                <w:sz w:val="24"/>
              </w:rPr>
            </w:pPr>
          </w:p>
        </w:tc>
        <w:tc>
          <w:tcPr>
            <w:tcW w:w="851" w:type="dxa"/>
            <w:vAlign w:val="center"/>
          </w:tcPr>
          <w:p w14:paraId="1385DAF3">
            <w:pPr>
              <w:jc w:val="center"/>
              <w:rPr>
                <w:rFonts w:asciiTheme="minorEastAsia" w:hAnsiTheme="minorEastAsia" w:eastAsiaTheme="minorEastAsia"/>
                <w:color w:val="000000"/>
                <w:sz w:val="24"/>
              </w:rPr>
            </w:pPr>
          </w:p>
        </w:tc>
        <w:tc>
          <w:tcPr>
            <w:tcW w:w="1044" w:type="dxa"/>
            <w:vAlign w:val="center"/>
          </w:tcPr>
          <w:p w14:paraId="4BAFE0E1">
            <w:pPr>
              <w:jc w:val="center"/>
              <w:rPr>
                <w:rFonts w:asciiTheme="minorEastAsia" w:hAnsiTheme="minorEastAsia" w:eastAsiaTheme="minorEastAsia"/>
                <w:color w:val="000000"/>
                <w:sz w:val="24"/>
              </w:rPr>
            </w:pPr>
          </w:p>
        </w:tc>
        <w:tc>
          <w:tcPr>
            <w:tcW w:w="992" w:type="dxa"/>
            <w:vAlign w:val="center"/>
          </w:tcPr>
          <w:p w14:paraId="51EC25FB">
            <w:pPr>
              <w:jc w:val="center"/>
              <w:rPr>
                <w:rFonts w:asciiTheme="minorEastAsia" w:hAnsiTheme="minorEastAsia" w:eastAsiaTheme="minorEastAsia"/>
                <w:color w:val="000000"/>
                <w:sz w:val="24"/>
              </w:rPr>
            </w:pPr>
          </w:p>
        </w:tc>
        <w:tc>
          <w:tcPr>
            <w:tcW w:w="851" w:type="dxa"/>
            <w:vAlign w:val="center"/>
          </w:tcPr>
          <w:p w14:paraId="69C4A6D5">
            <w:pPr>
              <w:jc w:val="center"/>
              <w:rPr>
                <w:rFonts w:asciiTheme="minorEastAsia" w:hAnsiTheme="minorEastAsia" w:eastAsiaTheme="minorEastAsia"/>
                <w:color w:val="000000"/>
                <w:sz w:val="24"/>
              </w:rPr>
            </w:pPr>
          </w:p>
        </w:tc>
        <w:tc>
          <w:tcPr>
            <w:tcW w:w="1487" w:type="dxa"/>
            <w:vAlign w:val="center"/>
          </w:tcPr>
          <w:p w14:paraId="53D070F2">
            <w:pPr>
              <w:jc w:val="center"/>
              <w:rPr>
                <w:rFonts w:asciiTheme="minorEastAsia" w:hAnsiTheme="minorEastAsia" w:eastAsiaTheme="minorEastAsia"/>
                <w:color w:val="000000"/>
                <w:sz w:val="24"/>
              </w:rPr>
            </w:pPr>
          </w:p>
        </w:tc>
        <w:tc>
          <w:tcPr>
            <w:tcW w:w="992" w:type="dxa"/>
            <w:vAlign w:val="center"/>
          </w:tcPr>
          <w:p w14:paraId="52E9C514">
            <w:pPr>
              <w:jc w:val="center"/>
              <w:rPr>
                <w:rFonts w:asciiTheme="minorEastAsia" w:hAnsiTheme="minorEastAsia" w:eastAsiaTheme="minorEastAsia"/>
                <w:color w:val="000000"/>
                <w:sz w:val="24"/>
              </w:rPr>
            </w:pPr>
          </w:p>
        </w:tc>
      </w:tr>
      <w:tr w14:paraId="5D57A9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22E30B64">
            <w:pPr>
              <w:jc w:val="center"/>
              <w:rPr>
                <w:rFonts w:asciiTheme="minorEastAsia" w:hAnsiTheme="minorEastAsia" w:eastAsiaTheme="minorEastAsia"/>
                <w:color w:val="000000"/>
                <w:sz w:val="24"/>
              </w:rPr>
            </w:pPr>
          </w:p>
        </w:tc>
        <w:tc>
          <w:tcPr>
            <w:tcW w:w="1276" w:type="dxa"/>
            <w:vAlign w:val="center"/>
          </w:tcPr>
          <w:p w14:paraId="6D197B31">
            <w:pPr>
              <w:jc w:val="center"/>
              <w:rPr>
                <w:rFonts w:asciiTheme="minorEastAsia" w:hAnsiTheme="minorEastAsia" w:eastAsiaTheme="minorEastAsia"/>
                <w:color w:val="000000"/>
                <w:sz w:val="24"/>
              </w:rPr>
            </w:pPr>
          </w:p>
        </w:tc>
        <w:tc>
          <w:tcPr>
            <w:tcW w:w="1418" w:type="dxa"/>
            <w:vAlign w:val="center"/>
          </w:tcPr>
          <w:p w14:paraId="51EAFBDE">
            <w:pPr>
              <w:jc w:val="center"/>
              <w:rPr>
                <w:rFonts w:asciiTheme="minorEastAsia" w:hAnsiTheme="minorEastAsia" w:eastAsiaTheme="minorEastAsia"/>
                <w:color w:val="000000"/>
                <w:sz w:val="24"/>
              </w:rPr>
            </w:pPr>
          </w:p>
        </w:tc>
        <w:tc>
          <w:tcPr>
            <w:tcW w:w="940" w:type="dxa"/>
            <w:vAlign w:val="center"/>
          </w:tcPr>
          <w:p w14:paraId="0F3E3253">
            <w:pPr>
              <w:jc w:val="center"/>
              <w:rPr>
                <w:rFonts w:asciiTheme="minorEastAsia" w:hAnsiTheme="minorEastAsia" w:eastAsiaTheme="minorEastAsia"/>
                <w:color w:val="000000"/>
                <w:sz w:val="24"/>
              </w:rPr>
            </w:pPr>
          </w:p>
        </w:tc>
        <w:tc>
          <w:tcPr>
            <w:tcW w:w="851" w:type="dxa"/>
            <w:vAlign w:val="center"/>
          </w:tcPr>
          <w:p w14:paraId="5DF5C3B6">
            <w:pPr>
              <w:jc w:val="center"/>
              <w:rPr>
                <w:rFonts w:asciiTheme="minorEastAsia" w:hAnsiTheme="minorEastAsia" w:eastAsiaTheme="minorEastAsia"/>
                <w:color w:val="000000"/>
                <w:sz w:val="24"/>
              </w:rPr>
            </w:pPr>
          </w:p>
        </w:tc>
        <w:tc>
          <w:tcPr>
            <w:tcW w:w="1044" w:type="dxa"/>
            <w:vAlign w:val="center"/>
          </w:tcPr>
          <w:p w14:paraId="660716F8">
            <w:pPr>
              <w:jc w:val="center"/>
              <w:rPr>
                <w:rFonts w:asciiTheme="minorEastAsia" w:hAnsiTheme="minorEastAsia" w:eastAsiaTheme="minorEastAsia"/>
                <w:color w:val="000000"/>
                <w:sz w:val="24"/>
              </w:rPr>
            </w:pPr>
          </w:p>
        </w:tc>
        <w:tc>
          <w:tcPr>
            <w:tcW w:w="992" w:type="dxa"/>
            <w:vAlign w:val="center"/>
          </w:tcPr>
          <w:p w14:paraId="56987D55">
            <w:pPr>
              <w:jc w:val="center"/>
              <w:rPr>
                <w:rFonts w:asciiTheme="minorEastAsia" w:hAnsiTheme="minorEastAsia" w:eastAsiaTheme="minorEastAsia"/>
                <w:color w:val="000000"/>
                <w:sz w:val="24"/>
              </w:rPr>
            </w:pPr>
          </w:p>
        </w:tc>
        <w:tc>
          <w:tcPr>
            <w:tcW w:w="851" w:type="dxa"/>
            <w:vAlign w:val="center"/>
          </w:tcPr>
          <w:p w14:paraId="21A44934">
            <w:pPr>
              <w:jc w:val="center"/>
              <w:rPr>
                <w:rFonts w:asciiTheme="minorEastAsia" w:hAnsiTheme="minorEastAsia" w:eastAsiaTheme="minorEastAsia"/>
                <w:color w:val="000000"/>
                <w:sz w:val="24"/>
              </w:rPr>
            </w:pPr>
          </w:p>
        </w:tc>
        <w:tc>
          <w:tcPr>
            <w:tcW w:w="1487" w:type="dxa"/>
            <w:vAlign w:val="center"/>
          </w:tcPr>
          <w:p w14:paraId="632405D0">
            <w:pPr>
              <w:jc w:val="center"/>
              <w:rPr>
                <w:rFonts w:asciiTheme="minorEastAsia" w:hAnsiTheme="minorEastAsia" w:eastAsiaTheme="minorEastAsia"/>
                <w:color w:val="000000"/>
                <w:sz w:val="24"/>
              </w:rPr>
            </w:pPr>
          </w:p>
        </w:tc>
        <w:tc>
          <w:tcPr>
            <w:tcW w:w="992" w:type="dxa"/>
            <w:vAlign w:val="center"/>
          </w:tcPr>
          <w:p w14:paraId="7F9EB930">
            <w:pPr>
              <w:jc w:val="center"/>
              <w:rPr>
                <w:rFonts w:asciiTheme="minorEastAsia" w:hAnsiTheme="minorEastAsia" w:eastAsiaTheme="minorEastAsia"/>
                <w:color w:val="000000"/>
                <w:sz w:val="24"/>
              </w:rPr>
            </w:pPr>
          </w:p>
        </w:tc>
      </w:tr>
      <w:tr w14:paraId="2A9ED0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2BD2139B">
            <w:pPr>
              <w:jc w:val="center"/>
              <w:rPr>
                <w:rFonts w:asciiTheme="minorEastAsia" w:hAnsiTheme="minorEastAsia" w:eastAsiaTheme="minorEastAsia"/>
                <w:color w:val="000000"/>
                <w:sz w:val="24"/>
              </w:rPr>
            </w:pPr>
          </w:p>
        </w:tc>
        <w:tc>
          <w:tcPr>
            <w:tcW w:w="1276" w:type="dxa"/>
            <w:vAlign w:val="center"/>
          </w:tcPr>
          <w:p w14:paraId="578A072F">
            <w:pPr>
              <w:jc w:val="center"/>
              <w:rPr>
                <w:rFonts w:asciiTheme="minorEastAsia" w:hAnsiTheme="minorEastAsia" w:eastAsiaTheme="minorEastAsia"/>
                <w:color w:val="000000"/>
                <w:sz w:val="24"/>
              </w:rPr>
            </w:pPr>
          </w:p>
        </w:tc>
        <w:tc>
          <w:tcPr>
            <w:tcW w:w="1418" w:type="dxa"/>
            <w:vAlign w:val="center"/>
          </w:tcPr>
          <w:p w14:paraId="060EF3CD">
            <w:pPr>
              <w:jc w:val="center"/>
              <w:rPr>
                <w:rFonts w:asciiTheme="minorEastAsia" w:hAnsiTheme="minorEastAsia" w:eastAsiaTheme="minorEastAsia"/>
                <w:color w:val="000000"/>
                <w:sz w:val="24"/>
              </w:rPr>
            </w:pPr>
          </w:p>
        </w:tc>
        <w:tc>
          <w:tcPr>
            <w:tcW w:w="940" w:type="dxa"/>
            <w:vAlign w:val="center"/>
          </w:tcPr>
          <w:p w14:paraId="4E3455A7">
            <w:pPr>
              <w:jc w:val="center"/>
              <w:rPr>
                <w:rFonts w:asciiTheme="minorEastAsia" w:hAnsiTheme="minorEastAsia" w:eastAsiaTheme="minorEastAsia"/>
                <w:color w:val="000000"/>
                <w:sz w:val="24"/>
              </w:rPr>
            </w:pPr>
          </w:p>
        </w:tc>
        <w:tc>
          <w:tcPr>
            <w:tcW w:w="851" w:type="dxa"/>
            <w:vAlign w:val="center"/>
          </w:tcPr>
          <w:p w14:paraId="1E0A4CD2">
            <w:pPr>
              <w:jc w:val="center"/>
              <w:rPr>
                <w:rFonts w:asciiTheme="minorEastAsia" w:hAnsiTheme="minorEastAsia" w:eastAsiaTheme="minorEastAsia"/>
                <w:color w:val="000000"/>
                <w:sz w:val="24"/>
              </w:rPr>
            </w:pPr>
          </w:p>
        </w:tc>
        <w:tc>
          <w:tcPr>
            <w:tcW w:w="1044" w:type="dxa"/>
            <w:vAlign w:val="center"/>
          </w:tcPr>
          <w:p w14:paraId="775B7B27">
            <w:pPr>
              <w:jc w:val="center"/>
              <w:rPr>
                <w:rFonts w:asciiTheme="minorEastAsia" w:hAnsiTheme="minorEastAsia" w:eastAsiaTheme="minorEastAsia"/>
                <w:color w:val="000000"/>
                <w:sz w:val="24"/>
              </w:rPr>
            </w:pPr>
          </w:p>
        </w:tc>
        <w:tc>
          <w:tcPr>
            <w:tcW w:w="992" w:type="dxa"/>
            <w:vAlign w:val="center"/>
          </w:tcPr>
          <w:p w14:paraId="012B329A">
            <w:pPr>
              <w:jc w:val="center"/>
              <w:rPr>
                <w:rFonts w:asciiTheme="minorEastAsia" w:hAnsiTheme="minorEastAsia" w:eastAsiaTheme="minorEastAsia"/>
                <w:color w:val="000000"/>
                <w:sz w:val="24"/>
              </w:rPr>
            </w:pPr>
          </w:p>
        </w:tc>
        <w:tc>
          <w:tcPr>
            <w:tcW w:w="851" w:type="dxa"/>
            <w:vAlign w:val="center"/>
          </w:tcPr>
          <w:p w14:paraId="5CCCFB19">
            <w:pPr>
              <w:jc w:val="center"/>
              <w:rPr>
                <w:rFonts w:asciiTheme="minorEastAsia" w:hAnsiTheme="minorEastAsia" w:eastAsiaTheme="minorEastAsia"/>
                <w:color w:val="000000"/>
                <w:sz w:val="24"/>
              </w:rPr>
            </w:pPr>
          </w:p>
        </w:tc>
        <w:tc>
          <w:tcPr>
            <w:tcW w:w="1487" w:type="dxa"/>
            <w:vAlign w:val="center"/>
          </w:tcPr>
          <w:p w14:paraId="583707EF">
            <w:pPr>
              <w:jc w:val="center"/>
              <w:rPr>
                <w:rFonts w:asciiTheme="minorEastAsia" w:hAnsiTheme="minorEastAsia" w:eastAsiaTheme="minorEastAsia"/>
                <w:color w:val="000000"/>
                <w:sz w:val="24"/>
              </w:rPr>
            </w:pPr>
          </w:p>
        </w:tc>
        <w:tc>
          <w:tcPr>
            <w:tcW w:w="992" w:type="dxa"/>
            <w:vAlign w:val="center"/>
          </w:tcPr>
          <w:p w14:paraId="45908998">
            <w:pPr>
              <w:jc w:val="center"/>
              <w:rPr>
                <w:rFonts w:asciiTheme="minorEastAsia" w:hAnsiTheme="minorEastAsia" w:eastAsiaTheme="minorEastAsia"/>
                <w:color w:val="000000"/>
                <w:sz w:val="24"/>
              </w:rPr>
            </w:pPr>
          </w:p>
        </w:tc>
      </w:tr>
      <w:tr w14:paraId="69B948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342ACB1C">
            <w:pPr>
              <w:jc w:val="center"/>
              <w:rPr>
                <w:rFonts w:asciiTheme="minorEastAsia" w:hAnsiTheme="minorEastAsia" w:eastAsiaTheme="minorEastAsia"/>
                <w:color w:val="000000"/>
                <w:sz w:val="24"/>
              </w:rPr>
            </w:pPr>
          </w:p>
        </w:tc>
        <w:tc>
          <w:tcPr>
            <w:tcW w:w="1276" w:type="dxa"/>
            <w:vAlign w:val="center"/>
          </w:tcPr>
          <w:p w14:paraId="75A746DA">
            <w:pPr>
              <w:jc w:val="center"/>
              <w:rPr>
                <w:rFonts w:asciiTheme="minorEastAsia" w:hAnsiTheme="minorEastAsia" w:eastAsiaTheme="minorEastAsia"/>
                <w:color w:val="000000"/>
                <w:sz w:val="24"/>
              </w:rPr>
            </w:pPr>
          </w:p>
        </w:tc>
        <w:tc>
          <w:tcPr>
            <w:tcW w:w="1418" w:type="dxa"/>
            <w:vAlign w:val="center"/>
          </w:tcPr>
          <w:p w14:paraId="23CBA782">
            <w:pPr>
              <w:jc w:val="center"/>
              <w:rPr>
                <w:rFonts w:asciiTheme="minorEastAsia" w:hAnsiTheme="minorEastAsia" w:eastAsiaTheme="minorEastAsia"/>
                <w:color w:val="000000"/>
                <w:sz w:val="24"/>
              </w:rPr>
            </w:pPr>
          </w:p>
        </w:tc>
        <w:tc>
          <w:tcPr>
            <w:tcW w:w="940" w:type="dxa"/>
            <w:vAlign w:val="center"/>
          </w:tcPr>
          <w:p w14:paraId="4278524A">
            <w:pPr>
              <w:jc w:val="center"/>
              <w:rPr>
                <w:rFonts w:asciiTheme="minorEastAsia" w:hAnsiTheme="minorEastAsia" w:eastAsiaTheme="minorEastAsia"/>
                <w:color w:val="000000"/>
                <w:sz w:val="24"/>
              </w:rPr>
            </w:pPr>
          </w:p>
        </w:tc>
        <w:tc>
          <w:tcPr>
            <w:tcW w:w="851" w:type="dxa"/>
            <w:vAlign w:val="center"/>
          </w:tcPr>
          <w:p w14:paraId="13AD3DDC">
            <w:pPr>
              <w:jc w:val="center"/>
              <w:rPr>
                <w:rFonts w:asciiTheme="minorEastAsia" w:hAnsiTheme="minorEastAsia" w:eastAsiaTheme="minorEastAsia"/>
                <w:color w:val="000000"/>
                <w:sz w:val="24"/>
              </w:rPr>
            </w:pPr>
          </w:p>
        </w:tc>
        <w:tc>
          <w:tcPr>
            <w:tcW w:w="1044" w:type="dxa"/>
            <w:vAlign w:val="center"/>
          </w:tcPr>
          <w:p w14:paraId="49FC795F">
            <w:pPr>
              <w:jc w:val="center"/>
              <w:rPr>
                <w:rFonts w:asciiTheme="minorEastAsia" w:hAnsiTheme="minorEastAsia" w:eastAsiaTheme="minorEastAsia"/>
                <w:color w:val="000000"/>
                <w:sz w:val="24"/>
              </w:rPr>
            </w:pPr>
          </w:p>
        </w:tc>
        <w:tc>
          <w:tcPr>
            <w:tcW w:w="992" w:type="dxa"/>
            <w:vAlign w:val="center"/>
          </w:tcPr>
          <w:p w14:paraId="69E35156">
            <w:pPr>
              <w:jc w:val="center"/>
              <w:rPr>
                <w:rFonts w:asciiTheme="minorEastAsia" w:hAnsiTheme="minorEastAsia" w:eastAsiaTheme="minorEastAsia"/>
                <w:color w:val="000000"/>
                <w:sz w:val="24"/>
              </w:rPr>
            </w:pPr>
          </w:p>
        </w:tc>
        <w:tc>
          <w:tcPr>
            <w:tcW w:w="851" w:type="dxa"/>
            <w:vAlign w:val="center"/>
          </w:tcPr>
          <w:p w14:paraId="7ADE76C0">
            <w:pPr>
              <w:jc w:val="center"/>
              <w:rPr>
                <w:rFonts w:asciiTheme="minorEastAsia" w:hAnsiTheme="minorEastAsia" w:eastAsiaTheme="minorEastAsia"/>
                <w:color w:val="000000"/>
                <w:sz w:val="24"/>
              </w:rPr>
            </w:pPr>
          </w:p>
        </w:tc>
        <w:tc>
          <w:tcPr>
            <w:tcW w:w="1487" w:type="dxa"/>
            <w:vAlign w:val="center"/>
          </w:tcPr>
          <w:p w14:paraId="75E7842F">
            <w:pPr>
              <w:jc w:val="center"/>
              <w:rPr>
                <w:rFonts w:asciiTheme="minorEastAsia" w:hAnsiTheme="minorEastAsia" w:eastAsiaTheme="minorEastAsia"/>
                <w:color w:val="000000"/>
                <w:sz w:val="24"/>
              </w:rPr>
            </w:pPr>
          </w:p>
        </w:tc>
        <w:tc>
          <w:tcPr>
            <w:tcW w:w="992" w:type="dxa"/>
            <w:vAlign w:val="center"/>
          </w:tcPr>
          <w:p w14:paraId="049121F7">
            <w:pPr>
              <w:jc w:val="center"/>
              <w:rPr>
                <w:rFonts w:asciiTheme="minorEastAsia" w:hAnsiTheme="minorEastAsia" w:eastAsiaTheme="minorEastAsia"/>
                <w:color w:val="000000"/>
                <w:sz w:val="24"/>
              </w:rPr>
            </w:pPr>
          </w:p>
        </w:tc>
      </w:tr>
      <w:tr w14:paraId="10B47A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28714C89">
            <w:pPr>
              <w:jc w:val="center"/>
              <w:rPr>
                <w:rFonts w:asciiTheme="minorEastAsia" w:hAnsiTheme="minorEastAsia" w:eastAsiaTheme="minorEastAsia"/>
                <w:color w:val="000000"/>
                <w:sz w:val="24"/>
              </w:rPr>
            </w:pPr>
          </w:p>
        </w:tc>
        <w:tc>
          <w:tcPr>
            <w:tcW w:w="1276" w:type="dxa"/>
            <w:vAlign w:val="center"/>
          </w:tcPr>
          <w:p w14:paraId="26CD44D3">
            <w:pPr>
              <w:jc w:val="center"/>
              <w:rPr>
                <w:rFonts w:asciiTheme="minorEastAsia" w:hAnsiTheme="minorEastAsia" w:eastAsiaTheme="minorEastAsia"/>
                <w:color w:val="000000"/>
                <w:sz w:val="24"/>
              </w:rPr>
            </w:pPr>
          </w:p>
        </w:tc>
        <w:tc>
          <w:tcPr>
            <w:tcW w:w="1418" w:type="dxa"/>
            <w:vAlign w:val="center"/>
          </w:tcPr>
          <w:p w14:paraId="779F0500">
            <w:pPr>
              <w:jc w:val="center"/>
              <w:rPr>
                <w:rFonts w:asciiTheme="minorEastAsia" w:hAnsiTheme="minorEastAsia" w:eastAsiaTheme="minorEastAsia"/>
                <w:color w:val="000000"/>
                <w:sz w:val="24"/>
              </w:rPr>
            </w:pPr>
          </w:p>
        </w:tc>
        <w:tc>
          <w:tcPr>
            <w:tcW w:w="940" w:type="dxa"/>
            <w:vAlign w:val="center"/>
          </w:tcPr>
          <w:p w14:paraId="4FAC9AE5">
            <w:pPr>
              <w:jc w:val="center"/>
              <w:rPr>
                <w:rFonts w:asciiTheme="minorEastAsia" w:hAnsiTheme="minorEastAsia" w:eastAsiaTheme="minorEastAsia"/>
                <w:color w:val="000000"/>
                <w:sz w:val="24"/>
              </w:rPr>
            </w:pPr>
          </w:p>
        </w:tc>
        <w:tc>
          <w:tcPr>
            <w:tcW w:w="851" w:type="dxa"/>
            <w:vAlign w:val="center"/>
          </w:tcPr>
          <w:p w14:paraId="36C37468">
            <w:pPr>
              <w:jc w:val="center"/>
              <w:rPr>
                <w:rFonts w:asciiTheme="minorEastAsia" w:hAnsiTheme="minorEastAsia" w:eastAsiaTheme="minorEastAsia"/>
                <w:color w:val="000000"/>
                <w:sz w:val="24"/>
              </w:rPr>
            </w:pPr>
          </w:p>
        </w:tc>
        <w:tc>
          <w:tcPr>
            <w:tcW w:w="1044" w:type="dxa"/>
            <w:vAlign w:val="center"/>
          </w:tcPr>
          <w:p w14:paraId="34CF8BF5">
            <w:pPr>
              <w:jc w:val="center"/>
              <w:rPr>
                <w:rFonts w:asciiTheme="minorEastAsia" w:hAnsiTheme="minorEastAsia" w:eastAsiaTheme="minorEastAsia"/>
                <w:color w:val="000000"/>
                <w:sz w:val="24"/>
              </w:rPr>
            </w:pPr>
          </w:p>
        </w:tc>
        <w:tc>
          <w:tcPr>
            <w:tcW w:w="992" w:type="dxa"/>
            <w:vAlign w:val="center"/>
          </w:tcPr>
          <w:p w14:paraId="3E7EA37B">
            <w:pPr>
              <w:jc w:val="center"/>
              <w:rPr>
                <w:rFonts w:asciiTheme="minorEastAsia" w:hAnsiTheme="minorEastAsia" w:eastAsiaTheme="minorEastAsia"/>
                <w:color w:val="000000"/>
                <w:sz w:val="24"/>
              </w:rPr>
            </w:pPr>
          </w:p>
        </w:tc>
        <w:tc>
          <w:tcPr>
            <w:tcW w:w="851" w:type="dxa"/>
            <w:vAlign w:val="center"/>
          </w:tcPr>
          <w:p w14:paraId="6E6BB9BD">
            <w:pPr>
              <w:jc w:val="center"/>
              <w:rPr>
                <w:rFonts w:asciiTheme="minorEastAsia" w:hAnsiTheme="minorEastAsia" w:eastAsiaTheme="minorEastAsia"/>
                <w:color w:val="000000"/>
                <w:sz w:val="24"/>
              </w:rPr>
            </w:pPr>
          </w:p>
        </w:tc>
        <w:tc>
          <w:tcPr>
            <w:tcW w:w="1487" w:type="dxa"/>
            <w:vAlign w:val="center"/>
          </w:tcPr>
          <w:p w14:paraId="0EC83150">
            <w:pPr>
              <w:jc w:val="center"/>
              <w:rPr>
                <w:rFonts w:asciiTheme="minorEastAsia" w:hAnsiTheme="minorEastAsia" w:eastAsiaTheme="minorEastAsia"/>
                <w:color w:val="000000"/>
                <w:sz w:val="24"/>
              </w:rPr>
            </w:pPr>
          </w:p>
        </w:tc>
        <w:tc>
          <w:tcPr>
            <w:tcW w:w="992" w:type="dxa"/>
            <w:vAlign w:val="center"/>
          </w:tcPr>
          <w:p w14:paraId="31145868">
            <w:pPr>
              <w:jc w:val="center"/>
              <w:rPr>
                <w:rFonts w:asciiTheme="minorEastAsia" w:hAnsiTheme="minorEastAsia" w:eastAsiaTheme="minorEastAsia"/>
                <w:color w:val="000000"/>
                <w:sz w:val="24"/>
              </w:rPr>
            </w:pPr>
          </w:p>
        </w:tc>
      </w:tr>
      <w:tr w14:paraId="1AEA4F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7F308A4D">
            <w:pPr>
              <w:jc w:val="center"/>
              <w:rPr>
                <w:rFonts w:asciiTheme="minorEastAsia" w:hAnsiTheme="minorEastAsia" w:eastAsiaTheme="minorEastAsia"/>
                <w:color w:val="000000"/>
                <w:sz w:val="24"/>
              </w:rPr>
            </w:pPr>
          </w:p>
        </w:tc>
        <w:tc>
          <w:tcPr>
            <w:tcW w:w="1276" w:type="dxa"/>
            <w:vAlign w:val="center"/>
          </w:tcPr>
          <w:p w14:paraId="754FB803">
            <w:pPr>
              <w:jc w:val="center"/>
              <w:rPr>
                <w:rFonts w:asciiTheme="minorEastAsia" w:hAnsiTheme="minorEastAsia" w:eastAsiaTheme="minorEastAsia"/>
                <w:color w:val="000000"/>
                <w:sz w:val="24"/>
              </w:rPr>
            </w:pPr>
          </w:p>
        </w:tc>
        <w:tc>
          <w:tcPr>
            <w:tcW w:w="1418" w:type="dxa"/>
            <w:vAlign w:val="center"/>
          </w:tcPr>
          <w:p w14:paraId="1932EB6A">
            <w:pPr>
              <w:jc w:val="center"/>
              <w:rPr>
                <w:rFonts w:asciiTheme="minorEastAsia" w:hAnsiTheme="minorEastAsia" w:eastAsiaTheme="minorEastAsia"/>
                <w:color w:val="000000"/>
                <w:sz w:val="24"/>
              </w:rPr>
            </w:pPr>
          </w:p>
        </w:tc>
        <w:tc>
          <w:tcPr>
            <w:tcW w:w="940" w:type="dxa"/>
            <w:vAlign w:val="center"/>
          </w:tcPr>
          <w:p w14:paraId="4CD67588">
            <w:pPr>
              <w:jc w:val="center"/>
              <w:rPr>
                <w:rFonts w:asciiTheme="minorEastAsia" w:hAnsiTheme="minorEastAsia" w:eastAsiaTheme="minorEastAsia"/>
                <w:color w:val="000000"/>
                <w:sz w:val="24"/>
              </w:rPr>
            </w:pPr>
          </w:p>
        </w:tc>
        <w:tc>
          <w:tcPr>
            <w:tcW w:w="851" w:type="dxa"/>
            <w:vAlign w:val="center"/>
          </w:tcPr>
          <w:p w14:paraId="2B8A00CE">
            <w:pPr>
              <w:jc w:val="center"/>
              <w:rPr>
                <w:rFonts w:asciiTheme="minorEastAsia" w:hAnsiTheme="minorEastAsia" w:eastAsiaTheme="minorEastAsia"/>
                <w:color w:val="000000"/>
                <w:sz w:val="24"/>
              </w:rPr>
            </w:pPr>
          </w:p>
        </w:tc>
        <w:tc>
          <w:tcPr>
            <w:tcW w:w="1044" w:type="dxa"/>
            <w:vAlign w:val="center"/>
          </w:tcPr>
          <w:p w14:paraId="0A1D2848">
            <w:pPr>
              <w:jc w:val="center"/>
              <w:rPr>
                <w:rFonts w:asciiTheme="minorEastAsia" w:hAnsiTheme="minorEastAsia" w:eastAsiaTheme="minorEastAsia"/>
                <w:color w:val="000000"/>
                <w:sz w:val="24"/>
              </w:rPr>
            </w:pPr>
          </w:p>
        </w:tc>
        <w:tc>
          <w:tcPr>
            <w:tcW w:w="992" w:type="dxa"/>
            <w:vAlign w:val="center"/>
          </w:tcPr>
          <w:p w14:paraId="32F62BB1">
            <w:pPr>
              <w:jc w:val="center"/>
              <w:rPr>
                <w:rFonts w:asciiTheme="minorEastAsia" w:hAnsiTheme="minorEastAsia" w:eastAsiaTheme="minorEastAsia"/>
                <w:color w:val="000000"/>
                <w:sz w:val="24"/>
              </w:rPr>
            </w:pPr>
          </w:p>
        </w:tc>
        <w:tc>
          <w:tcPr>
            <w:tcW w:w="851" w:type="dxa"/>
            <w:vAlign w:val="center"/>
          </w:tcPr>
          <w:p w14:paraId="1C479B04">
            <w:pPr>
              <w:jc w:val="center"/>
              <w:rPr>
                <w:rFonts w:asciiTheme="minorEastAsia" w:hAnsiTheme="minorEastAsia" w:eastAsiaTheme="minorEastAsia"/>
                <w:color w:val="000000"/>
                <w:sz w:val="24"/>
              </w:rPr>
            </w:pPr>
          </w:p>
        </w:tc>
        <w:tc>
          <w:tcPr>
            <w:tcW w:w="1487" w:type="dxa"/>
            <w:vAlign w:val="center"/>
          </w:tcPr>
          <w:p w14:paraId="054C2084">
            <w:pPr>
              <w:jc w:val="center"/>
              <w:rPr>
                <w:rFonts w:asciiTheme="minorEastAsia" w:hAnsiTheme="minorEastAsia" w:eastAsiaTheme="minorEastAsia"/>
                <w:color w:val="000000"/>
                <w:sz w:val="24"/>
              </w:rPr>
            </w:pPr>
          </w:p>
        </w:tc>
        <w:tc>
          <w:tcPr>
            <w:tcW w:w="992" w:type="dxa"/>
            <w:vAlign w:val="center"/>
          </w:tcPr>
          <w:p w14:paraId="5C52CDE0">
            <w:pPr>
              <w:jc w:val="center"/>
              <w:rPr>
                <w:rFonts w:asciiTheme="minorEastAsia" w:hAnsiTheme="minorEastAsia" w:eastAsiaTheme="minorEastAsia"/>
                <w:color w:val="000000"/>
                <w:sz w:val="24"/>
              </w:rPr>
            </w:pPr>
          </w:p>
        </w:tc>
      </w:tr>
      <w:tr w14:paraId="665F5C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vAlign w:val="center"/>
          </w:tcPr>
          <w:p w14:paraId="1533C28B">
            <w:pPr>
              <w:jc w:val="center"/>
              <w:rPr>
                <w:rFonts w:asciiTheme="minorEastAsia" w:hAnsiTheme="minorEastAsia" w:eastAsiaTheme="minorEastAsia"/>
                <w:color w:val="000000"/>
                <w:sz w:val="24"/>
              </w:rPr>
            </w:pPr>
          </w:p>
        </w:tc>
        <w:tc>
          <w:tcPr>
            <w:tcW w:w="1276" w:type="dxa"/>
            <w:vAlign w:val="center"/>
          </w:tcPr>
          <w:p w14:paraId="257025B7">
            <w:pPr>
              <w:jc w:val="center"/>
              <w:rPr>
                <w:rFonts w:asciiTheme="minorEastAsia" w:hAnsiTheme="minorEastAsia" w:eastAsiaTheme="minorEastAsia"/>
                <w:color w:val="000000"/>
                <w:sz w:val="24"/>
              </w:rPr>
            </w:pPr>
          </w:p>
        </w:tc>
        <w:tc>
          <w:tcPr>
            <w:tcW w:w="1418" w:type="dxa"/>
            <w:vAlign w:val="center"/>
          </w:tcPr>
          <w:p w14:paraId="7C1C4DA4">
            <w:pPr>
              <w:jc w:val="center"/>
              <w:rPr>
                <w:rFonts w:asciiTheme="minorEastAsia" w:hAnsiTheme="minorEastAsia" w:eastAsiaTheme="minorEastAsia"/>
                <w:color w:val="000000"/>
                <w:sz w:val="24"/>
              </w:rPr>
            </w:pPr>
          </w:p>
        </w:tc>
        <w:tc>
          <w:tcPr>
            <w:tcW w:w="940" w:type="dxa"/>
            <w:vAlign w:val="center"/>
          </w:tcPr>
          <w:p w14:paraId="0ABCA146">
            <w:pPr>
              <w:jc w:val="center"/>
              <w:rPr>
                <w:rFonts w:asciiTheme="minorEastAsia" w:hAnsiTheme="minorEastAsia" w:eastAsiaTheme="minorEastAsia"/>
                <w:color w:val="000000"/>
                <w:sz w:val="24"/>
              </w:rPr>
            </w:pPr>
          </w:p>
        </w:tc>
        <w:tc>
          <w:tcPr>
            <w:tcW w:w="851" w:type="dxa"/>
            <w:vAlign w:val="center"/>
          </w:tcPr>
          <w:p w14:paraId="15F1ABA7">
            <w:pPr>
              <w:jc w:val="center"/>
              <w:rPr>
                <w:rFonts w:asciiTheme="minorEastAsia" w:hAnsiTheme="minorEastAsia" w:eastAsiaTheme="minorEastAsia"/>
                <w:color w:val="000000"/>
                <w:sz w:val="24"/>
              </w:rPr>
            </w:pPr>
          </w:p>
        </w:tc>
        <w:tc>
          <w:tcPr>
            <w:tcW w:w="1044" w:type="dxa"/>
            <w:vAlign w:val="center"/>
          </w:tcPr>
          <w:p w14:paraId="22A11D52">
            <w:pPr>
              <w:jc w:val="center"/>
              <w:rPr>
                <w:rFonts w:asciiTheme="minorEastAsia" w:hAnsiTheme="minorEastAsia" w:eastAsiaTheme="minorEastAsia"/>
                <w:color w:val="000000"/>
                <w:sz w:val="24"/>
              </w:rPr>
            </w:pPr>
          </w:p>
        </w:tc>
        <w:tc>
          <w:tcPr>
            <w:tcW w:w="992" w:type="dxa"/>
            <w:vAlign w:val="center"/>
          </w:tcPr>
          <w:p w14:paraId="4E8884FD">
            <w:pPr>
              <w:jc w:val="center"/>
              <w:rPr>
                <w:rFonts w:asciiTheme="minorEastAsia" w:hAnsiTheme="minorEastAsia" w:eastAsiaTheme="minorEastAsia"/>
                <w:color w:val="000000"/>
                <w:sz w:val="24"/>
              </w:rPr>
            </w:pPr>
          </w:p>
        </w:tc>
        <w:tc>
          <w:tcPr>
            <w:tcW w:w="851" w:type="dxa"/>
            <w:vAlign w:val="center"/>
          </w:tcPr>
          <w:p w14:paraId="45BBD1B8">
            <w:pPr>
              <w:jc w:val="center"/>
              <w:rPr>
                <w:rFonts w:asciiTheme="minorEastAsia" w:hAnsiTheme="minorEastAsia" w:eastAsiaTheme="minorEastAsia"/>
                <w:color w:val="000000"/>
                <w:sz w:val="24"/>
              </w:rPr>
            </w:pPr>
          </w:p>
        </w:tc>
        <w:tc>
          <w:tcPr>
            <w:tcW w:w="1487" w:type="dxa"/>
            <w:vAlign w:val="center"/>
          </w:tcPr>
          <w:p w14:paraId="34A0112D">
            <w:pPr>
              <w:jc w:val="center"/>
              <w:rPr>
                <w:rFonts w:asciiTheme="minorEastAsia" w:hAnsiTheme="minorEastAsia" w:eastAsiaTheme="minorEastAsia"/>
                <w:color w:val="000000"/>
                <w:sz w:val="24"/>
              </w:rPr>
            </w:pPr>
          </w:p>
        </w:tc>
        <w:tc>
          <w:tcPr>
            <w:tcW w:w="992" w:type="dxa"/>
            <w:vAlign w:val="center"/>
          </w:tcPr>
          <w:p w14:paraId="6A0AF9C4">
            <w:pPr>
              <w:jc w:val="center"/>
              <w:rPr>
                <w:rFonts w:asciiTheme="minorEastAsia" w:hAnsiTheme="minorEastAsia" w:eastAsiaTheme="minorEastAsia"/>
                <w:color w:val="000000"/>
                <w:sz w:val="24"/>
              </w:rPr>
            </w:pPr>
          </w:p>
        </w:tc>
      </w:tr>
    </w:tbl>
    <w:p w14:paraId="5CBBE6B7">
      <w:pPr>
        <w:widowControl/>
        <w:jc w:val="left"/>
      </w:pPr>
    </w:p>
    <w:p w14:paraId="21557B7B">
      <w:pPr>
        <w:widowControl/>
        <w:jc w:val="left"/>
      </w:pPr>
    </w:p>
    <w:p w14:paraId="54B798FA">
      <w:pPr>
        <w:widowControl/>
        <w:ind w:left="0" w:leftChars="0" w:firstLine="0" w:firstLineChars="0"/>
        <w:jc w:val="left"/>
        <w:rPr>
          <w:rFonts w:ascii="仿宋_GB2312" w:eastAsia="仿宋_GB2312"/>
          <w:sz w:val="30"/>
          <w:szCs w:val="30"/>
        </w:rPr>
      </w:pPr>
    </w:p>
    <w:p w14:paraId="3218F0B3">
      <w:pPr>
        <w:widowControl/>
        <w:jc w:val="left"/>
        <w:rPr>
          <w:rFonts w:hint="eastAsia" w:asciiTheme="minorEastAsia" w:hAnsiTheme="minorEastAsia" w:eastAsiaTheme="minorEastAsia"/>
          <w:sz w:val="24"/>
        </w:rPr>
      </w:pPr>
    </w:p>
    <w:p w14:paraId="72D76F40">
      <w:pPr>
        <w:widowControl/>
        <w:ind w:left="0" w:leftChars="0" w:firstLine="0" w:firstLineChars="0"/>
        <w:jc w:val="left"/>
        <w:rPr>
          <w:rFonts w:asciiTheme="minorEastAsia" w:hAnsiTheme="minorEastAsia" w:eastAsiaTheme="minorEastAsia"/>
          <w:sz w:val="24"/>
        </w:rPr>
      </w:pPr>
      <w:r>
        <w:rPr>
          <w:rFonts w:hint="eastAsia" w:asciiTheme="minorEastAsia" w:hAnsiTheme="minorEastAsia" w:eastAsiaTheme="minorEastAsia"/>
          <w:sz w:val="24"/>
        </w:rPr>
        <w:t>附件6</w:t>
      </w:r>
    </w:p>
    <w:p w14:paraId="67AD5597">
      <w:pPr>
        <w:spacing w:line="480" w:lineRule="auto"/>
        <w:jc w:val="center"/>
        <w:rPr>
          <w:rFonts w:asciiTheme="minorEastAsia" w:hAnsiTheme="minorEastAsia" w:eastAsiaTheme="minorEastAsia"/>
          <w:b/>
          <w:sz w:val="44"/>
          <w:szCs w:val="44"/>
        </w:rPr>
      </w:pPr>
      <w:r>
        <w:rPr>
          <w:rFonts w:hint="eastAsia" w:asciiTheme="minorEastAsia" w:hAnsiTheme="minorEastAsia" w:eastAsiaTheme="minorEastAsia"/>
          <w:b/>
          <w:sz w:val="44"/>
          <w:szCs w:val="44"/>
        </w:rPr>
        <w:t>劳务管理协议</w:t>
      </w:r>
    </w:p>
    <w:p w14:paraId="257C92DF">
      <w:pPr>
        <w:spacing w:line="360" w:lineRule="auto"/>
        <w:ind w:left="-566" w:leftChars="-202" w:firstLine="360" w:firstLineChars="150"/>
        <w:rPr>
          <w:rFonts w:asciiTheme="minorEastAsia" w:hAnsiTheme="minorEastAsia" w:eastAsiaTheme="minorEastAsia"/>
          <w:sz w:val="24"/>
        </w:rPr>
      </w:pPr>
      <w:r>
        <w:rPr>
          <w:rFonts w:hint="eastAsia" w:asciiTheme="minorEastAsia" w:hAnsiTheme="minorEastAsia" w:eastAsiaTheme="minorEastAsia"/>
          <w:sz w:val="24"/>
        </w:rPr>
        <w:t>总包单位：（以下简称甲方）</w:t>
      </w:r>
    </w:p>
    <w:p w14:paraId="72DAA3D7">
      <w:pPr>
        <w:spacing w:line="360" w:lineRule="auto"/>
        <w:ind w:left="-378" w:leftChars="-135" w:firstLine="240" w:firstLineChars="100"/>
        <w:rPr>
          <w:rFonts w:asciiTheme="minorEastAsia" w:hAnsiTheme="minorEastAsia" w:eastAsiaTheme="minorEastAsia"/>
          <w:sz w:val="24"/>
        </w:rPr>
      </w:pPr>
      <w:r>
        <w:rPr>
          <w:rFonts w:hint="eastAsia" w:asciiTheme="minorEastAsia" w:hAnsiTheme="minorEastAsia" w:eastAsiaTheme="minorEastAsia"/>
          <w:sz w:val="24"/>
        </w:rPr>
        <w:t>分包单位：（以下简称乙方）</w:t>
      </w:r>
    </w:p>
    <w:p w14:paraId="059646A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甲方将</w:t>
      </w:r>
      <w:r>
        <w:rPr>
          <w:rFonts w:hint="eastAsia" w:asciiTheme="minorEastAsia" w:hAnsiTheme="minorEastAsia" w:eastAsiaTheme="minorEastAsia"/>
          <w:kern w:val="0"/>
          <w:sz w:val="24"/>
          <w:u w:val="single"/>
        </w:rPr>
        <w:t>合同名称</w:t>
      </w:r>
      <w:r>
        <w:rPr>
          <w:rFonts w:hint="eastAsia" w:asciiTheme="minorEastAsia" w:hAnsiTheme="minorEastAsia" w:eastAsiaTheme="minorEastAsia"/>
          <w:sz w:val="24"/>
        </w:rPr>
        <w:t xml:space="preserve">委托乙方施工，为明确双方在劳务管理方面的责任，双方在签订本工程 </w:t>
      </w:r>
      <w:r>
        <w:rPr>
          <w:rFonts w:hint="eastAsia" w:asciiTheme="minorEastAsia" w:hAnsiTheme="minorEastAsia" w:eastAsiaTheme="minorEastAsia"/>
          <w:sz w:val="24"/>
          <w:u w:val="single"/>
        </w:rPr>
        <w:t xml:space="preserve">合同名称  </w:t>
      </w:r>
      <w:r>
        <w:rPr>
          <w:rFonts w:hint="eastAsia" w:asciiTheme="minorEastAsia" w:hAnsiTheme="minorEastAsia" w:eastAsiaTheme="minorEastAsia"/>
          <w:sz w:val="24"/>
        </w:rPr>
        <w:t>分包合同的同时，签订本劳务管理协议，以明确双方的责任，且双方必须严格执行。</w:t>
      </w:r>
    </w:p>
    <w:p w14:paraId="3833998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b/>
          <w:sz w:val="24"/>
        </w:rPr>
        <w:t>第一条：</w:t>
      </w:r>
      <w:r>
        <w:rPr>
          <w:rFonts w:hint="eastAsia" w:asciiTheme="minorEastAsia" w:hAnsiTheme="minorEastAsia" w:eastAsiaTheme="minorEastAsia"/>
          <w:sz w:val="24"/>
        </w:rPr>
        <w:t>为了保证本工程劳务管理满足国务院、住建部、</w:t>
      </w:r>
      <w:r>
        <w:rPr>
          <w:rFonts w:hint="eastAsia" w:asciiTheme="minorEastAsia" w:hAnsiTheme="minorEastAsia" w:eastAsiaTheme="minorEastAsia"/>
          <w:sz w:val="24"/>
          <w:lang w:eastAsia="zh-CN"/>
        </w:rPr>
        <w:t>河北建工集团</w:t>
      </w:r>
      <w:r>
        <w:rPr>
          <w:rFonts w:hint="eastAsia" w:asciiTheme="minorEastAsia" w:hAnsiTheme="minorEastAsia" w:eastAsiaTheme="minorEastAsia"/>
          <w:sz w:val="24"/>
        </w:rPr>
        <w:t>的相关文件要求，以“</w:t>
      </w:r>
      <w:r>
        <w:rPr>
          <w:rFonts w:hint="eastAsia" w:cs="宋体" w:asciiTheme="minorEastAsia" w:hAnsiTheme="minorEastAsia" w:eastAsiaTheme="minorEastAsia"/>
          <w:sz w:val="24"/>
        </w:rPr>
        <w:t>以人为本”为宗旨，明确各自管理范围内劳务管理责任，切实保障农民工合法权益。甲</w:t>
      </w:r>
      <w:r>
        <w:rPr>
          <w:rFonts w:hint="eastAsia" w:asciiTheme="minorEastAsia" w:hAnsiTheme="minorEastAsia" w:eastAsiaTheme="minorEastAsia"/>
          <w:sz w:val="24"/>
        </w:rPr>
        <w:t>乙双方就工程劳务管理事项协商达成一致，签订本协议，双方严格执行并各负其责。</w:t>
      </w:r>
    </w:p>
    <w:p w14:paraId="57FFF4AF">
      <w:pPr>
        <w:spacing w:line="360" w:lineRule="auto"/>
        <w:ind w:firstLine="480" w:firstLineChars="200"/>
        <w:rPr>
          <w:rFonts w:cs="宋体" w:asciiTheme="minorEastAsia" w:hAnsiTheme="minorEastAsia" w:eastAsiaTheme="minorEastAsia"/>
          <w:sz w:val="24"/>
        </w:rPr>
      </w:pPr>
      <w:r>
        <w:rPr>
          <w:rFonts w:hint="eastAsia" w:asciiTheme="minorEastAsia" w:hAnsiTheme="minorEastAsia" w:eastAsiaTheme="minorEastAsia"/>
          <w:b/>
          <w:sz w:val="24"/>
        </w:rPr>
        <w:t>第二条：</w:t>
      </w:r>
      <w:r>
        <w:rPr>
          <w:rFonts w:hint="eastAsia" w:asciiTheme="minorEastAsia" w:hAnsiTheme="minorEastAsia" w:eastAsiaTheme="minorEastAsia"/>
          <w:sz w:val="24"/>
        </w:rPr>
        <w:t>管理标准：严格执行</w:t>
      </w:r>
      <w:r>
        <w:rPr>
          <w:rFonts w:hint="eastAsia" w:asciiTheme="minorEastAsia" w:hAnsiTheme="minorEastAsia" w:eastAsiaTheme="minorEastAsia"/>
          <w:sz w:val="24"/>
          <w:lang w:eastAsia="zh-CN"/>
        </w:rPr>
        <w:t>河北建工集团有限责任公司</w:t>
      </w:r>
      <w:r>
        <w:rPr>
          <w:rFonts w:hint="eastAsia" w:asciiTheme="minorEastAsia" w:hAnsiTheme="minorEastAsia" w:eastAsiaTheme="minorEastAsia"/>
          <w:sz w:val="24"/>
        </w:rPr>
        <w:t>农民工实名制管理办法</w:t>
      </w:r>
      <w:r>
        <w:rPr>
          <w:rFonts w:hint="eastAsia" w:cs="宋体" w:asciiTheme="minorEastAsia" w:hAnsiTheme="minorEastAsia" w:eastAsiaTheme="minorEastAsia"/>
          <w:sz w:val="24"/>
        </w:rPr>
        <w:t>及政府主管部门、行业协会、施工工程各管理方相关要求。</w:t>
      </w:r>
    </w:p>
    <w:p w14:paraId="488CD4FF">
      <w:pPr>
        <w:spacing w:line="360" w:lineRule="auto"/>
        <w:ind w:firstLine="471" w:firstLineChars="196"/>
        <w:rPr>
          <w:rFonts w:asciiTheme="minorEastAsia" w:hAnsiTheme="minorEastAsia" w:eastAsiaTheme="minorEastAsia"/>
          <w:sz w:val="24"/>
          <w:u w:val="single"/>
        </w:rPr>
      </w:pPr>
      <w:r>
        <w:rPr>
          <w:rFonts w:hint="eastAsia" w:asciiTheme="minorEastAsia" w:hAnsiTheme="minorEastAsia" w:eastAsiaTheme="minorEastAsia"/>
          <w:b/>
          <w:sz w:val="24"/>
        </w:rPr>
        <w:t>第三条：劳务</w:t>
      </w:r>
      <w:r>
        <w:rPr>
          <w:rFonts w:hint="eastAsia" w:asciiTheme="minorEastAsia" w:hAnsiTheme="minorEastAsia" w:eastAsiaTheme="minorEastAsia"/>
          <w:sz w:val="24"/>
        </w:rPr>
        <w:t>管理要求：</w:t>
      </w:r>
      <w:r>
        <w:rPr>
          <w:rFonts w:hint="eastAsia" w:asciiTheme="minorEastAsia" w:hAnsiTheme="minorEastAsia" w:eastAsiaTheme="minorEastAsia"/>
          <w:sz w:val="24"/>
          <w:u w:val="single"/>
        </w:rPr>
        <w:t>实名制覆盖率100% ，农民工工资按时发放率100%，否则应按甲方要求进行整改，并承担相应处罚费用。</w:t>
      </w:r>
    </w:p>
    <w:p w14:paraId="79E3226E">
      <w:pPr>
        <w:spacing w:line="360" w:lineRule="auto"/>
        <w:ind w:firstLine="471" w:firstLineChars="196"/>
        <w:outlineLvl w:val="0"/>
        <w:rPr>
          <w:rFonts w:asciiTheme="minorEastAsia" w:hAnsiTheme="minorEastAsia" w:eastAsiaTheme="minorEastAsia"/>
          <w:sz w:val="24"/>
        </w:rPr>
      </w:pPr>
      <w:r>
        <w:rPr>
          <w:rFonts w:hint="eastAsia" w:asciiTheme="minorEastAsia" w:hAnsiTheme="minorEastAsia" w:eastAsiaTheme="minorEastAsia"/>
          <w:b/>
          <w:sz w:val="24"/>
        </w:rPr>
        <w:t>第四条：</w:t>
      </w:r>
      <w:r>
        <w:rPr>
          <w:rFonts w:hint="eastAsia" w:asciiTheme="minorEastAsia" w:hAnsiTheme="minorEastAsia" w:eastAsiaTheme="minorEastAsia"/>
          <w:sz w:val="24"/>
        </w:rPr>
        <w:t>甲方责任与权利</w:t>
      </w:r>
    </w:p>
    <w:p w14:paraId="1F298604">
      <w:pPr>
        <w:numPr>
          <w:ilvl w:val="0"/>
          <w:numId w:val="7"/>
        </w:numPr>
        <w:autoSpaceDE w:val="0"/>
        <w:autoSpaceDN w:val="0"/>
        <w:adjustRightInd w:val="0"/>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应有完善的劳务管理组织体系，配备专职劳务管理工程师，负责对工程劳务管理的监督、检查，发现问题有权责令乙方整改、停工整顿和经济处罚。</w:t>
      </w:r>
    </w:p>
    <w:p w14:paraId="0E4C8617">
      <w:pPr>
        <w:numPr>
          <w:ilvl w:val="0"/>
          <w:numId w:val="7"/>
        </w:numPr>
        <w:autoSpaceDE w:val="0"/>
        <w:autoSpaceDN w:val="0"/>
        <w:adjustRightInd w:val="0"/>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定期或不定期对乙方进行劳务管理相关法律、法规、方针政策、规章制度的教育。</w:t>
      </w:r>
    </w:p>
    <w:p w14:paraId="49D47292">
      <w:pPr>
        <w:numPr>
          <w:ilvl w:val="0"/>
          <w:numId w:val="7"/>
        </w:numPr>
        <w:autoSpaceDE w:val="0"/>
        <w:autoSpaceDN w:val="0"/>
        <w:adjustRightInd w:val="0"/>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甲方根据国家规定及企业管理要求，编制总体《项目劳务管理方案》，并组织乙方主要劳务管理人员进行学习，并书面交底。</w:t>
      </w:r>
    </w:p>
    <w:p w14:paraId="7C1B1ABE">
      <w:pPr>
        <w:numPr>
          <w:ilvl w:val="0"/>
          <w:numId w:val="7"/>
        </w:numPr>
        <w:autoSpaceDE w:val="0"/>
        <w:autoSpaceDN w:val="0"/>
        <w:adjustRightInd w:val="0"/>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施工前甲方将对乙方进行技术、质量总交底或专项交底，明确质量目标，施工过程应对乙方的施工质量监督、检查，对乙方工序予以验收，并提出验收意见。</w:t>
      </w:r>
    </w:p>
    <w:p w14:paraId="3DB30AD4">
      <w:pPr>
        <w:numPr>
          <w:ilvl w:val="0"/>
          <w:numId w:val="7"/>
        </w:numPr>
        <w:autoSpaceDE w:val="0"/>
        <w:autoSpaceDN w:val="0"/>
        <w:adjustRightInd w:val="0"/>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有权对专业素质差、不服从指挥的施工人员责令其限期退场。</w:t>
      </w:r>
    </w:p>
    <w:p w14:paraId="37806FE0">
      <w:pPr>
        <w:numPr>
          <w:ilvl w:val="0"/>
          <w:numId w:val="7"/>
        </w:numPr>
        <w:autoSpaceDE w:val="0"/>
        <w:autoSpaceDN w:val="0"/>
        <w:adjustRightInd w:val="0"/>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甲方应定期对乙方劳务管理情况进行检查进，并对存在问题开具整改通知单，责令乙方进行整改，并进行相关处罚。</w:t>
      </w:r>
    </w:p>
    <w:p w14:paraId="298E0844">
      <w:pPr>
        <w:numPr>
          <w:ilvl w:val="0"/>
          <w:numId w:val="7"/>
        </w:numPr>
        <w:autoSpaceDE w:val="0"/>
        <w:autoSpaceDN w:val="0"/>
        <w:adjustRightInd w:val="0"/>
        <w:spacing w:line="360" w:lineRule="auto"/>
        <w:rPr>
          <w:rFonts w:asciiTheme="minorEastAsia" w:hAnsiTheme="minorEastAsia" w:eastAsiaTheme="minorEastAsia"/>
          <w:color w:val="000000"/>
          <w:sz w:val="24"/>
        </w:rPr>
      </w:pPr>
      <w:r>
        <w:rPr>
          <w:rFonts w:hint="eastAsia" w:asciiTheme="minorEastAsia" w:hAnsiTheme="minorEastAsia" w:eastAsiaTheme="minorEastAsia"/>
          <w:color w:val="000000"/>
          <w:sz w:val="24"/>
        </w:rPr>
        <w:t>如果乙方存在拒不整改或发生劳务纠纷事件造成严重不良影响，甲方有权终止乙方合同，责令乙方限期退场。同时，甲方保留索赔权。</w:t>
      </w:r>
    </w:p>
    <w:p w14:paraId="7AAEA651">
      <w:pPr>
        <w:spacing w:line="360" w:lineRule="auto"/>
        <w:outlineLvl w:val="0"/>
        <w:rPr>
          <w:rFonts w:asciiTheme="minorEastAsia" w:hAnsiTheme="minorEastAsia" w:eastAsiaTheme="minorEastAsia"/>
          <w:sz w:val="24"/>
        </w:rPr>
      </w:pPr>
      <w:r>
        <w:rPr>
          <w:rFonts w:hint="eastAsia" w:asciiTheme="minorEastAsia" w:hAnsiTheme="minorEastAsia" w:eastAsiaTheme="minorEastAsia"/>
          <w:b/>
          <w:sz w:val="24"/>
        </w:rPr>
        <w:t>第五条：</w:t>
      </w:r>
      <w:r>
        <w:rPr>
          <w:rFonts w:hint="eastAsia" w:asciiTheme="minorEastAsia" w:hAnsiTheme="minorEastAsia" w:eastAsiaTheme="minorEastAsia"/>
          <w:sz w:val="24"/>
        </w:rPr>
        <w:t>乙方职责与权利</w:t>
      </w:r>
    </w:p>
    <w:p w14:paraId="6B5BC6CA">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1、按照甲方要求设置专职劳务管理员，参与项目的日常劳务管理工作，不兼职其他工作；如特殊情况变更或撤换劳务管理员将及时通知甲方项目部，并立即增补经甲方项目部审核后合格的劳务管理员继续执行相关工作。</w:t>
      </w:r>
    </w:p>
    <w:p w14:paraId="60623A16">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2、在施工现场所用的劳务人员全部按甲方实名制管理流程要求进行管理，包含配合甲方项目部劳务管理工程师录入全国建筑工人实名制管理平台相关内容、提交劳务花名册、劳务人员入场教育考试、与每一个农民工签订劳动合同、办理实名制IC卡、配合项目日常考勤、按照政府及项目部要求支付农民工工资并向项目部上报真实的工资发放表等劳务全过程管理的相关手续；如中途进行劳务人员的变更按照劳务管理规定要求书面报告甲方项目部，并及时进行信息的录入和其它相关工作。</w:t>
      </w:r>
    </w:p>
    <w:p w14:paraId="1DD6AA28">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3、在施工期间不使用没有合法身份信息和已经被甲方、相关管理部门或机构列入劳务黑名单的班组和人员。</w:t>
      </w:r>
    </w:p>
    <w:p w14:paraId="1696D33F">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4、如果下属的劳务人员发生恶意讨薪或越级上访事件，全力配合甲方项目部和相关部门进行处理。</w:t>
      </w:r>
    </w:p>
    <w:p w14:paraId="441E5821">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5、如施工期间乙方的劳务人员有不认真或抵制执行劳务管理相关规定，经教育后拒不整改的，乙方应服从甲方项目部的管理，立即更换相关人员或班组。</w:t>
      </w:r>
    </w:p>
    <w:p w14:paraId="2B264D67">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6、严格执行甲方关于分账制管理的要求，及时上报工人考勤，按月支付工人工资，配合甲方项目部执行银行代发工资的工作。</w:t>
      </w:r>
    </w:p>
    <w:p w14:paraId="76CF2D69">
      <w:pPr>
        <w:autoSpaceDE w:val="0"/>
        <w:autoSpaceDN w:val="0"/>
        <w:adjustRightInd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第六条：其他</w:t>
      </w:r>
    </w:p>
    <w:p w14:paraId="79D3F324">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1、其他未尽事宜，以本甲、乙双方签订的本工程《专业（劳务）分包合同》或相关协议书为准；</w:t>
      </w:r>
    </w:p>
    <w:p w14:paraId="74342389">
      <w:pPr>
        <w:pStyle w:val="83"/>
        <w:shd w:val="clear" w:color="auto" w:fill="FFFFFF" w:themeFill="background1"/>
        <w:spacing w:before="0" w:beforeAutospacing="0" w:after="0" w:afterAutospacing="0" w:line="360" w:lineRule="auto"/>
        <w:ind w:firstLine="360" w:firstLineChars="15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rPr>
        <w:t>2、</w:t>
      </w:r>
      <w:r>
        <w:rPr>
          <w:rFonts w:hint="eastAsia" w:asciiTheme="minorEastAsia" w:hAnsiTheme="minorEastAsia" w:eastAsiaTheme="minorEastAsia"/>
          <w:b/>
          <w:color w:val="000000" w:themeColor="text1"/>
          <w14:textFill>
            <w14:solidFill>
              <w14:schemeClr w14:val="tx1"/>
            </w14:solidFill>
          </w14:textFill>
        </w:rPr>
        <w:t>本协议作为分包合同的附件，与分包合同具有同等法律效力</w:t>
      </w:r>
      <w:r>
        <w:rPr>
          <w:rFonts w:hint="eastAsia" w:asciiTheme="minorEastAsia" w:hAnsiTheme="minorEastAsia" w:eastAsiaTheme="minorEastAsia"/>
        </w:rPr>
        <w:t>，份数与合同协议书约定份数一致。</w:t>
      </w:r>
      <w:r>
        <w:rPr>
          <w:rFonts w:hint="eastAsia" w:asciiTheme="minorEastAsia" w:hAnsiTheme="minorEastAsia" w:eastAsiaTheme="minorEastAsia"/>
          <w:b/>
          <w:color w:val="000000" w:themeColor="text1"/>
          <w14:textFill>
            <w14:solidFill>
              <w14:schemeClr w14:val="tx1"/>
            </w14:solidFill>
          </w14:textFill>
        </w:rPr>
        <w:t xml:space="preserve"> </w:t>
      </w:r>
    </w:p>
    <w:p w14:paraId="1AA3CB4F">
      <w:pPr>
        <w:spacing w:line="360" w:lineRule="auto"/>
        <w:rPr>
          <w:rFonts w:ascii="宋体" w:hAnsi="宋体"/>
          <w:sz w:val="24"/>
        </w:rPr>
      </w:pPr>
    </w:p>
    <w:p w14:paraId="6F85144C">
      <w:pPr>
        <w:spacing w:line="360" w:lineRule="auto"/>
        <w:rPr>
          <w:rFonts w:ascii="宋体" w:hAnsi="宋体"/>
          <w:sz w:val="24"/>
        </w:rPr>
      </w:pPr>
      <w:r>
        <w:rPr>
          <w:rFonts w:hint="eastAsia" w:ascii="宋体" w:hAnsi="宋体"/>
          <w:sz w:val="24"/>
        </w:rPr>
        <w:t>承包人：（盖章）</w:t>
      </w:r>
      <w:r>
        <w:rPr>
          <w:rFonts w:ascii="宋体" w:hAnsi="宋体"/>
          <w:sz w:val="24"/>
        </w:rPr>
        <w:t xml:space="preserve">                     </w:t>
      </w:r>
      <w:r>
        <w:rPr>
          <w:rFonts w:hint="eastAsia" w:ascii="宋体" w:hAnsi="宋体"/>
          <w:sz w:val="24"/>
        </w:rPr>
        <w:t xml:space="preserve"> </w:t>
      </w:r>
      <w:r>
        <w:rPr>
          <w:rFonts w:ascii="宋体" w:hAnsi="宋体"/>
          <w:sz w:val="24"/>
        </w:rPr>
        <w:t>分包人：（</w:t>
      </w:r>
      <w:r>
        <w:rPr>
          <w:rFonts w:hint="eastAsia" w:ascii="宋体" w:hAnsi="宋体"/>
          <w:sz w:val="24"/>
        </w:rPr>
        <w:t>盖</w:t>
      </w:r>
      <w:r>
        <w:rPr>
          <w:rFonts w:ascii="宋体" w:hAnsi="宋体"/>
          <w:sz w:val="24"/>
        </w:rPr>
        <w:t xml:space="preserve">章）     </w:t>
      </w:r>
    </w:p>
    <w:p w14:paraId="1D96A9B8">
      <w:pPr>
        <w:spacing w:line="360" w:lineRule="auto"/>
        <w:rPr>
          <w:rFonts w:ascii="宋体" w:hAnsi="宋体"/>
          <w:sz w:val="24"/>
        </w:rPr>
      </w:pPr>
      <w:r>
        <w:rPr>
          <w:rFonts w:hint="eastAsia" w:ascii="宋体" w:hAnsi="宋体"/>
          <w:sz w:val="24"/>
        </w:rPr>
        <w:t>法定代表人：</w:t>
      </w:r>
      <w:r>
        <w:rPr>
          <w:rFonts w:ascii="宋体" w:hAnsi="宋体"/>
          <w:sz w:val="24"/>
        </w:rPr>
        <w:t xml:space="preserve">                </w:t>
      </w:r>
      <w:r>
        <w:rPr>
          <w:rFonts w:ascii="宋体" w:hAnsi="宋体"/>
          <w:sz w:val="24"/>
        </w:rPr>
        <w:tab/>
      </w:r>
      <w:r>
        <w:rPr>
          <w:rFonts w:ascii="宋体" w:hAnsi="宋体"/>
          <w:sz w:val="24"/>
        </w:rPr>
        <w:tab/>
      </w:r>
      <w:r>
        <w:rPr>
          <w:rFonts w:ascii="宋体" w:hAnsi="宋体"/>
          <w:sz w:val="24"/>
        </w:rPr>
        <w:t xml:space="preserve"> </w:t>
      </w:r>
      <w:r>
        <w:rPr>
          <w:rFonts w:hint="eastAsia" w:ascii="宋体" w:hAnsi="宋体"/>
          <w:sz w:val="24"/>
        </w:rPr>
        <w:t xml:space="preserve"> </w:t>
      </w:r>
      <w:r>
        <w:rPr>
          <w:rFonts w:ascii="宋体" w:hAnsi="宋体"/>
          <w:sz w:val="24"/>
        </w:rPr>
        <w:t xml:space="preserve">法定代表人：          </w:t>
      </w:r>
    </w:p>
    <w:p w14:paraId="3F028B58">
      <w:pPr>
        <w:spacing w:line="360" w:lineRule="auto"/>
        <w:rPr>
          <w:rFonts w:ascii="宋体" w:hAnsi="宋体"/>
          <w:sz w:val="24"/>
        </w:rPr>
      </w:pPr>
      <w:r>
        <w:rPr>
          <w:rFonts w:hint="eastAsia" w:ascii="宋体" w:hAnsi="宋体"/>
          <w:sz w:val="24"/>
        </w:rPr>
        <w:t>或委托代理人：</w:t>
      </w:r>
      <w:r>
        <w:rPr>
          <w:rFonts w:ascii="宋体" w:hAnsi="宋体"/>
          <w:sz w:val="24"/>
        </w:rPr>
        <w:t xml:space="preserve">                 </w:t>
      </w:r>
      <w:r>
        <w:rPr>
          <w:rFonts w:ascii="宋体" w:hAnsi="宋体"/>
          <w:sz w:val="24"/>
        </w:rPr>
        <w:tab/>
      </w: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或</w:t>
      </w:r>
      <w:r>
        <w:rPr>
          <w:rFonts w:ascii="宋体" w:hAnsi="宋体"/>
          <w:sz w:val="24"/>
        </w:rPr>
        <w:t xml:space="preserve">委托代理人：          </w:t>
      </w:r>
    </w:p>
    <w:p w14:paraId="4E96D35B">
      <w:pPr>
        <w:spacing w:line="360" w:lineRule="auto"/>
        <w:rPr>
          <w:rFonts w:ascii="宋体" w:hAnsi="宋体"/>
          <w:sz w:val="24"/>
        </w:rPr>
      </w:pPr>
      <w:r>
        <w:rPr>
          <w:rFonts w:hint="eastAsia" w:ascii="宋体" w:hAnsi="宋体"/>
          <w:sz w:val="24"/>
        </w:rPr>
        <w:t>签约日期：     年     月     日</w:t>
      </w:r>
    </w:p>
    <w:p w14:paraId="18455EF0">
      <w:pPr>
        <w:pStyle w:val="83"/>
        <w:shd w:val="clear" w:color="auto" w:fill="FFFFFF" w:themeFill="background1"/>
        <w:spacing w:line="360" w:lineRule="auto"/>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附件7</w:t>
      </w:r>
    </w:p>
    <w:p w14:paraId="208D348A">
      <w:pPr>
        <w:pStyle w:val="83"/>
        <w:shd w:val="clear" w:color="auto" w:fill="FFFFFF" w:themeFill="background1"/>
        <w:spacing w:line="360" w:lineRule="auto"/>
        <w:ind w:firstLine="880" w:firstLineChars="200"/>
        <w:jc w:val="center"/>
        <w:rPr>
          <w:rFonts w:asciiTheme="minorEastAsia" w:hAnsiTheme="minorEastAsia" w:eastAsiaTheme="minorEastAsia"/>
          <w:b/>
          <w:color w:val="000000" w:themeColor="text1"/>
          <w:sz w:val="44"/>
          <w:szCs w:val="44"/>
          <w14:textFill>
            <w14:solidFill>
              <w14:schemeClr w14:val="tx1"/>
            </w14:solidFill>
          </w14:textFill>
        </w:rPr>
      </w:pPr>
      <w:r>
        <w:rPr>
          <w:rFonts w:hint="eastAsia" w:asciiTheme="minorEastAsia" w:hAnsiTheme="minorEastAsia" w:eastAsiaTheme="minorEastAsia"/>
          <w:b/>
          <w:color w:val="000000" w:themeColor="text1"/>
          <w:sz w:val="44"/>
          <w:szCs w:val="44"/>
          <w14:textFill>
            <w14:solidFill>
              <w14:schemeClr w14:val="tx1"/>
            </w14:solidFill>
          </w14:textFill>
        </w:rPr>
        <w:t>工程专项质量管理协议书</w:t>
      </w:r>
    </w:p>
    <w:p w14:paraId="05406E6E">
      <w:pPr>
        <w:pStyle w:val="83"/>
        <w:shd w:val="clear" w:color="auto" w:fill="FFFFFF" w:themeFill="background1"/>
        <w:spacing w:before="0" w:beforeAutospacing="0" w:after="0" w:afterAutospacing="0" w:line="360" w:lineRule="auto"/>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施工项目名称：</w:t>
      </w:r>
      <w:r>
        <w:rPr>
          <w:rFonts w:hint="eastAsia" w:asciiTheme="minorEastAsia" w:hAnsiTheme="minorEastAsia" w:eastAsiaTheme="minorEastAsia"/>
          <w:color w:val="000000" w:themeColor="text1"/>
          <w14:textFill>
            <w14:solidFill>
              <w14:schemeClr w14:val="tx1"/>
            </w14:solidFill>
          </w14:textFill>
        </w:rPr>
        <w:t xml:space="preserve">                                   </w:t>
      </w:r>
    </w:p>
    <w:p w14:paraId="2EDD435E">
      <w:pPr>
        <w:pStyle w:val="83"/>
        <w:shd w:val="clear" w:color="auto" w:fill="FFFFFF" w:themeFill="background1"/>
        <w:spacing w:before="0" w:beforeAutospacing="0" w:after="0" w:afterAutospacing="0" w:line="360" w:lineRule="auto"/>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总包单位：（以下称甲方）</w:t>
      </w:r>
    </w:p>
    <w:p w14:paraId="52024D3B">
      <w:pPr>
        <w:pStyle w:val="83"/>
        <w:shd w:val="clear" w:color="auto" w:fill="FFFFFF" w:themeFill="background1"/>
        <w:spacing w:before="0" w:beforeAutospacing="0" w:after="0" w:afterAutospacing="0" w:line="360" w:lineRule="auto"/>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分包单位：（以下称乙方）                     </w:t>
      </w:r>
    </w:p>
    <w:p w14:paraId="10DDA825">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为了加强对建设工程质量管理，根据中华人民共和国《建筑法》、《建设工程质量管理条例》及地方政府质量管理条例和公司质量管理规章制度，确保施工工程质量。经双方协商同意签订本施工质量责任协议书。</w:t>
      </w:r>
    </w:p>
    <w:p w14:paraId="3FE3D88A">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一</w:t>
      </w:r>
      <w:r>
        <w:rPr>
          <w:rFonts w:hint="eastAsia" w:asciiTheme="minorEastAsia" w:hAnsiTheme="minorEastAsia" w:eastAsiaTheme="minorEastAsia"/>
          <w:b/>
          <w:color w:val="000000" w:themeColor="text1"/>
          <w:lang w:eastAsia="zh-CN"/>
          <w14:textFill>
            <w14:solidFill>
              <w14:schemeClr w14:val="tx1"/>
            </w14:solidFill>
          </w14:textFill>
        </w:rPr>
        <w:t>、</w:t>
      </w:r>
      <w:r>
        <w:rPr>
          <w:rFonts w:hint="eastAsia" w:asciiTheme="minorEastAsia" w:hAnsiTheme="minorEastAsia" w:eastAsiaTheme="minorEastAsia"/>
          <w:b/>
          <w:color w:val="000000" w:themeColor="text1"/>
          <w14:textFill>
            <w14:solidFill>
              <w14:schemeClr w14:val="tx1"/>
            </w14:solidFill>
          </w14:textFill>
        </w:rPr>
        <w:t>工程质量标准</w:t>
      </w:r>
    </w:p>
    <w:p w14:paraId="4CCB2E41">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满足甲方与业主总包合同对工程质量的约定。其中质量标准文件包括但不限于以下所列内容：</w:t>
      </w:r>
      <w:r>
        <w:rPr>
          <w:rFonts w:asciiTheme="minorEastAsia" w:hAnsiTheme="minorEastAsia" w:eastAsiaTheme="minorEastAsia"/>
          <w:b/>
          <w:color w:val="000000" w:themeColor="text1"/>
          <w14:textFill>
            <w14:solidFill>
              <w14:schemeClr w14:val="tx1"/>
            </w14:solidFill>
          </w14:textFill>
        </w:rPr>
        <w:t xml:space="preserve"> </w:t>
      </w:r>
    </w:p>
    <w:p w14:paraId="06100A05">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《中华人民共和国</w:t>
      </w:r>
      <w:r>
        <w:rPr>
          <w:rFonts w:hint="eastAsia" w:asciiTheme="minorEastAsia" w:hAnsiTheme="minorEastAsia" w:eastAsiaTheme="minorEastAsia"/>
          <w:color w:val="000000" w:themeColor="text1"/>
          <w:lang w:eastAsia="zh-CN"/>
          <w14:textFill>
            <w14:solidFill>
              <w14:schemeClr w14:val="tx1"/>
            </w14:solidFill>
          </w14:textFill>
        </w:rPr>
        <w:t>民法典</w:t>
      </w:r>
      <w:r>
        <w:rPr>
          <w:rFonts w:hint="eastAsia" w:asciiTheme="minorEastAsia" w:hAnsiTheme="minorEastAsia" w:eastAsiaTheme="minorEastAsia"/>
          <w:color w:val="000000" w:themeColor="text1"/>
          <w14:textFill>
            <w14:solidFill>
              <w14:schemeClr w14:val="tx1"/>
            </w14:solidFill>
          </w14:textFill>
        </w:rPr>
        <w:t>》</w:t>
      </w:r>
    </w:p>
    <w:p w14:paraId="6C488B9B">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 《中华人民共和国建筑法》 </w:t>
      </w:r>
    </w:p>
    <w:p w14:paraId="078E5E6D">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《中华人民共和国招投标法》 </w:t>
      </w:r>
    </w:p>
    <w:p w14:paraId="10AF43BF">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《建设工程质量管理条例》          国务院279号令</w:t>
      </w:r>
    </w:p>
    <w:p w14:paraId="277C6ECC">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二</w:t>
      </w:r>
      <w:r>
        <w:rPr>
          <w:rFonts w:hint="eastAsia" w:asciiTheme="minorEastAsia" w:hAnsiTheme="minorEastAsia" w:eastAsiaTheme="minorEastAsia"/>
          <w:b/>
          <w:color w:val="000000" w:themeColor="text1"/>
          <w:lang w:eastAsia="zh-CN"/>
          <w14:textFill>
            <w14:solidFill>
              <w14:schemeClr w14:val="tx1"/>
            </w14:solidFill>
          </w14:textFill>
        </w:rPr>
        <w:t>、</w:t>
      </w:r>
      <w:r>
        <w:rPr>
          <w:rFonts w:hint="eastAsia" w:asciiTheme="minorEastAsia" w:hAnsiTheme="minorEastAsia" w:eastAsiaTheme="minorEastAsia"/>
          <w:b/>
          <w:color w:val="000000" w:themeColor="text1"/>
          <w14:textFill>
            <w14:solidFill>
              <w14:schemeClr w14:val="tx1"/>
            </w14:solidFill>
          </w14:textFill>
        </w:rPr>
        <w:t xml:space="preserve">本协议的期限：自工程开工之日起至保修期结束 </w:t>
      </w:r>
    </w:p>
    <w:p w14:paraId="2C180A02">
      <w:pPr>
        <w:pStyle w:val="83"/>
        <w:shd w:val="clear" w:color="auto" w:fill="FFFFFF" w:themeFill="background1"/>
        <w:spacing w:before="0" w:beforeAutospacing="0" w:after="0" w:afterAutospacing="0" w:line="360" w:lineRule="auto"/>
        <w:ind w:firstLine="480" w:firstLineChars="200"/>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三</w:t>
      </w:r>
      <w:r>
        <w:rPr>
          <w:rFonts w:hint="eastAsia" w:asciiTheme="minorEastAsia" w:hAnsiTheme="minorEastAsia" w:eastAsiaTheme="minorEastAsia"/>
          <w:b/>
          <w:color w:val="000000" w:themeColor="text1"/>
          <w:lang w:eastAsia="zh-CN"/>
          <w14:textFill>
            <w14:solidFill>
              <w14:schemeClr w14:val="tx1"/>
            </w14:solidFill>
          </w14:textFill>
        </w:rPr>
        <w:t>、</w:t>
      </w:r>
      <w:r>
        <w:rPr>
          <w:rFonts w:hint="eastAsia" w:asciiTheme="minorEastAsia" w:hAnsiTheme="minorEastAsia" w:eastAsiaTheme="minorEastAsia"/>
          <w:b/>
          <w:color w:val="000000" w:themeColor="text1"/>
          <w14:textFill>
            <w14:solidFill>
              <w14:schemeClr w14:val="tx1"/>
            </w14:solidFill>
          </w14:textFill>
        </w:rPr>
        <w:t>质量管理</w:t>
      </w:r>
    </w:p>
    <w:p w14:paraId="05FD9E5F">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甲方确认</w:t>
      </w:r>
      <w:r>
        <w:rPr>
          <w:rFonts w:hint="eastAsia" w:asciiTheme="minorEastAsia" w:hAnsiTheme="minorEastAsia" w:eastAsiaTheme="minorEastAsia"/>
          <w:color w:val="000000" w:themeColor="text1"/>
          <w:u w:val="single"/>
          <w14:textFill>
            <w14:solidFill>
              <w14:schemeClr w14:val="tx1"/>
            </w14:solidFill>
          </w14:textFill>
        </w:rPr>
        <w:t xml:space="preserve">            </w:t>
      </w:r>
      <w:r>
        <w:rPr>
          <w:rFonts w:hint="eastAsia" w:asciiTheme="minorEastAsia" w:hAnsiTheme="minorEastAsia" w:eastAsiaTheme="minorEastAsia"/>
          <w:color w:val="000000" w:themeColor="text1"/>
          <w14:textFill>
            <w14:solidFill>
              <w14:schemeClr w14:val="tx1"/>
            </w14:solidFill>
          </w14:textFill>
        </w:rPr>
        <w:t>为项目经理、</w:t>
      </w:r>
      <w:r>
        <w:rPr>
          <w:rFonts w:hint="eastAsia" w:asciiTheme="minorEastAsia" w:hAnsiTheme="minorEastAsia" w:eastAsiaTheme="minorEastAsia"/>
          <w:color w:val="000000" w:themeColor="text1"/>
          <w:u w:val="single"/>
          <w14:textFill>
            <w14:solidFill>
              <w14:schemeClr w14:val="tx1"/>
            </w14:solidFill>
          </w14:textFill>
        </w:rPr>
        <w:t xml:space="preserve">           </w:t>
      </w:r>
      <w:r>
        <w:rPr>
          <w:rFonts w:hint="eastAsia" w:asciiTheme="minorEastAsia" w:hAnsiTheme="minorEastAsia" w:eastAsiaTheme="minorEastAsia"/>
          <w:color w:val="000000" w:themeColor="text1"/>
          <w14:textFill>
            <w14:solidFill>
              <w14:schemeClr w14:val="tx1"/>
            </w14:solidFill>
          </w14:textFill>
        </w:rPr>
        <w:t xml:space="preserve">为质量负责人，代表甲方对工程质量进行全面管理。 </w:t>
      </w:r>
    </w:p>
    <w:p w14:paraId="642C41E1">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乙方确认</w:t>
      </w:r>
      <w:r>
        <w:rPr>
          <w:rFonts w:hint="eastAsia" w:asciiTheme="minorEastAsia" w:hAnsiTheme="minorEastAsia" w:eastAsiaTheme="minorEastAsia"/>
          <w:color w:val="000000" w:themeColor="text1"/>
          <w:u w:val="single"/>
          <w14:textFill>
            <w14:solidFill>
              <w14:schemeClr w14:val="tx1"/>
            </w14:solidFill>
          </w14:textFill>
        </w:rPr>
        <w:t xml:space="preserve">            </w:t>
      </w:r>
      <w:r>
        <w:rPr>
          <w:rFonts w:hint="eastAsia" w:asciiTheme="minorEastAsia" w:hAnsiTheme="minorEastAsia" w:eastAsiaTheme="minorEastAsia"/>
          <w:color w:val="000000" w:themeColor="text1"/>
          <w14:textFill>
            <w14:solidFill>
              <w14:schemeClr w14:val="tx1"/>
            </w14:solidFill>
          </w14:textFill>
        </w:rPr>
        <w:t>为项目经理、</w:t>
      </w:r>
      <w:r>
        <w:rPr>
          <w:rFonts w:hint="eastAsia" w:asciiTheme="minorEastAsia" w:hAnsiTheme="minorEastAsia" w:eastAsiaTheme="minorEastAsia"/>
          <w:color w:val="000000" w:themeColor="text1"/>
          <w:u w:val="single"/>
          <w14:textFill>
            <w14:solidFill>
              <w14:schemeClr w14:val="tx1"/>
            </w14:solidFill>
          </w14:textFill>
        </w:rPr>
        <w:t xml:space="preserve">           </w:t>
      </w:r>
      <w:r>
        <w:rPr>
          <w:rFonts w:hint="eastAsia" w:asciiTheme="minorEastAsia" w:hAnsiTheme="minorEastAsia" w:eastAsiaTheme="minorEastAsia"/>
          <w:color w:val="000000" w:themeColor="text1"/>
          <w14:textFill>
            <w14:solidFill>
              <w14:schemeClr w14:val="tx1"/>
            </w14:solidFill>
          </w14:textFill>
        </w:rPr>
        <w:t xml:space="preserve">为质量负责人，代表乙方对工程质量进行全面管理。 </w:t>
      </w:r>
    </w:p>
    <w:p w14:paraId="10C08BFC">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甲方质量管理部门负责对工程质量的控制过程进行监督检查。</w:t>
      </w:r>
    </w:p>
    <w:p w14:paraId="2A21DAED">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乙方除具备相应的企业资质等级外，还应在其承担项目的所在地登记注册。</w:t>
      </w:r>
    </w:p>
    <w:p w14:paraId="1DC4F49F">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乙方必须配合当地政府质量监督部门、总包公司管理部门、建设单位、监理单位的各项质量检查。</w:t>
      </w:r>
    </w:p>
    <w:p w14:paraId="4F17FEBA">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四  质量目标</w:t>
      </w:r>
    </w:p>
    <w:p w14:paraId="3CE517CD">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1.预防和遏制一般质量事故，杜绝重大质量事故的发生，确保工程质量验收合格率为100%。</w:t>
      </w:r>
    </w:p>
    <w:p w14:paraId="65857B66">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2.完成工程 </w:t>
      </w:r>
      <w:r>
        <w:rPr>
          <w:rFonts w:hint="eastAsia" w:asciiTheme="minorEastAsia" w:hAnsiTheme="minorEastAsia" w:eastAsiaTheme="minorEastAsia"/>
          <w:color w:val="000000" w:themeColor="text1"/>
          <w:u w:val="single"/>
          <w14:textFill>
            <w14:solidFill>
              <w14:schemeClr w14:val="tx1"/>
            </w14:solidFill>
          </w14:textFill>
        </w:rPr>
        <w:t xml:space="preserve">           </w:t>
      </w:r>
      <w:r>
        <w:rPr>
          <w:rFonts w:hint="eastAsia" w:asciiTheme="minorEastAsia" w:hAnsiTheme="minorEastAsia" w:eastAsiaTheme="minorEastAsia"/>
          <w:color w:val="000000" w:themeColor="text1"/>
          <w14:textFill>
            <w14:solidFill>
              <w14:schemeClr w14:val="tx1"/>
            </w14:solidFill>
          </w14:textFill>
        </w:rPr>
        <w:t>创优目标，合格工程按国标执行，有创优目标工程按创优标准执行。</w:t>
      </w:r>
    </w:p>
    <w:p w14:paraId="1F72BE93">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 xml:space="preserve"> 五</w:t>
      </w:r>
      <w:r>
        <w:rPr>
          <w:rFonts w:hint="eastAsia" w:asciiTheme="minorEastAsia" w:hAnsiTheme="minorEastAsia" w:eastAsiaTheme="minorEastAsia"/>
          <w:b/>
          <w:color w:val="000000" w:themeColor="text1"/>
          <w:lang w:eastAsia="zh-CN"/>
          <w14:textFill>
            <w14:solidFill>
              <w14:schemeClr w14:val="tx1"/>
            </w14:solidFill>
          </w14:textFill>
        </w:rPr>
        <w:t>、</w:t>
      </w:r>
      <w:r>
        <w:rPr>
          <w:rFonts w:hint="eastAsia" w:asciiTheme="minorEastAsia" w:hAnsiTheme="minorEastAsia" w:eastAsiaTheme="minorEastAsia"/>
          <w:b/>
          <w:color w:val="000000" w:themeColor="text1"/>
          <w14:textFill>
            <w14:solidFill>
              <w14:schemeClr w14:val="tx1"/>
            </w14:solidFill>
          </w14:textFill>
        </w:rPr>
        <w:t>甲方责任及义务</w:t>
      </w:r>
    </w:p>
    <w:p w14:paraId="5935F11A">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甲方依据国家和公司的有关建设工程的相关法律法规和制度对乙方在建工程实施全面质量管理，负责监督检查乙方在工程质量控制过程中的一切活动。定期与不定期检查、督促整改工作。对限期未整改或存在严重质量隐患，将按公司有关规定做出处罚。</w:t>
      </w:r>
    </w:p>
    <w:p w14:paraId="2C6C1600">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2.甲方负责组织协调各单位在工程开工前编制完成施工组织总设计、质量管理体系及工程质量保证措施，建立各管理岗位的质量责任制和奖惩制度，明确各管理岗位的质量责任，必要时进行现场指导。</w:t>
      </w:r>
    </w:p>
    <w:p w14:paraId="0DE1D584">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3.甲方负责向乙方发放图纸、设计变更、</w:t>
      </w:r>
      <w:r>
        <w:rPr>
          <w:rFonts w:hint="eastAsia" w:cs="仿宋" w:asciiTheme="minorEastAsia" w:hAnsiTheme="minorEastAsia" w:eastAsiaTheme="minorEastAsia"/>
          <w:color w:val="000000" w:themeColor="text1"/>
          <w14:textFill>
            <w14:solidFill>
              <w14:schemeClr w14:val="tx1"/>
            </w14:solidFill>
          </w14:textFill>
        </w:rPr>
        <w:t>技术联系单、洽商记录。</w:t>
      </w:r>
    </w:p>
    <w:p w14:paraId="29CF1428">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4.甲方在施工过程中发现乙方不按图纸、施工方案、技术交底组织施工，违章蛮干严重危害工程质量时，有权制止，并对乙方进行经济处罚，情节严重的，甲方有权终止合同。</w:t>
      </w:r>
    </w:p>
    <w:p w14:paraId="462F6C2D">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5.甲方有权对未经自检的工程进行</w:t>
      </w:r>
      <w:r>
        <w:rPr>
          <w:rFonts w:hint="eastAsia" w:cs="仿宋" w:asciiTheme="minorEastAsia" w:hAnsiTheme="minorEastAsia" w:eastAsiaTheme="minorEastAsia"/>
          <w:color w:val="000000" w:themeColor="text1"/>
          <w14:textFill>
            <w14:solidFill>
              <w14:schemeClr w14:val="tx1"/>
            </w14:solidFill>
          </w14:textFill>
        </w:rPr>
        <w:t>检查及</w:t>
      </w:r>
      <w:r>
        <w:rPr>
          <w:rFonts w:hint="eastAsia" w:asciiTheme="minorEastAsia" w:hAnsiTheme="minorEastAsia" w:eastAsiaTheme="minorEastAsia"/>
          <w:color w:val="000000" w:themeColor="text1"/>
          <w14:textFill>
            <w14:solidFill>
              <w14:schemeClr w14:val="tx1"/>
            </w14:solidFill>
          </w14:textFill>
        </w:rPr>
        <w:t xml:space="preserve">验收，甲方对违规作业、违规指挥有权制止，情节严重进行停工整改。 </w:t>
      </w:r>
    </w:p>
    <w:p w14:paraId="3AEB58DF">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6.甲方有协助乙方搞好工程质量管理及督促定期检查的义务，对于查出的问题和隐患，乙方必须限期整改。对乙方违反工程施工质量管理规定等的情况，甲方有要求乙方整改的权利。</w:t>
      </w:r>
    </w:p>
    <w:p w14:paraId="7B9351A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7.甲方有权对乙方施工工程如若存在质量事故进行调查和对乙方进行经济处罚，并要求乙方对质量事故进行整改和处理。</w:t>
      </w:r>
    </w:p>
    <w:p w14:paraId="67A03627">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8.工程竣工验收后，甲方负责组织乙方人员进行后期维修工作，乙方应按合同约定进行合同范围内的维修工作。如乙方不予配合，甲方有权安排其他队伍施工，所产生的费用将从乙方维修保证金中扣除。</w:t>
      </w:r>
    </w:p>
    <w:p w14:paraId="749AB341">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9.甲方工程质量有创优目标，乙方必须全力配合甲方，工程各分部、分项施工及验收质量标准按创优标准进行实施。</w:t>
      </w:r>
    </w:p>
    <w:p w14:paraId="1304408C">
      <w:pPr>
        <w:shd w:val="clear" w:color="auto" w:fill="FFFFFF" w:themeFill="background1"/>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10.</w:t>
      </w:r>
      <w:r>
        <w:rPr>
          <w:rFonts w:hint="eastAsia" w:asciiTheme="minorEastAsia" w:hAnsiTheme="minorEastAsia" w:eastAsiaTheme="minorEastAsia"/>
          <w:color w:val="000000" w:themeColor="text1"/>
          <w:sz w:val="24"/>
          <w14:textFill>
            <w14:solidFill>
              <w14:schemeClr w14:val="tx1"/>
            </w14:solidFill>
          </w14:textFill>
        </w:rPr>
        <w:t>除非双方在本合同的专用条件中另有约定，承包人在保修期届满并从业主处收到相应质量保修金后</w:t>
      </w:r>
      <w:r>
        <w:rPr>
          <w:rFonts w:asciiTheme="minorEastAsia" w:hAnsiTheme="minorEastAsia" w:eastAsiaTheme="minorEastAsia"/>
          <w:color w:val="000000" w:themeColor="text1"/>
          <w:sz w:val="24"/>
          <w14:textFill>
            <w14:solidFill>
              <w14:schemeClr w14:val="tx1"/>
            </w14:solidFill>
          </w14:textFill>
        </w:rPr>
        <w:t>28日内，扣除承包人垫付费用后，向分包人无息支付分包合同相应的质量保修金额。</w:t>
      </w:r>
    </w:p>
    <w:p w14:paraId="5D46AB78">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六</w:t>
      </w:r>
      <w:r>
        <w:rPr>
          <w:rFonts w:hint="eastAsia" w:asciiTheme="minorEastAsia" w:hAnsiTheme="minorEastAsia" w:eastAsiaTheme="minorEastAsia"/>
          <w:b/>
          <w:color w:val="000000" w:themeColor="text1"/>
          <w:lang w:eastAsia="zh-CN"/>
          <w14:textFill>
            <w14:solidFill>
              <w14:schemeClr w14:val="tx1"/>
            </w14:solidFill>
          </w14:textFill>
        </w:rPr>
        <w:t>、</w:t>
      </w:r>
      <w:r>
        <w:rPr>
          <w:rFonts w:hint="eastAsia" w:asciiTheme="minorEastAsia" w:hAnsiTheme="minorEastAsia" w:eastAsiaTheme="minorEastAsia"/>
          <w:b/>
          <w:color w:val="000000" w:themeColor="text1"/>
          <w14:textFill>
            <w14:solidFill>
              <w14:schemeClr w14:val="tx1"/>
            </w14:solidFill>
          </w14:textFill>
        </w:rPr>
        <w:t xml:space="preserve">乙方的责任及义务 </w:t>
      </w:r>
    </w:p>
    <w:p w14:paraId="5BC492EF">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1.乙方在施工过程中必须严格按国家颁发的规程、规范施工，工程质量必须达到合同规定的标准。 </w:t>
      </w:r>
    </w:p>
    <w:p w14:paraId="7FFAC042">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2.乙方应有工程质量管理组织体制和可靠的工程质量管理保证体系，配备专职的质量管理人员，质量管理人员必须与现场人员相符且持证上岗。</w:t>
      </w:r>
    </w:p>
    <w:p w14:paraId="5446D5ED">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3.在工程开工前，乙方须将内部质量管理体系、质量保证措施上报甲方质量管理部门。</w:t>
      </w:r>
    </w:p>
    <w:p w14:paraId="2542D144">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4.乙方现场质量管理人员人数必须同工程规模相适应。（注：</w:t>
      </w:r>
      <w:r>
        <w:rPr>
          <w:rFonts w:hint="eastAsia" w:cs="仿宋_GB2312" w:asciiTheme="minorEastAsia" w:hAnsiTheme="minorEastAsia" w:eastAsiaTheme="minorEastAsia"/>
          <w:color w:val="000000" w:themeColor="text1"/>
          <w:kern w:val="0"/>
          <w:sz w:val="24"/>
          <w14:textFill>
            <w14:solidFill>
              <w14:schemeClr w14:val="tx1"/>
            </w14:solidFill>
          </w14:textFill>
        </w:rPr>
        <w:t></w:t>
      </w:r>
      <w:r>
        <w:rPr>
          <w:rFonts w:hint="eastAsia" w:cs="仿宋" w:asciiTheme="minorEastAsia" w:hAnsiTheme="minorEastAsia" w:eastAsiaTheme="minorEastAsia"/>
          <w:color w:val="000000" w:themeColor="text1"/>
          <w:kern w:val="0"/>
          <w:sz w:val="24"/>
          <w14:textFill>
            <w14:solidFill>
              <w14:schemeClr w14:val="tx1"/>
            </w14:solidFill>
          </w14:textFill>
        </w:rPr>
        <w:tab/>
      </w:r>
      <w:r>
        <w:rPr>
          <w:rFonts w:hint="eastAsia" w:cs="仿宋" w:asciiTheme="minorEastAsia" w:hAnsiTheme="minorEastAsia" w:eastAsiaTheme="minorEastAsia"/>
          <w:color w:val="000000" w:themeColor="text1"/>
          <w:kern w:val="0"/>
          <w:sz w:val="24"/>
          <w14:textFill>
            <w14:solidFill>
              <w14:schemeClr w14:val="tx1"/>
            </w14:solidFill>
          </w14:textFill>
        </w:rPr>
        <w:t>项目专业分包和30人以上的劳务分包单位应配备专职质量管理人员）。质量管理人员必须与现场人员相符，必须持证上岗。</w:t>
      </w:r>
    </w:p>
    <w:p w14:paraId="458C8219">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5.乙方在施工过程中必须严格按照施工组织设计及方案、技术交底施工，遵守甲方质量管理的规章制度，要随时接受甲方的质量监督检查。 </w:t>
      </w:r>
    </w:p>
    <w:p w14:paraId="1EB0DAEC">
      <w:pPr>
        <w:pStyle w:val="83"/>
        <w:shd w:val="clear" w:color="auto" w:fill="FFFFFF" w:themeFill="background1"/>
        <w:spacing w:before="0" w:beforeAutospacing="0" w:after="0" w:afterAutospacing="0" w:line="360" w:lineRule="auto"/>
        <w:ind w:firstLine="480" w:firstLineChars="200"/>
        <w:rPr>
          <w:rFonts w:cs="仿宋"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6.</w:t>
      </w:r>
      <w:r>
        <w:rPr>
          <w:rFonts w:hint="eastAsia" w:cs="仿宋" w:asciiTheme="minorEastAsia" w:hAnsiTheme="minorEastAsia" w:eastAsiaTheme="minorEastAsia"/>
          <w:color w:val="000000" w:themeColor="text1"/>
          <w14:textFill>
            <w14:solidFill>
              <w14:schemeClr w14:val="tx1"/>
            </w14:solidFill>
          </w14:textFill>
        </w:rPr>
        <w:t xml:space="preserve"> 乙方在施工过程中必须严格按照施工图纸、《……标准/规范》</w:t>
      </w:r>
      <w:r>
        <w:rPr>
          <w:rFonts w:hint="eastAsia" w:cs="仿宋" w:asciiTheme="minorEastAsia" w:hAnsiTheme="minorEastAsia" w:eastAsiaTheme="minorEastAsia"/>
          <w:color w:val="FF0000"/>
        </w:rPr>
        <w:t>（按分包作业的具体内容，约定具体施工规范、评定验收标准等）</w:t>
      </w:r>
      <w:r>
        <w:rPr>
          <w:rFonts w:hint="eastAsia" w:cs="仿宋" w:asciiTheme="minorEastAsia" w:hAnsiTheme="minorEastAsia" w:eastAsiaTheme="minorEastAsia"/>
          <w:color w:val="000000" w:themeColor="text1"/>
          <w14:textFill>
            <w14:solidFill>
              <w14:schemeClr w14:val="tx1"/>
            </w14:solidFill>
          </w14:textFill>
        </w:rPr>
        <w:t>、施工组织设计及方案、技术交底要求进行施工，质量标准要达到甲方与业主签订的施工总承包合同约定质量标准的要求。乙方要接受甲方代表和工程监理人员的质量监督，</w:t>
      </w:r>
      <w:r>
        <w:rPr>
          <w:rFonts w:hint="eastAsia" w:asciiTheme="minorEastAsia" w:hAnsiTheme="minorEastAsia" w:eastAsiaTheme="minorEastAsia"/>
          <w:color w:val="000000" w:themeColor="text1"/>
          <w14:textFill>
            <w14:solidFill>
              <w14:schemeClr w14:val="tx1"/>
            </w14:solidFill>
          </w14:textFill>
        </w:rPr>
        <w:t>如遇与设计图纸不符情况，必须经甲方与设计确认，严禁擅自施工。</w:t>
      </w:r>
    </w:p>
    <w:p w14:paraId="105C827A">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7.乙方在施工过程中如需进行质量管理人员更换，必须经甲方同意后方可进行，严禁擅自做主。如更换，更换人员必须持证上岗。</w:t>
      </w:r>
    </w:p>
    <w:p w14:paraId="45AC9403">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8.</w:t>
      </w:r>
      <w:r>
        <w:rPr>
          <w:rFonts w:hint="eastAsia" w:asciiTheme="minorEastAsia" w:hAnsiTheme="minorEastAsia" w:eastAsiaTheme="minorEastAsia"/>
        </w:rPr>
        <w:t xml:space="preserve"> </w:t>
      </w:r>
      <w:r>
        <w:rPr>
          <w:rFonts w:hint="eastAsia" w:asciiTheme="minorEastAsia" w:hAnsiTheme="minorEastAsia" w:eastAsiaTheme="minorEastAsia"/>
          <w:color w:val="000000" w:themeColor="text1"/>
          <w14:textFill>
            <w14:solidFill>
              <w14:schemeClr w14:val="tx1"/>
            </w14:solidFill>
          </w14:textFill>
        </w:rPr>
        <w:t>乙方在工程施工期间应严格执行“三检制”，即分包人自检、承包人检验和业主/监理的检验，以确保工程质量达到总包合同文件规定的质量标准。</w:t>
      </w:r>
    </w:p>
    <w:p w14:paraId="64A19947">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9.乙方必须配合甲方和监理工程师做好验收工作，及时处理验收过程中存在的问题，整改完毕自检合格后再进行报验。</w:t>
      </w:r>
    </w:p>
    <w:p w14:paraId="16813661">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10.如出现质量问题，乙方要及时通知甲方，不得隐瞒，根据问题情况出技术措施或方案，必须按处理措施或方案进行整改，严禁私自处理。 </w:t>
      </w:r>
    </w:p>
    <w:p w14:paraId="568DA6F4">
      <w:pPr>
        <w:pStyle w:val="16"/>
        <w:shd w:val="clear" w:color="auto" w:fill="FFFFFF" w:themeFill="background1"/>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11.对于甲方不按协议要求进行违章指挥，乙方有权拒绝进行施工。</w:t>
      </w:r>
    </w:p>
    <w:p w14:paraId="1FFC38D0">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12.若连续三个月乙方不能完成工作任务目标或工程质量低劣，甲方有权终止合同，责令退场。</w:t>
      </w:r>
    </w:p>
    <w:p w14:paraId="75CA0C1F">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13.因违章操作，工程质量不合格及不按甲方、建设单位、监理单位指挥，所造成的罚款由乙方全权负责。</w:t>
      </w:r>
    </w:p>
    <w:p w14:paraId="04E9C1D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14.根据国家法令及规范要求，每道工序必须进行报验。乙方应严格对隐蔽工程进行自检。自检合格后，向甲方检查工程师报检。甲方检查工程师应在24小时内，对隐蔽工程进行复检，并提请监理单位、建设单位（部分工序向政府质量监督机构）进行报验。检查合格签字后，乙方可进行隐蔽。检查不合格，乙方应在限定的时间内完成修整并重新报检。未经检查，乙方擅自隐蔽，甲方有权要求重检，由此造成的费用增加和工期延误由乙方负责。</w:t>
      </w:r>
    </w:p>
    <w:p w14:paraId="7A2543A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15.因材料质量不合格所造成的损失由材料供应方负责。</w:t>
      </w:r>
    </w:p>
    <w:p w14:paraId="207E08E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16.因乙方施工管理不完善或者乙方责任造成的工程质量返工、事故等导致工期延误时，工期不予顺延。</w:t>
      </w:r>
    </w:p>
    <w:p w14:paraId="656B72B6">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17.主要材料、设备、成品、半成品（包括甲方供应的）必须按照有关规定进行抽验复试，合格后方可使用。对材料改变或代用，必须经甲方和设计单位同意。</w:t>
      </w:r>
    </w:p>
    <w:p w14:paraId="646F3E59">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18.乙方必须确保其使用的计量器具处于检定有效期内的合格状态。</w:t>
      </w:r>
    </w:p>
    <w:p w14:paraId="1CC13DE8">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19.乙方在施工中发生质量事故，应及时报告甲方，并由甲方及时报告至监理单位、建设单位和工程质量监督机构。重大质量事故处理方案，应经上级主管部门、设计单位、质量监督站、甲方等单位共同研究，并经设计单位和建设单位等相关单位同意后方可实施，由此发生的费用支出，由乙方承担，工期不予顺延。</w:t>
      </w:r>
    </w:p>
    <w:p w14:paraId="5B4BB89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20.隐蔽工程验收。乙方必须保证隐蔽工程的质量。乙方应在隐蔽工程前1天通知甲方，并由甲方通知监理单位共同参加验收，双方确认工程合格后在工程验收记录上签字。工程隐蔽后若甲方提出复验，乙方应予以同意，复验合格后，工期相应顺延，其费用由甲方负担；复验不合格的，费用由乙方承担，工期不予顺延。如乙方未通知甲方而对隐蔽工程自行验收，甲方提出复验，不论合格与否，费用由乙方承担，工期不予顺延。</w:t>
      </w:r>
    </w:p>
    <w:p w14:paraId="708F1761">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21.竣工验收。乙方在承揽工程预计竣工前7天向甲方提出竣工验收报告及相关图纸、资料。由甲方组织有关单位在工程竣工后7天内验收完毕，验收合格后，在验收证书上签字，进行单位工程质量评定并认证。如验收不合格，应分清责任，限期整改，直至达到合同约定的质量标准，所发生的费用及工期由乙方负责。</w:t>
      </w:r>
    </w:p>
    <w:p w14:paraId="6B03DB84">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22.乙方在工程竣工验收后，负责合同范围内的维修工作</w:t>
      </w:r>
      <w:r>
        <w:rPr>
          <w:rFonts w:hint="eastAsia" w:asciiTheme="minorEastAsia" w:hAnsiTheme="minorEastAsia" w:eastAsiaTheme="minorEastAsia"/>
          <w:i/>
          <w:color w:val="000000" w:themeColor="text1"/>
          <w14:textFill>
            <w14:solidFill>
              <w14:schemeClr w14:val="tx1"/>
            </w14:solidFill>
          </w14:textFill>
        </w:rPr>
        <w:t>，</w:t>
      </w:r>
      <w:r>
        <w:rPr>
          <w:rFonts w:hint="eastAsia" w:asciiTheme="minorEastAsia" w:hAnsiTheme="minorEastAsia" w:eastAsiaTheme="minorEastAsia"/>
          <w:color w:val="000000" w:themeColor="text1"/>
          <w14:textFill>
            <w14:solidFill>
              <w14:schemeClr w14:val="tx1"/>
            </w14:solidFill>
          </w14:textFill>
        </w:rPr>
        <w:t>乙方有事或其他原因无法进行维修，可委托甲方进行维修，费用从维修保证金中扣除。</w:t>
      </w:r>
    </w:p>
    <w:p w14:paraId="2E0084C5">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七  实测实量管理制度（本条只适合房建项目，可结合</w:t>
      </w:r>
      <w:r>
        <w:rPr>
          <w:rFonts w:hint="eastAsia" w:asciiTheme="minorEastAsia" w:hAnsiTheme="minorEastAsia" w:eastAsiaTheme="minorEastAsia"/>
          <w:b/>
          <w:bCs/>
          <w:color w:val="000000" w:themeColor="text1"/>
          <w14:textFill>
            <w14:solidFill>
              <w14:schemeClr w14:val="tx1"/>
            </w14:solidFill>
          </w14:textFill>
        </w:rPr>
        <w:t>工程质量目标适当调整</w:t>
      </w:r>
      <w:r>
        <w:rPr>
          <w:rFonts w:hint="eastAsia" w:asciiTheme="minorEastAsia" w:hAnsiTheme="minorEastAsia" w:eastAsiaTheme="minorEastAsia"/>
          <w:b/>
          <w:color w:val="000000" w:themeColor="text1"/>
          <w14:textFill>
            <w14:solidFill>
              <w14:schemeClr w14:val="tx1"/>
            </w14:solidFill>
          </w14:textFill>
        </w:rPr>
        <w:t>）</w:t>
      </w:r>
    </w:p>
    <w:p w14:paraId="69C6EB5E">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乙方必须遵守甲方公司实测实量管理制度，并配合甲方和甲方公司进行实测实量检查工作，甲方公司和甲方将进行阶段性的实测实量检查，检查结果将与工程款支付比例有关，总合格率≥85%不扣除，75%≤总合格率＜85%暂扣当期进度款的10%，总合格率＜75%暂扣当期进度款的20%。暂扣部分进度款乙方对现场施工质量进行整改，整改合格后报甲方检查，甲方检查合格后报甲方公司主管部门复查，合格后暂扣工程款将于下期工程款一起发放。</w:t>
      </w:r>
    </w:p>
    <w:p w14:paraId="7E1B5277">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实测实量总合格率将作为分包商质量考核的主要内容。全年各阶段合格率均高于90%的分包单位，获“公司年度质量管控优秀分包单位”称号，颁发奖状，招标时优先考虑；半年平均合格率小于80%的分项工程分包单位，暂停半年投标资格。全年平均合格率小于75%的分包单位纳入不合格分包商名录直接淘汰，禁止参与公司后续项目投标。</w:t>
      </w:r>
    </w:p>
    <w:p w14:paraId="4D7858E2">
      <w:pPr>
        <w:pStyle w:val="83"/>
        <w:shd w:val="clear" w:color="auto" w:fill="FFFFFF" w:themeFill="background1"/>
        <w:spacing w:before="0" w:beforeAutospacing="0" w:after="0" w:afterAutospacing="0" w:line="360" w:lineRule="auto"/>
        <w:ind w:firstLine="480" w:firstLineChars="200"/>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八</w:t>
      </w:r>
      <w:r>
        <w:rPr>
          <w:rFonts w:hint="eastAsia" w:asciiTheme="minorEastAsia" w:hAnsiTheme="minorEastAsia" w:eastAsiaTheme="minorEastAsia"/>
          <w:b/>
          <w:color w:val="000000" w:themeColor="text1"/>
          <w:lang w:eastAsia="zh-CN"/>
          <w14:textFill>
            <w14:solidFill>
              <w14:schemeClr w14:val="tx1"/>
            </w14:solidFill>
          </w14:textFill>
        </w:rPr>
        <w:t>、</w:t>
      </w:r>
      <w:r>
        <w:rPr>
          <w:rFonts w:hint="eastAsia" w:asciiTheme="minorEastAsia" w:hAnsiTheme="minorEastAsia" w:eastAsiaTheme="minorEastAsia"/>
          <w:b/>
          <w:color w:val="000000" w:themeColor="text1"/>
          <w14:textFill>
            <w14:solidFill>
              <w14:schemeClr w14:val="tx1"/>
            </w14:solidFill>
          </w14:textFill>
        </w:rPr>
        <w:t>质量处罚制度</w:t>
      </w:r>
    </w:p>
    <w:p w14:paraId="1543131C">
      <w:pPr>
        <w:pStyle w:val="83"/>
        <w:shd w:val="clear" w:color="auto" w:fill="FFFFFF" w:themeFill="background1"/>
        <w:spacing w:before="0" w:beforeAutospacing="0" w:after="0" w:afterAutospacing="0"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cs="仿宋" w:asciiTheme="minorEastAsia" w:hAnsiTheme="minorEastAsia" w:eastAsiaTheme="minorEastAsia"/>
          <w:color w:val="000000" w:themeColor="text1"/>
          <w:kern w:val="0"/>
          <w:sz w:val="24"/>
          <w14:textFill>
            <w14:solidFill>
              <w14:schemeClr w14:val="tx1"/>
            </w14:solidFill>
          </w14:textFill>
        </w:rPr>
        <w:t>1.</w:t>
      </w:r>
      <w:r>
        <w:rPr>
          <w:rFonts w:hint="eastAsia" w:cs="仿宋" w:asciiTheme="minorEastAsia" w:hAnsiTheme="minorEastAsia" w:eastAsiaTheme="minorEastAsia"/>
          <w:color w:val="000000" w:themeColor="text1"/>
          <w:kern w:val="0"/>
          <w:sz w:val="24"/>
          <w14:textFill>
            <w14:solidFill>
              <w14:schemeClr w14:val="tx1"/>
            </w14:solidFill>
          </w14:textFill>
        </w:rPr>
        <w:t>乙方项目经理及技术负责人未按合同要求常驻施工现场，每月每缺一人处罚</w:t>
      </w:r>
      <w:r>
        <w:rPr>
          <w:rFonts w:cs="仿宋" w:asciiTheme="minorEastAsia" w:hAnsiTheme="minorEastAsia" w:eastAsiaTheme="minorEastAsia"/>
          <w:color w:val="000000" w:themeColor="text1"/>
          <w:kern w:val="0"/>
          <w:sz w:val="24"/>
          <w14:textFill>
            <w14:solidFill>
              <w14:schemeClr w14:val="tx1"/>
            </w14:solidFill>
          </w14:textFill>
        </w:rPr>
        <w:t>1万元，每月按25日考勤，每缺勤一天处罚1000元，考勤由甲方负责。</w:t>
      </w:r>
    </w:p>
    <w:p w14:paraId="2362CC21">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cs="仿宋" w:asciiTheme="minorEastAsia" w:hAnsiTheme="minorEastAsia" w:eastAsiaTheme="minorEastAsia"/>
          <w:color w:val="000000" w:themeColor="text1"/>
          <w:kern w:val="0"/>
          <w:sz w:val="24"/>
          <w14:textFill>
            <w14:solidFill>
              <w14:schemeClr w14:val="tx1"/>
            </w14:solidFill>
          </w14:textFill>
        </w:rPr>
        <w:t>2.</w:t>
      </w:r>
      <w:r>
        <w:rPr>
          <w:rFonts w:hint="eastAsia" w:cs="仿宋" w:asciiTheme="minorEastAsia" w:hAnsiTheme="minorEastAsia" w:eastAsiaTheme="minorEastAsia"/>
          <w:color w:val="000000" w:themeColor="text1"/>
          <w:kern w:val="0"/>
          <w:sz w:val="24"/>
          <w14:textFill>
            <w14:solidFill>
              <w14:schemeClr w14:val="tx1"/>
            </w14:solidFill>
          </w14:textFill>
        </w:rPr>
        <w:t>乙方项目经理及技术负责人离开施工现场未请假，按照</w:t>
      </w:r>
      <w:r>
        <w:rPr>
          <w:rFonts w:cs="仿宋" w:asciiTheme="minorEastAsia" w:hAnsiTheme="minorEastAsia" w:eastAsiaTheme="minorEastAsia"/>
          <w:color w:val="000000" w:themeColor="text1"/>
          <w:kern w:val="0"/>
          <w:sz w:val="24"/>
          <w14:textFill>
            <w14:solidFill>
              <w14:schemeClr w14:val="tx1"/>
            </w14:solidFill>
          </w14:textFill>
        </w:rPr>
        <w:t>2000元/天处罚。</w:t>
      </w:r>
    </w:p>
    <w:p w14:paraId="03F5A03A">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cs="仿宋" w:asciiTheme="minorEastAsia" w:hAnsiTheme="minorEastAsia" w:eastAsiaTheme="minorEastAsia"/>
          <w:color w:val="000000" w:themeColor="text1"/>
          <w:kern w:val="0"/>
          <w:sz w:val="24"/>
          <w14:textFill>
            <w14:solidFill>
              <w14:schemeClr w14:val="tx1"/>
            </w14:solidFill>
          </w14:textFill>
        </w:rPr>
        <w:t>3.</w:t>
      </w:r>
      <w:r>
        <w:rPr>
          <w:rFonts w:hint="eastAsia" w:cs="仿宋" w:asciiTheme="minorEastAsia" w:hAnsiTheme="minorEastAsia" w:eastAsiaTheme="minorEastAsia"/>
          <w:color w:val="000000" w:themeColor="text1"/>
          <w:kern w:val="0"/>
          <w:sz w:val="24"/>
          <w14:textFill>
            <w14:solidFill>
              <w14:schemeClr w14:val="tx1"/>
            </w14:solidFill>
          </w14:textFill>
        </w:rPr>
        <w:t>乙方质量管理负责人不在施工现场的按照</w:t>
      </w:r>
      <w:r>
        <w:rPr>
          <w:rFonts w:cs="仿宋" w:asciiTheme="minorEastAsia" w:hAnsiTheme="minorEastAsia" w:eastAsiaTheme="minorEastAsia"/>
          <w:color w:val="000000" w:themeColor="text1"/>
          <w:kern w:val="0"/>
          <w:sz w:val="24"/>
          <w14:textFill>
            <w14:solidFill>
              <w14:schemeClr w14:val="tx1"/>
            </w14:solidFill>
          </w14:textFill>
        </w:rPr>
        <w:t>500元/次处罚。</w:t>
      </w:r>
    </w:p>
    <w:p w14:paraId="13490775">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stheme="minorBidi"/>
          <w:color w:val="000000" w:themeColor="text1"/>
          <w:kern w:val="2"/>
          <w14:textFill>
            <w14:solidFill>
              <w14:schemeClr w14:val="tx1"/>
            </w14:solidFill>
          </w14:textFill>
        </w:rPr>
        <w:t>4.乙方质量管理体系人员不在岗或备案人员资质与现场实际在岗人员不符</w:t>
      </w:r>
      <w:r>
        <w:rPr>
          <w:rFonts w:hint="eastAsia" w:asciiTheme="minorEastAsia" w:hAnsiTheme="minorEastAsia" w:eastAsiaTheme="minorEastAsia" w:cstheme="minorBidi"/>
          <w:color w:val="000000" w:themeColor="text1"/>
          <w:kern w:val="2"/>
          <w14:textFill>
            <w14:solidFill>
              <w14:schemeClr w14:val="tx1"/>
            </w14:solidFill>
          </w14:textFill>
        </w:rPr>
        <w:t>，被甲方检查发现后，罚款</w:t>
      </w:r>
      <w:r>
        <w:rPr>
          <w:rFonts w:asciiTheme="minorEastAsia" w:hAnsiTheme="minorEastAsia" w:eastAsiaTheme="minorEastAsia" w:cstheme="minorBidi"/>
          <w:color w:val="000000" w:themeColor="text1"/>
          <w:kern w:val="2"/>
          <w:u w:val="single"/>
          <w14:textFill>
            <w14:solidFill>
              <w14:schemeClr w14:val="tx1"/>
            </w14:solidFill>
          </w14:textFill>
        </w:rPr>
        <w:t>1000--2000</w:t>
      </w:r>
      <w:r>
        <w:rPr>
          <w:rFonts w:hint="eastAsia" w:asciiTheme="minorEastAsia" w:hAnsiTheme="minorEastAsia" w:eastAsiaTheme="minorEastAsia" w:cstheme="minorBidi"/>
          <w:color w:val="000000" w:themeColor="text1"/>
          <w:kern w:val="2"/>
          <w14:textFill>
            <w14:solidFill>
              <w14:schemeClr w14:val="tx1"/>
            </w14:solidFill>
          </w14:textFill>
        </w:rPr>
        <w:t>元。</w:t>
      </w:r>
      <w:r>
        <w:rPr>
          <w:rFonts w:hint="eastAsia" w:asciiTheme="minorEastAsia" w:hAnsiTheme="minorEastAsia" w:eastAsiaTheme="minorEastAsia"/>
          <w:color w:val="000000" w:themeColor="text1"/>
          <w14:textFill>
            <w14:solidFill>
              <w14:schemeClr w14:val="tx1"/>
            </w14:solidFill>
          </w14:textFill>
        </w:rPr>
        <w:t xml:space="preserve"> </w:t>
      </w:r>
    </w:p>
    <w:p w14:paraId="7EB6BB00">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5.乙方未按要求组织施工，每发现一次罚款</w:t>
      </w:r>
      <w:r>
        <w:rPr>
          <w:rFonts w:hint="eastAsia" w:asciiTheme="minorEastAsia" w:hAnsiTheme="minorEastAsia" w:eastAsiaTheme="minorEastAsia"/>
          <w:color w:val="000000" w:themeColor="text1"/>
          <w:u w:val="single"/>
          <w14:textFill>
            <w14:solidFill>
              <w14:schemeClr w14:val="tx1"/>
            </w14:solidFill>
          </w14:textFill>
        </w:rPr>
        <w:t>2000-5000</w:t>
      </w:r>
      <w:r>
        <w:rPr>
          <w:rFonts w:hint="eastAsia" w:asciiTheme="minorEastAsia" w:hAnsiTheme="minorEastAsia" w:eastAsiaTheme="minorEastAsia"/>
          <w:color w:val="000000" w:themeColor="text1"/>
          <w14:textFill>
            <w14:solidFill>
              <w14:schemeClr w14:val="tx1"/>
            </w14:solidFill>
          </w14:textFill>
        </w:rPr>
        <w:t xml:space="preserve">元，造成质量问题或质量事故，加倍处罚所造成的损失均由乙方自行承担。 </w:t>
      </w:r>
    </w:p>
    <w:p w14:paraId="52E24F96">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6.乙方未配合甲方进行验收工作，每发现一次罚款</w:t>
      </w:r>
      <w:r>
        <w:rPr>
          <w:rFonts w:hint="eastAsia" w:asciiTheme="minorEastAsia" w:hAnsiTheme="minorEastAsia" w:eastAsiaTheme="minorEastAsia"/>
          <w:color w:val="000000" w:themeColor="text1"/>
          <w:u w:val="single"/>
          <w14:textFill>
            <w14:solidFill>
              <w14:schemeClr w14:val="tx1"/>
            </w14:solidFill>
          </w14:textFill>
        </w:rPr>
        <w:t>2000-5000</w:t>
      </w:r>
      <w:r>
        <w:rPr>
          <w:rFonts w:hint="eastAsia" w:asciiTheme="minorEastAsia" w:hAnsiTheme="minorEastAsia" w:eastAsiaTheme="minorEastAsia"/>
          <w:color w:val="000000" w:themeColor="text1"/>
          <w14:textFill>
            <w14:solidFill>
              <w14:schemeClr w14:val="tx1"/>
            </w14:solidFill>
          </w14:textFill>
        </w:rPr>
        <w:t>元，影响下道工序施工的，罚款</w:t>
      </w:r>
      <w:r>
        <w:rPr>
          <w:rFonts w:hint="eastAsia" w:asciiTheme="minorEastAsia" w:hAnsiTheme="minorEastAsia" w:eastAsiaTheme="minorEastAsia"/>
          <w:color w:val="000000" w:themeColor="text1"/>
          <w:u w:val="single"/>
          <w14:textFill>
            <w14:solidFill>
              <w14:schemeClr w14:val="tx1"/>
            </w14:solidFill>
          </w14:textFill>
        </w:rPr>
        <w:t>10000</w:t>
      </w:r>
      <w:r>
        <w:rPr>
          <w:rFonts w:hint="eastAsia" w:asciiTheme="minorEastAsia" w:hAnsiTheme="minorEastAsia" w:eastAsiaTheme="minorEastAsia"/>
          <w:color w:val="000000" w:themeColor="text1"/>
          <w14:textFill>
            <w14:solidFill>
              <w14:schemeClr w14:val="tx1"/>
            </w14:solidFill>
          </w14:textFill>
        </w:rPr>
        <w:t xml:space="preserve">元。 </w:t>
      </w:r>
    </w:p>
    <w:p w14:paraId="0458FDC6">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7.乙方必须按要求及时处理施工过程中存在的问题，凡是未按要求处理，影响下道工序施工的，罚款</w:t>
      </w:r>
      <w:r>
        <w:rPr>
          <w:rFonts w:hint="eastAsia" w:asciiTheme="minorEastAsia" w:hAnsiTheme="minorEastAsia" w:eastAsiaTheme="minorEastAsia"/>
          <w:color w:val="000000" w:themeColor="text1"/>
          <w:u w:val="single"/>
          <w14:textFill>
            <w14:solidFill>
              <w14:schemeClr w14:val="tx1"/>
            </w14:solidFill>
          </w14:textFill>
        </w:rPr>
        <w:t>2000-5000</w:t>
      </w:r>
      <w:r>
        <w:rPr>
          <w:rFonts w:hint="eastAsia" w:asciiTheme="minorEastAsia" w:hAnsiTheme="minorEastAsia" w:eastAsiaTheme="minorEastAsia"/>
          <w:color w:val="000000" w:themeColor="text1"/>
          <w14:textFill>
            <w14:solidFill>
              <w14:schemeClr w14:val="tx1"/>
            </w14:solidFill>
          </w14:textFill>
        </w:rPr>
        <w:t xml:space="preserve">元。并承担给甲方造成的一切损失。 </w:t>
      </w:r>
    </w:p>
    <w:p w14:paraId="3F8BFC97">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8.对尚未构成质量事故，但已造成质量问题或缺陷，视情节轻重对乙方罚款</w:t>
      </w:r>
      <w:r>
        <w:rPr>
          <w:rFonts w:hint="eastAsia" w:asciiTheme="minorEastAsia" w:hAnsiTheme="minorEastAsia" w:eastAsiaTheme="minorEastAsia"/>
          <w:color w:val="000000" w:themeColor="text1"/>
          <w:u w:val="single"/>
          <w14:textFill>
            <w14:solidFill>
              <w14:schemeClr w14:val="tx1"/>
            </w14:solidFill>
          </w14:textFill>
        </w:rPr>
        <w:t>2000-5000</w:t>
      </w:r>
      <w:r>
        <w:rPr>
          <w:rFonts w:hint="eastAsia" w:asciiTheme="minorEastAsia" w:hAnsiTheme="minorEastAsia" w:eastAsiaTheme="minorEastAsia"/>
          <w:color w:val="000000" w:themeColor="text1"/>
          <w14:textFill>
            <w14:solidFill>
              <w14:schemeClr w14:val="tx1"/>
            </w14:solidFill>
          </w14:textFill>
        </w:rPr>
        <w:t>元；造成质量事故时，视损失金额情况罚款</w:t>
      </w:r>
      <w:r>
        <w:rPr>
          <w:rFonts w:hint="eastAsia" w:asciiTheme="minorEastAsia" w:hAnsiTheme="minorEastAsia" w:eastAsiaTheme="minorEastAsia"/>
          <w:color w:val="000000" w:themeColor="text1"/>
          <w:u w:val="single"/>
          <w14:textFill>
            <w14:solidFill>
              <w14:schemeClr w14:val="tx1"/>
            </w14:solidFill>
          </w14:textFill>
        </w:rPr>
        <w:t>5000--10000</w:t>
      </w:r>
      <w:r>
        <w:rPr>
          <w:rFonts w:hint="eastAsia" w:asciiTheme="minorEastAsia" w:hAnsiTheme="minorEastAsia" w:eastAsiaTheme="minorEastAsia"/>
          <w:color w:val="000000" w:themeColor="text1"/>
          <w14:textFill>
            <w14:solidFill>
              <w14:schemeClr w14:val="tx1"/>
            </w14:solidFill>
          </w14:textFill>
        </w:rPr>
        <w:t>元，同时承担由此给甲方造成的一切损失。</w:t>
      </w:r>
    </w:p>
    <w:p w14:paraId="02F83BB6">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9.因工程质量低劣，受到质监部门或甲方上级部门通报批评、处罚的，对甲方的处罚金额由乙方承担，对乙方进行</w:t>
      </w:r>
      <w:r>
        <w:rPr>
          <w:rFonts w:hint="eastAsia" w:asciiTheme="minorEastAsia" w:hAnsiTheme="minorEastAsia" w:eastAsiaTheme="minorEastAsia"/>
          <w:color w:val="000000" w:themeColor="text1"/>
          <w:u w:val="single"/>
          <w14:textFill>
            <w14:solidFill>
              <w14:schemeClr w14:val="tx1"/>
            </w14:solidFill>
          </w14:textFill>
        </w:rPr>
        <w:t>2000-5000</w:t>
      </w:r>
      <w:r>
        <w:rPr>
          <w:rFonts w:hint="eastAsia" w:asciiTheme="minorEastAsia" w:hAnsiTheme="minorEastAsia" w:eastAsiaTheme="minorEastAsia"/>
          <w:color w:val="000000" w:themeColor="text1"/>
          <w14:textFill>
            <w14:solidFill>
              <w14:schemeClr w14:val="tx1"/>
            </w14:solidFill>
          </w14:textFill>
        </w:rPr>
        <w:t xml:space="preserve">元的处罚。 </w:t>
      </w:r>
    </w:p>
    <w:p w14:paraId="54B6D41D">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10.乙方项目经理、质量管理人员必须参加甲方组织的工程质量联检及质量专项会议，无故不参加的罚款</w:t>
      </w:r>
      <w:r>
        <w:rPr>
          <w:rFonts w:hint="eastAsia" w:asciiTheme="minorEastAsia" w:hAnsiTheme="minorEastAsia" w:eastAsiaTheme="minorEastAsia"/>
          <w:color w:val="000000" w:themeColor="text1"/>
          <w:u w:val="single"/>
          <w14:textFill>
            <w14:solidFill>
              <w14:schemeClr w14:val="tx1"/>
            </w14:solidFill>
          </w14:textFill>
        </w:rPr>
        <w:t>500</w:t>
      </w:r>
      <w:r>
        <w:rPr>
          <w:rFonts w:hint="eastAsia" w:asciiTheme="minorEastAsia" w:hAnsiTheme="minorEastAsia" w:eastAsiaTheme="minorEastAsia"/>
          <w:color w:val="000000" w:themeColor="text1"/>
          <w14:textFill>
            <w14:solidFill>
              <w14:schemeClr w14:val="tx1"/>
            </w14:solidFill>
          </w14:textFill>
        </w:rPr>
        <w:t xml:space="preserve">元。 </w:t>
      </w:r>
    </w:p>
    <w:p w14:paraId="756BA638">
      <w:pPr>
        <w:shd w:val="clear" w:color="auto" w:fill="FFFFFF" w:themeFill="background1"/>
        <w:spacing w:line="360" w:lineRule="auto"/>
        <w:ind w:firstLine="480" w:firstLineChars="200"/>
        <w:rPr>
          <w:rFonts w:cs="仿宋" w:asciiTheme="minorEastAsia" w:hAnsiTheme="minorEastAsia" w:eastAsiaTheme="minorEastAsia"/>
          <w:b/>
          <w:color w:val="000000" w:themeColor="text1"/>
          <w:kern w:val="0"/>
          <w:sz w:val="24"/>
          <w14:textFill>
            <w14:solidFill>
              <w14:schemeClr w14:val="tx1"/>
            </w14:solidFill>
          </w14:textFill>
        </w:rPr>
      </w:pPr>
      <w:r>
        <w:rPr>
          <w:rFonts w:hint="eastAsia" w:cs="仿宋" w:asciiTheme="minorEastAsia" w:hAnsiTheme="minorEastAsia" w:eastAsiaTheme="minorEastAsia"/>
          <w:b/>
          <w:color w:val="000000" w:themeColor="text1"/>
          <w:kern w:val="0"/>
          <w:sz w:val="24"/>
          <w14:textFill>
            <w14:solidFill>
              <w14:schemeClr w14:val="tx1"/>
            </w14:solidFill>
          </w14:textFill>
        </w:rPr>
        <w:t>九  质量处罚细则（参考条款）</w:t>
      </w:r>
    </w:p>
    <w:p w14:paraId="794F315F">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1.原材料、半成品库存及堆码</w:t>
      </w:r>
    </w:p>
    <w:p w14:paraId="71D5930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a.原材料、半成品及成品库存不符合相关规定处罚500元每处；</w:t>
      </w:r>
    </w:p>
    <w:p w14:paraId="439918C6">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b.钢筋及钢筋制作的半成品未分类堆码或没有防雨水措施的处罚500元每处；</w:t>
      </w:r>
    </w:p>
    <w:p w14:paraId="73B62A00">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c.原材料及半成品的材料标识、试验状态标识不到位处罚500元。</w:t>
      </w:r>
    </w:p>
    <w:p w14:paraId="21C37A59">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2.钢筋工程</w:t>
      </w:r>
    </w:p>
    <w:p w14:paraId="71C5A659">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a.钢筋原材出现深度浮锈、麻点及片状锈，未做处理就投入实体结构使用的处罚500元每批；钢筋制作尺寸及弯曲角度不符合设计或施工规范要求处罚500元每批；</w:t>
      </w:r>
    </w:p>
    <w:p w14:paraId="7A133288">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b.钢筋套筒连接、闪光对焊、电渣压力焊及单（双）面焊等连接不合格，处罚500~1000元每批；</w:t>
      </w:r>
    </w:p>
    <w:p w14:paraId="110425B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c.钢筋搭接长度、位置、在受拉（压）区连接错开率不符合设计或施工规范要求处罚1000元每批；</w:t>
      </w:r>
    </w:p>
    <w:p w14:paraId="034CE93E">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d.钢筋绑扎点数不足或绑扎方式错误处罚500元；</w:t>
      </w:r>
    </w:p>
    <w:p w14:paraId="2D5EBB18">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e.受力钢筋之间排距、弯起点位置不符合设计或施工规范及验收标准处罚1000元；</w:t>
      </w:r>
    </w:p>
    <w:p w14:paraId="3C8CF01C">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f.钢筋绑扎间距不均匀或大于设计要求处罚500~1000元；</w:t>
      </w:r>
    </w:p>
    <w:p w14:paraId="51D152E1">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g.受力钢筋垫块不足或强度不符合要求、铁马凳放置方式错误或数量不够、保护层超标或移位，处罚1000元每项；</w:t>
      </w:r>
    </w:p>
    <w:p w14:paraId="6549ABE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h.预埋铁件数量、规格、位置与设计要求不符处罚500~1000元；</w:t>
      </w:r>
    </w:p>
    <w:p w14:paraId="7548450F">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i受力钢筋位移处理措施或种植钢筋施工措施不符合施工规范规定处罚1000元每处；</w:t>
      </w:r>
    </w:p>
    <w:p w14:paraId="77B7661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j钢筋安装施工时，出现少筋、漏筋现象处罚1000~2000元，出现偷工减料现象处罚2000~5000元。</w:t>
      </w:r>
    </w:p>
    <w:p w14:paraId="746D68CF">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3.模板工程</w:t>
      </w:r>
    </w:p>
    <w:p w14:paraId="6E345A26">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a.模板制作拼装，使用面板刚度不足或拼缝、表面平整度超标等问题每项处罚1000元；</w:t>
      </w:r>
    </w:p>
    <w:p w14:paraId="0A5CDA1A">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b.模板安装前，对施工缝的异物清理不净或未进行毛面及其它相关处理不到位处罚1000元；</w:t>
      </w:r>
    </w:p>
    <w:p w14:paraId="0CB74114">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c.模板安装前未对模板进行表面清理或没有按要求涂刷脱模剂的处罚1000元；</w:t>
      </w:r>
    </w:p>
    <w:p w14:paraId="13ABE35E">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d.模板拉杆间距过大，难以保证砼构件外观尺寸处罚1000元；</w:t>
      </w:r>
    </w:p>
    <w:p w14:paraId="116F7460">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 xml:space="preserve">e.模板安装垂直度超标处罚1000元； </w:t>
      </w:r>
    </w:p>
    <w:p w14:paraId="30A98BFE">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f.模板背肋安装不合理或支撑体系加固不牢处罚2000元；</w:t>
      </w:r>
    </w:p>
    <w:p w14:paraId="2F38031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g.未有根据同条件养护砼试块抗压强度报告或未经项目质检员同意就对各类梁、板及悬挑构件的底模进行拆除的处罚2000元。</w:t>
      </w:r>
    </w:p>
    <w:p w14:paraId="5BB9156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4.混凝土工程</w:t>
      </w:r>
    </w:p>
    <w:p w14:paraId="3AF3CB93">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a.砼搅拌不均匀、产生离析或坍落度超过配合比规定，冬期砼搅拌加温措施或运输过程中保温措施不到位，每类问题处罚1000元；</w:t>
      </w:r>
    </w:p>
    <w:p w14:paraId="00753F59">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b.砼浇筑时，未在现场留设同条件养护试块的处罚500~1000元；</w:t>
      </w:r>
    </w:p>
    <w:p w14:paraId="05E5D340">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c.对高落差部位的砼浇筑，未有采取防离析的相关措施处罚500元；</w:t>
      </w:r>
    </w:p>
    <w:p w14:paraId="34BDDD4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d.砼浇筑的施工缝留设方式或位置不符合施工方案及施工规范要求处罚1000元；</w:t>
      </w:r>
    </w:p>
    <w:p w14:paraId="198FA6E4">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e.砼未有分层浇筑施工或出现冷缝现象处罚1000元每处；</w:t>
      </w:r>
    </w:p>
    <w:p w14:paraId="715C8E6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f.砼振捣方式不合理，出现过振或漏振现象的处罚500~1000元每处；</w:t>
      </w:r>
    </w:p>
    <w:p w14:paraId="7D4E8C90">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g.对于普通砼或特殊砼构件的前期养护及冬期保温措施，未有按相关要求进行养护或保温措施不到位处罚1000元每处；</w:t>
      </w:r>
    </w:p>
    <w:p w14:paraId="060EDA8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h.砼构件在施工缝处出现胀模、错台、烂根、夹渣、露骨或露筋等问题处罚1000~2000元每处；</w:t>
      </w:r>
    </w:p>
    <w:p w14:paraId="48B2F897">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i.砼表面出现蜂窝麻面、密集气泡、孔洞及超标裂缝等每类问题处罚1000~2000元；</w:t>
      </w:r>
    </w:p>
    <w:p w14:paraId="796942A8">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j.砼抗压强度达不到设计要求处罚3000元；</w:t>
      </w:r>
    </w:p>
    <w:p w14:paraId="18255E16">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k.对砼构件缺陷修复措施不合理，修复痕迹明显，效果差的处罚1000元。</w:t>
      </w:r>
    </w:p>
    <w:p w14:paraId="1DF94AE4">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5.土方工程</w:t>
      </w:r>
    </w:p>
    <w:p w14:paraId="1D2EEB95">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a.土方回填虚铺厚度、回填土颗粒及有机物含量等超标处罚500-1000元每处；</w:t>
      </w:r>
    </w:p>
    <w:p w14:paraId="4D3C2408">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b.土方回填压实系数达不到设计要求、土方回填平整度或孔隙率超标处罚1000元每处；</w:t>
      </w:r>
    </w:p>
    <w:p w14:paraId="06F04FED">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 xml:space="preserve">c.灰土、三合土搅拌不均匀处罚500元； </w:t>
      </w:r>
    </w:p>
    <w:p w14:paraId="43288D29">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d.土方回填碾压或夯实出现橡皮土或开裂处罚1000元每处；</w:t>
      </w:r>
    </w:p>
    <w:p w14:paraId="382B86FB">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e.土方回填施工缝处置措施或留设位置不符合施工规范要求的处罚1000元。</w:t>
      </w:r>
    </w:p>
    <w:p w14:paraId="40FB5586">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f.土方开挖未按照规范和交底要求进行放坡、分层、分段开挖，处罚1000-3000元。</w:t>
      </w:r>
    </w:p>
    <w:p w14:paraId="1EA6D9BA">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6.地基加固</w:t>
      </w:r>
    </w:p>
    <w:p w14:paraId="3AC8F80E">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a.桩基工程出现断桩、缩颈或轴线偏移超标等质量问题，每类问题处罚1000元，桩头破损未修复处理处罚500元每根；</w:t>
      </w:r>
    </w:p>
    <w:p w14:paraId="06E2835C">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b. 桩位偏差超标，倾斜率超标每类问题处罚1000元；</w:t>
      </w:r>
    </w:p>
    <w:p w14:paraId="32C00EEE">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c.旋喷桩、搅拌桩、注浆加固等地基加固施工时，出现水泥浆配比不足、提升速度过快、成桩直径不足，缩颈，密实度不足等质量问题时每类问题处罚2000-5000元。</w:t>
      </w:r>
    </w:p>
    <w:p w14:paraId="3925EE7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7.主体结构施工</w:t>
      </w:r>
    </w:p>
    <w:p w14:paraId="143007D2">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a.防水涂料或防水卷材（防水板）施工不到位，搭接、焊接、固定、上翻高度不符合施工规范，防水基层起砂、空裂、不平整，防水层出现空鼓、破损等，每类问题处罚1000元；</w:t>
      </w:r>
    </w:p>
    <w:p w14:paraId="6C0CD1E0">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b.抗渗砼出现渗迹的处罚3000元每处；</w:t>
      </w:r>
    </w:p>
    <w:p w14:paraId="47AD4B5C">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c.砼外观尺寸、截面厚度、平整度、垂直度、轴线移位、阴阳角方正等指标超标每类问题处罚500-1000元每处；</w:t>
      </w:r>
    </w:p>
    <w:p w14:paraId="3A7A756A">
      <w:pPr>
        <w:shd w:val="clear" w:color="auto" w:fill="FFFFFF" w:themeFill="background1"/>
        <w:spacing w:line="360" w:lineRule="auto"/>
        <w:ind w:firstLine="480" w:firstLineChars="200"/>
        <w:rPr>
          <w:rFonts w:cs="仿宋" w:asciiTheme="minorEastAsia" w:hAnsiTheme="minorEastAsia" w:eastAsiaTheme="minorEastAsia"/>
          <w:color w:val="000000" w:themeColor="text1"/>
          <w:kern w:val="0"/>
          <w:sz w:val="24"/>
          <w14:textFill>
            <w14:solidFill>
              <w14:schemeClr w14:val="tx1"/>
            </w14:solidFill>
          </w14:textFill>
        </w:rPr>
      </w:pPr>
      <w:r>
        <w:rPr>
          <w:rFonts w:hint="eastAsia" w:cs="仿宋" w:asciiTheme="minorEastAsia" w:hAnsiTheme="minorEastAsia" w:eastAsiaTheme="minorEastAsia"/>
          <w:color w:val="000000" w:themeColor="text1"/>
          <w:kern w:val="0"/>
          <w:sz w:val="24"/>
          <w14:textFill>
            <w14:solidFill>
              <w14:schemeClr w14:val="tx1"/>
            </w14:solidFill>
          </w14:textFill>
        </w:rPr>
        <w:t>d.结构的变形缝处理、不符合要求，处罚500-1000元每处。</w:t>
      </w:r>
    </w:p>
    <w:p w14:paraId="062781B7">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十</w:t>
      </w:r>
      <w:r>
        <w:rPr>
          <w:rFonts w:hint="eastAsia" w:asciiTheme="minorEastAsia" w:hAnsiTheme="minorEastAsia" w:eastAsiaTheme="minorEastAsia"/>
          <w:b/>
          <w:color w:val="000000" w:themeColor="text1"/>
          <w:lang w:eastAsia="zh-CN"/>
          <w14:textFill>
            <w14:solidFill>
              <w14:schemeClr w14:val="tx1"/>
            </w14:solidFill>
          </w14:textFill>
        </w:rPr>
        <w:t>、</w:t>
      </w:r>
      <w:r>
        <w:rPr>
          <w:rFonts w:hint="eastAsia" w:asciiTheme="minorEastAsia" w:hAnsiTheme="minorEastAsia" w:eastAsiaTheme="minorEastAsia"/>
          <w:b/>
          <w:color w:val="000000" w:themeColor="text1"/>
          <w14:textFill>
            <w14:solidFill>
              <w14:schemeClr w14:val="tx1"/>
            </w14:solidFill>
          </w14:textFill>
        </w:rPr>
        <w:t xml:space="preserve">其它 </w:t>
      </w:r>
    </w:p>
    <w:p w14:paraId="323059F5">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1.乙方在接到甲方的罚款通知单后，如拒绝签字或接到通知后三日内未提出异议，即视为同意罚款。 </w:t>
      </w:r>
    </w:p>
    <w:p w14:paraId="2C9E73C7">
      <w:pPr>
        <w:pStyle w:val="83"/>
        <w:shd w:val="clear" w:color="auto" w:fill="FFFFFF" w:themeFill="background1"/>
        <w:spacing w:before="0" w:beforeAutospacing="0" w:after="0" w:afterAutospacing="0" w:line="360" w:lineRule="auto"/>
        <w:ind w:firstLine="360" w:firstLineChars="15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十一  本协议作为分包合同的附件，与分包合同具有同等法律效力</w:t>
      </w:r>
      <w:r>
        <w:rPr>
          <w:rFonts w:hint="eastAsia" w:asciiTheme="minorEastAsia" w:hAnsiTheme="minorEastAsia" w:eastAsiaTheme="minorEastAsia"/>
        </w:rPr>
        <w:t>，份数与合同协议书约定份数一致。</w:t>
      </w:r>
      <w:r>
        <w:rPr>
          <w:rFonts w:hint="eastAsia" w:asciiTheme="minorEastAsia" w:hAnsiTheme="minorEastAsia" w:eastAsiaTheme="minorEastAsia"/>
          <w:b/>
          <w:color w:val="000000" w:themeColor="text1"/>
          <w14:textFill>
            <w14:solidFill>
              <w14:schemeClr w14:val="tx1"/>
            </w14:solidFill>
          </w14:textFill>
        </w:rPr>
        <w:t xml:space="preserve"> </w:t>
      </w:r>
    </w:p>
    <w:p w14:paraId="65BF3CFC">
      <w:pPr>
        <w:spacing w:line="360" w:lineRule="auto"/>
        <w:rPr>
          <w:rFonts w:ascii="宋体" w:hAnsi="宋体"/>
          <w:sz w:val="24"/>
        </w:rPr>
      </w:pPr>
    </w:p>
    <w:p w14:paraId="7C4925DE">
      <w:pPr>
        <w:spacing w:line="360" w:lineRule="auto"/>
        <w:rPr>
          <w:rFonts w:ascii="宋体" w:hAnsi="宋体"/>
          <w:sz w:val="24"/>
        </w:rPr>
      </w:pPr>
      <w:r>
        <w:rPr>
          <w:rFonts w:hint="eastAsia" w:ascii="宋体" w:hAnsi="宋体"/>
          <w:sz w:val="24"/>
        </w:rPr>
        <w:t>承包人：（盖章）</w:t>
      </w:r>
      <w:r>
        <w:rPr>
          <w:rFonts w:ascii="宋体" w:hAnsi="宋体"/>
          <w:sz w:val="24"/>
        </w:rPr>
        <w:t xml:space="preserve">                     </w:t>
      </w:r>
      <w:r>
        <w:rPr>
          <w:rFonts w:hint="eastAsia" w:ascii="宋体" w:hAnsi="宋体"/>
          <w:sz w:val="24"/>
        </w:rPr>
        <w:t xml:space="preserve"> </w:t>
      </w:r>
      <w:r>
        <w:rPr>
          <w:rFonts w:ascii="宋体" w:hAnsi="宋体"/>
          <w:sz w:val="24"/>
        </w:rPr>
        <w:t>分包人：（</w:t>
      </w:r>
      <w:r>
        <w:rPr>
          <w:rFonts w:hint="eastAsia" w:ascii="宋体" w:hAnsi="宋体"/>
          <w:sz w:val="24"/>
        </w:rPr>
        <w:t>盖</w:t>
      </w:r>
      <w:r>
        <w:rPr>
          <w:rFonts w:ascii="宋体" w:hAnsi="宋体"/>
          <w:sz w:val="24"/>
        </w:rPr>
        <w:t xml:space="preserve">章）     </w:t>
      </w:r>
    </w:p>
    <w:p w14:paraId="22EACFE5">
      <w:pPr>
        <w:spacing w:line="360" w:lineRule="auto"/>
        <w:rPr>
          <w:rFonts w:ascii="宋体" w:hAnsi="宋体"/>
          <w:sz w:val="24"/>
        </w:rPr>
      </w:pPr>
      <w:r>
        <w:rPr>
          <w:rFonts w:hint="eastAsia" w:ascii="宋体" w:hAnsi="宋体"/>
          <w:sz w:val="24"/>
        </w:rPr>
        <w:t>法定代表人：</w:t>
      </w:r>
      <w:r>
        <w:rPr>
          <w:rFonts w:ascii="宋体" w:hAnsi="宋体"/>
          <w:sz w:val="24"/>
        </w:rPr>
        <w:t xml:space="preserve">                </w:t>
      </w:r>
      <w:r>
        <w:rPr>
          <w:rFonts w:ascii="宋体" w:hAnsi="宋体"/>
          <w:sz w:val="24"/>
        </w:rPr>
        <w:tab/>
      </w:r>
      <w:r>
        <w:rPr>
          <w:rFonts w:ascii="宋体" w:hAnsi="宋体"/>
          <w:sz w:val="24"/>
        </w:rPr>
        <w:tab/>
      </w:r>
      <w:r>
        <w:rPr>
          <w:rFonts w:ascii="宋体" w:hAnsi="宋体"/>
          <w:sz w:val="24"/>
        </w:rPr>
        <w:t xml:space="preserve"> </w:t>
      </w:r>
      <w:r>
        <w:rPr>
          <w:rFonts w:hint="eastAsia" w:ascii="宋体" w:hAnsi="宋体"/>
          <w:sz w:val="24"/>
        </w:rPr>
        <w:t xml:space="preserve"> </w:t>
      </w:r>
      <w:r>
        <w:rPr>
          <w:rFonts w:ascii="宋体" w:hAnsi="宋体"/>
          <w:sz w:val="24"/>
        </w:rPr>
        <w:t xml:space="preserve">法定代表人：          </w:t>
      </w:r>
    </w:p>
    <w:p w14:paraId="269C43AF">
      <w:pPr>
        <w:spacing w:line="360" w:lineRule="auto"/>
        <w:rPr>
          <w:rFonts w:ascii="宋体" w:hAnsi="宋体"/>
          <w:sz w:val="24"/>
        </w:rPr>
      </w:pPr>
      <w:r>
        <w:rPr>
          <w:rFonts w:hint="eastAsia" w:ascii="宋体" w:hAnsi="宋体"/>
          <w:sz w:val="24"/>
        </w:rPr>
        <w:t>或委托代理人：</w:t>
      </w:r>
      <w:r>
        <w:rPr>
          <w:rFonts w:ascii="宋体" w:hAnsi="宋体"/>
          <w:sz w:val="24"/>
        </w:rPr>
        <w:t xml:space="preserve">                 </w:t>
      </w:r>
      <w:r>
        <w:rPr>
          <w:rFonts w:ascii="宋体" w:hAnsi="宋体"/>
          <w:sz w:val="24"/>
        </w:rPr>
        <w:tab/>
      </w: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或</w:t>
      </w:r>
      <w:r>
        <w:rPr>
          <w:rFonts w:ascii="宋体" w:hAnsi="宋体"/>
          <w:sz w:val="24"/>
        </w:rPr>
        <w:t xml:space="preserve">委托代理人：          </w:t>
      </w:r>
    </w:p>
    <w:p w14:paraId="72F8606B">
      <w:pPr>
        <w:spacing w:line="360" w:lineRule="auto"/>
        <w:rPr>
          <w:rFonts w:ascii="宋体" w:hAnsi="宋体"/>
          <w:sz w:val="24"/>
        </w:rPr>
      </w:pPr>
      <w:r>
        <w:rPr>
          <w:rFonts w:hint="eastAsia" w:ascii="宋体" w:hAnsi="宋体"/>
          <w:sz w:val="24"/>
        </w:rPr>
        <w:t>签约日期：     年     月     日</w:t>
      </w:r>
    </w:p>
    <w:p w14:paraId="66B40066">
      <w:pPr>
        <w:pStyle w:val="83"/>
        <w:shd w:val="clear" w:color="auto" w:fill="FFFFFF" w:themeFill="background1"/>
        <w:spacing w:line="360" w:lineRule="auto"/>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注：以上内容只供参考，项目可根据工程特点进行完善。</w:t>
      </w:r>
    </w:p>
    <w:p w14:paraId="10613B34">
      <w:pPr>
        <w:pStyle w:val="83"/>
        <w:shd w:val="clear" w:color="auto" w:fill="FFFFFF" w:themeFill="background1"/>
        <w:spacing w:line="360" w:lineRule="auto"/>
        <w:ind w:firstLine="480" w:firstLineChars="200"/>
        <w:rPr>
          <w:rFonts w:asciiTheme="minorEastAsia" w:hAnsiTheme="minorEastAsia" w:eastAsiaTheme="minorEastAsia"/>
          <w:color w:val="000000" w:themeColor="text1"/>
          <w14:textFill>
            <w14:solidFill>
              <w14:schemeClr w14:val="tx1"/>
            </w14:solidFill>
          </w14:textFill>
        </w:rPr>
      </w:pPr>
    </w:p>
    <w:p w14:paraId="2966E6E8">
      <w:pPr>
        <w:shd w:val="clear" w:color="auto" w:fill="FFFFFF" w:themeFill="background1"/>
        <w:snapToGrid w:val="0"/>
        <w:spacing w:line="360" w:lineRule="auto"/>
        <w:rPr>
          <w:rFonts w:hint="eastAsia" w:ascii="仿宋_GB2312" w:eastAsia="仿宋_GB2312"/>
          <w:sz w:val="30"/>
          <w:szCs w:val="30"/>
          <w:lang w:eastAsia="zh-CN"/>
        </w:rPr>
      </w:pPr>
    </w:p>
    <w:p w14:paraId="6A0958E8">
      <w:pPr>
        <w:snapToGrid w:val="0"/>
        <w:spacing w:line="360" w:lineRule="auto"/>
        <w:ind w:left="0" w:leftChars="0" w:firstLine="0" w:firstLineChars="0"/>
        <w:rPr>
          <w:rFonts w:hint="eastAsia" w:asciiTheme="minorEastAsia" w:hAnsiTheme="minorEastAsia" w:eastAsiaTheme="minorEastAsia"/>
          <w:sz w:val="24"/>
        </w:rPr>
      </w:pPr>
    </w:p>
    <w:p w14:paraId="5AD7C6B7">
      <w:pPr>
        <w:snapToGrid w:val="0"/>
        <w:spacing w:line="360" w:lineRule="auto"/>
        <w:ind w:left="0" w:leftChars="0" w:firstLine="480" w:firstLineChars="200"/>
        <w:rPr>
          <w:rFonts w:asciiTheme="minorEastAsia" w:hAnsiTheme="minorEastAsia" w:eastAsiaTheme="minorEastAsia"/>
          <w:sz w:val="24"/>
        </w:rPr>
      </w:pPr>
      <w:r>
        <w:rPr>
          <w:rFonts w:hint="eastAsia" w:asciiTheme="minorEastAsia" w:hAnsiTheme="minorEastAsia" w:eastAsiaTheme="minorEastAsia"/>
          <w:sz w:val="24"/>
        </w:rPr>
        <w:t>附件8</w:t>
      </w:r>
    </w:p>
    <w:p w14:paraId="2228A378">
      <w:pPr>
        <w:spacing w:line="460" w:lineRule="exact"/>
        <w:jc w:val="center"/>
        <w:rPr>
          <w:rFonts w:asciiTheme="minorEastAsia" w:hAnsiTheme="minorEastAsia" w:eastAsiaTheme="minorEastAsia"/>
          <w:color w:val="000000"/>
          <w:sz w:val="44"/>
          <w:szCs w:val="44"/>
        </w:rPr>
      </w:pPr>
      <w:r>
        <w:rPr>
          <w:rFonts w:hint="eastAsia" w:asciiTheme="minorEastAsia" w:hAnsiTheme="minorEastAsia" w:eastAsiaTheme="minorEastAsia"/>
          <w:b/>
          <w:bCs/>
          <w:color w:val="000000"/>
          <w:sz w:val="44"/>
          <w:szCs w:val="44"/>
        </w:rPr>
        <w:t>安全生产管理协议书</w:t>
      </w:r>
    </w:p>
    <w:p w14:paraId="1FA517DF">
      <w:pPr>
        <w:spacing w:line="460" w:lineRule="exact"/>
        <w:rPr>
          <w:rFonts w:ascii="仿宋_GB2312" w:hAnsi="宋体" w:eastAsia="仿宋_GB2312"/>
          <w:color w:val="000000"/>
          <w:sz w:val="24"/>
        </w:rPr>
      </w:pPr>
    </w:p>
    <w:p w14:paraId="76C2E415">
      <w:pPr>
        <w:spacing w:line="460" w:lineRule="exact"/>
        <w:rPr>
          <w:rFonts w:asciiTheme="minorEastAsia" w:hAnsiTheme="minorEastAsia" w:eastAsiaTheme="minorEastAsia"/>
          <w:color w:val="000000"/>
          <w:sz w:val="24"/>
        </w:rPr>
      </w:pPr>
      <w:r>
        <w:rPr>
          <w:rFonts w:hint="eastAsia" w:asciiTheme="minorEastAsia" w:hAnsiTheme="minorEastAsia" w:eastAsiaTheme="minorEastAsia"/>
          <w:color w:val="000000"/>
          <w:sz w:val="24"/>
        </w:rPr>
        <w:t>甲方（总包）：</w:t>
      </w:r>
    </w:p>
    <w:p w14:paraId="67259E2A">
      <w:pPr>
        <w:spacing w:line="460" w:lineRule="exact"/>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乙方（分包）：</w:t>
      </w:r>
    </w:p>
    <w:p w14:paraId="1B1910F7">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为全面履行工程建筑施工合同，进一步明确甲、乙双方在施工过程中各自的安全管理和环境管理职责，保护施工人员的身体健康和生命财产安全，防止伤亡事故及环境影响事件的发生，根据《建筑法》、《安全生产法》、《建设工程安全生产管理条例》、《建筑施工安全检查标准》、《中华人民共和国环境保护法》和《生产安全事故报告调查处理条例》等相关法律法规及市的有关规定，经双方协商一致，签订本协议。</w:t>
      </w:r>
    </w:p>
    <w:p w14:paraId="581AA78B">
      <w:pPr>
        <w:spacing w:line="460" w:lineRule="exact"/>
        <w:ind w:firstLine="511" w:firstLineChars="213"/>
        <w:rPr>
          <w:rFonts w:asciiTheme="minorEastAsia" w:hAnsiTheme="minorEastAsia" w:eastAsiaTheme="minorEastAsia"/>
          <w:color w:val="000000"/>
          <w:sz w:val="24"/>
        </w:rPr>
      </w:pPr>
      <w:r>
        <w:rPr>
          <w:rFonts w:hint="eastAsia" w:asciiTheme="minorEastAsia" w:hAnsiTheme="minorEastAsia" w:eastAsiaTheme="minorEastAsia"/>
          <w:color w:val="000000"/>
          <w:sz w:val="24"/>
        </w:rPr>
        <w:t>本协议为上述工程安全管理和环境管理的专项协议，在双方签订工程施工合同的同时签订本协议，两者具有同等法律效力，双方应认真履行。</w:t>
      </w:r>
    </w:p>
    <w:p w14:paraId="38B7038F">
      <w:pPr>
        <w:spacing w:line="460" w:lineRule="exact"/>
        <w:ind w:firstLine="511" w:firstLineChars="213"/>
        <w:rPr>
          <w:rFonts w:asciiTheme="minorEastAsia" w:hAnsiTheme="minorEastAsia" w:eastAsiaTheme="minorEastAsia"/>
          <w:b/>
          <w:color w:val="000000"/>
          <w:sz w:val="24"/>
        </w:rPr>
      </w:pPr>
      <w:r>
        <w:rPr>
          <w:rFonts w:hint="eastAsia" w:asciiTheme="minorEastAsia" w:hAnsiTheme="minorEastAsia" w:eastAsiaTheme="minorEastAsia"/>
          <w:b/>
          <w:color w:val="000000"/>
          <w:sz w:val="24"/>
        </w:rPr>
        <w:t>一、分包工程项目</w:t>
      </w:r>
    </w:p>
    <w:p w14:paraId="0F9F579E">
      <w:pPr>
        <w:spacing w:line="460" w:lineRule="exact"/>
        <w:ind w:firstLine="511" w:firstLineChars="213"/>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1.工程项目名称:</w:t>
      </w:r>
    </w:p>
    <w:p w14:paraId="2DF4E5CF">
      <w:pPr>
        <w:spacing w:line="460" w:lineRule="exact"/>
        <w:ind w:firstLine="511" w:firstLineChars="213"/>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2.工程地址：</w:t>
      </w:r>
    </w:p>
    <w:p w14:paraId="2F55BFCC">
      <w:pPr>
        <w:spacing w:line="460" w:lineRule="exact"/>
        <w:ind w:firstLine="511" w:firstLineChars="213"/>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3.分包范围：</w:t>
      </w:r>
    </w:p>
    <w:p w14:paraId="2C3EE63F">
      <w:pPr>
        <w:spacing w:line="460" w:lineRule="exact"/>
        <w:ind w:firstLine="511" w:firstLineChars="213"/>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4.分包形式：</w:t>
      </w:r>
    </w:p>
    <w:p w14:paraId="408CC033">
      <w:pPr>
        <w:spacing w:line="460" w:lineRule="exact"/>
        <w:ind w:firstLine="511" w:firstLineChars="213"/>
        <w:rPr>
          <w:rFonts w:asciiTheme="minorEastAsia" w:hAnsiTheme="minorEastAsia" w:eastAsiaTheme="minorEastAsia"/>
          <w:b/>
          <w:color w:val="000000"/>
          <w:sz w:val="24"/>
        </w:rPr>
      </w:pPr>
      <w:r>
        <w:rPr>
          <w:rFonts w:hint="eastAsia" w:asciiTheme="minorEastAsia" w:hAnsiTheme="minorEastAsia" w:eastAsiaTheme="minorEastAsia"/>
          <w:b/>
          <w:color w:val="000000"/>
          <w:sz w:val="24"/>
        </w:rPr>
        <w:t>二、协议内容</w:t>
      </w:r>
    </w:p>
    <w:p w14:paraId="0B59A6D9">
      <w:pPr>
        <w:spacing w:line="460" w:lineRule="exact"/>
        <w:ind w:firstLine="511" w:firstLineChars="213"/>
        <w:rPr>
          <w:rFonts w:asciiTheme="minorEastAsia" w:hAnsiTheme="minorEastAsia" w:eastAsiaTheme="minorEastAsia"/>
          <w:b/>
          <w:color w:val="000000"/>
          <w:sz w:val="24"/>
        </w:rPr>
      </w:pPr>
      <w:r>
        <w:rPr>
          <w:rFonts w:hint="eastAsia" w:asciiTheme="minorEastAsia" w:hAnsiTheme="minorEastAsia" w:eastAsiaTheme="minorEastAsia"/>
          <w:b/>
          <w:color w:val="000000"/>
          <w:sz w:val="24"/>
        </w:rPr>
        <w:t>（一）安全文明施工目标</w:t>
      </w:r>
    </w:p>
    <w:p w14:paraId="1130A937">
      <w:pPr>
        <w:spacing w:line="460" w:lineRule="exact"/>
        <w:ind w:firstLine="511" w:firstLineChars="213"/>
        <w:rPr>
          <w:rFonts w:asciiTheme="minorEastAsia" w:hAnsiTheme="minorEastAsia" w:eastAsiaTheme="minorEastAsia"/>
          <w:color w:val="000000"/>
          <w:sz w:val="24"/>
        </w:rPr>
      </w:pPr>
      <w:r>
        <w:rPr>
          <w:rFonts w:hint="eastAsia" w:asciiTheme="minorEastAsia" w:hAnsiTheme="minorEastAsia" w:eastAsiaTheme="minorEastAsia"/>
          <w:color w:val="000000"/>
          <w:sz w:val="24"/>
        </w:rPr>
        <w:t>1.杜绝重伤及死亡事故，遏制轻伤事故，轻伤事故率控制在0.3%。</w:t>
      </w:r>
    </w:p>
    <w:p w14:paraId="2A2CE41E">
      <w:pPr>
        <w:spacing w:line="460" w:lineRule="exact"/>
        <w:ind w:firstLine="511" w:firstLineChars="213"/>
        <w:rPr>
          <w:rFonts w:asciiTheme="minorEastAsia" w:hAnsiTheme="minorEastAsia" w:eastAsiaTheme="minorEastAsia"/>
          <w:color w:val="000000"/>
          <w:sz w:val="24"/>
        </w:rPr>
      </w:pPr>
      <w:r>
        <w:rPr>
          <w:rFonts w:hint="eastAsia" w:asciiTheme="minorEastAsia" w:hAnsiTheme="minorEastAsia" w:eastAsiaTheme="minorEastAsia"/>
          <w:color w:val="000000"/>
          <w:sz w:val="24"/>
        </w:rPr>
        <w:t>2.杜绝火灾、爆炸、重大机械伤害、生产交通安全事故以及环境影响事件，严防职业健康危害。</w:t>
      </w:r>
    </w:p>
    <w:p w14:paraId="2D161CCA">
      <w:pPr>
        <w:spacing w:line="460" w:lineRule="exact"/>
        <w:ind w:firstLine="511" w:firstLineChars="213"/>
        <w:rPr>
          <w:rFonts w:asciiTheme="minorEastAsia" w:hAnsiTheme="minorEastAsia" w:eastAsiaTheme="minorEastAsia"/>
          <w:color w:val="000000"/>
          <w:sz w:val="24"/>
        </w:rPr>
      </w:pPr>
      <w:r>
        <w:rPr>
          <w:rFonts w:hint="eastAsia" w:asciiTheme="minorEastAsia" w:hAnsiTheme="minorEastAsia" w:eastAsiaTheme="minorEastAsia"/>
          <w:color w:val="000000"/>
          <w:sz w:val="24"/>
        </w:rPr>
        <w:t>3.达到甲方提出的现场安全文明施工要求。</w:t>
      </w:r>
    </w:p>
    <w:p w14:paraId="06C5C896">
      <w:pPr>
        <w:spacing w:line="460" w:lineRule="exact"/>
        <w:ind w:firstLine="511" w:firstLineChars="213"/>
        <w:rPr>
          <w:rFonts w:asciiTheme="minorEastAsia" w:hAnsiTheme="minorEastAsia" w:eastAsiaTheme="minorEastAsia"/>
          <w:b/>
          <w:color w:val="000000"/>
          <w:sz w:val="24"/>
        </w:rPr>
      </w:pPr>
      <w:r>
        <w:rPr>
          <w:rFonts w:hint="eastAsia" w:asciiTheme="minorEastAsia" w:hAnsiTheme="minorEastAsia" w:eastAsiaTheme="minorEastAsia"/>
          <w:b/>
          <w:color w:val="000000"/>
          <w:sz w:val="24"/>
        </w:rPr>
        <w:t>（二）甲乙双方的权利与义务</w:t>
      </w:r>
    </w:p>
    <w:p w14:paraId="3C26640C">
      <w:pPr>
        <w:spacing w:line="460" w:lineRule="exact"/>
        <w:ind w:firstLine="511" w:firstLineChars="213"/>
        <w:rPr>
          <w:rFonts w:asciiTheme="minorEastAsia" w:hAnsiTheme="minorEastAsia" w:eastAsiaTheme="minorEastAsia"/>
          <w:color w:val="000000"/>
          <w:sz w:val="24"/>
        </w:rPr>
      </w:pPr>
      <w:r>
        <w:rPr>
          <w:rFonts w:hint="eastAsia" w:asciiTheme="minorEastAsia" w:hAnsiTheme="minorEastAsia" w:eastAsiaTheme="minorEastAsia"/>
          <w:color w:val="000000"/>
          <w:sz w:val="24"/>
        </w:rPr>
        <w:t>1.甲方的权利与义务</w:t>
      </w:r>
    </w:p>
    <w:p w14:paraId="4F15B420">
      <w:pPr>
        <w:spacing w:line="460" w:lineRule="exact"/>
        <w:rPr>
          <w:rFonts w:asciiTheme="minorEastAsia" w:hAnsiTheme="minorEastAsia" w:eastAsiaTheme="minorEastAsia"/>
          <w:color w:val="000000"/>
          <w:sz w:val="24"/>
        </w:rPr>
      </w:pPr>
      <w:r>
        <w:rPr>
          <w:rFonts w:hint="eastAsia" w:asciiTheme="minorEastAsia" w:hAnsiTheme="minorEastAsia" w:eastAsiaTheme="minorEastAsia"/>
          <w:color w:val="000000"/>
          <w:sz w:val="24"/>
        </w:rPr>
        <w:t>（1）甲方向乙方公布本企业施工现场安全生产和环境管理规章制度和企业CI管理要求，核查乙方安全生产许可证、安全生产保证体系，对乙方安全生产及环境保护实施监督管理。</w:t>
      </w:r>
    </w:p>
    <w:p w14:paraId="3C98AC53">
      <w:pPr>
        <w:spacing w:line="460" w:lineRule="exact"/>
        <w:rPr>
          <w:rFonts w:asciiTheme="minorEastAsia" w:hAnsiTheme="minorEastAsia" w:eastAsiaTheme="minorEastAsia"/>
          <w:color w:val="000000"/>
          <w:sz w:val="24"/>
        </w:rPr>
      </w:pPr>
      <w:r>
        <w:rPr>
          <w:rFonts w:hint="eastAsia" w:asciiTheme="minorEastAsia" w:hAnsiTheme="minorEastAsia" w:eastAsiaTheme="minorEastAsia"/>
          <w:color w:val="000000"/>
          <w:sz w:val="24"/>
        </w:rPr>
        <w:t>（2）审核乙方编制的安全专项施工方案和制定的安全技术措施，并监督实施。</w:t>
      </w:r>
    </w:p>
    <w:p w14:paraId="3AE2E569">
      <w:pPr>
        <w:spacing w:line="460" w:lineRule="exact"/>
        <w:rPr>
          <w:rFonts w:asciiTheme="minorEastAsia" w:hAnsiTheme="minorEastAsia" w:eastAsiaTheme="minorEastAsia"/>
          <w:color w:val="000000"/>
          <w:sz w:val="24"/>
        </w:rPr>
      </w:pPr>
      <w:r>
        <w:rPr>
          <w:rFonts w:hint="eastAsia" w:asciiTheme="minorEastAsia" w:hAnsiTheme="minorEastAsia" w:eastAsiaTheme="minorEastAsia"/>
          <w:color w:val="000000"/>
          <w:sz w:val="24"/>
        </w:rPr>
        <w:t>（3）监督乙方针对其施工内容、工艺要求制定的施工方法和安全操作规程，核实必要的安全保护设施，监督乙方管理人员对作业人员进行安全教育和分部分项安全技术交底。</w:t>
      </w:r>
    </w:p>
    <w:p w14:paraId="3CE0DE50">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（4）按照乙方呈报的进场人员名册，对入场人员进行公司级、项目级和班组级的三级安全教育，建立安全教育档案。</w:t>
      </w:r>
    </w:p>
    <w:p w14:paraId="0E4B308B">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5）对施工现场进行安全、文明施工和环境控制检查，对乙方施工工序、操作岗位的安全行为进行日常监督检查，检查时有权纠正任何违章行为，并勒令其整改，制止违章指挥和违章作业，发现严重事故隐患，立即责令停工，直至满足安全施工条件后方可复工。根据情节严重程度甲方有权对乙方给予适当的惩处。对于严重不服从甲方管理，野蛮施工者，甲方有权中止合同，清退出场，所造成的一切损失由乙方承担。</w:t>
      </w:r>
    </w:p>
    <w:p w14:paraId="65238A61">
      <w:pPr>
        <w:spacing w:line="460" w:lineRule="exact"/>
        <w:rPr>
          <w:rFonts w:asciiTheme="minorEastAsia" w:hAnsiTheme="minorEastAsia" w:eastAsiaTheme="minorEastAsia"/>
          <w:color w:val="000000"/>
          <w:sz w:val="24"/>
        </w:rPr>
      </w:pPr>
      <w:r>
        <w:rPr>
          <w:rFonts w:hint="eastAsia" w:asciiTheme="minorEastAsia" w:hAnsiTheme="minorEastAsia" w:eastAsiaTheme="minorEastAsia"/>
          <w:color w:val="000000"/>
          <w:sz w:val="24"/>
        </w:rPr>
        <w:t>（6）乙方自带机具、设备、安全防护用品等，</w:t>
      </w:r>
      <w:r>
        <w:rPr>
          <w:rFonts w:hint="eastAsia" w:asciiTheme="minorEastAsia" w:hAnsiTheme="minorEastAsia" w:eastAsiaTheme="minorEastAsia"/>
          <w:sz w:val="24"/>
        </w:rPr>
        <w:t>必须给甲方提供产品合格证书和检验检测报告，经甲方对照实物进行安全技术性能检验，合格者方可进入施工现场使用，大型机</w:t>
      </w:r>
      <w:r>
        <w:rPr>
          <w:rFonts w:hint="eastAsia" w:asciiTheme="minorEastAsia" w:hAnsiTheme="minorEastAsia" w:eastAsiaTheme="minorEastAsia"/>
          <w:color w:val="000000"/>
          <w:sz w:val="24"/>
        </w:rPr>
        <w:t>械设备乙方必须出具安拆专项方案，甲方有权监督乙方正确安装、使用和拆除。</w:t>
      </w:r>
    </w:p>
    <w:p w14:paraId="4813E922">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（7）工程款支付时，甲方派驻项目的安全负责人需签字确认，无签字的甲方不予支付。</w:t>
      </w:r>
    </w:p>
    <w:p w14:paraId="0301A9FC">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（8）发生伤亡事故按规定程序立即报告有关部门。按规定予以调查、处理。</w:t>
      </w:r>
    </w:p>
    <w:p w14:paraId="06EC3C7A">
      <w:pPr>
        <w:spacing w:line="460" w:lineRule="exact"/>
        <w:ind w:firstLine="511" w:firstLineChars="213"/>
        <w:rPr>
          <w:rFonts w:asciiTheme="minorEastAsia" w:hAnsiTheme="minorEastAsia" w:eastAsiaTheme="minorEastAsia"/>
          <w:color w:val="000000"/>
          <w:sz w:val="24"/>
        </w:rPr>
      </w:pPr>
      <w:r>
        <w:rPr>
          <w:rFonts w:hint="eastAsia" w:asciiTheme="minorEastAsia" w:hAnsiTheme="minorEastAsia" w:eastAsiaTheme="minorEastAsia"/>
          <w:color w:val="000000"/>
          <w:sz w:val="24"/>
        </w:rPr>
        <w:t>2.乙方的权利和义务</w:t>
      </w:r>
    </w:p>
    <w:p w14:paraId="6AC2AA5E">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（1）接受甲方的统一指挥和监督，严格遵守国家、地方及甲方有关安全生产和环境保护的法律法规、规章制度，积极参加安全会议，执行会议决议。按照甲方企业CI要求，建立或维护统一的</w:t>
      </w:r>
      <w:r>
        <w:rPr>
          <w:rFonts w:hint="eastAsia" w:asciiTheme="minorEastAsia" w:hAnsiTheme="minorEastAsia" w:eastAsiaTheme="minorEastAsia"/>
          <w:color w:val="000000"/>
          <w:sz w:val="24"/>
          <w:lang w:eastAsia="zh-CN"/>
        </w:rPr>
        <w:t>河北建工</w:t>
      </w:r>
      <w:r>
        <w:rPr>
          <w:rFonts w:hint="eastAsia" w:asciiTheme="minorEastAsia" w:hAnsiTheme="minorEastAsia" w:eastAsiaTheme="minorEastAsia"/>
          <w:color w:val="000000"/>
          <w:sz w:val="24"/>
        </w:rPr>
        <w:t>形象。</w:t>
      </w:r>
    </w:p>
    <w:p w14:paraId="5187018E">
      <w:pPr>
        <w:spacing w:line="460" w:lineRule="exact"/>
        <w:ind w:firstLine="480" w:firstLineChars="200"/>
        <w:rPr>
          <w:rFonts w:cs="宋体" w:asciiTheme="minorEastAsia" w:hAnsiTheme="minorEastAsia" w:eastAsiaTheme="minorEastAsia"/>
          <w:color w:val="000000"/>
          <w:kern w:val="0"/>
          <w:sz w:val="24"/>
        </w:rPr>
      </w:pPr>
      <w:r>
        <w:rPr>
          <w:rFonts w:hint="eastAsia" w:asciiTheme="minorEastAsia" w:hAnsiTheme="minorEastAsia" w:eastAsiaTheme="minorEastAsia"/>
          <w:color w:val="000000"/>
          <w:sz w:val="24"/>
        </w:rPr>
        <w:t>（2）建立工地安全生产保证体系，按有关规定配备足够的安全生产管理人员，安全管理人员应</w:t>
      </w:r>
      <w:r>
        <w:rPr>
          <w:rFonts w:hint="eastAsia" w:cs="宋体" w:asciiTheme="minorEastAsia" w:hAnsiTheme="minorEastAsia" w:eastAsiaTheme="minorEastAsia"/>
          <w:color w:val="000000"/>
          <w:kern w:val="0"/>
          <w:sz w:val="24"/>
        </w:rPr>
        <w:t>经建设主管部门或者其他有关部门安全生产考核合格，并取得安全生产考核合格证书。</w:t>
      </w:r>
      <w:r>
        <w:rPr>
          <w:rFonts w:hint="eastAsia" w:asciiTheme="minorEastAsia" w:hAnsiTheme="minorEastAsia" w:eastAsiaTheme="minorEastAsia"/>
          <w:color w:val="000000"/>
          <w:sz w:val="24"/>
        </w:rPr>
        <w:t>（根据住房和城乡建设部</w:t>
      </w:r>
      <w:r>
        <w:rPr>
          <w:rFonts w:hint="eastAsia" w:cs="宋体" w:asciiTheme="minorEastAsia" w:hAnsiTheme="minorEastAsia" w:eastAsiaTheme="minorEastAsia"/>
          <w:color w:val="000000"/>
          <w:kern w:val="0"/>
          <w:sz w:val="24"/>
        </w:rPr>
        <w:t>《建筑施工企业安全生产管理机构设置及专职安全生产管理人员配备办法》[建质[2008]91号]要求，本项目需要乙方配备名专职安全管理人员。）</w:t>
      </w:r>
    </w:p>
    <w:p w14:paraId="7B554C09">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（3）乙方的班组长应经项目部培训合格后方能上岗，并应每天组织开展“早安会”活动。</w:t>
      </w:r>
    </w:p>
    <w:p w14:paraId="460656D7">
      <w:pPr>
        <w:spacing w:line="460" w:lineRule="exact"/>
        <w:ind w:firstLine="480" w:firstLineChars="200"/>
        <w:rPr>
          <w:rFonts w:cs="宋体" w:asciiTheme="minorEastAsia" w:hAnsiTheme="minorEastAsia" w:eastAsiaTheme="minorEastAsia"/>
          <w:b/>
          <w:bCs/>
          <w:color w:val="000000"/>
          <w:kern w:val="0"/>
          <w:sz w:val="24"/>
          <w:u w:val="single"/>
        </w:rPr>
      </w:pPr>
      <w:r>
        <w:rPr>
          <w:rFonts w:hint="eastAsia" w:asciiTheme="minorEastAsia" w:hAnsiTheme="minorEastAsia" w:eastAsiaTheme="minorEastAsia"/>
          <w:color w:val="000000"/>
          <w:sz w:val="24"/>
        </w:rPr>
        <w:t>（4）编制本项目所承担的分部分项工程的安全施工方案和安全技术措施，报甲方审批执行，完善安全施工条件。按规定提取和使用安全技术措施费，提取比例为，金额为。</w:t>
      </w:r>
    </w:p>
    <w:p w14:paraId="10D198BF">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5）对施工现场进行日常安全检查，做好安全检查记录，并定期向甲方报告检查情况。发现安全事故隐患，应当及时解决处理，并向项目负责人报告；对违章指挥、违章作业的，应当立即制止，对甲方提出的整改要求应按时进行整改，消除隐患。</w:t>
      </w:r>
    </w:p>
    <w:p w14:paraId="4D70E7E1">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（6）对本项目的施工人员进行登记造册，如实向甲方备案，有人员调整时，要立即书面上报甲方；组织入场前的安全教育，未经安全教育的，不得进入施工现场；不得录用无身份证件的人员和未成年人或童工。</w:t>
      </w:r>
    </w:p>
    <w:p w14:paraId="5C33E7C6">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（7）特种机械的安全资料及时上报甲方备案、复检；特种作业人员必须按照国家有关规定经过专门的安全培训，并取得特种作业人员操作资格证书后方可上岗作业，特种人员的有效证件要及时报甲方核验。</w:t>
      </w:r>
    </w:p>
    <w:p w14:paraId="73F81173">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8）负责班前安全教育和工种变换的安全教育。下达施工任务时，应进行有针对性的班前教育和安全技术交底，履行签字手续；发生交叉作业时，应先报告甲方统筹协调，并进行监护。不安排非特工种人员从事特工种作业，不安排患有高血压，心脏病及其它不适于高处作业的人员从事高处作业。</w:t>
      </w:r>
    </w:p>
    <w:p w14:paraId="708AF9E0">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（9）乙方应按照国家有关劳动保护条例的规定对进场作业人员按照岗位和工种进行劳动保护用品和工具的配置，</w:t>
      </w:r>
      <w:r>
        <w:rPr>
          <w:rFonts w:hint="eastAsia" w:asciiTheme="minorEastAsia" w:hAnsiTheme="minorEastAsia" w:eastAsiaTheme="minorEastAsia"/>
          <w:sz w:val="24"/>
        </w:rPr>
        <w:t>确保安全措施费用的投入</w:t>
      </w:r>
      <w:r>
        <w:rPr>
          <w:rFonts w:hint="eastAsia" w:asciiTheme="minorEastAsia" w:hAnsiTheme="minorEastAsia" w:eastAsiaTheme="minorEastAsia"/>
          <w:color w:val="000000"/>
          <w:sz w:val="24"/>
        </w:rPr>
        <w:t>；检查操作人员安全防护用品情况，严禁没有正确佩戴劳动保护用品即上岗进行作业。自带机具、设备、安全防护用品等应向甲方提供产品合格证书以及国家有关部门检验证明后，再向甲方申请进行技术指标、安全性能的实际检验，合格后方可使用，禁止任何人私自拆除安全防护装置设备或设施。</w:t>
      </w:r>
    </w:p>
    <w:p w14:paraId="46D2F8F4">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10）乙方动火作业，或在易燃、易爆等危险场所进行作业时，应制定相应的消防安全措施，设立安全消防责任人和作业监护人，配备消防设施和灭火器材。作业前，向甲方提出动火申请，得到书面批准后，方可操作。</w:t>
      </w:r>
    </w:p>
    <w:p w14:paraId="66AD234C">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（11）乙方应根据周围环境及季节、气候的变化，在施工现场采取相应的安全措施，加强安全管理。暂停作业时，乙方应当做好现场保护。</w:t>
      </w:r>
    </w:p>
    <w:p w14:paraId="6A6A8344">
      <w:pPr>
        <w:spacing w:line="460" w:lineRule="exact"/>
        <w:ind w:firstLine="460" w:firstLineChars="192"/>
        <w:rPr>
          <w:rFonts w:asciiTheme="minorEastAsia" w:hAnsiTheme="minorEastAsia" w:eastAsiaTheme="minorEastAsia"/>
          <w:color w:val="000000"/>
          <w:sz w:val="24"/>
        </w:rPr>
      </w:pPr>
      <w:r>
        <w:rPr>
          <w:rFonts w:hint="eastAsia" w:asciiTheme="minorEastAsia" w:hAnsiTheme="minorEastAsia" w:eastAsiaTheme="minorEastAsia"/>
          <w:color w:val="000000"/>
          <w:sz w:val="24"/>
        </w:rPr>
        <w:t>（12）乙方应根据甲方管理要求，实施有关环境管理措施及节水、节电、节材措施，实行绿色施工、节能降耗。减少本单位、本施工区域的污染源对环境的影响，确保本单位、本施工区域噪声、固体废弃物、污水、有毒有害气体等重要环境因素达标排放。</w:t>
      </w:r>
    </w:p>
    <w:p w14:paraId="45FD2A1B">
      <w:pPr>
        <w:spacing w:line="460" w:lineRule="exact"/>
        <w:ind w:firstLine="460" w:firstLineChars="192"/>
        <w:rPr>
          <w:rFonts w:asciiTheme="minorEastAsia" w:hAnsiTheme="minorEastAsia" w:eastAsiaTheme="minorEastAsia"/>
          <w:color w:val="000000"/>
          <w:sz w:val="24"/>
        </w:rPr>
      </w:pPr>
      <w:r>
        <w:rPr>
          <w:rFonts w:hint="eastAsia" w:asciiTheme="minorEastAsia" w:hAnsiTheme="minorEastAsia" w:eastAsiaTheme="minorEastAsia"/>
          <w:color w:val="000000"/>
          <w:sz w:val="24"/>
        </w:rPr>
        <w:t>（13）</w:t>
      </w:r>
      <w:r>
        <w:rPr>
          <w:rFonts w:asciiTheme="minorEastAsia" w:hAnsiTheme="minorEastAsia" w:eastAsiaTheme="minorEastAsia"/>
          <w:color w:val="000000"/>
          <w:sz w:val="24"/>
        </w:rPr>
        <w:t>乙方应主动接受甲方安全生产奖罚，对于拒不接受安全生产罚款的，将在当期工程款中予以扣除。</w:t>
      </w:r>
    </w:p>
    <w:p w14:paraId="09422B4E">
      <w:pPr>
        <w:spacing w:line="460" w:lineRule="exact"/>
        <w:ind w:firstLine="460" w:firstLineChars="192"/>
        <w:rPr>
          <w:rFonts w:asciiTheme="minorEastAsia" w:hAnsiTheme="minorEastAsia" w:eastAsiaTheme="minorEastAsia"/>
          <w:color w:val="000000"/>
          <w:sz w:val="24"/>
        </w:rPr>
      </w:pPr>
      <w:r>
        <w:rPr>
          <w:rFonts w:hint="eastAsia" w:asciiTheme="minorEastAsia" w:hAnsiTheme="minorEastAsia" w:eastAsiaTheme="minorEastAsia"/>
          <w:color w:val="000000"/>
          <w:sz w:val="24"/>
        </w:rPr>
        <w:t>乙方应严格遵守上述规定，教育本单位职工遵章守纪，不违章指挥和违章操作。施工中如因乙方施工人员违章指挥、违反安全纪律，违反安全操作规定而发生伤亡事故，</w:t>
      </w:r>
      <w:r>
        <w:rPr>
          <w:rFonts w:hint="eastAsia" w:asciiTheme="minorEastAsia" w:hAnsiTheme="minorEastAsia" w:eastAsiaTheme="minorEastAsia"/>
          <w:bCs/>
          <w:color w:val="000000"/>
          <w:sz w:val="24"/>
        </w:rPr>
        <w:t>造成环境污染或有关投诉而给甲方造成损失及不良影响的</w:t>
      </w:r>
      <w:r>
        <w:rPr>
          <w:rFonts w:hint="eastAsia" w:asciiTheme="minorEastAsia" w:hAnsiTheme="minorEastAsia" w:eastAsiaTheme="minorEastAsia"/>
          <w:color w:val="000000"/>
          <w:sz w:val="24"/>
        </w:rPr>
        <w:t>，其责任和一切损失由乙方承担。</w:t>
      </w:r>
    </w:p>
    <w:p w14:paraId="7CBE07C4">
      <w:pPr>
        <w:spacing w:line="460" w:lineRule="exact"/>
        <w:ind w:firstLine="480" w:firstLineChars="200"/>
        <w:rPr>
          <w:rFonts w:asciiTheme="minorEastAsia" w:hAnsiTheme="minorEastAsia" w:eastAsiaTheme="minorEastAsia"/>
          <w:b/>
          <w:color w:val="000000"/>
          <w:sz w:val="24"/>
        </w:rPr>
      </w:pPr>
      <w:r>
        <w:rPr>
          <w:rFonts w:hint="eastAsia" w:asciiTheme="minorEastAsia" w:hAnsiTheme="minorEastAsia" w:eastAsiaTheme="minorEastAsia"/>
          <w:b/>
          <w:color w:val="000000"/>
          <w:sz w:val="24"/>
        </w:rPr>
        <w:t>（三）安全生产</w:t>
      </w:r>
      <w:r>
        <w:rPr>
          <w:rFonts w:asciiTheme="minorEastAsia" w:hAnsiTheme="minorEastAsia" w:eastAsiaTheme="minorEastAsia"/>
          <w:b/>
          <w:color w:val="000000"/>
          <w:sz w:val="24"/>
        </w:rPr>
        <w:t>费用的确认与支付</w:t>
      </w:r>
    </w:p>
    <w:p w14:paraId="5F8AED18">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1</w:t>
      </w:r>
      <w:r>
        <w:rPr>
          <w:rFonts w:asciiTheme="minorEastAsia" w:hAnsiTheme="minorEastAsia" w:eastAsiaTheme="minorEastAsia"/>
          <w:color w:val="000000"/>
          <w:sz w:val="24"/>
        </w:rPr>
        <w:t xml:space="preserve">. </w:t>
      </w:r>
      <w:r>
        <w:rPr>
          <w:rFonts w:hint="eastAsia" w:asciiTheme="minorEastAsia" w:hAnsiTheme="minorEastAsia" w:eastAsiaTheme="minorEastAsia"/>
          <w:color w:val="000000"/>
          <w:sz w:val="24"/>
        </w:rPr>
        <w:t>分包</w:t>
      </w:r>
      <w:r>
        <w:rPr>
          <w:rFonts w:asciiTheme="minorEastAsia" w:hAnsiTheme="minorEastAsia" w:eastAsiaTheme="minorEastAsia"/>
          <w:color w:val="000000"/>
          <w:sz w:val="24"/>
        </w:rPr>
        <w:t>安全生产费用</w:t>
      </w:r>
      <w:r>
        <w:rPr>
          <w:rFonts w:hint="eastAsia" w:asciiTheme="minorEastAsia" w:hAnsiTheme="minorEastAsia" w:eastAsiaTheme="minorEastAsia"/>
          <w:color w:val="000000"/>
          <w:sz w:val="24"/>
        </w:rPr>
        <w:t>应</w:t>
      </w:r>
      <w:r>
        <w:rPr>
          <w:rFonts w:asciiTheme="minorEastAsia" w:hAnsiTheme="minorEastAsia" w:eastAsiaTheme="minorEastAsia"/>
          <w:color w:val="000000"/>
          <w:sz w:val="24"/>
        </w:rPr>
        <w:t>单独进行</w:t>
      </w:r>
      <w:r>
        <w:rPr>
          <w:rFonts w:hint="eastAsia" w:asciiTheme="minorEastAsia" w:hAnsiTheme="minorEastAsia" w:eastAsiaTheme="minorEastAsia"/>
          <w:color w:val="000000"/>
          <w:sz w:val="24"/>
        </w:rPr>
        <w:t>核算</w:t>
      </w:r>
      <w:r>
        <w:rPr>
          <w:rFonts w:asciiTheme="minorEastAsia" w:hAnsiTheme="minorEastAsia" w:eastAsiaTheme="minorEastAsia"/>
          <w:color w:val="000000"/>
          <w:sz w:val="24"/>
        </w:rPr>
        <w:t>、确认</w:t>
      </w:r>
      <w:r>
        <w:rPr>
          <w:rFonts w:hint="eastAsia" w:asciiTheme="minorEastAsia" w:hAnsiTheme="minorEastAsia" w:eastAsiaTheme="minorEastAsia"/>
          <w:color w:val="000000"/>
          <w:sz w:val="24"/>
        </w:rPr>
        <w:t>与</w:t>
      </w:r>
      <w:r>
        <w:rPr>
          <w:rFonts w:asciiTheme="minorEastAsia" w:hAnsiTheme="minorEastAsia" w:eastAsiaTheme="minorEastAsia"/>
          <w:color w:val="000000"/>
          <w:sz w:val="24"/>
        </w:rPr>
        <w:t>支付，可与分包</w:t>
      </w:r>
      <w:r>
        <w:rPr>
          <w:rFonts w:hint="eastAsia" w:asciiTheme="minorEastAsia" w:hAnsiTheme="minorEastAsia" w:eastAsiaTheme="minorEastAsia"/>
          <w:color w:val="000000"/>
          <w:sz w:val="24"/>
        </w:rPr>
        <w:t>工程款同步</w:t>
      </w:r>
      <w:r>
        <w:rPr>
          <w:rFonts w:asciiTheme="minorEastAsia" w:hAnsiTheme="minorEastAsia" w:eastAsiaTheme="minorEastAsia"/>
          <w:color w:val="000000"/>
          <w:sz w:val="24"/>
        </w:rPr>
        <w:t>进行。</w:t>
      </w:r>
    </w:p>
    <w:p w14:paraId="69E4632D">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2</w:t>
      </w:r>
      <w:r>
        <w:rPr>
          <w:rFonts w:asciiTheme="minorEastAsia" w:hAnsiTheme="minorEastAsia" w:eastAsiaTheme="minorEastAsia"/>
          <w:color w:val="000000"/>
          <w:sz w:val="24"/>
        </w:rPr>
        <w:t xml:space="preserve">. </w:t>
      </w:r>
      <w:r>
        <w:rPr>
          <w:rFonts w:hint="eastAsia" w:asciiTheme="minorEastAsia" w:hAnsiTheme="minorEastAsia" w:eastAsiaTheme="minorEastAsia"/>
          <w:color w:val="000000"/>
          <w:sz w:val="24"/>
        </w:rPr>
        <w:t>乙方</w:t>
      </w:r>
      <w:r>
        <w:rPr>
          <w:rFonts w:asciiTheme="minorEastAsia" w:hAnsiTheme="minorEastAsia" w:eastAsiaTheme="minorEastAsia"/>
          <w:color w:val="000000"/>
          <w:sz w:val="24"/>
        </w:rPr>
        <w:t>应进行</w:t>
      </w:r>
      <w:r>
        <w:rPr>
          <w:rFonts w:hint="eastAsia" w:asciiTheme="minorEastAsia" w:hAnsiTheme="minorEastAsia" w:eastAsiaTheme="minorEastAsia"/>
          <w:color w:val="000000"/>
          <w:sz w:val="24"/>
        </w:rPr>
        <w:t>当期安全生产</w:t>
      </w:r>
      <w:r>
        <w:rPr>
          <w:rFonts w:asciiTheme="minorEastAsia" w:hAnsiTheme="minorEastAsia" w:eastAsiaTheme="minorEastAsia"/>
          <w:color w:val="000000"/>
          <w:sz w:val="24"/>
        </w:rPr>
        <w:t>费用的统计与核算工作，并提供相应台账与票据</w:t>
      </w:r>
      <w:r>
        <w:rPr>
          <w:rFonts w:hint="eastAsia" w:asciiTheme="minorEastAsia" w:hAnsiTheme="minorEastAsia" w:eastAsiaTheme="minorEastAsia"/>
          <w:color w:val="000000"/>
          <w:sz w:val="24"/>
        </w:rPr>
        <w:t>凭证</w:t>
      </w:r>
      <w:r>
        <w:rPr>
          <w:rFonts w:asciiTheme="minorEastAsia" w:hAnsiTheme="minorEastAsia" w:eastAsiaTheme="minorEastAsia"/>
          <w:color w:val="000000"/>
          <w:sz w:val="24"/>
        </w:rPr>
        <w:t>。</w:t>
      </w:r>
    </w:p>
    <w:p w14:paraId="12240982">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3.分包</w:t>
      </w:r>
      <w:r>
        <w:rPr>
          <w:rFonts w:asciiTheme="minorEastAsia" w:hAnsiTheme="minorEastAsia" w:eastAsiaTheme="minorEastAsia"/>
          <w:color w:val="000000"/>
          <w:sz w:val="24"/>
        </w:rPr>
        <w:t>安全生产费用</w:t>
      </w:r>
      <w:r>
        <w:rPr>
          <w:rFonts w:hint="eastAsia" w:asciiTheme="minorEastAsia" w:hAnsiTheme="minorEastAsia" w:eastAsiaTheme="minorEastAsia"/>
          <w:color w:val="000000"/>
          <w:sz w:val="24"/>
        </w:rPr>
        <w:t>主要</w:t>
      </w:r>
      <w:r>
        <w:rPr>
          <w:rFonts w:asciiTheme="minorEastAsia" w:hAnsiTheme="minorEastAsia" w:eastAsiaTheme="minorEastAsia"/>
          <w:color w:val="000000"/>
          <w:sz w:val="24"/>
        </w:rPr>
        <w:t>包括个人安全防护用品、</w:t>
      </w:r>
      <w:r>
        <w:rPr>
          <w:rFonts w:hint="eastAsia" w:asciiTheme="minorEastAsia" w:hAnsiTheme="minorEastAsia" w:eastAsiaTheme="minorEastAsia"/>
          <w:color w:val="000000"/>
          <w:sz w:val="24"/>
        </w:rPr>
        <w:t>用具，临边</w:t>
      </w:r>
      <w:r>
        <w:rPr>
          <w:rFonts w:asciiTheme="minorEastAsia" w:hAnsiTheme="minorEastAsia" w:eastAsiaTheme="minorEastAsia"/>
          <w:color w:val="000000"/>
          <w:sz w:val="24"/>
        </w:rPr>
        <w:t>、洞口</w:t>
      </w:r>
      <w:r>
        <w:rPr>
          <w:rFonts w:hint="eastAsia" w:asciiTheme="minorEastAsia" w:hAnsiTheme="minorEastAsia" w:eastAsiaTheme="minorEastAsia"/>
          <w:color w:val="000000"/>
          <w:sz w:val="24"/>
        </w:rPr>
        <w:t>安全防护</w:t>
      </w:r>
      <w:r>
        <w:rPr>
          <w:rFonts w:asciiTheme="minorEastAsia" w:hAnsiTheme="minorEastAsia" w:eastAsiaTheme="minorEastAsia"/>
          <w:color w:val="000000"/>
          <w:sz w:val="24"/>
        </w:rPr>
        <w:t>设施，临时用电安全防护，</w:t>
      </w:r>
      <w:r>
        <w:rPr>
          <w:rFonts w:hint="eastAsia" w:asciiTheme="minorEastAsia" w:hAnsiTheme="minorEastAsia" w:eastAsiaTheme="minorEastAsia"/>
          <w:color w:val="000000"/>
          <w:sz w:val="24"/>
        </w:rPr>
        <w:t>脚手架</w:t>
      </w:r>
      <w:r>
        <w:rPr>
          <w:rFonts w:asciiTheme="minorEastAsia" w:hAnsiTheme="minorEastAsia" w:eastAsiaTheme="minorEastAsia"/>
          <w:color w:val="000000"/>
          <w:sz w:val="24"/>
        </w:rPr>
        <w:t>安全防护</w:t>
      </w:r>
      <w:r>
        <w:rPr>
          <w:rFonts w:hint="eastAsia" w:asciiTheme="minorEastAsia" w:hAnsiTheme="minorEastAsia" w:eastAsiaTheme="minorEastAsia"/>
          <w:color w:val="000000"/>
          <w:sz w:val="24"/>
        </w:rPr>
        <w:t>，机械设备</w:t>
      </w:r>
      <w:r>
        <w:rPr>
          <w:rFonts w:asciiTheme="minorEastAsia" w:hAnsiTheme="minorEastAsia" w:eastAsiaTheme="minorEastAsia"/>
          <w:color w:val="000000"/>
          <w:sz w:val="24"/>
        </w:rPr>
        <w:t>安全防护设施</w:t>
      </w:r>
      <w:r>
        <w:rPr>
          <w:rFonts w:hint="eastAsia" w:asciiTheme="minorEastAsia" w:hAnsiTheme="minorEastAsia" w:eastAsiaTheme="minorEastAsia"/>
          <w:color w:val="000000"/>
          <w:sz w:val="24"/>
        </w:rPr>
        <w:t>，</w:t>
      </w:r>
      <w:r>
        <w:rPr>
          <w:rFonts w:asciiTheme="minorEastAsia" w:hAnsiTheme="minorEastAsia" w:eastAsiaTheme="minorEastAsia"/>
          <w:color w:val="000000"/>
          <w:sz w:val="24"/>
        </w:rPr>
        <w:t>消防</w:t>
      </w:r>
      <w:r>
        <w:rPr>
          <w:rFonts w:hint="eastAsia" w:asciiTheme="minorEastAsia" w:hAnsiTheme="minorEastAsia" w:eastAsiaTheme="minorEastAsia"/>
          <w:color w:val="000000"/>
          <w:sz w:val="24"/>
        </w:rPr>
        <w:t>设施</w:t>
      </w:r>
      <w:r>
        <w:rPr>
          <w:rFonts w:asciiTheme="minorEastAsia" w:hAnsiTheme="minorEastAsia" w:eastAsiaTheme="minorEastAsia"/>
          <w:color w:val="000000"/>
          <w:sz w:val="24"/>
        </w:rPr>
        <w:t>、器材，</w:t>
      </w:r>
      <w:r>
        <w:rPr>
          <w:rFonts w:hint="eastAsia" w:asciiTheme="minorEastAsia" w:hAnsiTheme="minorEastAsia" w:eastAsiaTheme="minorEastAsia"/>
          <w:color w:val="000000"/>
          <w:sz w:val="24"/>
        </w:rPr>
        <w:t>施工现场</w:t>
      </w:r>
      <w:r>
        <w:rPr>
          <w:rFonts w:asciiTheme="minorEastAsia" w:hAnsiTheme="minorEastAsia" w:eastAsiaTheme="minorEastAsia"/>
          <w:color w:val="000000"/>
          <w:sz w:val="24"/>
        </w:rPr>
        <w:t>文明施工措施费</w:t>
      </w:r>
      <w:r>
        <w:rPr>
          <w:rFonts w:hint="eastAsia" w:asciiTheme="minorEastAsia" w:hAnsiTheme="minorEastAsia" w:eastAsiaTheme="minorEastAsia"/>
          <w:color w:val="000000"/>
          <w:sz w:val="24"/>
        </w:rPr>
        <w:t>等</w:t>
      </w:r>
      <w:r>
        <w:rPr>
          <w:rFonts w:asciiTheme="minorEastAsia" w:hAnsiTheme="minorEastAsia" w:eastAsiaTheme="minorEastAsia"/>
          <w:color w:val="000000"/>
          <w:sz w:val="24"/>
        </w:rPr>
        <w:t>内容。</w:t>
      </w:r>
    </w:p>
    <w:p w14:paraId="7FDEF69C">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4.乙方</w:t>
      </w:r>
      <w:r>
        <w:rPr>
          <w:rFonts w:asciiTheme="minorEastAsia" w:hAnsiTheme="minorEastAsia" w:eastAsiaTheme="minorEastAsia"/>
          <w:color w:val="000000"/>
          <w:sz w:val="24"/>
        </w:rPr>
        <w:t>完成</w:t>
      </w:r>
      <w:r>
        <w:rPr>
          <w:rFonts w:hint="eastAsia" w:asciiTheme="minorEastAsia" w:hAnsiTheme="minorEastAsia" w:eastAsiaTheme="minorEastAsia"/>
          <w:color w:val="000000"/>
          <w:sz w:val="24"/>
        </w:rPr>
        <w:t>分包</w:t>
      </w:r>
      <w:r>
        <w:rPr>
          <w:rFonts w:asciiTheme="minorEastAsia" w:hAnsiTheme="minorEastAsia" w:eastAsiaTheme="minorEastAsia"/>
          <w:color w:val="000000"/>
          <w:sz w:val="24"/>
        </w:rPr>
        <w:t>安全生产费用</w:t>
      </w:r>
      <w:r>
        <w:rPr>
          <w:rFonts w:hint="eastAsia" w:asciiTheme="minorEastAsia" w:hAnsiTheme="minorEastAsia" w:eastAsiaTheme="minorEastAsia"/>
          <w:color w:val="000000"/>
          <w:sz w:val="24"/>
        </w:rPr>
        <w:t>核算</w:t>
      </w:r>
      <w:r>
        <w:rPr>
          <w:rFonts w:asciiTheme="minorEastAsia" w:hAnsiTheme="minorEastAsia" w:eastAsiaTheme="minorEastAsia"/>
          <w:color w:val="000000"/>
          <w:sz w:val="24"/>
        </w:rPr>
        <w:t>工作后，首先报</w:t>
      </w:r>
      <w:r>
        <w:rPr>
          <w:rFonts w:hint="eastAsia" w:asciiTheme="minorEastAsia" w:hAnsiTheme="minorEastAsia" w:eastAsiaTheme="minorEastAsia"/>
          <w:color w:val="000000"/>
          <w:sz w:val="24"/>
        </w:rPr>
        <w:t>至</w:t>
      </w:r>
      <w:r>
        <w:rPr>
          <w:rFonts w:asciiTheme="minorEastAsia" w:hAnsiTheme="minorEastAsia" w:eastAsiaTheme="minorEastAsia"/>
          <w:color w:val="000000"/>
          <w:sz w:val="24"/>
        </w:rPr>
        <w:t>甲方派驻项目的安全负责人</w:t>
      </w:r>
      <w:r>
        <w:rPr>
          <w:rFonts w:hint="eastAsia" w:asciiTheme="minorEastAsia" w:hAnsiTheme="minorEastAsia" w:eastAsiaTheme="minorEastAsia"/>
          <w:color w:val="000000"/>
          <w:sz w:val="24"/>
        </w:rPr>
        <w:t>进行</w:t>
      </w:r>
      <w:r>
        <w:rPr>
          <w:rFonts w:asciiTheme="minorEastAsia" w:hAnsiTheme="minorEastAsia" w:eastAsiaTheme="minorEastAsia"/>
          <w:color w:val="000000"/>
          <w:sz w:val="24"/>
        </w:rPr>
        <w:t>分包安全生产费用实际投入审核</w:t>
      </w:r>
      <w:r>
        <w:rPr>
          <w:rFonts w:hint="eastAsia" w:asciiTheme="minorEastAsia" w:hAnsiTheme="minorEastAsia" w:eastAsiaTheme="minorEastAsia"/>
          <w:color w:val="000000"/>
          <w:sz w:val="24"/>
        </w:rPr>
        <w:t>、</w:t>
      </w:r>
      <w:r>
        <w:rPr>
          <w:rFonts w:asciiTheme="minorEastAsia" w:hAnsiTheme="minorEastAsia" w:eastAsiaTheme="minorEastAsia"/>
          <w:color w:val="000000"/>
          <w:sz w:val="24"/>
        </w:rPr>
        <w:t>确认</w:t>
      </w:r>
      <w:r>
        <w:rPr>
          <w:rFonts w:hint="eastAsia" w:asciiTheme="minorEastAsia" w:hAnsiTheme="minorEastAsia" w:eastAsiaTheme="minorEastAsia"/>
          <w:color w:val="000000"/>
          <w:sz w:val="24"/>
        </w:rPr>
        <w:t>工作，然后</w:t>
      </w:r>
      <w:r>
        <w:rPr>
          <w:rFonts w:asciiTheme="minorEastAsia" w:hAnsiTheme="minorEastAsia" w:eastAsiaTheme="minorEastAsia"/>
          <w:color w:val="000000"/>
          <w:sz w:val="24"/>
        </w:rPr>
        <w:t>再按照分包工程款的</w:t>
      </w:r>
      <w:r>
        <w:rPr>
          <w:rFonts w:hint="eastAsia" w:asciiTheme="minorEastAsia" w:hAnsiTheme="minorEastAsia" w:eastAsiaTheme="minorEastAsia"/>
          <w:color w:val="000000"/>
          <w:sz w:val="24"/>
        </w:rPr>
        <w:t>确认</w:t>
      </w:r>
      <w:r>
        <w:rPr>
          <w:rFonts w:asciiTheme="minorEastAsia" w:hAnsiTheme="minorEastAsia" w:eastAsiaTheme="minorEastAsia"/>
          <w:color w:val="000000"/>
          <w:sz w:val="24"/>
        </w:rPr>
        <w:t>与支付流程逐步进行。</w:t>
      </w:r>
    </w:p>
    <w:p w14:paraId="25D2876C">
      <w:pPr>
        <w:spacing w:line="460" w:lineRule="exact"/>
        <w:ind w:firstLine="480" w:firstLineChars="200"/>
        <w:rPr>
          <w:rFonts w:asciiTheme="minorEastAsia" w:hAnsiTheme="minorEastAsia" w:eastAsiaTheme="minorEastAsia"/>
          <w:color w:val="000000"/>
          <w:sz w:val="24"/>
        </w:rPr>
      </w:pPr>
      <w:r>
        <w:rPr>
          <w:rFonts w:hint="eastAsia" w:asciiTheme="minorEastAsia" w:hAnsiTheme="minorEastAsia" w:eastAsiaTheme="minorEastAsia"/>
          <w:color w:val="000000"/>
          <w:sz w:val="24"/>
        </w:rPr>
        <w:t>5.甲方</w:t>
      </w:r>
      <w:r>
        <w:rPr>
          <w:rFonts w:asciiTheme="minorEastAsia" w:hAnsiTheme="minorEastAsia" w:eastAsiaTheme="minorEastAsia"/>
          <w:color w:val="000000"/>
          <w:sz w:val="24"/>
        </w:rPr>
        <w:t>派驻项目的安全负责人</w:t>
      </w:r>
      <w:r>
        <w:rPr>
          <w:rFonts w:hint="eastAsia" w:asciiTheme="minorEastAsia" w:hAnsiTheme="minorEastAsia" w:eastAsiaTheme="minorEastAsia"/>
          <w:color w:val="000000"/>
          <w:sz w:val="24"/>
        </w:rPr>
        <w:t>，身份证号(   )应</w:t>
      </w:r>
      <w:r>
        <w:rPr>
          <w:rFonts w:asciiTheme="minorEastAsia" w:hAnsiTheme="minorEastAsia" w:eastAsiaTheme="minorEastAsia"/>
          <w:color w:val="000000"/>
          <w:sz w:val="24"/>
        </w:rPr>
        <w:t>如实进行分包安全生产费用的审核</w:t>
      </w:r>
      <w:r>
        <w:rPr>
          <w:rFonts w:hint="eastAsia" w:asciiTheme="minorEastAsia" w:hAnsiTheme="minorEastAsia" w:eastAsiaTheme="minorEastAsia"/>
          <w:color w:val="000000"/>
          <w:sz w:val="24"/>
        </w:rPr>
        <w:t>与</w:t>
      </w:r>
      <w:r>
        <w:rPr>
          <w:rFonts w:asciiTheme="minorEastAsia" w:hAnsiTheme="minorEastAsia" w:eastAsiaTheme="minorEastAsia"/>
          <w:color w:val="000000"/>
          <w:sz w:val="24"/>
        </w:rPr>
        <w:t>确认</w:t>
      </w:r>
      <w:r>
        <w:rPr>
          <w:rFonts w:hint="eastAsia" w:asciiTheme="minorEastAsia" w:hAnsiTheme="minorEastAsia" w:eastAsiaTheme="minorEastAsia"/>
          <w:color w:val="000000"/>
          <w:sz w:val="24"/>
        </w:rPr>
        <w:t>。</w:t>
      </w:r>
      <w:r>
        <w:rPr>
          <w:rFonts w:asciiTheme="minorEastAsia" w:hAnsiTheme="minorEastAsia" w:eastAsiaTheme="minorEastAsia"/>
          <w:color w:val="000000"/>
          <w:sz w:val="24"/>
        </w:rPr>
        <w:t>对于乙方安全</w:t>
      </w:r>
      <w:r>
        <w:rPr>
          <w:rFonts w:hint="eastAsia" w:asciiTheme="minorEastAsia" w:hAnsiTheme="minorEastAsia" w:eastAsiaTheme="minorEastAsia"/>
          <w:color w:val="000000"/>
          <w:sz w:val="24"/>
        </w:rPr>
        <w:t>生产</w:t>
      </w:r>
      <w:r>
        <w:rPr>
          <w:rFonts w:asciiTheme="minorEastAsia" w:hAnsiTheme="minorEastAsia" w:eastAsiaTheme="minorEastAsia"/>
          <w:color w:val="000000"/>
          <w:sz w:val="24"/>
        </w:rPr>
        <w:t>费用投入不足</w:t>
      </w:r>
      <w:r>
        <w:rPr>
          <w:rFonts w:hint="eastAsia" w:asciiTheme="minorEastAsia" w:hAnsiTheme="minorEastAsia" w:eastAsiaTheme="minorEastAsia"/>
          <w:color w:val="000000"/>
          <w:sz w:val="24"/>
        </w:rPr>
        <w:t>，</w:t>
      </w:r>
      <w:r>
        <w:rPr>
          <w:rFonts w:asciiTheme="minorEastAsia" w:hAnsiTheme="minorEastAsia" w:eastAsiaTheme="minorEastAsia"/>
          <w:color w:val="000000"/>
          <w:sz w:val="24"/>
        </w:rPr>
        <w:t>购置</w:t>
      </w:r>
      <w:r>
        <w:rPr>
          <w:rFonts w:hint="eastAsia" w:asciiTheme="minorEastAsia" w:hAnsiTheme="minorEastAsia" w:eastAsiaTheme="minorEastAsia"/>
          <w:color w:val="000000"/>
          <w:sz w:val="24"/>
        </w:rPr>
        <w:t>的</w:t>
      </w:r>
      <w:r>
        <w:rPr>
          <w:rFonts w:asciiTheme="minorEastAsia" w:hAnsiTheme="minorEastAsia" w:eastAsiaTheme="minorEastAsia"/>
          <w:color w:val="000000"/>
          <w:sz w:val="24"/>
        </w:rPr>
        <w:t>安全防护</w:t>
      </w:r>
      <w:r>
        <w:rPr>
          <w:rFonts w:hint="eastAsia" w:asciiTheme="minorEastAsia" w:hAnsiTheme="minorEastAsia" w:eastAsiaTheme="minorEastAsia"/>
          <w:color w:val="000000"/>
          <w:sz w:val="24"/>
        </w:rPr>
        <w:t>用品、</w:t>
      </w:r>
      <w:r>
        <w:rPr>
          <w:rFonts w:asciiTheme="minorEastAsia" w:hAnsiTheme="minorEastAsia" w:eastAsiaTheme="minorEastAsia"/>
          <w:color w:val="000000"/>
          <w:sz w:val="24"/>
        </w:rPr>
        <w:t>设施不符合要求，文明施工</w:t>
      </w:r>
      <w:r>
        <w:rPr>
          <w:rFonts w:hint="eastAsia" w:asciiTheme="minorEastAsia" w:hAnsiTheme="minorEastAsia" w:eastAsiaTheme="minorEastAsia"/>
          <w:color w:val="000000"/>
          <w:sz w:val="24"/>
        </w:rPr>
        <w:t>措施</w:t>
      </w:r>
      <w:r>
        <w:rPr>
          <w:rFonts w:asciiTheme="minorEastAsia" w:hAnsiTheme="minorEastAsia" w:eastAsiaTheme="minorEastAsia"/>
          <w:color w:val="000000"/>
          <w:sz w:val="24"/>
        </w:rPr>
        <w:t>不到位等情况</w:t>
      </w:r>
      <w:r>
        <w:rPr>
          <w:rFonts w:hint="eastAsia" w:asciiTheme="minorEastAsia" w:hAnsiTheme="minorEastAsia" w:eastAsiaTheme="minorEastAsia"/>
          <w:color w:val="000000"/>
          <w:sz w:val="24"/>
        </w:rPr>
        <w:t>，</w:t>
      </w:r>
      <w:r>
        <w:rPr>
          <w:rFonts w:asciiTheme="minorEastAsia" w:hAnsiTheme="minorEastAsia" w:eastAsiaTheme="minorEastAsia"/>
          <w:color w:val="000000"/>
          <w:sz w:val="24"/>
        </w:rPr>
        <w:t>甲方</w:t>
      </w:r>
      <w:r>
        <w:rPr>
          <w:rFonts w:hint="eastAsia" w:asciiTheme="minorEastAsia" w:hAnsiTheme="minorEastAsia" w:eastAsiaTheme="minorEastAsia"/>
          <w:color w:val="000000"/>
          <w:sz w:val="24"/>
        </w:rPr>
        <w:t>可对该部分分包</w:t>
      </w:r>
      <w:r>
        <w:rPr>
          <w:rFonts w:asciiTheme="minorEastAsia" w:hAnsiTheme="minorEastAsia" w:eastAsiaTheme="minorEastAsia"/>
          <w:color w:val="000000"/>
          <w:sz w:val="24"/>
        </w:rPr>
        <w:t>安全生产费用予以扣除。</w:t>
      </w:r>
    </w:p>
    <w:p w14:paraId="01B9DBDE">
      <w:pPr>
        <w:spacing w:line="460" w:lineRule="exact"/>
        <w:ind w:firstLine="511" w:firstLineChars="213"/>
        <w:rPr>
          <w:rFonts w:asciiTheme="minorEastAsia" w:hAnsiTheme="minorEastAsia" w:eastAsiaTheme="minorEastAsia"/>
          <w:b/>
          <w:color w:val="000000"/>
          <w:sz w:val="24"/>
        </w:rPr>
      </w:pPr>
      <w:r>
        <w:rPr>
          <w:rFonts w:hint="eastAsia" w:asciiTheme="minorEastAsia" w:hAnsiTheme="minorEastAsia" w:eastAsiaTheme="minorEastAsia"/>
          <w:b/>
          <w:color w:val="000000"/>
          <w:sz w:val="24"/>
        </w:rPr>
        <w:t>（四）其他约定</w:t>
      </w:r>
    </w:p>
    <w:p w14:paraId="706B6D3E">
      <w:pPr>
        <w:spacing w:line="460" w:lineRule="exact"/>
        <w:ind w:firstLine="480" w:firstLineChars="200"/>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1.为确保实现安全生产，完成工程安全创优目标，实现安全创优目标给予乙方人民币</w:t>
      </w:r>
      <w:r>
        <w:rPr>
          <w:rFonts w:hint="eastAsia" w:asciiTheme="minorEastAsia" w:hAnsiTheme="minorEastAsia" w:eastAsiaTheme="minorEastAsia"/>
          <w:color w:val="000000"/>
          <w:sz w:val="24"/>
          <w:u w:val="single"/>
        </w:rPr>
        <w:t xml:space="preserve">      </w:t>
      </w:r>
      <w:r>
        <w:rPr>
          <w:rFonts w:hint="eastAsia" w:asciiTheme="minorEastAsia" w:hAnsiTheme="minorEastAsia" w:eastAsiaTheme="minorEastAsia"/>
          <w:color w:val="000000"/>
          <w:sz w:val="24"/>
        </w:rPr>
        <w:t>元奖励，因乙方原因未能完成</w:t>
      </w:r>
      <w:r>
        <w:rPr>
          <w:rFonts w:hint="eastAsia" w:asciiTheme="minorEastAsia" w:hAnsiTheme="minorEastAsia" w:eastAsiaTheme="minorEastAsia"/>
          <w:color w:val="000000"/>
          <w:sz w:val="24"/>
          <w:u w:val="single"/>
        </w:rPr>
        <w:t xml:space="preserve">                     </w:t>
      </w:r>
      <w:r>
        <w:rPr>
          <w:rFonts w:hint="eastAsia" w:asciiTheme="minorEastAsia" w:hAnsiTheme="minorEastAsia" w:eastAsiaTheme="minorEastAsia"/>
          <w:color w:val="000000"/>
          <w:sz w:val="24"/>
        </w:rPr>
        <w:t>安全创优目标，罚款人民币</w:t>
      </w:r>
      <w:r>
        <w:rPr>
          <w:rFonts w:hint="eastAsia" w:asciiTheme="minorEastAsia" w:hAnsiTheme="minorEastAsia" w:eastAsiaTheme="minorEastAsia"/>
          <w:color w:val="000000"/>
          <w:sz w:val="24"/>
          <w:u w:val="single"/>
        </w:rPr>
        <w:t xml:space="preserve">      </w:t>
      </w:r>
      <w:r>
        <w:rPr>
          <w:rFonts w:hint="eastAsia" w:asciiTheme="minorEastAsia" w:hAnsiTheme="minorEastAsia" w:eastAsiaTheme="minorEastAsia"/>
          <w:color w:val="000000"/>
          <w:sz w:val="24"/>
        </w:rPr>
        <w:t>元；</w:t>
      </w:r>
    </w:p>
    <w:p w14:paraId="50F7F4F7">
      <w:pPr>
        <w:spacing w:line="460" w:lineRule="exact"/>
        <w:ind w:firstLine="480" w:firstLineChars="200"/>
        <w:rPr>
          <w:rFonts w:asciiTheme="minorEastAsia" w:hAnsiTheme="minorEastAsia" w:eastAsiaTheme="minorEastAsia"/>
          <w:color w:val="000000"/>
          <w:sz w:val="24"/>
          <w:u w:val="single"/>
        </w:rPr>
      </w:pPr>
      <w:r>
        <w:rPr>
          <w:rFonts w:hint="eastAsia" w:asciiTheme="minorEastAsia" w:hAnsiTheme="minorEastAsia" w:eastAsiaTheme="minorEastAsia"/>
          <w:color w:val="000000"/>
          <w:sz w:val="24"/>
        </w:rPr>
        <w:t>2.</w:t>
      </w:r>
      <w:r>
        <w:rPr>
          <w:rFonts w:hint="eastAsia" w:asciiTheme="minorEastAsia" w:hAnsiTheme="minorEastAsia" w:eastAsiaTheme="minorEastAsia"/>
          <w:color w:val="000000"/>
          <w:sz w:val="24"/>
          <w:u w:val="single"/>
        </w:rPr>
        <w:t xml:space="preserve">                                                               </w:t>
      </w:r>
      <w:r>
        <w:rPr>
          <w:rFonts w:hint="eastAsia" w:asciiTheme="minorEastAsia" w:hAnsiTheme="minorEastAsia" w:eastAsiaTheme="minorEastAsia"/>
          <w:color w:val="000000"/>
          <w:sz w:val="24"/>
        </w:rPr>
        <w:t>。</w:t>
      </w:r>
    </w:p>
    <w:p w14:paraId="0A31B7EF">
      <w:pPr>
        <w:spacing w:line="460" w:lineRule="exact"/>
        <w:ind w:firstLine="511" w:firstLineChars="213"/>
        <w:rPr>
          <w:rFonts w:asciiTheme="minorEastAsia" w:hAnsiTheme="minorEastAsia" w:eastAsiaTheme="minorEastAsia"/>
          <w:b/>
          <w:color w:val="000000"/>
          <w:sz w:val="24"/>
        </w:rPr>
      </w:pPr>
      <w:r>
        <w:rPr>
          <w:rFonts w:hint="eastAsia" w:asciiTheme="minorEastAsia" w:hAnsiTheme="minorEastAsia" w:eastAsiaTheme="minorEastAsia"/>
          <w:b/>
          <w:color w:val="000000"/>
          <w:sz w:val="24"/>
        </w:rPr>
        <w:t>三、附  则</w:t>
      </w:r>
    </w:p>
    <w:p w14:paraId="2EC0CE93">
      <w:pPr>
        <w:spacing w:line="460" w:lineRule="exact"/>
        <w:ind w:firstLine="460" w:firstLineChars="192"/>
        <w:rPr>
          <w:rFonts w:asciiTheme="minorEastAsia" w:hAnsiTheme="minorEastAsia" w:eastAsiaTheme="minorEastAsia"/>
          <w:color w:val="000000"/>
          <w:sz w:val="24"/>
        </w:rPr>
      </w:pPr>
      <w:r>
        <w:rPr>
          <w:rFonts w:hint="eastAsia" w:asciiTheme="minorEastAsia" w:hAnsiTheme="minorEastAsia" w:eastAsiaTheme="minorEastAsia"/>
          <w:color w:val="000000"/>
          <w:sz w:val="24"/>
        </w:rPr>
        <w:t>1.此协议约定的各项条款，经双方签字、盖章后生效。</w:t>
      </w:r>
    </w:p>
    <w:p w14:paraId="1DB3E13D">
      <w:pPr>
        <w:spacing w:line="460" w:lineRule="exact"/>
        <w:ind w:firstLine="460" w:firstLineChars="192"/>
        <w:rPr>
          <w:rFonts w:asciiTheme="minorEastAsia" w:hAnsiTheme="minorEastAsia" w:eastAsiaTheme="minorEastAsia"/>
          <w:color w:val="000000"/>
          <w:sz w:val="24"/>
        </w:rPr>
      </w:pPr>
      <w:r>
        <w:rPr>
          <w:rFonts w:hint="eastAsia" w:asciiTheme="minorEastAsia" w:hAnsiTheme="minorEastAsia" w:eastAsiaTheme="minorEastAsia"/>
          <w:color w:val="000000"/>
          <w:sz w:val="24"/>
        </w:rPr>
        <w:t>2.协议有效期按照合同工期。合同工期变更，本协议有效期相应变更；合同施工工作内容、范围有变动时，应及时签订补充协议。</w:t>
      </w:r>
    </w:p>
    <w:p w14:paraId="5FDB5A74">
      <w:pPr>
        <w:spacing w:line="460" w:lineRule="exact"/>
        <w:ind w:firstLine="460" w:firstLineChars="192"/>
        <w:rPr>
          <w:rFonts w:asciiTheme="minorEastAsia" w:hAnsiTheme="minorEastAsia" w:eastAsiaTheme="minorEastAsia"/>
          <w:color w:val="000000"/>
          <w:sz w:val="24"/>
        </w:rPr>
      </w:pPr>
      <w:r>
        <w:rPr>
          <w:rFonts w:hint="eastAsia" w:asciiTheme="minorEastAsia" w:hAnsiTheme="minorEastAsia" w:eastAsiaTheme="minorEastAsia"/>
          <w:color w:val="000000"/>
          <w:sz w:val="24"/>
        </w:rPr>
        <w:t>3.因不可抗力造成双方设备损坏、人员伤亡，各自承担相应的损失。</w:t>
      </w:r>
    </w:p>
    <w:p w14:paraId="50003553">
      <w:pPr>
        <w:spacing w:line="460" w:lineRule="exact"/>
        <w:ind w:firstLine="460" w:firstLineChars="192"/>
        <w:rPr>
          <w:rFonts w:asciiTheme="minorEastAsia" w:hAnsiTheme="minorEastAsia" w:eastAsiaTheme="minorEastAsia"/>
          <w:color w:val="000000"/>
          <w:sz w:val="24"/>
        </w:rPr>
      </w:pPr>
      <w:r>
        <w:rPr>
          <w:rFonts w:hint="eastAsia" w:asciiTheme="minorEastAsia" w:hAnsiTheme="minorEastAsia" w:eastAsiaTheme="minorEastAsia"/>
          <w:color w:val="000000"/>
          <w:sz w:val="24"/>
        </w:rPr>
        <w:t>4.其他未尽事宜可另行约定。</w:t>
      </w:r>
    </w:p>
    <w:p w14:paraId="49DBD894">
      <w:pPr>
        <w:pStyle w:val="83"/>
        <w:shd w:val="clear" w:color="auto" w:fill="FFFFFF" w:themeFill="background1"/>
        <w:spacing w:before="0" w:beforeAutospacing="0" w:after="0" w:afterAutospacing="0" w:line="360" w:lineRule="auto"/>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color w:val="000000"/>
        </w:rPr>
        <w:t>5.</w:t>
      </w:r>
      <w:r>
        <w:rPr>
          <w:rFonts w:hint="eastAsia" w:asciiTheme="minorEastAsia" w:hAnsiTheme="minorEastAsia" w:eastAsiaTheme="minorEastAsia"/>
          <w:b/>
          <w:color w:val="000000" w:themeColor="text1"/>
          <w14:textFill>
            <w14:solidFill>
              <w14:schemeClr w14:val="tx1"/>
            </w14:solidFill>
          </w14:textFill>
        </w:rPr>
        <w:t>本协议作为分包合同的附件，与分包合同具有同等法律效力</w:t>
      </w:r>
      <w:r>
        <w:rPr>
          <w:rFonts w:hint="eastAsia" w:asciiTheme="minorEastAsia" w:hAnsiTheme="minorEastAsia" w:eastAsiaTheme="minorEastAsia"/>
        </w:rPr>
        <w:t>，份数与合同协议书约定份数一致。</w:t>
      </w:r>
      <w:r>
        <w:rPr>
          <w:rFonts w:hint="eastAsia" w:asciiTheme="minorEastAsia" w:hAnsiTheme="minorEastAsia" w:eastAsiaTheme="minorEastAsia"/>
          <w:b/>
          <w:color w:val="000000" w:themeColor="text1"/>
          <w14:textFill>
            <w14:solidFill>
              <w14:schemeClr w14:val="tx1"/>
            </w14:solidFill>
          </w14:textFill>
        </w:rPr>
        <w:t xml:space="preserve"> </w:t>
      </w:r>
    </w:p>
    <w:p w14:paraId="24C79E26">
      <w:pPr>
        <w:spacing w:line="360" w:lineRule="auto"/>
        <w:rPr>
          <w:rFonts w:ascii="宋体" w:hAnsi="宋体"/>
          <w:sz w:val="24"/>
        </w:rPr>
      </w:pPr>
    </w:p>
    <w:p w14:paraId="5721298B">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asciiTheme="minorEastAsia" w:hAnsiTheme="minorEastAsia" w:eastAsiaTheme="minorEastAsia"/>
          <w:kern w:val="0"/>
          <w:sz w:val="24"/>
        </w:rPr>
        <w:t>甲方（盖章）：                      乙方（盖章）：</w:t>
      </w:r>
    </w:p>
    <w:p w14:paraId="4D1F52A8">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p>
    <w:p w14:paraId="65492F7F">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hint="eastAsia" w:asciiTheme="minorEastAsia" w:hAnsiTheme="minorEastAsia" w:eastAsiaTheme="minorEastAsia"/>
          <w:kern w:val="0"/>
          <w:sz w:val="24"/>
        </w:rPr>
        <w:t>法定代表人：                        法定代表人：</w:t>
      </w:r>
    </w:p>
    <w:p w14:paraId="09C1A6DB">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hint="eastAsia" w:asciiTheme="minorEastAsia" w:hAnsiTheme="minorEastAsia" w:eastAsiaTheme="minorEastAsia"/>
          <w:kern w:val="0"/>
          <w:sz w:val="24"/>
        </w:rPr>
        <w:t>或授权委托人：                      或授权委托人：</w:t>
      </w:r>
    </w:p>
    <w:p w14:paraId="01A92FEE">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p>
    <w:p w14:paraId="72363F08">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asciiTheme="minorEastAsia" w:hAnsiTheme="minorEastAsia" w:eastAsiaTheme="minorEastAsia"/>
          <w:kern w:val="0"/>
          <w:sz w:val="24"/>
        </w:rPr>
        <w:t>签订日期： 年   月   日</w:t>
      </w:r>
    </w:p>
    <w:p w14:paraId="002915CA">
      <w:pPr>
        <w:ind w:left="0" w:leftChars="0" w:firstLine="0" w:firstLineChars="0"/>
        <w:jc w:val="left"/>
        <w:rPr>
          <w:rFonts w:hint="eastAsia" w:asciiTheme="minorEastAsia" w:hAnsiTheme="minorEastAsia" w:eastAsiaTheme="minorEastAsia"/>
          <w:sz w:val="24"/>
          <w:lang w:val="en-US" w:eastAsia="zh-CN"/>
        </w:rPr>
      </w:pPr>
      <w:r>
        <w:rPr>
          <w:rFonts w:hint="eastAsia" w:asciiTheme="minorEastAsia" w:hAnsiTheme="minorEastAsia" w:eastAsiaTheme="minorEastAsia"/>
          <w:sz w:val="24"/>
          <w:lang w:eastAsia="zh-CN"/>
        </w:rPr>
        <w:t>附件</w:t>
      </w:r>
      <w:r>
        <w:rPr>
          <w:rFonts w:hint="eastAsia" w:asciiTheme="minorEastAsia" w:hAnsiTheme="minorEastAsia" w:eastAsiaTheme="minorEastAsia"/>
          <w:sz w:val="24"/>
          <w:lang w:val="en-US" w:eastAsia="zh-CN"/>
        </w:rPr>
        <w:t>9</w:t>
      </w:r>
    </w:p>
    <w:p w14:paraId="49F04D65">
      <w:pPr>
        <w:jc w:val="center"/>
        <w:rPr>
          <w:rFonts w:hint="eastAsia" w:asciiTheme="minorEastAsia" w:hAnsiTheme="minorEastAsia" w:eastAsiaTheme="minorEastAsia"/>
          <w:b/>
          <w:sz w:val="44"/>
          <w:szCs w:val="44"/>
          <w:lang w:eastAsia="zh-CN"/>
        </w:rPr>
      </w:pPr>
      <w:r>
        <w:rPr>
          <w:rFonts w:hint="eastAsia" w:asciiTheme="minorEastAsia" w:hAnsiTheme="minorEastAsia" w:eastAsiaTheme="minorEastAsia"/>
          <w:b/>
          <w:sz w:val="44"/>
          <w:szCs w:val="44"/>
          <w:lang w:eastAsia="zh-CN"/>
        </w:rPr>
        <w:t>施工现场临时用电管理协议</w:t>
      </w:r>
    </w:p>
    <w:p w14:paraId="524F46A6">
      <w:pPr>
        <w:jc w:val="center"/>
        <w:rPr>
          <w:rFonts w:hint="eastAsia" w:asciiTheme="minorEastAsia" w:hAnsiTheme="minorEastAsia" w:eastAsiaTheme="minorEastAsia"/>
          <w:b/>
          <w:sz w:val="44"/>
          <w:szCs w:val="44"/>
          <w:lang w:eastAsia="zh-CN"/>
        </w:rPr>
      </w:pPr>
    </w:p>
    <w:p w14:paraId="655AC2F3">
      <w:pPr>
        <w:rPr>
          <w:rFonts w:hint="eastAsia" w:ascii="宋体" w:hAnsi="宋体"/>
          <w:sz w:val="24"/>
          <w:szCs w:val="24"/>
        </w:rPr>
      </w:pPr>
      <w:r>
        <w:rPr>
          <w:rFonts w:hint="eastAsia" w:ascii="宋体" w:hAnsi="宋体"/>
          <w:b/>
          <w:sz w:val="24"/>
          <w:szCs w:val="24"/>
        </w:rPr>
        <w:t>甲方：</w:t>
      </w:r>
    </w:p>
    <w:p w14:paraId="7BB6D42F">
      <w:pPr>
        <w:spacing w:line="360" w:lineRule="auto"/>
        <w:ind w:right="-683" w:rightChars="-244"/>
        <w:rPr>
          <w:rFonts w:hint="eastAsia" w:ascii="宋体" w:hAnsi="宋体"/>
          <w:b/>
          <w:sz w:val="24"/>
          <w:szCs w:val="24"/>
        </w:rPr>
      </w:pPr>
      <w:r>
        <w:rPr>
          <w:rFonts w:hint="eastAsia" w:ascii="宋体" w:hAnsi="宋体"/>
          <w:b/>
          <w:sz w:val="24"/>
          <w:szCs w:val="24"/>
        </w:rPr>
        <w:t>乙方：</w:t>
      </w:r>
    </w:p>
    <w:p w14:paraId="740B7197">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为贯彻“安全第一、预防为主、综合治理”的方针，保证施工用电安全，根据国家和地方相关法律法规的规定，结合本项目建设的实际情况，经甲乙双方协商一致，达成如下协议。</w:t>
      </w:r>
    </w:p>
    <w:p w14:paraId="5947E4E5">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一、施工现场总承包或行使总承包职责的供电方为甲方，以下简称甲方；分包单位用电方为乙方，以下简称乙方。甲、乙双方签订协议人员应为具有负责领导职责或受领导委托的责任人员。</w:t>
      </w:r>
    </w:p>
    <w:p w14:paraId="05F7271F">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二、甲方的职责与义务</w:t>
      </w:r>
    </w:p>
    <w:p w14:paraId="0E00D3F3">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1、甲方应按照《GB50194-</w:t>
      </w:r>
      <w:r>
        <w:rPr>
          <w:rFonts w:hint="eastAsia" w:ascii="宋体" w:hAnsi="宋体"/>
          <w:sz w:val="24"/>
          <w:szCs w:val="24"/>
          <w:lang w:val="en-US" w:eastAsia="zh-CN"/>
        </w:rPr>
        <w:t>2014</w:t>
      </w:r>
      <w:r>
        <w:rPr>
          <w:rFonts w:hint="eastAsia" w:ascii="宋体" w:hAnsi="宋体"/>
          <w:sz w:val="24"/>
          <w:szCs w:val="24"/>
        </w:rPr>
        <w:t>建设工程施工现场供用电安全规范》和《JGJ46-2005施工现场临时用电安全技术规范》的标准及为乙方提供符合标准要求的电源。</w:t>
      </w:r>
    </w:p>
    <w:p w14:paraId="4F4F3A85">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2、甲方在为乙方提供的电源箱应设置第一级保护线路和设备的漏电保护装置，甲方负责二级以上的线路、设备的安全管理，箱内三相、单相插座严禁直接连接电气设备或手持电动工具。</w:t>
      </w:r>
    </w:p>
    <w:p w14:paraId="12E59712">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3、甲方应乙方要求提供专用二级配电箱（含箱内专路专闸）时，甲方应同乙方单独签定电气设备设施移交单，该移交单经双方对电源验收合格交接签字后生效。</w:t>
      </w:r>
    </w:p>
    <w:p w14:paraId="6D941C84">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4、甲方负有对乙方安全用电进行监督和检查的责任，对发现乙方用电中存在的问题或隐患用书面形式提出整改要求，乙方有义务按甲方提出的整改要求进行整改，如乙方未按要求进行整改或拒绝整改，甲方有权停电并用书面形式通知乙方，对乙方严重违章行为有经济处罚的权利。</w:t>
      </w:r>
    </w:p>
    <w:p w14:paraId="025AF65A">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5、甲方应按乙方要求提供相应的二级配电箱及负荷需要。</w:t>
      </w:r>
    </w:p>
    <w:p w14:paraId="5D551EFA">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三、乙方的职责与义务</w:t>
      </w:r>
    </w:p>
    <w:p w14:paraId="7BE41D77">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1、乙方必须严格执行《GB50194-93建设工程施工现场供用电安全规范》和《JGJ46-2005施工现场临时用电安全技术规范》。</w:t>
      </w:r>
    </w:p>
    <w:p w14:paraId="0DD92D7E">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2、乙方需要二级配电箱时，应将用电设备及负荷量上报甲方，负荷超过50KW及以上时；应上报用电管理方案交甲方备案。</w:t>
      </w:r>
    </w:p>
    <w:p w14:paraId="0527E4D6">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3、乙方必须配备电气专业技术人员或操作人员；持有有效证件并经有关部门安全技术培训经考试合格上岗作业。严禁非电工私拉乱接电源线。</w:t>
      </w:r>
    </w:p>
    <w:p w14:paraId="62269A5A">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4、乙方应执行安全技术交底制度，对本方的用电单位或个人进行安全技术交底，避免违章操作，确保用电安全。</w:t>
      </w:r>
    </w:p>
    <w:p w14:paraId="789F9E84">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5、乙方应执行两级漏电保护的规定并定期对漏电开关进行检查，确保其完好。使用的交流电焊机必须装设专用防触电保护装置。</w:t>
      </w:r>
    </w:p>
    <w:p w14:paraId="041172A0">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6、乙方的电气机械设备必须做到“一机、一闸、一漏、一箱”，不得使用各种多用塑制插座。</w:t>
      </w:r>
    </w:p>
    <w:p w14:paraId="6887FBE6">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7、电气机械设备在操作人员离开时应拉闸断电，闸箱上锁。</w:t>
      </w:r>
    </w:p>
    <w:p w14:paraId="23A93933">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8、乙方使用的电源线必须使用橡套缆线，不得使用塑料软线或有屏蔽层的各种缆线。</w:t>
      </w:r>
    </w:p>
    <w:p w14:paraId="17880224">
      <w:pPr>
        <w:spacing w:line="360" w:lineRule="auto"/>
        <w:ind w:left="-479" w:leftChars="-171" w:right="-683" w:rightChars="-244" w:firstLine="360" w:firstLineChars="150"/>
        <w:rPr>
          <w:rFonts w:hint="eastAsia" w:ascii="宋体" w:hAnsi="宋体"/>
          <w:sz w:val="24"/>
          <w:szCs w:val="24"/>
        </w:rPr>
      </w:pPr>
      <w:r>
        <w:rPr>
          <w:rFonts w:hint="eastAsia" w:ascii="宋体" w:hAnsi="宋体"/>
          <w:sz w:val="24"/>
          <w:szCs w:val="24"/>
        </w:rPr>
        <w:t>9、乙方使用200V及以上电压照明设备，室内高度不得低于2.4m，室外高度不得低于3m。现场使用的流动碘钨灯必须使用封闭式灯具。在室内灯具高度低于2.4m和在潮湿及特殊场所必须使用小于36V安全电压照明。</w:t>
      </w:r>
    </w:p>
    <w:p w14:paraId="7DA82045">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10、乙方对甲方在安全检查中提出的关于安全用电方面存在的问题或隐患应按要求认真进行整改。</w:t>
      </w:r>
    </w:p>
    <w:p w14:paraId="41331EEB">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11、乙方因违反上述协议和违章使用移交设备设施造成的一切后果，由乙方负全部责任。</w:t>
      </w:r>
    </w:p>
    <w:p w14:paraId="6A86FDB4">
      <w:pPr>
        <w:spacing w:line="360" w:lineRule="auto"/>
        <w:ind w:left="-479" w:leftChars="-171" w:right="-683" w:rightChars="-244"/>
        <w:rPr>
          <w:rFonts w:hint="eastAsia" w:ascii="宋体" w:hAnsi="宋体"/>
          <w:sz w:val="24"/>
          <w:szCs w:val="24"/>
        </w:rPr>
      </w:pPr>
    </w:p>
    <w:p w14:paraId="10146E5A">
      <w:pPr>
        <w:spacing w:line="360" w:lineRule="auto"/>
        <w:ind w:left="-479" w:leftChars="-171" w:right="-683" w:rightChars="-244"/>
        <w:rPr>
          <w:rFonts w:hint="eastAsia" w:ascii="宋体" w:hAnsi="宋体"/>
          <w:sz w:val="24"/>
          <w:szCs w:val="24"/>
        </w:rPr>
      </w:pPr>
      <w:r>
        <w:rPr>
          <w:rFonts w:hint="eastAsia" w:ascii="宋体" w:hAnsi="宋体"/>
          <w:sz w:val="24"/>
          <w:szCs w:val="24"/>
        </w:rPr>
        <w:t>甲方：                                          乙方：</w:t>
      </w:r>
    </w:p>
    <w:p w14:paraId="48BD2CB6">
      <w:pPr>
        <w:spacing w:line="360" w:lineRule="auto"/>
        <w:ind w:left="-479" w:leftChars="-171" w:right="-683" w:rightChars="-244"/>
        <w:rPr>
          <w:rFonts w:hint="eastAsia" w:ascii="宋体" w:hAnsi="宋体"/>
          <w:sz w:val="24"/>
          <w:szCs w:val="24"/>
        </w:rPr>
      </w:pPr>
      <w:r>
        <w:rPr>
          <w:rFonts w:hint="eastAsia" w:ascii="宋体" w:hAnsi="宋体"/>
          <w:sz w:val="24"/>
          <w:szCs w:val="24"/>
        </w:rPr>
        <w:t>负责人（签字）                                 负责人（签字）</w:t>
      </w:r>
    </w:p>
    <w:p w14:paraId="0D48BE88">
      <w:pPr>
        <w:spacing w:line="360" w:lineRule="auto"/>
        <w:ind w:left="-479" w:leftChars="-171" w:right="-683" w:rightChars="-244" w:firstLine="480" w:firstLineChars="200"/>
        <w:rPr>
          <w:rFonts w:hint="eastAsia" w:ascii="宋体" w:hAnsi="宋体"/>
          <w:sz w:val="24"/>
          <w:szCs w:val="24"/>
        </w:rPr>
      </w:pPr>
      <w:r>
        <w:rPr>
          <w:rFonts w:hint="eastAsia" w:ascii="宋体" w:hAnsi="宋体"/>
          <w:sz w:val="24"/>
          <w:szCs w:val="24"/>
        </w:rPr>
        <w:t>年  月  日                                          年  月  日</w:t>
      </w:r>
    </w:p>
    <w:p w14:paraId="411B8C74">
      <w:pPr>
        <w:jc w:val="both"/>
        <w:rPr>
          <w:rFonts w:hint="eastAsia" w:asciiTheme="minorEastAsia" w:hAnsiTheme="minorEastAsia" w:eastAsiaTheme="minorEastAsia"/>
          <w:b/>
          <w:sz w:val="24"/>
          <w:szCs w:val="24"/>
          <w:lang w:eastAsia="zh-CN"/>
        </w:rPr>
      </w:pPr>
    </w:p>
    <w:p w14:paraId="7520BF8C">
      <w:pPr>
        <w:jc w:val="left"/>
        <w:rPr>
          <w:rFonts w:hint="eastAsia" w:asciiTheme="minorEastAsia" w:hAnsiTheme="minorEastAsia" w:eastAsiaTheme="minorEastAsia"/>
          <w:sz w:val="24"/>
          <w:szCs w:val="24"/>
          <w:lang w:val="en-US" w:eastAsia="zh-CN"/>
        </w:rPr>
      </w:pPr>
    </w:p>
    <w:p w14:paraId="3DCAA863">
      <w:pPr>
        <w:jc w:val="left"/>
        <w:rPr>
          <w:rFonts w:hint="eastAsia" w:asciiTheme="minorEastAsia" w:hAnsiTheme="minorEastAsia" w:eastAsiaTheme="minorEastAsia"/>
          <w:sz w:val="24"/>
          <w:szCs w:val="24"/>
          <w:lang w:val="en-US" w:eastAsia="zh-CN"/>
        </w:rPr>
      </w:pPr>
    </w:p>
    <w:p w14:paraId="3A2A5F70">
      <w:pPr>
        <w:jc w:val="left"/>
        <w:rPr>
          <w:rFonts w:hint="eastAsia" w:asciiTheme="minorEastAsia" w:hAnsiTheme="minorEastAsia" w:eastAsiaTheme="minorEastAsia"/>
          <w:sz w:val="24"/>
          <w:szCs w:val="24"/>
          <w:lang w:val="en-US" w:eastAsia="zh-CN"/>
        </w:rPr>
      </w:pPr>
    </w:p>
    <w:p w14:paraId="6998E607">
      <w:pPr>
        <w:jc w:val="left"/>
        <w:rPr>
          <w:rFonts w:hint="eastAsia" w:asciiTheme="minorEastAsia" w:hAnsiTheme="minorEastAsia" w:eastAsiaTheme="minorEastAsia"/>
          <w:sz w:val="24"/>
          <w:lang w:val="en-US" w:eastAsia="zh-CN"/>
        </w:rPr>
      </w:pPr>
    </w:p>
    <w:p w14:paraId="5D6910C6">
      <w:pPr>
        <w:jc w:val="left"/>
        <w:rPr>
          <w:rFonts w:hint="eastAsia" w:asciiTheme="minorEastAsia" w:hAnsiTheme="minorEastAsia" w:eastAsiaTheme="minorEastAsia"/>
          <w:sz w:val="24"/>
          <w:lang w:val="en-US" w:eastAsia="zh-CN"/>
        </w:rPr>
      </w:pPr>
    </w:p>
    <w:p w14:paraId="3B5B166F">
      <w:pPr>
        <w:jc w:val="left"/>
        <w:rPr>
          <w:rFonts w:hint="eastAsia" w:asciiTheme="minorEastAsia" w:hAnsiTheme="minorEastAsia" w:eastAsiaTheme="minorEastAsia"/>
          <w:sz w:val="24"/>
          <w:lang w:val="en-US" w:eastAsia="zh-CN"/>
        </w:rPr>
      </w:pPr>
    </w:p>
    <w:p w14:paraId="0BA4A7A3">
      <w:pPr>
        <w:jc w:val="left"/>
        <w:rPr>
          <w:rFonts w:hint="eastAsia" w:asciiTheme="minorEastAsia" w:hAnsiTheme="minorEastAsia" w:eastAsiaTheme="minorEastAsia"/>
          <w:sz w:val="24"/>
          <w:lang w:val="en-US" w:eastAsia="zh-CN"/>
        </w:rPr>
      </w:pPr>
    </w:p>
    <w:p w14:paraId="547C6B07">
      <w:pPr>
        <w:jc w:val="left"/>
        <w:rPr>
          <w:rFonts w:hint="eastAsia" w:asciiTheme="minorEastAsia" w:hAnsiTheme="minorEastAsia" w:eastAsiaTheme="minorEastAsia"/>
          <w:sz w:val="24"/>
          <w:lang w:val="en-US" w:eastAsia="zh-CN"/>
        </w:rPr>
      </w:pPr>
    </w:p>
    <w:p w14:paraId="51125052">
      <w:pPr>
        <w:jc w:val="left"/>
        <w:rPr>
          <w:rFonts w:hint="eastAsia" w:asciiTheme="minorEastAsia" w:hAnsiTheme="minorEastAsia" w:eastAsiaTheme="minorEastAsia"/>
          <w:sz w:val="24"/>
          <w:lang w:val="en-US" w:eastAsia="zh-CN"/>
        </w:rPr>
      </w:pPr>
    </w:p>
    <w:p w14:paraId="210766F8">
      <w:pPr>
        <w:jc w:val="left"/>
        <w:rPr>
          <w:rFonts w:hint="eastAsia" w:asciiTheme="minorEastAsia" w:hAnsiTheme="minorEastAsia" w:eastAsiaTheme="minorEastAsia"/>
          <w:sz w:val="24"/>
          <w:lang w:val="en-US" w:eastAsia="zh-CN"/>
        </w:rPr>
      </w:pPr>
    </w:p>
    <w:p w14:paraId="6BA2AAF4">
      <w:pPr>
        <w:jc w:val="left"/>
        <w:rPr>
          <w:rFonts w:hint="eastAsia" w:asciiTheme="minorEastAsia" w:hAnsiTheme="minorEastAsia" w:eastAsiaTheme="minorEastAsia"/>
          <w:sz w:val="24"/>
          <w:lang w:val="en-US" w:eastAsia="zh-CN"/>
        </w:rPr>
      </w:pPr>
    </w:p>
    <w:p w14:paraId="65C6AE0D">
      <w:pPr>
        <w:jc w:val="left"/>
        <w:rPr>
          <w:rFonts w:hint="eastAsia" w:asciiTheme="minorEastAsia" w:hAnsiTheme="minorEastAsia" w:eastAsiaTheme="minorEastAsia"/>
          <w:sz w:val="24"/>
          <w:lang w:val="en-US" w:eastAsia="zh-CN"/>
        </w:rPr>
      </w:pPr>
    </w:p>
    <w:p w14:paraId="405A0CEC">
      <w:pPr>
        <w:jc w:val="left"/>
        <w:rPr>
          <w:rFonts w:hint="eastAsia" w:asciiTheme="minorEastAsia" w:hAnsiTheme="minorEastAsia" w:eastAsiaTheme="minorEastAsia"/>
          <w:sz w:val="24"/>
          <w:lang w:val="en-US" w:eastAsia="zh-CN"/>
        </w:rPr>
      </w:pPr>
    </w:p>
    <w:p w14:paraId="21F24378">
      <w:pPr>
        <w:jc w:val="left"/>
        <w:rPr>
          <w:rFonts w:hint="eastAsia" w:asciiTheme="minorEastAsia" w:hAnsiTheme="minorEastAsia" w:eastAsiaTheme="minorEastAsia"/>
          <w:sz w:val="24"/>
          <w:lang w:val="en-US" w:eastAsia="zh-CN"/>
        </w:rPr>
      </w:pPr>
    </w:p>
    <w:p w14:paraId="2592C52B">
      <w:pPr>
        <w:jc w:val="left"/>
        <w:rPr>
          <w:rFonts w:hint="eastAsia" w:asciiTheme="minorEastAsia" w:hAnsiTheme="minorEastAsia" w:eastAsiaTheme="minorEastAsia"/>
          <w:sz w:val="24"/>
          <w:lang w:val="en-US" w:eastAsia="zh-CN"/>
        </w:rPr>
      </w:pPr>
    </w:p>
    <w:p w14:paraId="35ED1536">
      <w:pPr>
        <w:jc w:val="left"/>
        <w:rPr>
          <w:rFonts w:hint="eastAsia" w:asciiTheme="minorEastAsia" w:hAnsiTheme="minorEastAsia" w:eastAsiaTheme="minorEastAsia"/>
          <w:sz w:val="24"/>
          <w:lang w:val="en-US" w:eastAsia="zh-CN"/>
        </w:rPr>
      </w:pPr>
    </w:p>
    <w:p w14:paraId="47C3F4F4">
      <w:pPr>
        <w:jc w:val="left"/>
        <w:rPr>
          <w:rFonts w:hint="eastAsia" w:asciiTheme="minorEastAsia" w:hAnsiTheme="minorEastAsia" w:eastAsiaTheme="minorEastAsia"/>
          <w:sz w:val="24"/>
          <w:lang w:val="en-US" w:eastAsia="zh-CN"/>
        </w:rPr>
      </w:pPr>
    </w:p>
    <w:p w14:paraId="7B4E35DD">
      <w:pPr>
        <w:jc w:val="left"/>
        <w:rPr>
          <w:rFonts w:hint="eastAsia" w:asciiTheme="minorEastAsia" w:hAnsiTheme="minorEastAsia" w:eastAsiaTheme="minorEastAsia"/>
          <w:sz w:val="24"/>
          <w:lang w:val="en-US" w:eastAsia="zh-CN"/>
        </w:rPr>
      </w:pPr>
    </w:p>
    <w:p w14:paraId="189C4B3C">
      <w:pPr>
        <w:jc w:val="left"/>
        <w:rPr>
          <w:rFonts w:hint="eastAsia" w:asciiTheme="minorEastAsia" w:hAnsiTheme="minorEastAsia" w:eastAsiaTheme="minorEastAsia"/>
          <w:sz w:val="24"/>
          <w:lang w:val="en-US" w:eastAsia="zh-CN"/>
        </w:rPr>
      </w:pPr>
    </w:p>
    <w:p w14:paraId="1C9B89B3">
      <w:pPr>
        <w:jc w:val="left"/>
        <w:rPr>
          <w:rFonts w:hint="eastAsia" w:asciiTheme="minorEastAsia" w:hAnsiTheme="minorEastAsia" w:eastAsiaTheme="minorEastAsia"/>
          <w:sz w:val="24"/>
          <w:lang w:val="en-US" w:eastAsia="zh-CN"/>
        </w:rPr>
      </w:pPr>
    </w:p>
    <w:p w14:paraId="2D90220B">
      <w:pPr>
        <w:jc w:val="left"/>
        <w:rPr>
          <w:rFonts w:hint="eastAsia" w:asciiTheme="minorEastAsia" w:hAnsiTheme="minorEastAsia" w:eastAsiaTheme="minorEastAsia"/>
          <w:sz w:val="24"/>
          <w:lang w:val="en-US" w:eastAsia="zh-CN"/>
        </w:rPr>
      </w:pPr>
    </w:p>
    <w:p w14:paraId="2A25F9BC">
      <w:pPr>
        <w:jc w:val="left"/>
        <w:rPr>
          <w:rFonts w:hint="eastAsia" w:asciiTheme="minorEastAsia" w:hAnsiTheme="minorEastAsia" w:eastAsiaTheme="minorEastAsia"/>
          <w:sz w:val="24"/>
          <w:lang w:val="en-US" w:eastAsia="zh-CN"/>
        </w:rPr>
      </w:pPr>
    </w:p>
    <w:p w14:paraId="3B83920D">
      <w:pPr>
        <w:jc w:val="left"/>
        <w:rPr>
          <w:rFonts w:hint="eastAsia" w:asciiTheme="minorEastAsia" w:hAnsiTheme="minorEastAsia" w:eastAsiaTheme="minorEastAsia"/>
          <w:sz w:val="24"/>
          <w:lang w:val="en-US" w:eastAsia="zh-CN"/>
        </w:rPr>
      </w:pPr>
    </w:p>
    <w:p w14:paraId="38FADEBE">
      <w:pPr>
        <w:jc w:val="left"/>
        <w:rPr>
          <w:rFonts w:hint="eastAsia" w:asciiTheme="minorEastAsia" w:hAnsiTheme="minorEastAsia" w:eastAsiaTheme="minorEastAsia"/>
          <w:sz w:val="24"/>
          <w:lang w:val="en-US" w:eastAsia="zh-CN"/>
        </w:rPr>
      </w:pPr>
    </w:p>
    <w:p w14:paraId="2EE75591">
      <w:pPr>
        <w:ind w:left="0" w:leftChars="0" w:firstLine="0" w:firstLineChars="0"/>
        <w:jc w:val="left"/>
        <w:rPr>
          <w:rFonts w:hint="eastAsia" w:asciiTheme="minorEastAsia" w:hAnsiTheme="minorEastAsia" w:eastAsiaTheme="minorEastAsia"/>
          <w:sz w:val="24"/>
          <w:lang w:val="en-US" w:eastAsia="zh-CN"/>
        </w:rPr>
      </w:pPr>
      <w:r>
        <w:rPr>
          <w:rFonts w:hint="eastAsia" w:asciiTheme="minorEastAsia" w:hAnsiTheme="minorEastAsia" w:eastAsiaTheme="minorEastAsia"/>
          <w:sz w:val="24"/>
        </w:rPr>
        <w:t>附件</w:t>
      </w:r>
      <w:r>
        <w:rPr>
          <w:rFonts w:hint="eastAsia" w:asciiTheme="minorEastAsia" w:hAnsiTheme="minorEastAsia" w:eastAsiaTheme="minorEastAsia"/>
          <w:sz w:val="24"/>
          <w:lang w:val="en-US" w:eastAsia="zh-CN"/>
        </w:rPr>
        <w:t>10</w:t>
      </w:r>
    </w:p>
    <w:p w14:paraId="69E19DE0">
      <w:pPr>
        <w:jc w:val="left"/>
        <w:rPr>
          <w:rFonts w:hint="eastAsia" w:asciiTheme="minorEastAsia" w:hAnsiTheme="minorEastAsia" w:eastAsiaTheme="minorEastAsia"/>
          <w:sz w:val="24"/>
          <w:lang w:val="en-US" w:eastAsia="zh-CN"/>
        </w:rPr>
      </w:pPr>
    </w:p>
    <w:p w14:paraId="03FD2DFB">
      <w:pPr>
        <w:jc w:val="center"/>
        <w:rPr>
          <w:rFonts w:hint="eastAsia" w:asciiTheme="minorEastAsia" w:hAnsiTheme="minorEastAsia" w:eastAsiaTheme="minorEastAsia"/>
          <w:b/>
          <w:sz w:val="32"/>
          <w:szCs w:val="32"/>
          <w:lang w:eastAsia="zh-CN"/>
        </w:rPr>
      </w:pPr>
      <w:r>
        <w:rPr>
          <w:rFonts w:hint="eastAsia" w:ascii="宋体" w:hAnsi="宋体" w:cs="Helvetica"/>
          <w:b/>
          <w:kern w:val="0"/>
          <w:sz w:val="32"/>
          <w:szCs w:val="32"/>
        </w:rPr>
        <w:t>施工现场消防安全管理协议书</w:t>
      </w:r>
    </w:p>
    <w:p w14:paraId="4F01BC68">
      <w:pPr>
        <w:jc w:val="left"/>
        <w:rPr>
          <w:rFonts w:hint="eastAsia" w:asciiTheme="minorEastAsia" w:hAnsiTheme="minorEastAsia" w:eastAsiaTheme="minorEastAsia"/>
          <w:sz w:val="24"/>
          <w:lang w:val="en-US" w:eastAsia="zh-CN"/>
        </w:rPr>
      </w:pPr>
    </w:p>
    <w:p w14:paraId="53547DFF">
      <w:pPr>
        <w:keepNext w:val="0"/>
        <w:keepLines w:val="0"/>
        <w:pageBreakBefore w:val="0"/>
        <w:widowControl/>
        <w:kinsoku/>
        <w:wordWrap/>
        <w:overflowPunct/>
        <w:topLinePunct w:val="0"/>
        <w:autoSpaceDE/>
        <w:autoSpaceDN/>
        <w:bidi w:val="0"/>
        <w:adjustRightInd/>
        <w:snapToGrid/>
        <w:spacing w:beforeAutospacing="0" w:afterAutospacing="0" w:line="360" w:lineRule="auto"/>
        <w:ind w:right="0" w:rightChars="0" w:firstLine="480" w:firstLineChars="200"/>
        <w:jc w:val="left"/>
        <w:textAlignment w:val="auto"/>
        <w:outlineLvl w:val="9"/>
        <w:rPr>
          <w:rFonts w:hint="eastAsia" w:ascii="宋体" w:hAnsi="宋体" w:cs="Helvetica"/>
          <w:kern w:val="0"/>
          <w:sz w:val="24"/>
          <w:szCs w:val="24"/>
        </w:rPr>
      </w:pPr>
      <w:r>
        <w:rPr>
          <w:rFonts w:hint="eastAsia" w:ascii="宋体" w:hAnsi="宋体" w:cs="Helvetica"/>
          <w:kern w:val="0"/>
          <w:sz w:val="24"/>
          <w:szCs w:val="24"/>
        </w:rPr>
        <w:t>甲方：  河北建工集团有限责任公司</w:t>
      </w:r>
    </w:p>
    <w:p w14:paraId="2B81D8D7">
      <w:pPr>
        <w:keepNext w:val="0"/>
        <w:keepLines w:val="0"/>
        <w:pageBreakBefore w:val="0"/>
        <w:widowControl/>
        <w:kinsoku/>
        <w:wordWrap/>
        <w:overflowPunct/>
        <w:topLinePunct w:val="0"/>
        <w:autoSpaceDE/>
        <w:autoSpaceDN/>
        <w:bidi w:val="0"/>
        <w:adjustRightInd/>
        <w:snapToGrid/>
        <w:spacing w:beforeAutospacing="0" w:afterAutospacing="0" w:line="360" w:lineRule="auto"/>
        <w:ind w:right="0" w:rightChars="0" w:firstLine="480" w:firstLineChars="200"/>
        <w:jc w:val="left"/>
        <w:textAlignment w:val="auto"/>
        <w:outlineLvl w:val="9"/>
        <w:rPr>
          <w:rFonts w:hint="eastAsia" w:ascii="宋体" w:hAnsi="宋体" w:cs="Helvetica"/>
          <w:kern w:val="0"/>
          <w:sz w:val="24"/>
          <w:szCs w:val="24"/>
        </w:rPr>
      </w:pPr>
      <w:r>
        <w:rPr>
          <w:rFonts w:hint="eastAsia" w:ascii="宋体" w:hAnsi="宋体" w:cs="Helvetica"/>
          <w:kern w:val="0"/>
          <w:sz w:val="24"/>
          <w:szCs w:val="24"/>
        </w:rPr>
        <w:t xml:space="preserve">乙方： </w:t>
      </w:r>
    </w:p>
    <w:p w14:paraId="12D4B797">
      <w:pPr>
        <w:keepNext w:val="0"/>
        <w:keepLines w:val="0"/>
        <w:pageBreakBefore w:val="0"/>
        <w:widowControl/>
        <w:kinsoku/>
        <w:wordWrap/>
        <w:overflowPunct/>
        <w:topLinePunct w:val="0"/>
        <w:autoSpaceDE/>
        <w:autoSpaceDN/>
        <w:bidi w:val="0"/>
        <w:adjustRightInd/>
        <w:snapToGrid/>
        <w:spacing w:beforeAutospacing="0" w:afterAutospacing="0" w:line="360" w:lineRule="auto"/>
        <w:ind w:right="0" w:rightChars="0" w:firstLine="480" w:firstLineChars="200"/>
        <w:jc w:val="left"/>
        <w:textAlignment w:val="auto"/>
        <w:outlineLvl w:val="9"/>
        <w:rPr>
          <w:rFonts w:hint="eastAsia" w:ascii="宋体" w:hAnsi="宋体" w:cs="Helvetica"/>
          <w:kern w:val="0"/>
          <w:sz w:val="24"/>
          <w:szCs w:val="24"/>
        </w:rPr>
      </w:pPr>
    </w:p>
    <w:p w14:paraId="5FC522BB">
      <w:pPr>
        <w:keepNext w:val="0"/>
        <w:keepLines w:val="0"/>
        <w:pageBreakBefore w:val="0"/>
        <w:widowControl/>
        <w:kinsoku/>
        <w:wordWrap/>
        <w:overflowPunct/>
        <w:topLinePunct w:val="0"/>
        <w:autoSpaceDE/>
        <w:autoSpaceDN/>
        <w:bidi w:val="0"/>
        <w:adjustRightInd/>
        <w:snapToGrid/>
        <w:spacing w:beforeAutospacing="0" w:afterAutospacing="0" w:line="360" w:lineRule="auto"/>
        <w:ind w:left="0" w:leftChars="0" w:right="0" w:rightChars="0" w:firstLine="480" w:firstLineChars="200"/>
        <w:jc w:val="left"/>
        <w:textAlignment w:val="auto"/>
        <w:outlineLvl w:val="9"/>
        <w:rPr>
          <w:rFonts w:hint="eastAsia" w:ascii="宋体" w:hAnsi="宋体" w:cs="Helvetica"/>
          <w:kern w:val="0"/>
          <w:sz w:val="24"/>
          <w:szCs w:val="24"/>
          <w:u w:val="single"/>
          <w:lang w:val="en-US" w:eastAsia="zh-CN"/>
        </w:rPr>
      </w:pPr>
      <w:r>
        <w:rPr>
          <w:rFonts w:hint="eastAsia" w:ascii="宋体" w:hAnsi="宋体" w:cs="Helvetica"/>
          <w:kern w:val="0"/>
          <w:sz w:val="24"/>
          <w:szCs w:val="24"/>
        </w:rPr>
        <w:t>工程名称：</w:t>
      </w:r>
      <w:r>
        <w:rPr>
          <w:rFonts w:hint="eastAsia" w:ascii="宋体" w:hAnsi="宋体" w:cs="Helvetica"/>
          <w:kern w:val="0"/>
          <w:sz w:val="24"/>
          <w:szCs w:val="24"/>
          <w:u w:val="single"/>
          <w:lang w:val="en-US" w:eastAsia="zh-CN"/>
        </w:rPr>
        <w:t xml:space="preserve">                            </w:t>
      </w:r>
    </w:p>
    <w:p w14:paraId="4EBEBF3A">
      <w:pPr>
        <w:keepNext w:val="0"/>
        <w:keepLines w:val="0"/>
        <w:pageBreakBefore w:val="0"/>
        <w:widowControl/>
        <w:kinsoku/>
        <w:wordWrap/>
        <w:overflowPunct/>
        <w:topLinePunct w:val="0"/>
        <w:autoSpaceDE/>
        <w:autoSpaceDN/>
        <w:bidi w:val="0"/>
        <w:adjustRightInd/>
        <w:snapToGrid/>
        <w:spacing w:beforeAutospacing="0" w:afterAutospacing="0" w:line="360" w:lineRule="auto"/>
        <w:ind w:left="0" w:leftChars="0" w:right="0" w:rightChars="0" w:firstLine="480" w:firstLineChars="200"/>
        <w:jc w:val="left"/>
        <w:textAlignment w:val="auto"/>
        <w:outlineLvl w:val="9"/>
        <w:rPr>
          <w:rFonts w:hint="eastAsia" w:ascii="宋体" w:hAnsi="宋体" w:cs="Helvetica"/>
          <w:kern w:val="0"/>
          <w:sz w:val="24"/>
          <w:szCs w:val="24"/>
        </w:rPr>
      </w:pPr>
      <w:r>
        <w:rPr>
          <w:rFonts w:hint="eastAsia" w:ascii="宋体" w:hAnsi="宋体" w:cs="Helvetica"/>
          <w:kern w:val="0"/>
          <w:sz w:val="24"/>
          <w:szCs w:val="24"/>
        </w:rPr>
        <w:t>为了</w:t>
      </w:r>
      <w:r>
        <w:rPr>
          <w:rFonts w:hint="eastAsia" w:ascii="宋体" w:hAnsi="宋体"/>
          <w:sz w:val="24"/>
          <w:szCs w:val="24"/>
        </w:rPr>
        <w:t>贯彻“安全第一，消防结合”的方针，切实</w:t>
      </w:r>
      <w:r>
        <w:rPr>
          <w:rFonts w:hint="eastAsia" w:ascii="宋体" w:hAnsi="宋体" w:cs="Helvetica"/>
          <w:kern w:val="0"/>
          <w:sz w:val="24"/>
          <w:szCs w:val="24"/>
        </w:rPr>
        <w:t>加强和规范施工现场消防安全管理，进一步做好消防工作，逐级建立消防安全责任制，</w:t>
      </w:r>
      <w:r>
        <w:rPr>
          <w:rFonts w:hint="eastAsia" w:ascii="宋体" w:hAnsi="宋体"/>
          <w:sz w:val="24"/>
          <w:szCs w:val="24"/>
        </w:rPr>
        <w:t>保证安全生产的顺利进行，维护社会稳定和项目工作秩序，明确甲、乙双方安全生产的权利和义务，约束不安全状态的行为，</w:t>
      </w:r>
      <w:r>
        <w:rPr>
          <w:rFonts w:hint="eastAsia" w:ascii="宋体" w:hAnsi="宋体" w:cs="Helvetica"/>
          <w:kern w:val="0"/>
          <w:sz w:val="24"/>
          <w:szCs w:val="24"/>
        </w:rPr>
        <w:t>依据贯彻《中华人民共和国消防法》、</w:t>
      </w:r>
      <w:r>
        <w:rPr>
          <w:rFonts w:hint="eastAsia" w:ascii="宋体" w:hAnsi="宋体"/>
          <w:sz w:val="24"/>
          <w:szCs w:val="24"/>
        </w:rPr>
        <w:t>《建筑工程施工现场消防安全技术规范》</w:t>
      </w:r>
      <w:r>
        <w:rPr>
          <w:rFonts w:hint="eastAsia" w:ascii="宋体" w:hAnsi="宋体" w:cs="Helvetica"/>
          <w:kern w:val="0"/>
          <w:sz w:val="24"/>
          <w:szCs w:val="24"/>
        </w:rPr>
        <w:t>《机关、团体、企业、事业单位消防安全管理规定》等法律、法规，本着“谁主管、谁负责”的原则，</w:t>
      </w:r>
      <w:r>
        <w:rPr>
          <w:rFonts w:hint="eastAsia" w:ascii="宋体" w:hAnsi="宋体"/>
          <w:sz w:val="24"/>
          <w:szCs w:val="24"/>
        </w:rPr>
        <w:t>特</w:t>
      </w:r>
      <w:r>
        <w:rPr>
          <w:rFonts w:hint="eastAsia" w:ascii="宋体" w:hAnsi="宋体" w:cs="Helvetica"/>
          <w:kern w:val="0"/>
          <w:sz w:val="24"/>
          <w:szCs w:val="24"/>
        </w:rPr>
        <w:t>签订本协议书，双方应</w:t>
      </w:r>
      <w:r>
        <w:rPr>
          <w:rFonts w:hint="eastAsia" w:ascii="宋体" w:hAnsi="宋体"/>
          <w:sz w:val="24"/>
          <w:szCs w:val="24"/>
        </w:rPr>
        <w:t>共同</w:t>
      </w:r>
      <w:r>
        <w:rPr>
          <w:rFonts w:hint="eastAsia" w:ascii="宋体" w:hAnsi="宋体" w:cs="Helvetica"/>
          <w:kern w:val="0"/>
          <w:sz w:val="24"/>
          <w:szCs w:val="24"/>
        </w:rPr>
        <w:t>严格遵守和执行本协议书规定的权利、责任和义务，确保施工现场的消防安全。</w:t>
      </w:r>
    </w:p>
    <w:p w14:paraId="60B2DCAE">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FF0000"/>
          <w:sz w:val="24"/>
          <w:szCs w:val="24"/>
        </w:rPr>
      </w:pPr>
    </w:p>
    <w:p w14:paraId="3390F683">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sz w:val="24"/>
          <w:szCs w:val="24"/>
        </w:rPr>
      </w:pPr>
      <w:r>
        <w:rPr>
          <w:rFonts w:hint="eastAsia" w:ascii="宋体" w:hAnsi="宋体"/>
          <w:sz w:val="24"/>
          <w:szCs w:val="24"/>
        </w:rPr>
        <w:t xml:space="preserve">第一条甲、乙双方共同责任   </w:t>
      </w:r>
    </w:p>
    <w:p w14:paraId="535AA062">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kern w:val="0"/>
          <w:sz w:val="24"/>
          <w:szCs w:val="24"/>
        </w:rPr>
      </w:pPr>
      <w:r>
        <w:rPr>
          <w:rFonts w:hint="eastAsia" w:ascii="宋体" w:hAnsi="宋体" w:cs="Helvetica"/>
          <w:kern w:val="0"/>
          <w:sz w:val="24"/>
          <w:szCs w:val="24"/>
        </w:rPr>
        <w:t>1、</w:t>
      </w:r>
      <w:r>
        <w:rPr>
          <w:rFonts w:hint="eastAsia" w:ascii="宋体" w:hAnsi="宋体"/>
          <w:sz w:val="24"/>
          <w:szCs w:val="24"/>
        </w:rPr>
        <w:t>遵守国家和地方有关消防安全的</w:t>
      </w:r>
      <w:r>
        <w:rPr>
          <w:rFonts w:hint="eastAsia" w:ascii="宋体" w:hAnsi="宋体" w:cs="Helvetica"/>
          <w:kern w:val="0"/>
          <w:sz w:val="24"/>
          <w:szCs w:val="24"/>
        </w:rPr>
        <w:t>法律、法规和规定，认真执行</w:t>
      </w:r>
      <w:r>
        <w:rPr>
          <w:rFonts w:hint="eastAsia" w:ascii="宋体" w:hAnsi="宋体"/>
          <w:sz w:val="24"/>
          <w:szCs w:val="24"/>
        </w:rPr>
        <w:t>国家、行业、企业消防安全标准。</w:t>
      </w:r>
    </w:p>
    <w:p w14:paraId="0C891464">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kern w:val="0"/>
          <w:sz w:val="24"/>
          <w:szCs w:val="24"/>
        </w:rPr>
      </w:pPr>
      <w:r>
        <w:rPr>
          <w:rFonts w:hint="eastAsia" w:ascii="宋体" w:hAnsi="宋体" w:cs="Helvetica"/>
          <w:kern w:val="0"/>
          <w:sz w:val="24"/>
          <w:szCs w:val="24"/>
        </w:rPr>
        <w:t>2、在甲方统一领导下，组成施工现场消防安全领导机构，定期召开消防安全工作会议，建立健全安全生产责任制度和群防群治制度，制定各项安全生产规章和安全生产目标责任，形成一体化的安全生产监督管理体系和保证体系。</w:t>
      </w:r>
    </w:p>
    <w:p w14:paraId="1E0FD93D">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kern w:val="0"/>
          <w:sz w:val="24"/>
          <w:szCs w:val="24"/>
        </w:rPr>
      </w:pPr>
      <w:r>
        <w:rPr>
          <w:rFonts w:hint="eastAsia" w:ascii="宋体" w:hAnsi="宋体" w:cs="Helvetica"/>
          <w:kern w:val="0"/>
          <w:sz w:val="24"/>
          <w:szCs w:val="24"/>
        </w:rPr>
        <w:t>3、坚持"安全第一、消防结合"的方针，组织施工生产时首先落实安全保护措施，不违章指挥和违章作业，防止火灾事故发生。</w:t>
      </w:r>
    </w:p>
    <w:p w14:paraId="0C908339">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kern w:val="0"/>
          <w:sz w:val="24"/>
          <w:szCs w:val="24"/>
        </w:rPr>
      </w:pPr>
      <w:r>
        <w:rPr>
          <w:rFonts w:hint="eastAsia" w:ascii="宋体" w:hAnsi="宋体" w:cs="Helvetica"/>
          <w:kern w:val="0"/>
          <w:sz w:val="24"/>
          <w:szCs w:val="24"/>
        </w:rPr>
        <w:t>4、抓好消防法规、制度、操作规程和施工现场火灾危险性的教育，进行消防安全知识教育，报火警、扑救初起火灾和自救逃生知识和技能的教育，严肃安全纪律，规范安全行为。</w:t>
      </w:r>
    </w:p>
    <w:p w14:paraId="645131BD">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kern w:val="0"/>
          <w:sz w:val="24"/>
          <w:szCs w:val="24"/>
        </w:rPr>
      </w:pPr>
      <w:r>
        <w:rPr>
          <w:rFonts w:hint="eastAsia" w:ascii="宋体" w:hAnsi="宋体" w:cs="Helvetica"/>
          <w:kern w:val="0"/>
          <w:sz w:val="24"/>
          <w:szCs w:val="24"/>
        </w:rPr>
        <w:t>5、</w:t>
      </w:r>
      <w:r>
        <w:rPr>
          <w:rFonts w:ascii="宋体" w:hAnsi="宋体" w:cs="Helvetica"/>
          <w:kern w:val="0"/>
          <w:sz w:val="24"/>
          <w:szCs w:val="24"/>
        </w:rPr>
        <w:t>加强消防安全知识培训</w:t>
      </w:r>
      <w:r>
        <w:rPr>
          <w:rFonts w:hint="eastAsia" w:ascii="宋体" w:hAnsi="宋体" w:cs="Helvetica"/>
          <w:kern w:val="0"/>
          <w:sz w:val="24"/>
          <w:szCs w:val="24"/>
        </w:rPr>
        <w:t>，使</w:t>
      </w:r>
      <w:r>
        <w:rPr>
          <w:rFonts w:ascii="宋体" w:hAnsi="宋体" w:cs="Helvetica"/>
          <w:kern w:val="0"/>
          <w:sz w:val="24"/>
          <w:szCs w:val="24"/>
        </w:rPr>
        <w:t>全体</w:t>
      </w:r>
      <w:r>
        <w:rPr>
          <w:rFonts w:hint="eastAsia" w:ascii="宋体" w:hAnsi="宋体" w:cs="Helvetica"/>
          <w:kern w:val="0"/>
          <w:sz w:val="24"/>
          <w:szCs w:val="24"/>
        </w:rPr>
        <w:t>员工</w:t>
      </w:r>
      <w:r>
        <w:rPr>
          <w:rFonts w:ascii="宋体" w:hAnsi="宋体" w:cs="Helvetica"/>
          <w:kern w:val="0"/>
          <w:sz w:val="24"/>
          <w:szCs w:val="24"/>
        </w:rPr>
        <w:t>都熟知必要的安全消防知识，会报火警，会使用消防器材，会组织人员疏散。采取多种形式广泛宣传消防法律法规，做好消防安全基本知识的培训工作，</w:t>
      </w:r>
      <w:r>
        <w:rPr>
          <w:rFonts w:hint="eastAsia" w:ascii="宋体" w:hAnsi="宋体" w:cs="Helvetica"/>
          <w:kern w:val="0"/>
          <w:sz w:val="24"/>
          <w:szCs w:val="24"/>
        </w:rPr>
        <w:t>发生火灾事故，要立即向消防部门、有关</w:t>
      </w:r>
      <w:r>
        <w:rPr>
          <w:rFonts w:hint="eastAsia" w:ascii="宋体" w:hAnsi="宋体" w:cs="Helvetica"/>
          <w:sz w:val="24"/>
          <w:szCs w:val="24"/>
        </w:rPr>
        <w:t>部门、甲方报告，并迅速组织扑救，积极协助有关部门进行调查。</w:t>
      </w:r>
    </w:p>
    <w:p w14:paraId="14A58C33">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kern w:val="0"/>
          <w:sz w:val="24"/>
          <w:szCs w:val="24"/>
        </w:rPr>
      </w:pPr>
      <w:r>
        <w:rPr>
          <w:rFonts w:hint="eastAsia" w:ascii="宋体" w:hAnsi="宋体"/>
          <w:sz w:val="24"/>
          <w:szCs w:val="24"/>
        </w:rPr>
        <w:t>6、进入现场5日内双方必须签定本协议，明确双方责任与权利。</w:t>
      </w:r>
      <w:r>
        <w:rPr>
          <w:rFonts w:hint="eastAsia" w:ascii="宋体" w:hAnsi="宋体" w:cs="Helvetica"/>
          <w:sz w:val="24"/>
          <w:szCs w:val="24"/>
        </w:rPr>
        <w:t>负责建立健全本单位的防火组织及义务消防队组织，明确消防安全责任人，消防安全管理人，专兼职消防管理人员。</w:t>
      </w:r>
    </w:p>
    <w:p w14:paraId="7D658D2E">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8000"/>
          <w:sz w:val="24"/>
          <w:szCs w:val="24"/>
        </w:rPr>
      </w:pPr>
    </w:p>
    <w:p w14:paraId="4966ECA2">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sz w:val="24"/>
          <w:szCs w:val="24"/>
        </w:rPr>
      </w:pPr>
      <w:r>
        <w:rPr>
          <w:rFonts w:hint="eastAsia" w:ascii="宋体" w:hAnsi="宋体"/>
          <w:sz w:val="24"/>
          <w:szCs w:val="24"/>
        </w:rPr>
        <w:t>第二条甲方的具体责任</w:t>
      </w:r>
    </w:p>
    <w:p w14:paraId="63B6F239">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sz w:val="24"/>
          <w:szCs w:val="24"/>
        </w:rPr>
      </w:pPr>
      <w:r>
        <w:rPr>
          <w:rFonts w:hint="eastAsia" w:ascii="宋体" w:hAnsi="宋体"/>
          <w:sz w:val="24"/>
          <w:szCs w:val="24"/>
        </w:rPr>
        <w:t>1、建立健全贯彻落实各项消防安全管理制度和操作规程，并对施工现场的消防安全进行全面的监督管理、检查和指导。</w:t>
      </w:r>
      <w:r>
        <w:rPr>
          <w:rFonts w:hint="eastAsia" w:ascii="宋体" w:hAnsi="宋体" w:cs="Helvetica"/>
          <w:kern w:val="0"/>
          <w:sz w:val="24"/>
          <w:szCs w:val="24"/>
        </w:rPr>
        <w:t>督导乙方</w:t>
      </w:r>
      <w:r>
        <w:rPr>
          <w:rFonts w:hint="eastAsia" w:ascii="宋体" w:hAnsi="宋体"/>
          <w:sz w:val="24"/>
          <w:szCs w:val="24"/>
        </w:rPr>
        <w:t>施工现场逐级健全岗位消防安全职责，确定现场各职能部门、各工种和各区域、工段等各级岗位消防安全责任人，建立施工现场的各级消防安全组织机构和义务消防队组织，对重点工种人员如：电气焊等人员进行登记，建立档案。</w:t>
      </w:r>
    </w:p>
    <w:p w14:paraId="108A3E3E">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kern w:val="0"/>
          <w:sz w:val="24"/>
          <w:szCs w:val="24"/>
        </w:rPr>
      </w:pPr>
      <w:r>
        <w:rPr>
          <w:rFonts w:hint="eastAsia" w:ascii="宋体" w:hAnsi="宋体" w:cs="Helvetica"/>
          <w:kern w:val="0"/>
          <w:sz w:val="24"/>
          <w:szCs w:val="24"/>
        </w:rPr>
        <w:t>2、督导乙方通过多种形式开展经常性的消防安全宣传教育，对现场所有人员进行消防安全培训，并有培训记录和登记，对采用新工艺、新技术、新材料、或者使用新设备有火灾危险性的，要对从业人员进行专门的消防安全教育和培训，对不接受培训、教育、考核或考核不合格以及经审查有其他不符合规定要求的人员，有权拒绝进入施工现场或清退出现场。</w:t>
      </w:r>
    </w:p>
    <w:p w14:paraId="15E558A9">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sz w:val="24"/>
          <w:szCs w:val="24"/>
        </w:rPr>
      </w:pPr>
      <w:r>
        <w:rPr>
          <w:rFonts w:hint="eastAsia" w:cs="Helvetica"/>
          <w:sz w:val="24"/>
          <w:szCs w:val="24"/>
        </w:rPr>
        <w:t>3、督导乙方定期召开施工现场消防安全会议，有针对性的部署和做好各阶段的防火工作，协调和处理施工现场的有关消防安全问题。要求乙方提供施工作业和生活住宿方面的消防应急预案。</w:t>
      </w:r>
    </w:p>
    <w:p w14:paraId="70BC7614">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sz w:val="24"/>
          <w:szCs w:val="24"/>
        </w:rPr>
      </w:pPr>
      <w:r>
        <w:rPr>
          <w:rFonts w:hint="eastAsia" w:cs="Helvetica"/>
          <w:sz w:val="24"/>
          <w:szCs w:val="24"/>
        </w:rPr>
        <w:t>4、督导检查乙方落实有关动用明火的管理制度，动用明火审批手续，对电气焊工作业人员，进行动用明火的操作交底等情况检查，根据施工情况检查纠正不符合规定行为，提出有针对性的防火措施，</w:t>
      </w:r>
      <w:r>
        <w:rPr>
          <w:rFonts w:cs="Helvetica"/>
          <w:sz w:val="24"/>
          <w:szCs w:val="24"/>
        </w:rPr>
        <w:t>及时解决消防工作中存在的问题。</w:t>
      </w:r>
    </w:p>
    <w:p w14:paraId="32E23D72">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sz w:val="24"/>
          <w:szCs w:val="24"/>
        </w:rPr>
      </w:pPr>
      <w:r>
        <w:rPr>
          <w:rFonts w:hint="eastAsia" w:cs="Helvetica"/>
          <w:sz w:val="24"/>
          <w:szCs w:val="24"/>
        </w:rPr>
        <w:t>5、负责检查乙方施工现场、生活区、仓库等，按有关规定配备相应的消防设施和灭火器材，消防应急疏散通道和指示标志，制定整体的灭火和应急疏散预案，按照规定至少每年进行一次演练等情况。</w:t>
      </w:r>
    </w:p>
    <w:p w14:paraId="44D72224">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sz w:val="24"/>
          <w:szCs w:val="24"/>
        </w:rPr>
      </w:pPr>
      <w:r>
        <w:rPr>
          <w:rFonts w:hint="eastAsia" w:cs="Helvetica"/>
          <w:sz w:val="24"/>
          <w:szCs w:val="24"/>
        </w:rPr>
        <w:t>6、负责</w:t>
      </w:r>
      <w:r>
        <w:rPr>
          <w:rFonts w:hint="eastAsia"/>
          <w:sz w:val="24"/>
          <w:szCs w:val="24"/>
        </w:rPr>
        <w:t>组织</w:t>
      </w:r>
      <w:r>
        <w:rPr>
          <w:rFonts w:hint="eastAsia" w:cs="Helvetica"/>
          <w:sz w:val="24"/>
          <w:szCs w:val="24"/>
        </w:rPr>
        <w:t>对乙方</w:t>
      </w:r>
      <w:r>
        <w:rPr>
          <w:rFonts w:hint="eastAsia"/>
          <w:sz w:val="24"/>
          <w:szCs w:val="24"/>
        </w:rPr>
        <w:t>消防安全检查，对</w:t>
      </w:r>
      <w:r>
        <w:rPr>
          <w:rFonts w:hint="eastAsia" w:cs="Helvetica"/>
          <w:sz w:val="24"/>
          <w:szCs w:val="24"/>
        </w:rPr>
        <w:t>施工现场、生活区的用火、用电，使用易燃易爆化学危险物品，仓库材料存储和易燃易爆化学危险物品及易燃可燃材料采取定期和不定期检查的方式对进行</w:t>
      </w:r>
      <w:r>
        <w:rPr>
          <w:rFonts w:hint="eastAsia"/>
          <w:sz w:val="24"/>
          <w:szCs w:val="24"/>
        </w:rPr>
        <w:t>监督</w:t>
      </w:r>
      <w:r>
        <w:rPr>
          <w:rFonts w:hint="eastAsia" w:cs="Helvetica"/>
          <w:sz w:val="24"/>
          <w:szCs w:val="24"/>
        </w:rPr>
        <w:t>检查</w:t>
      </w:r>
      <w:r>
        <w:rPr>
          <w:rFonts w:hint="eastAsia"/>
          <w:sz w:val="24"/>
          <w:szCs w:val="24"/>
        </w:rPr>
        <w:t>和指导。发现</w:t>
      </w:r>
      <w:r>
        <w:rPr>
          <w:rFonts w:hint="eastAsia" w:cs="Helvetica"/>
          <w:sz w:val="24"/>
          <w:szCs w:val="24"/>
        </w:rPr>
        <w:t>火灾隐患，及时督促</w:t>
      </w:r>
      <w:r>
        <w:rPr>
          <w:rFonts w:hint="eastAsia"/>
          <w:sz w:val="24"/>
          <w:szCs w:val="24"/>
        </w:rPr>
        <w:t>乙方按照定人、定时、定措施</w:t>
      </w:r>
      <w:r>
        <w:rPr>
          <w:rFonts w:hint="eastAsia" w:cs="Helvetica"/>
          <w:sz w:val="24"/>
          <w:szCs w:val="24"/>
        </w:rPr>
        <w:t>落实整改</w:t>
      </w:r>
      <w:r>
        <w:rPr>
          <w:rFonts w:hint="eastAsia"/>
          <w:sz w:val="24"/>
          <w:szCs w:val="24"/>
        </w:rPr>
        <w:t>。</w:t>
      </w:r>
      <w:r>
        <w:rPr>
          <w:rFonts w:hint="eastAsia" w:cs="Helvetica"/>
          <w:sz w:val="24"/>
          <w:szCs w:val="24"/>
        </w:rPr>
        <w:t>对违章指挥、违章操作等违章违纪行为进行制止、纠正。在检查过程中对违章行为，甲方可视其情节轻重，依照本单位安全生产奖惩制度，给予责令整改、停工整顿、勒令退场、</w:t>
      </w:r>
      <w:r>
        <w:rPr>
          <w:rFonts w:hint="eastAsia" w:cs="Helvetica"/>
          <w:color w:val="000000"/>
          <w:sz w:val="24"/>
          <w:szCs w:val="24"/>
        </w:rPr>
        <w:t>支付违约金</w:t>
      </w:r>
      <w:r>
        <w:rPr>
          <w:rFonts w:hint="eastAsia" w:cs="Helvetica"/>
          <w:sz w:val="24"/>
          <w:szCs w:val="24"/>
        </w:rPr>
        <w:t>等相应的处罚。</w:t>
      </w:r>
    </w:p>
    <w:p w14:paraId="32461510">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sz w:val="24"/>
          <w:szCs w:val="24"/>
        </w:rPr>
      </w:pPr>
      <w:r>
        <w:rPr>
          <w:rFonts w:hint="eastAsia" w:cs="Helvetica"/>
          <w:sz w:val="24"/>
          <w:szCs w:val="24"/>
        </w:rPr>
        <w:t>7、发生火灾应及时报警，迅速组织扑救和人员疏散。紧急情况下乙方的相关的人员及物资甲方有权无偿调用。积极配合各级消防监督检查机关的检查，参与对火灾事故的调查和处理。</w:t>
      </w:r>
    </w:p>
    <w:p w14:paraId="166F43DE">
      <w:pPr>
        <w:keepNext w:val="0"/>
        <w:keepLines w:val="0"/>
        <w:pageBreakBefore w:val="0"/>
        <w:widowControl/>
        <w:kinsoku/>
        <w:wordWrap/>
        <w:overflowPunct/>
        <w:topLinePunct w:val="0"/>
        <w:autoSpaceDE/>
        <w:autoSpaceDN/>
        <w:bidi w:val="0"/>
        <w:adjustRightInd/>
        <w:snapToGrid/>
        <w:spacing w:beforeAutospacing="0" w:afterAutospacing="0" w:line="360" w:lineRule="auto"/>
        <w:ind w:right="0" w:rightChars="0" w:firstLine="480" w:firstLineChars="200"/>
        <w:jc w:val="left"/>
        <w:textAlignment w:val="auto"/>
        <w:outlineLvl w:val="9"/>
        <w:rPr>
          <w:rFonts w:hint="eastAsia" w:ascii="宋体" w:hAnsi="宋体" w:cs="Helvetica"/>
          <w:color w:val="000000"/>
          <w:sz w:val="24"/>
          <w:szCs w:val="24"/>
        </w:rPr>
      </w:pPr>
      <w:r>
        <w:rPr>
          <w:rFonts w:hint="eastAsia" w:ascii="宋体" w:hAnsi="宋体" w:cs="Helvetica"/>
          <w:color w:val="000000"/>
          <w:sz w:val="24"/>
          <w:szCs w:val="24"/>
        </w:rPr>
        <w:t>第三条乙方的具体责任</w:t>
      </w:r>
    </w:p>
    <w:p w14:paraId="148E23F1">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color w:val="000000"/>
          <w:sz w:val="24"/>
          <w:szCs w:val="24"/>
        </w:rPr>
      </w:pPr>
      <w:r>
        <w:rPr>
          <w:rFonts w:hint="eastAsia" w:ascii="宋体" w:hAnsi="宋体" w:cs="Helvetica"/>
          <w:color w:val="000000"/>
          <w:sz w:val="24"/>
          <w:szCs w:val="24"/>
        </w:rPr>
        <w:t>1、贯彻</w:t>
      </w:r>
      <w:r>
        <w:rPr>
          <w:rFonts w:hint="eastAsia" w:ascii="宋体" w:hAnsi="宋体" w:cs="Helvetica"/>
          <w:color w:val="000000"/>
          <w:kern w:val="0"/>
          <w:sz w:val="24"/>
          <w:szCs w:val="24"/>
        </w:rPr>
        <w:t>落实国家有关消防安全的各项</w:t>
      </w:r>
      <w:r>
        <w:rPr>
          <w:rFonts w:hint="eastAsia" w:ascii="宋体" w:hAnsi="宋体" w:cs="Helvetica"/>
          <w:color w:val="000000"/>
          <w:sz w:val="24"/>
          <w:szCs w:val="24"/>
        </w:rPr>
        <w:t>法律、法规、规定的</w:t>
      </w:r>
      <w:r>
        <w:rPr>
          <w:rFonts w:hint="eastAsia" w:ascii="宋体" w:hAnsi="宋体" w:cs="Helvetica"/>
          <w:color w:val="000000"/>
          <w:kern w:val="0"/>
          <w:sz w:val="24"/>
          <w:szCs w:val="24"/>
        </w:rPr>
        <w:t>要求并认真</w:t>
      </w:r>
      <w:r>
        <w:rPr>
          <w:rFonts w:hint="eastAsia" w:ascii="宋体" w:hAnsi="宋体" w:cs="Helvetica"/>
          <w:color w:val="000000"/>
          <w:sz w:val="24"/>
          <w:szCs w:val="24"/>
        </w:rPr>
        <w:t>执行</w:t>
      </w:r>
      <w:r>
        <w:rPr>
          <w:rFonts w:hint="eastAsia" w:ascii="宋体" w:hAnsi="宋体" w:cs="Helvetica"/>
          <w:color w:val="000000"/>
          <w:kern w:val="0"/>
          <w:sz w:val="24"/>
          <w:szCs w:val="24"/>
        </w:rPr>
        <w:t>，</w:t>
      </w:r>
      <w:r>
        <w:rPr>
          <w:rFonts w:hint="eastAsia" w:ascii="宋体" w:hAnsi="宋体" w:cs="Helvetica"/>
          <w:color w:val="000000"/>
          <w:sz w:val="24"/>
          <w:szCs w:val="24"/>
        </w:rPr>
        <w:t>接受甲方和公安、消防部门的安全检查。执行甲方的消防安全管理制度及安全生产责任制度、安全生产管理和建筑安装工人安全操作规程制度</w:t>
      </w:r>
      <w:r>
        <w:rPr>
          <w:rFonts w:hint="eastAsia" w:ascii="宋体" w:hAnsi="宋体" w:cs="Helvetica"/>
          <w:color w:val="000000"/>
          <w:kern w:val="0"/>
          <w:sz w:val="24"/>
          <w:szCs w:val="24"/>
        </w:rPr>
        <w:t>制度</w:t>
      </w:r>
      <w:r>
        <w:rPr>
          <w:rFonts w:hint="eastAsia" w:ascii="宋体" w:hAnsi="宋体" w:cs="Helvetica"/>
          <w:color w:val="000000"/>
          <w:sz w:val="24"/>
          <w:szCs w:val="24"/>
        </w:rPr>
        <w:t>，对所属施工现场区域及生活区内宿舍的消防安全管理负总责。</w:t>
      </w:r>
    </w:p>
    <w:p w14:paraId="55291617">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color w:val="000000"/>
          <w:sz w:val="24"/>
          <w:szCs w:val="24"/>
        </w:rPr>
      </w:pPr>
      <w:r>
        <w:rPr>
          <w:rFonts w:hint="eastAsia" w:ascii="宋体" w:hAnsi="宋体" w:cs="Helvetica"/>
          <w:color w:val="000000"/>
          <w:sz w:val="24"/>
          <w:szCs w:val="24"/>
        </w:rPr>
        <w:t>2、针对本工程特点建立施工现场专项消防安全管理制度，消防安全负责人。按照甲方的要求建立自身的定期和不定期的消防安全检查制度，并严格贯彻落实。积极配合并服从各级消防机关、部门及甲方的消防安全监督、检查和管理，对于查出的防火安全问题要及时进行整改，并将整改情况书面报检查部门备案。</w:t>
      </w:r>
    </w:p>
    <w:p w14:paraId="4823F237">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r>
        <w:rPr>
          <w:rFonts w:hint="eastAsia" w:ascii="宋体" w:hAnsi="宋体" w:cs="Helvetica"/>
          <w:color w:val="000000"/>
          <w:sz w:val="24"/>
          <w:szCs w:val="24"/>
        </w:rPr>
        <w:t>3、</w:t>
      </w:r>
      <w:r>
        <w:rPr>
          <w:rFonts w:hint="eastAsia" w:ascii="宋体" w:hAnsi="宋体" w:cs="Helvetica"/>
          <w:color w:val="000000"/>
          <w:kern w:val="0"/>
          <w:sz w:val="24"/>
          <w:szCs w:val="24"/>
        </w:rPr>
        <w:t>负责对在施人员进行消防法规、制度、操作规程和施工现场火灾危险性的教育。进行报火警、扑救初起火灾和自救逃生知识和技能的教育，对施工现场采用的新工艺、新技术、新材料、或者使用的新设备必须了解，掌握其安全消防技术特性，提高消防安全意识，员工需要经培训教育后方可上岗作业，并有记录</w:t>
      </w:r>
      <w:r>
        <w:rPr>
          <w:rFonts w:hint="eastAsia" w:ascii="宋体" w:hAnsi="宋体"/>
          <w:color w:val="000000"/>
          <w:sz w:val="24"/>
          <w:szCs w:val="24"/>
        </w:rPr>
        <w:t>。</w:t>
      </w:r>
    </w:p>
    <w:p w14:paraId="4D51E229">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4、必须配备消防安全管理人员，按照乙方人数的20%建立义务消防队，班组设义务消防员。义务消防队要熟悉消防器材和设施的位置，熟知使用方法，制定消防应急预案，保证所施工区域内的消防设施、器材等完好无损灵敏有效。现场堆放材料，严禁圈占、埋压、私自动用消防器材和设施，及时清理各种易燃易爆物品，确保消防应急通道畅通，</w:t>
      </w:r>
    </w:p>
    <w:p w14:paraId="5CA5A096">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color w:val="000000"/>
          <w:sz w:val="24"/>
          <w:szCs w:val="24"/>
        </w:rPr>
      </w:pPr>
      <w:r>
        <w:rPr>
          <w:rFonts w:hint="eastAsia" w:ascii="宋体" w:hAnsi="宋体" w:cs="Helvetica"/>
          <w:color w:val="000000"/>
          <w:sz w:val="24"/>
          <w:szCs w:val="24"/>
        </w:rPr>
        <w:t>5、</w:t>
      </w:r>
      <w:r>
        <w:rPr>
          <w:rFonts w:hint="eastAsia" w:ascii="宋体" w:hAnsi="宋体"/>
          <w:color w:val="000000"/>
          <w:sz w:val="24"/>
          <w:szCs w:val="24"/>
        </w:rPr>
        <w:t>为甲方提供准确的人员花名册和消防安全组织机构名单</w:t>
      </w:r>
      <w:r>
        <w:rPr>
          <w:rFonts w:hint="eastAsia" w:ascii="宋体" w:hAnsi="宋体" w:cs="Helvetica"/>
          <w:color w:val="000000"/>
          <w:sz w:val="24"/>
          <w:szCs w:val="24"/>
        </w:rPr>
        <w:t>及特殊工种的证件复印件相关资料，</w:t>
      </w:r>
      <w:r>
        <w:rPr>
          <w:rFonts w:hint="eastAsia" w:ascii="宋体" w:hAnsi="宋体"/>
          <w:color w:val="000000"/>
          <w:sz w:val="24"/>
          <w:szCs w:val="24"/>
        </w:rPr>
        <w:t>若人员需要变动，必须提出计划报告甲方更新花名册，对新进场人员进行三级安全教育，考核合格后方可上岗。</w:t>
      </w:r>
      <w:r>
        <w:rPr>
          <w:rFonts w:hint="eastAsia" w:ascii="宋体" w:hAnsi="宋体" w:cs="Helvetica"/>
          <w:color w:val="000000"/>
          <w:sz w:val="24"/>
          <w:szCs w:val="24"/>
        </w:rPr>
        <w:t>在施工区域内，尤其是重点部位要按照规定配备相应的灭火器材，并保证灵敏有效。</w:t>
      </w:r>
    </w:p>
    <w:p w14:paraId="0DCC5C2A">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kern w:val="2"/>
          <w:sz w:val="24"/>
          <w:szCs w:val="24"/>
        </w:rPr>
      </w:pPr>
      <w:r>
        <w:rPr>
          <w:rFonts w:hint="eastAsia" w:cs="Helvetica"/>
          <w:color w:val="000000"/>
          <w:kern w:val="2"/>
          <w:sz w:val="24"/>
          <w:szCs w:val="24"/>
        </w:rPr>
        <w:t>6、乙方作业人员必须遵守各项安全生产管理制度，遵守安全操作规程，违反消防安全管理应当支付违约金，乙方拒绝在违约金确认单上签字或对甲方安全生产管理工作态度恶劣的，则应当支付双倍违约金。违约金以现金形式或在乙方应得工程款中扣除，乙方要依照甲方安全生产管理规定，对违章人员进行处理，而且在其再次作业前要从新进行安全生产教育并有教育记录。</w:t>
      </w:r>
    </w:p>
    <w:p w14:paraId="23989E8E">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jc w:val="center"/>
        <w:textAlignment w:val="auto"/>
        <w:outlineLvl w:val="9"/>
        <w:rPr>
          <w:rFonts w:hint="eastAsia" w:ascii="宋体" w:hAnsi="宋体"/>
          <w:color w:val="000000"/>
          <w:sz w:val="24"/>
          <w:szCs w:val="24"/>
        </w:rPr>
      </w:pPr>
      <w:r>
        <w:rPr>
          <w:rFonts w:hint="eastAsia" w:ascii="宋体" w:hAnsi="宋体"/>
          <w:color w:val="000000"/>
          <w:sz w:val="24"/>
          <w:szCs w:val="24"/>
        </w:rPr>
        <w:t>7、按有关规定，严禁使用可燃材料做分割和围挡在建工程内作为住宿，严禁在宿舍内私接乱拉电线，使用电炉子、热得快、小太阳、电热毯、电饭锅、石油液化气做饭等电热器具。生活用电要由正式持证电工上岗安装，保持用电路要完整无损，符合防火要求和甲方临建设施的搭建使用管理办</w:t>
      </w:r>
    </w:p>
    <w:p w14:paraId="16897F50">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r>
        <w:rPr>
          <w:rFonts w:hint="eastAsia" w:ascii="宋体" w:hAnsi="宋体"/>
          <w:color w:val="000000"/>
          <w:sz w:val="24"/>
          <w:szCs w:val="24"/>
        </w:rPr>
        <w:t>法要求。宿舍保持干净，及时清理各种易燃易爆物品。生活用火也必须经过项目部办理审批手续符合防火要求，配备灭火器材或消防灭火用水方等，有可靠的防火安全措施后方可准许使用。</w:t>
      </w:r>
    </w:p>
    <w:p w14:paraId="6E634EAF">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8、</w:t>
      </w:r>
      <w:r>
        <w:rPr>
          <w:rFonts w:hint="eastAsia" w:cs="Times New Roman"/>
          <w:color w:val="000000"/>
          <w:kern w:val="2"/>
          <w:sz w:val="24"/>
          <w:szCs w:val="24"/>
        </w:rPr>
        <w:t>严禁宿舍和库房建在一起，更不允许在在建工程内</w:t>
      </w:r>
      <w:r>
        <w:rPr>
          <w:rFonts w:hint="eastAsia" w:cs="Helvetica"/>
          <w:color w:val="000000"/>
          <w:sz w:val="24"/>
          <w:szCs w:val="24"/>
        </w:rPr>
        <w:t>设立仓库，存放油漆、稀料、乙炔气、氧气瓶、防水卷材等易燃易爆、化学危险物品、剧毒物品。使用上述材料、物品必须按规定单独设库存放并保持符合规定间隔距离。库存和使用易燃易爆材料、化学危险品，必须严格执行保管制度和领退料手续，做好相应的记录。</w:t>
      </w:r>
    </w:p>
    <w:p w14:paraId="4585D015">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s="Helvetica"/>
          <w:color w:val="000000"/>
          <w:sz w:val="24"/>
          <w:szCs w:val="24"/>
        </w:rPr>
      </w:pPr>
      <w:r>
        <w:rPr>
          <w:rFonts w:hint="eastAsia" w:ascii="宋体" w:hAnsi="宋体" w:cs="Helvetica"/>
          <w:color w:val="000000"/>
          <w:sz w:val="24"/>
          <w:szCs w:val="24"/>
        </w:rPr>
        <w:t>9、服从甲方的安全生产管理工作，执行甲方各项安全管理规章制度。因乙方不服从甲方管理导致生产安全事故的，由乙方承担全部责任。乙方应经常进行自我防火和安全检查，及时制止、纠正各种违章用火、用电和违章操作的行为。在防火安全检查中发现的消防隐患及问题，应及时采取必要的安全措施进行整改，消除各类隐患。</w:t>
      </w:r>
    </w:p>
    <w:p w14:paraId="6B9ECC8C">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kern w:val="2"/>
          <w:sz w:val="24"/>
          <w:szCs w:val="24"/>
        </w:rPr>
      </w:pPr>
      <w:r>
        <w:rPr>
          <w:rFonts w:hint="eastAsia" w:cs="Helvetica"/>
          <w:color w:val="000000"/>
          <w:kern w:val="2"/>
          <w:sz w:val="24"/>
          <w:szCs w:val="24"/>
        </w:rPr>
        <w:t>10、电气焊、气焊、气割等特种作业人员，必须持证上岗，明火作业前操作者本人必须事先通过项目部办理动火证审批手续，不得由他人代理。在操作前要对作业周边环境进行观察，要及时清除周围易燃可燃物，配备灭火器材或灭火用水，设专人看护，禁止非焊工从事电气焊操作。确保电气焊割产生的火花、焊渣有结档和封堵措施，并避免与易燃危险性作业同时交叉进行。</w:t>
      </w:r>
    </w:p>
    <w:p w14:paraId="0320D778">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r>
        <w:rPr>
          <w:rFonts w:hint="eastAsia" w:ascii="宋体" w:hAnsi="宋体" w:cs="Helvetica"/>
          <w:color w:val="000000"/>
          <w:sz w:val="24"/>
          <w:szCs w:val="24"/>
        </w:rPr>
        <w:t>11、</w:t>
      </w:r>
      <w:r>
        <w:rPr>
          <w:rFonts w:hint="eastAsia" w:ascii="宋体" w:hAnsi="宋体"/>
          <w:color w:val="000000"/>
          <w:sz w:val="24"/>
          <w:szCs w:val="24"/>
        </w:rPr>
        <w:t>作业人员有权对施工现场的作业条件、作业程序和作业方式中存在的消防隐患提出建议。在施工中发生危及人身安全的紧急情况时，作业人员有权立即停止作业或者在采取必要的应急措施后撤离危险区域。乙方必须给予支持并提供安全保障。</w:t>
      </w:r>
    </w:p>
    <w:p w14:paraId="69A22698">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r>
        <w:rPr>
          <w:rFonts w:hint="eastAsia" w:ascii="宋体" w:hAnsi="宋体"/>
          <w:color w:val="000000"/>
          <w:sz w:val="24"/>
          <w:szCs w:val="24"/>
        </w:rPr>
        <w:t>12、本工程施工期间严格遵守门卫出入制度，服从检查。不得发生打架、欧斗、流氓、赌博、盗窃、吸毒等违法犯罪活动，不得参与任何邪教组织，不得窝藏可疑人及赃物，不得传播淫秽物品，不得妨碍公安部门的正常检查工作。若有人员违反，乙方自行解决并承担一切责任，给甲方造成的社会影响承担责任。</w:t>
      </w:r>
    </w:p>
    <w:p w14:paraId="465D7C9F">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olor w:val="000000"/>
          <w:sz w:val="24"/>
          <w:szCs w:val="24"/>
        </w:rPr>
      </w:pPr>
      <w:r>
        <w:rPr>
          <w:rFonts w:hint="eastAsia"/>
          <w:color w:val="000000"/>
          <w:sz w:val="24"/>
          <w:szCs w:val="24"/>
        </w:rPr>
        <w:t>13、</w:t>
      </w:r>
      <w:r>
        <w:rPr>
          <w:rFonts w:hint="eastAsia" w:cs="Helvetica"/>
          <w:color w:val="000000"/>
          <w:kern w:val="2"/>
          <w:sz w:val="24"/>
          <w:szCs w:val="24"/>
        </w:rPr>
        <w:t>发生火灾事故，要立即向消防部门、有关部门、甲方报告，并迅速组织扑救，积极协助有关部门进行调查，如发生迟报或隐瞒不报造成严重后果的，乙方要承担相应责任。因乙方责任造成的火灾事故，导致甲方或第三方人身伤亡或经济损失的，乙方承担全部经济损失和法律责任。</w:t>
      </w:r>
    </w:p>
    <w:p w14:paraId="3BBD19C3">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r>
        <w:rPr>
          <w:rFonts w:hint="eastAsia" w:ascii="宋体" w:hAnsi="宋体"/>
          <w:color w:val="000000"/>
          <w:sz w:val="24"/>
          <w:szCs w:val="24"/>
        </w:rPr>
        <w:t>第四条协议有效期</w:t>
      </w:r>
    </w:p>
    <w:p w14:paraId="61F86548">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1、本协议为合同的附件，自主合同生效之日起生效，因乙方违背协议，造成主合同终止，不影响本协议责任条款的效力。</w:t>
      </w:r>
    </w:p>
    <w:p w14:paraId="649BF310">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2、本协议</w:t>
      </w:r>
      <w:r>
        <w:rPr>
          <w:rFonts w:hint="eastAsia"/>
          <w:color w:val="000000"/>
          <w:sz w:val="24"/>
          <w:szCs w:val="24"/>
        </w:rPr>
        <w:t>一式三份</w:t>
      </w:r>
      <w:r>
        <w:rPr>
          <w:rFonts w:hint="eastAsia" w:cs="Helvetica"/>
          <w:color w:val="000000"/>
          <w:sz w:val="24"/>
          <w:szCs w:val="24"/>
        </w:rPr>
        <w:t>，甲、乙双方各持一份，甲方上级主管部门备案一份。</w:t>
      </w:r>
    </w:p>
    <w:p w14:paraId="336BDBE0">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r>
        <w:rPr>
          <w:rFonts w:hint="eastAsia" w:ascii="宋体" w:hAnsi="宋体"/>
          <w:color w:val="000000"/>
          <w:sz w:val="24"/>
          <w:szCs w:val="24"/>
        </w:rPr>
        <w:t>第五条补充条款</w:t>
      </w:r>
    </w:p>
    <w:p w14:paraId="0E6DDAFA">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p>
    <w:p w14:paraId="5BEA3042">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p>
    <w:p w14:paraId="719A706E">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甲 方：（签章）                      乙 方：（签章）</w:t>
      </w:r>
    </w:p>
    <w:p w14:paraId="7C725BBB">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法定代表人：                         法定代表人：</w:t>
      </w:r>
    </w:p>
    <w:p w14:paraId="69E3CFCD">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或委托代理人：                       或委托代理人：</w:t>
      </w:r>
    </w:p>
    <w:p w14:paraId="2ABAA8AE">
      <w:pPr>
        <w:pStyle w:val="33"/>
        <w:keepNext w:val="0"/>
        <w:keepLines w:val="0"/>
        <w:pageBreakBefore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outlineLvl w:val="9"/>
        <w:rPr>
          <w:rFonts w:hint="eastAsia" w:cs="Helvetica"/>
          <w:color w:val="000000"/>
          <w:sz w:val="24"/>
          <w:szCs w:val="24"/>
        </w:rPr>
      </w:pPr>
      <w:r>
        <w:rPr>
          <w:rFonts w:hint="eastAsia" w:cs="Helvetica"/>
          <w:color w:val="000000"/>
          <w:sz w:val="24"/>
          <w:szCs w:val="24"/>
        </w:rPr>
        <w:t>电 话：                              电 话：</w:t>
      </w:r>
    </w:p>
    <w:p w14:paraId="64455745">
      <w:pPr>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hint="eastAsia" w:ascii="宋体" w:hAnsi="宋体"/>
          <w:color w:val="000000"/>
          <w:sz w:val="24"/>
          <w:szCs w:val="24"/>
        </w:rPr>
      </w:pPr>
      <w:r>
        <w:rPr>
          <w:rFonts w:hint="eastAsia" w:ascii="宋体" w:hAnsi="宋体" w:cs="Helvetica"/>
          <w:color w:val="000000"/>
          <w:kern w:val="0"/>
          <w:sz w:val="24"/>
          <w:szCs w:val="24"/>
        </w:rPr>
        <w:t>年  月  日                        年  月  日</w:t>
      </w:r>
    </w:p>
    <w:p w14:paraId="1317A179">
      <w:pPr>
        <w:jc w:val="left"/>
        <w:rPr>
          <w:rFonts w:hint="eastAsia" w:asciiTheme="minorEastAsia" w:hAnsiTheme="minorEastAsia" w:eastAsiaTheme="minorEastAsia"/>
          <w:sz w:val="24"/>
          <w:lang w:val="en-US" w:eastAsia="zh-CN"/>
        </w:rPr>
      </w:pPr>
    </w:p>
    <w:p w14:paraId="75198041">
      <w:pPr>
        <w:jc w:val="left"/>
        <w:rPr>
          <w:rFonts w:hint="eastAsia" w:asciiTheme="minorEastAsia" w:hAnsiTheme="minorEastAsia" w:eastAsiaTheme="minorEastAsia"/>
          <w:sz w:val="24"/>
          <w:lang w:val="en-US" w:eastAsia="zh-CN"/>
        </w:rPr>
      </w:pPr>
    </w:p>
    <w:p w14:paraId="061C8172">
      <w:pPr>
        <w:jc w:val="left"/>
        <w:rPr>
          <w:rFonts w:hint="eastAsia" w:asciiTheme="minorEastAsia" w:hAnsiTheme="minorEastAsia" w:eastAsiaTheme="minorEastAsia"/>
          <w:sz w:val="24"/>
          <w:lang w:val="en-US" w:eastAsia="zh-CN"/>
        </w:rPr>
      </w:pPr>
    </w:p>
    <w:p w14:paraId="1A9571B8">
      <w:pPr>
        <w:jc w:val="left"/>
        <w:rPr>
          <w:rFonts w:hint="eastAsia" w:asciiTheme="minorEastAsia" w:hAnsiTheme="minorEastAsia" w:eastAsiaTheme="minorEastAsia"/>
          <w:sz w:val="24"/>
          <w:lang w:val="en-US" w:eastAsia="zh-CN"/>
        </w:rPr>
      </w:pPr>
    </w:p>
    <w:p w14:paraId="2996D90B">
      <w:pPr>
        <w:jc w:val="left"/>
        <w:rPr>
          <w:rFonts w:hint="eastAsia" w:asciiTheme="minorEastAsia" w:hAnsiTheme="minorEastAsia" w:eastAsiaTheme="minorEastAsia"/>
          <w:sz w:val="24"/>
          <w:lang w:val="en-US" w:eastAsia="zh-CN"/>
        </w:rPr>
      </w:pPr>
    </w:p>
    <w:p w14:paraId="082DAC90">
      <w:pPr>
        <w:jc w:val="left"/>
        <w:rPr>
          <w:rFonts w:hint="eastAsia" w:asciiTheme="minorEastAsia" w:hAnsiTheme="minorEastAsia" w:eastAsiaTheme="minorEastAsia"/>
          <w:sz w:val="24"/>
          <w:lang w:val="en-US" w:eastAsia="zh-CN"/>
        </w:rPr>
      </w:pPr>
    </w:p>
    <w:p w14:paraId="75C94EDE">
      <w:pPr>
        <w:jc w:val="left"/>
        <w:rPr>
          <w:rFonts w:hint="eastAsia" w:asciiTheme="minorEastAsia" w:hAnsiTheme="minorEastAsia" w:eastAsiaTheme="minorEastAsia"/>
          <w:sz w:val="24"/>
          <w:lang w:val="en-US" w:eastAsia="zh-CN"/>
        </w:rPr>
      </w:pPr>
    </w:p>
    <w:p w14:paraId="46E58902">
      <w:pPr>
        <w:jc w:val="left"/>
        <w:rPr>
          <w:rFonts w:hint="eastAsia" w:asciiTheme="minorEastAsia" w:hAnsiTheme="minorEastAsia" w:eastAsiaTheme="minorEastAsia"/>
          <w:sz w:val="24"/>
          <w:lang w:val="en-US" w:eastAsia="zh-CN"/>
        </w:rPr>
      </w:pPr>
    </w:p>
    <w:p w14:paraId="56B36249">
      <w:pPr>
        <w:jc w:val="left"/>
        <w:rPr>
          <w:rFonts w:hint="eastAsia" w:asciiTheme="minorEastAsia" w:hAnsiTheme="minorEastAsia" w:eastAsiaTheme="minorEastAsia"/>
          <w:sz w:val="24"/>
          <w:lang w:val="en-US" w:eastAsia="zh-CN"/>
        </w:rPr>
      </w:pPr>
    </w:p>
    <w:p w14:paraId="3E766F4D">
      <w:pPr>
        <w:jc w:val="left"/>
        <w:rPr>
          <w:rFonts w:hint="eastAsia" w:asciiTheme="minorEastAsia" w:hAnsiTheme="minorEastAsia" w:eastAsiaTheme="minorEastAsia"/>
          <w:sz w:val="24"/>
          <w:lang w:val="en-US" w:eastAsia="zh-CN"/>
        </w:rPr>
      </w:pPr>
    </w:p>
    <w:p w14:paraId="2F51A5CC">
      <w:pPr>
        <w:jc w:val="left"/>
        <w:rPr>
          <w:rFonts w:hint="eastAsia" w:asciiTheme="minorEastAsia" w:hAnsiTheme="minorEastAsia" w:eastAsiaTheme="minorEastAsia"/>
          <w:sz w:val="24"/>
          <w:lang w:val="en-US" w:eastAsia="zh-CN"/>
        </w:rPr>
      </w:pPr>
    </w:p>
    <w:p w14:paraId="29DE3586">
      <w:pPr>
        <w:jc w:val="left"/>
        <w:rPr>
          <w:rFonts w:hint="eastAsia" w:asciiTheme="minorEastAsia" w:hAnsiTheme="minorEastAsia" w:eastAsiaTheme="minorEastAsia"/>
          <w:sz w:val="24"/>
          <w:lang w:val="en-US" w:eastAsia="zh-CN"/>
        </w:rPr>
      </w:pPr>
    </w:p>
    <w:p w14:paraId="196EF38F">
      <w:pPr>
        <w:jc w:val="left"/>
        <w:rPr>
          <w:rFonts w:hint="eastAsia" w:asciiTheme="minorEastAsia" w:hAnsiTheme="minorEastAsia" w:eastAsiaTheme="minorEastAsia"/>
          <w:sz w:val="24"/>
          <w:lang w:val="en-US" w:eastAsia="zh-CN"/>
        </w:rPr>
      </w:pPr>
    </w:p>
    <w:p w14:paraId="3A3DE9BF">
      <w:pPr>
        <w:jc w:val="left"/>
        <w:rPr>
          <w:rFonts w:hint="eastAsia" w:asciiTheme="minorEastAsia" w:hAnsiTheme="minorEastAsia" w:eastAsiaTheme="minorEastAsia"/>
          <w:sz w:val="24"/>
          <w:lang w:val="en-US" w:eastAsia="zh-CN"/>
        </w:rPr>
      </w:pPr>
    </w:p>
    <w:p w14:paraId="1E0928AF">
      <w:pPr>
        <w:jc w:val="left"/>
        <w:rPr>
          <w:rFonts w:hint="eastAsia" w:asciiTheme="minorEastAsia" w:hAnsiTheme="minorEastAsia" w:eastAsiaTheme="minorEastAsia"/>
          <w:sz w:val="24"/>
          <w:lang w:val="en-US" w:eastAsia="zh-CN"/>
        </w:rPr>
      </w:pPr>
    </w:p>
    <w:p w14:paraId="097E6FC7">
      <w:pPr>
        <w:ind w:left="0" w:leftChars="0" w:firstLine="0" w:firstLineChars="0"/>
        <w:jc w:val="left"/>
        <w:rPr>
          <w:rFonts w:hint="eastAsia" w:asciiTheme="minorEastAsia" w:hAnsiTheme="minorEastAsia" w:eastAsiaTheme="minorEastAsia"/>
          <w:sz w:val="24"/>
          <w:lang w:val="en-US" w:eastAsia="zh-CN"/>
        </w:rPr>
      </w:pPr>
    </w:p>
    <w:p w14:paraId="4E2CC190">
      <w:pPr>
        <w:jc w:val="left"/>
        <w:rPr>
          <w:rFonts w:hint="eastAsia" w:asciiTheme="minorEastAsia" w:hAnsiTheme="minorEastAsia" w:eastAsiaTheme="minorEastAsia"/>
          <w:sz w:val="24"/>
        </w:rPr>
      </w:pPr>
    </w:p>
    <w:p w14:paraId="572E3235">
      <w:pPr>
        <w:jc w:val="left"/>
        <w:rPr>
          <w:rFonts w:hint="eastAsia" w:asciiTheme="minorEastAsia" w:hAnsiTheme="minorEastAsia" w:eastAsiaTheme="minorEastAsia"/>
          <w:sz w:val="24"/>
        </w:rPr>
      </w:pPr>
    </w:p>
    <w:p w14:paraId="0E13ACEE">
      <w:pPr>
        <w:jc w:val="left"/>
        <w:rPr>
          <w:rFonts w:hint="eastAsia" w:asciiTheme="minorEastAsia" w:hAnsiTheme="minorEastAsia" w:eastAsiaTheme="minorEastAsia"/>
          <w:sz w:val="24"/>
        </w:rPr>
      </w:pPr>
    </w:p>
    <w:p w14:paraId="44BFB744">
      <w:pPr>
        <w:jc w:val="left"/>
        <w:rPr>
          <w:rFonts w:hint="eastAsia" w:asciiTheme="minorEastAsia" w:hAnsiTheme="minorEastAsia" w:eastAsiaTheme="minorEastAsia"/>
          <w:sz w:val="24"/>
        </w:rPr>
      </w:pPr>
    </w:p>
    <w:p w14:paraId="3D34A0E2">
      <w:pPr>
        <w:jc w:val="left"/>
        <w:rPr>
          <w:rFonts w:hint="eastAsia" w:asciiTheme="minorEastAsia" w:hAnsiTheme="minorEastAsia" w:eastAsiaTheme="minorEastAsia"/>
          <w:sz w:val="24"/>
        </w:rPr>
      </w:pPr>
    </w:p>
    <w:p w14:paraId="2AA41283">
      <w:pPr>
        <w:jc w:val="left"/>
        <w:rPr>
          <w:rFonts w:hint="eastAsia" w:asciiTheme="minorEastAsia" w:hAnsiTheme="minorEastAsia" w:eastAsiaTheme="minorEastAsia"/>
          <w:sz w:val="24"/>
        </w:rPr>
      </w:pPr>
    </w:p>
    <w:p w14:paraId="563D1021">
      <w:pPr>
        <w:jc w:val="left"/>
        <w:rPr>
          <w:rFonts w:hint="eastAsia" w:asciiTheme="minorEastAsia" w:hAnsiTheme="minorEastAsia" w:eastAsiaTheme="minorEastAsia"/>
          <w:sz w:val="24"/>
        </w:rPr>
      </w:pPr>
    </w:p>
    <w:p w14:paraId="05BEFF6A">
      <w:pPr>
        <w:jc w:val="left"/>
        <w:rPr>
          <w:rFonts w:hint="eastAsia" w:asciiTheme="minorEastAsia" w:hAnsiTheme="minorEastAsia" w:eastAsiaTheme="minorEastAsia"/>
          <w:sz w:val="24"/>
        </w:rPr>
      </w:pPr>
    </w:p>
    <w:p w14:paraId="38F0A175">
      <w:pPr>
        <w:jc w:val="left"/>
        <w:rPr>
          <w:rFonts w:hint="eastAsia" w:asciiTheme="minorEastAsia" w:hAnsiTheme="minorEastAsia" w:eastAsiaTheme="minorEastAsia"/>
          <w:sz w:val="24"/>
        </w:rPr>
      </w:pPr>
    </w:p>
    <w:p w14:paraId="208C70FA">
      <w:pPr>
        <w:jc w:val="left"/>
        <w:rPr>
          <w:rFonts w:hint="eastAsia" w:asciiTheme="minorEastAsia" w:hAnsiTheme="minorEastAsia" w:eastAsiaTheme="minorEastAsia"/>
          <w:sz w:val="24"/>
        </w:rPr>
      </w:pPr>
    </w:p>
    <w:p w14:paraId="5FE28061">
      <w:pPr>
        <w:jc w:val="left"/>
        <w:rPr>
          <w:rFonts w:hint="eastAsia" w:asciiTheme="minorEastAsia" w:hAnsiTheme="minorEastAsia" w:eastAsiaTheme="minorEastAsia"/>
          <w:sz w:val="24"/>
        </w:rPr>
      </w:pPr>
    </w:p>
    <w:p w14:paraId="770C0897">
      <w:pPr>
        <w:jc w:val="left"/>
        <w:rPr>
          <w:rFonts w:hint="eastAsia" w:asciiTheme="minorEastAsia" w:hAnsiTheme="minorEastAsia" w:eastAsiaTheme="minorEastAsia"/>
          <w:sz w:val="24"/>
        </w:rPr>
      </w:pPr>
    </w:p>
    <w:p w14:paraId="6D18B39F">
      <w:pPr>
        <w:jc w:val="left"/>
        <w:rPr>
          <w:rFonts w:asciiTheme="minorEastAsia" w:hAnsiTheme="minorEastAsia" w:eastAsiaTheme="minorEastAsia"/>
          <w:sz w:val="24"/>
        </w:rPr>
      </w:pPr>
      <w:r>
        <w:rPr>
          <w:rFonts w:hint="eastAsia" w:asciiTheme="minorEastAsia" w:hAnsiTheme="minorEastAsia" w:eastAsiaTheme="minorEastAsia"/>
          <w:sz w:val="24"/>
        </w:rPr>
        <w:t>附件</w:t>
      </w:r>
      <w:r>
        <w:rPr>
          <w:rFonts w:hint="eastAsia" w:asciiTheme="minorEastAsia" w:hAnsiTheme="minorEastAsia" w:eastAsiaTheme="minorEastAsia"/>
          <w:sz w:val="24"/>
          <w:lang w:val="en-US" w:eastAsia="zh-CN"/>
        </w:rPr>
        <w:t>11</w:t>
      </w:r>
    </w:p>
    <w:p w14:paraId="1EE72DB3">
      <w:pPr>
        <w:jc w:val="left"/>
        <w:rPr>
          <w:rFonts w:hint="eastAsia" w:asciiTheme="minorEastAsia" w:hAnsiTheme="minorEastAsia" w:eastAsiaTheme="minorEastAsia"/>
          <w:sz w:val="24"/>
        </w:rPr>
      </w:pPr>
    </w:p>
    <w:p w14:paraId="4BF01920">
      <w:pPr>
        <w:jc w:val="center"/>
        <w:rPr>
          <w:rFonts w:hint="eastAsia" w:asciiTheme="minorEastAsia" w:hAnsiTheme="minorEastAsia" w:eastAsiaTheme="minorEastAsia"/>
          <w:b/>
          <w:sz w:val="44"/>
          <w:szCs w:val="44"/>
          <w:lang w:eastAsia="zh-CN"/>
        </w:rPr>
      </w:pPr>
      <w:r>
        <w:rPr>
          <w:rFonts w:hint="eastAsia" w:asciiTheme="minorEastAsia" w:hAnsiTheme="minorEastAsia" w:eastAsiaTheme="minorEastAsia"/>
          <w:b/>
          <w:sz w:val="44"/>
          <w:szCs w:val="44"/>
          <w:lang w:eastAsia="zh-CN"/>
        </w:rPr>
        <w:t>河北建工集团有限责任公司</w:t>
      </w:r>
    </w:p>
    <w:p w14:paraId="06A08425">
      <w:pPr>
        <w:jc w:val="center"/>
        <w:rPr>
          <w:rFonts w:asciiTheme="minorEastAsia" w:hAnsiTheme="minorEastAsia" w:eastAsiaTheme="minorEastAsia"/>
          <w:b/>
          <w:sz w:val="44"/>
          <w:szCs w:val="44"/>
        </w:rPr>
      </w:pPr>
      <w:r>
        <w:rPr>
          <w:rFonts w:hint="eastAsia" w:asciiTheme="minorEastAsia" w:hAnsiTheme="minorEastAsia" w:eastAsiaTheme="minorEastAsia"/>
          <w:b/>
          <w:sz w:val="44"/>
          <w:szCs w:val="44"/>
        </w:rPr>
        <w:t>项目施工廉政合同书</w:t>
      </w:r>
    </w:p>
    <w:p w14:paraId="3A36EACC"/>
    <w:p w14:paraId="326E5D5A">
      <w:pPr>
        <w:spacing w:line="360" w:lineRule="auto"/>
        <w:rPr>
          <w:rFonts w:asciiTheme="minorEastAsia" w:hAnsiTheme="minorEastAsia" w:eastAsiaTheme="minorEastAsia"/>
          <w:b/>
          <w:sz w:val="24"/>
        </w:rPr>
      </w:pPr>
      <w:r>
        <w:rPr>
          <w:rFonts w:hint="eastAsia"/>
        </w:rPr>
        <w:t xml:space="preserve">                                          </w:t>
      </w:r>
      <w:r>
        <w:rPr>
          <w:rFonts w:hint="eastAsia" w:asciiTheme="minorEastAsia" w:hAnsiTheme="minorEastAsia" w:eastAsiaTheme="minorEastAsia"/>
          <w:b/>
          <w:sz w:val="24"/>
        </w:rPr>
        <w:t>合同编号：</w:t>
      </w:r>
    </w:p>
    <w:p w14:paraId="11D92D79">
      <w:pPr>
        <w:spacing w:line="360" w:lineRule="auto"/>
        <w:rPr>
          <w:rFonts w:asciiTheme="minorEastAsia" w:hAnsiTheme="minorEastAsia" w:eastAsiaTheme="minorEastAsia"/>
          <w:sz w:val="24"/>
        </w:rPr>
      </w:pPr>
      <w:r>
        <w:rPr>
          <w:rFonts w:hint="eastAsia" w:asciiTheme="minorEastAsia" w:hAnsiTheme="minorEastAsia" w:eastAsiaTheme="minorEastAsia"/>
          <w:sz w:val="24"/>
        </w:rPr>
        <w:t>工程项目名称：</w:t>
      </w:r>
    </w:p>
    <w:p w14:paraId="0BA36955">
      <w:pPr>
        <w:spacing w:line="360" w:lineRule="auto"/>
        <w:rPr>
          <w:rFonts w:asciiTheme="minorEastAsia" w:hAnsiTheme="minorEastAsia" w:eastAsiaTheme="minorEastAsia"/>
          <w:sz w:val="24"/>
        </w:rPr>
      </w:pPr>
      <w:r>
        <w:rPr>
          <w:rFonts w:hint="eastAsia" w:asciiTheme="minorEastAsia" w:hAnsiTheme="minorEastAsia" w:eastAsiaTheme="minorEastAsia"/>
          <w:sz w:val="24"/>
        </w:rPr>
        <w:t>工程项目地点：</w:t>
      </w:r>
    </w:p>
    <w:p w14:paraId="5874A93A">
      <w:pPr>
        <w:spacing w:line="360" w:lineRule="auto"/>
        <w:rPr>
          <w:rFonts w:asciiTheme="minorEastAsia" w:hAnsiTheme="minorEastAsia" w:eastAsiaTheme="minorEastAsia"/>
          <w:sz w:val="24"/>
        </w:rPr>
      </w:pPr>
      <w:r>
        <w:rPr>
          <w:rFonts w:hint="eastAsia" w:asciiTheme="minorEastAsia" w:hAnsiTheme="minorEastAsia" w:eastAsiaTheme="minorEastAsia"/>
          <w:sz w:val="24"/>
        </w:rPr>
        <w:t>甲方名称：</w:t>
      </w:r>
    </w:p>
    <w:p w14:paraId="16436E94">
      <w:pPr>
        <w:spacing w:line="360" w:lineRule="auto"/>
        <w:rPr>
          <w:rFonts w:asciiTheme="minorEastAsia" w:hAnsiTheme="minorEastAsia" w:eastAsiaTheme="minorEastAsia"/>
          <w:sz w:val="24"/>
        </w:rPr>
      </w:pPr>
      <w:r>
        <w:rPr>
          <w:rFonts w:hint="eastAsia" w:asciiTheme="minorEastAsia" w:hAnsiTheme="minorEastAsia" w:eastAsiaTheme="minorEastAsia"/>
          <w:sz w:val="24"/>
        </w:rPr>
        <w:t>乙方名称：</w:t>
      </w:r>
    </w:p>
    <w:p w14:paraId="1E3AB42F">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w:t>
      </w:r>
    </w:p>
    <w:p w14:paraId="2719AD60">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为确保甲方对业主的承诺，高效、优质共同完成施工任务，争创优质工程。保证</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工程合同（合同编号：          ）双方能够高效廉洁地履行，维护双方合法权益，经双方协商达成一致意见，特订立如下廉政合同。</w:t>
      </w:r>
    </w:p>
    <w:p w14:paraId="0FF42B05">
      <w:pPr>
        <w:spacing w:line="360" w:lineRule="auto"/>
        <w:rPr>
          <w:rFonts w:asciiTheme="minorEastAsia" w:hAnsiTheme="minorEastAsia" w:eastAsiaTheme="minorEastAsia"/>
          <w:b/>
          <w:sz w:val="24"/>
        </w:rPr>
      </w:pPr>
      <w:r>
        <w:rPr>
          <w:rFonts w:hint="eastAsia" w:asciiTheme="minorEastAsia" w:hAnsiTheme="minorEastAsia" w:eastAsiaTheme="minorEastAsia"/>
          <w:sz w:val="24"/>
        </w:rPr>
        <w:t xml:space="preserve">   </w:t>
      </w:r>
      <w:r>
        <w:rPr>
          <w:rFonts w:hint="eastAsia" w:asciiTheme="minorEastAsia" w:hAnsiTheme="minorEastAsia" w:eastAsiaTheme="minorEastAsia"/>
          <w:b/>
          <w:sz w:val="24"/>
        </w:rPr>
        <w:t>第一条  甲乙双方的权利和义务</w:t>
      </w:r>
    </w:p>
    <w:p w14:paraId="53F29F1F">
      <w:pPr>
        <w:spacing w:line="360" w:lineRule="auto"/>
        <w:ind w:firstLine="480" w:firstLineChars="200"/>
        <w:rPr>
          <w:rFonts w:asciiTheme="minorEastAsia" w:hAnsiTheme="minorEastAsia" w:eastAsiaTheme="minorEastAsia"/>
          <w:b/>
          <w:sz w:val="24"/>
        </w:rPr>
      </w:pPr>
      <w:r>
        <w:rPr>
          <w:rFonts w:hint="eastAsia" w:asciiTheme="minorEastAsia" w:hAnsiTheme="minorEastAsia" w:eastAsiaTheme="minorEastAsia"/>
          <w:sz w:val="24"/>
        </w:rPr>
        <w:t>1、严格遵守党和国家的有关法律法规及党风廉政建设有关规定。</w:t>
      </w:r>
    </w:p>
    <w:p w14:paraId="5B3B41DD">
      <w:pPr>
        <w:spacing w:line="360" w:lineRule="auto"/>
        <w:rPr>
          <w:rFonts w:asciiTheme="minorEastAsia" w:hAnsiTheme="minorEastAsia" w:eastAsiaTheme="minorEastAsia"/>
          <w:sz w:val="24"/>
        </w:rPr>
      </w:pPr>
      <w:r>
        <w:rPr>
          <w:rFonts w:hint="eastAsia" w:asciiTheme="minorEastAsia" w:hAnsiTheme="minorEastAsia" w:eastAsiaTheme="minorEastAsia"/>
          <w:sz w:val="24"/>
        </w:rPr>
        <w:t>　　2、严格执行建设工程承（发）包合同文件，双方自觉按合同规定办事。</w:t>
      </w:r>
    </w:p>
    <w:p w14:paraId="49A353E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3、业务活动必须坚持公开、公平、公正、诚信、透明的原则，不得为获取不正当的利益，损害国家、集体利益和个人合法权益。</w:t>
      </w:r>
    </w:p>
    <w:p w14:paraId="584C67D0">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4、建立健全廉政教育制度，开展经常性教育活动。监督并认真查处违法违纪行为。公布廉政合同书的责任内容和举报电话。</w:t>
      </w:r>
    </w:p>
    <w:p w14:paraId="32529A43">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5、加强相互监督，发现对方在业务活动中有违反廉政合同书规定的行为，有及时提醒对方纠正的权利和义务。</w:t>
      </w:r>
    </w:p>
    <w:p w14:paraId="5F7EE338">
      <w:pPr>
        <w:spacing w:line="360" w:lineRule="auto"/>
        <w:ind w:firstLine="480" w:firstLineChars="200"/>
        <w:rPr>
          <w:rFonts w:asciiTheme="minorEastAsia" w:hAnsiTheme="minorEastAsia" w:eastAsiaTheme="minorEastAsia"/>
          <w:b/>
          <w:sz w:val="24"/>
        </w:rPr>
      </w:pPr>
      <w:r>
        <w:rPr>
          <w:rFonts w:hint="eastAsia" w:asciiTheme="minorEastAsia" w:hAnsiTheme="minorEastAsia" w:eastAsiaTheme="minorEastAsia"/>
          <w:b/>
          <w:sz w:val="24"/>
        </w:rPr>
        <w:t>第二条  甲方的责任</w:t>
      </w:r>
    </w:p>
    <w:p w14:paraId="52299C11">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1、不准向乙方索要或接受回扣、礼金、有价证券（卡）、贵重物品和好处费、感谢费等。</w:t>
      </w:r>
    </w:p>
    <w:p w14:paraId="3E822313">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2、不准在乙方报销任何应由甲方或个人支付的费用。</w:t>
      </w:r>
    </w:p>
    <w:p w14:paraId="554CE366">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3、不准参加有可能影响公正执行公务的超标准宴请和娱乐、健身等活动。</w:t>
      </w:r>
    </w:p>
    <w:p w14:paraId="0A890A86">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4、不准接受乙方提供的通讯工具、交通工具和高档办公用品。</w:t>
      </w:r>
    </w:p>
    <w:p w14:paraId="034555E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5、不准要求、暗示或接受乙方为个人住房装修、婚丧嫁娶、配偶子女的工作安排以及出国（境）、旅游提供方便。</w:t>
      </w:r>
    </w:p>
    <w:p w14:paraId="62AF9724">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6、不准向乙方介绍或推荐为配偶、子女、亲属参与工程施工合同有关的设备、材料、工程分包、劳务等经济活动。</w:t>
      </w:r>
    </w:p>
    <w:p w14:paraId="28390650">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7、不准以各种理由向乙方推荐分包单位和要求乙方购买合同规定以外的材料、机具设备等。</w:t>
      </w:r>
    </w:p>
    <w:p w14:paraId="432C004B">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8、甲方工作人员不得为乙方多结算工程量、多结算工程款，并从中收受回扣，谋取私利。</w:t>
      </w:r>
    </w:p>
    <w:p w14:paraId="557EA8A4">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9、甲方工作人员不得因乙方拒绝本人的不合理要求，而故意刁难乙方。</w:t>
      </w:r>
    </w:p>
    <w:p w14:paraId="2894405E">
      <w:pPr>
        <w:spacing w:line="360" w:lineRule="auto"/>
        <w:ind w:firstLine="480" w:firstLineChars="200"/>
        <w:rPr>
          <w:rFonts w:asciiTheme="minorEastAsia" w:hAnsiTheme="minorEastAsia" w:eastAsiaTheme="minorEastAsia"/>
          <w:b/>
          <w:sz w:val="24"/>
        </w:rPr>
      </w:pPr>
      <w:r>
        <w:rPr>
          <w:rFonts w:hint="eastAsia" w:asciiTheme="minorEastAsia" w:hAnsiTheme="minorEastAsia" w:eastAsiaTheme="minorEastAsia"/>
          <w:b/>
          <w:sz w:val="24"/>
        </w:rPr>
        <w:t>第三条  乙方的责任</w:t>
      </w:r>
    </w:p>
    <w:p w14:paraId="1493A233">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1、不准以任何理由向甲方及其管理人员行贿或馈赠礼金、有价证券（卡）、贵重礼品腐蚀拉拢甲方工作人员。</w:t>
      </w:r>
    </w:p>
    <w:p w14:paraId="3F96C3B1">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2、不准以任何名义或方式为甲方及其工作人员报销应由甲方单位或个人支付的任何费用。</w:t>
      </w:r>
    </w:p>
    <w:p w14:paraId="1A6BB08E">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3、不准以任何理由安排甲方人员参加超标准宴请、娱乐活动及参与带有黄、赌性质的娱乐活动。</w:t>
      </w:r>
    </w:p>
    <w:p w14:paraId="612782B4">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4、不准为增加结算，以任何方式对甲方人员行贿。</w:t>
      </w:r>
    </w:p>
    <w:p w14:paraId="4CFB1A57">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5、不准为甲方人员购置或提供通讯工具，交通工具和高档办公用品等。</w:t>
      </w:r>
    </w:p>
    <w:p w14:paraId="2050A98E">
      <w:pPr>
        <w:spacing w:line="360" w:lineRule="auto"/>
        <w:ind w:firstLine="480" w:firstLineChars="200"/>
        <w:rPr>
          <w:rFonts w:asciiTheme="minorEastAsia" w:hAnsiTheme="minorEastAsia" w:eastAsiaTheme="minorEastAsia"/>
          <w:b/>
          <w:sz w:val="24"/>
        </w:rPr>
      </w:pPr>
      <w:r>
        <w:rPr>
          <w:rFonts w:hint="eastAsia" w:asciiTheme="minorEastAsia" w:hAnsiTheme="minorEastAsia" w:eastAsiaTheme="minorEastAsia"/>
          <w:b/>
          <w:sz w:val="24"/>
        </w:rPr>
        <w:t>第四条  违约责任</w:t>
      </w:r>
    </w:p>
    <w:p w14:paraId="4F98B8C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1、甲方工作人员有违反本廉政合同书第一、二条，按管理权限，依据</w:t>
      </w:r>
      <w:r>
        <w:rPr>
          <w:rFonts w:hint="eastAsia" w:asciiTheme="minorEastAsia" w:hAnsiTheme="minorEastAsia" w:eastAsiaTheme="minorEastAsia"/>
          <w:sz w:val="24"/>
          <w:lang w:eastAsia="zh-CN"/>
        </w:rPr>
        <w:t>河北建工集团有限责任公司</w:t>
      </w:r>
      <w:r>
        <w:rPr>
          <w:rFonts w:hint="eastAsia" w:asciiTheme="minorEastAsia" w:hAnsiTheme="minorEastAsia" w:eastAsiaTheme="minorEastAsia"/>
          <w:sz w:val="24"/>
        </w:rPr>
        <w:t>有关规定，给予责任追究处理；情节较重，给予党纪、政纪或组织处理；涉嫌犯罪的，移送司法机关追究刑事责任；给乙方造成经济损失的，以主合同相关条款约定的内容为依据，应予以赔偿。</w:t>
      </w:r>
    </w:p>
    <w:p w14:paraId="105A771A">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实行《项目风险抵押目标责任制》的甲方项目经理部，甲方工作人员因违反本廉政合同书第二条，除按上一款规定处罚外，还将全额扣除其已缴纳的项目风险抵押金，且违约责任人不得享受项目任何兑现奖励。</w:t>
      </w:r>
    </w:p>
    <w:p w14:paraId="64BBA6A2">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3、乙方单位或个人有违反合同约定的行为，情节轻微的，收缴乙方交纳的部分质保金；情节较重并给甲方造成损失的，乙方赔偿甲方直接经济损失的三倍数额，同时取消乙方在甲方的工程分包资格。</w:t>
      </w:r>
    </w:p>
    <w:p w14:paraId="629C79A5">
      <w:pPr>
        <w:spacing w:line="360" w:lineRule="auto"/>
        <w:ind w:firstLine="480" w:firstLineChars="200"/>
        <w:rPr>
          <w:rFonts w:asciiTheme="minorEastAsia" w:hAnsiTheme="minorEastAsia" w:eastAsiaTheme="minorEastAsia"/>
          <w:b/>
          <w:sz w:val="24"/>
        </w:rPr>
      </w:pPr>
      <w:r>
        <w:rPr>
          <w:rFonts w:hint="eastAsia" w:asciiTheme="minorEastAsia" w:hAnsiTheme="minorEastAsia" w:eastAsiaTheme="minorEastAsia"/>
          <w:b/>
          <w:sz w:val="24"/>
        </w:rPr>
        <w:t>第五条  双方约定如下事项</w:t>
      </w:r>
    </w:p>
    <w:p w14:paraId="38DEC126">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1、本合同由</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负责监督，举报电话：</w:t>
      </w:r>
      <w:r>
        <w:rPr>
          <w:rFonts w:hint="eastAsia" w:asciiTheme="minorEastAsia" w:hAnsiTheme="minorEastAsia" w:eastAsiaTheme="minorEastAsia"/>
          <w:sz w:val="24"/>
          <w:u w:val="single"/>
        </w:rPr>
        <w:t>　　　　　　　　</w:t>
      </w:r>
      <w:r>
        <w:rPr>
          <w:rFonts w:hint="eastAsia" w:asciiTheme="minorEastAsia" w:hAnsiTheme="minorEastAsia" w:eastAsiaTheme="minorEastAsia"/>
          <w:sz w:val="24"/>
        </w:rPr>
        <w:t>；由</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负责本合同的验收。</w:t>
      </w:r>
    </w:p>
    <w:p w14:paraId="68262B5B">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2、双方其他约定：</w:t>
      </w:r>
      <w:r>
        <w:rPr>
          <w:rFonts w:hint="eastAsia" w:asciiTheme="minorEastAsia" w:hAnsiTheme="minorEastAsia" w:eastAsiaTheme="minorEastAsia"/>
          <w:sz w:val="24"/>
          <w:u w:val="single"/>
        </w:rPr>
        <w:t>　　　　　　　　　　　　　　　　　　　</w:t>
      </w:r>
      <w:r>
        <w:rPr>
          <w:rFonts w:hint="eastAsia" w:asciiTheme="minorEastAsia" w:hAnsiTheme="minorEastAsia" w:eastAsiaTheme="minorEastAsia"/>
          <w:sz w:val="24"/>
        </w:rPr>
        <w:t>。</w:t>
      </w:r>
    </w:p>
    <w:p w14:paraId="44DAB80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b/>
          <w:sz w:val="24"/>
        </w:rPr>
        <w:t>第六条</w:t>
      </w:r>
      <w:r>
        <w:rPr>
          <w:rFonts w:hint="eastAsia" w:asciiTheme="minorEastAsia" w:hAnsiTheme="minorEastAsia" w:eastAsiaTheme="minorEastAsia"/>
          <w:sz w:val="24"/>
        </w:rPr>
        <w:t xml:space="preserve">  本廉政合同书作为</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工程合同的一部分，并具有同等法律效力，经双方签署后立即生效。</w:t>
      </w:r>
    </w:p>
    <w:p w14:paraId="7981AA90">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b/>
          <w:sz w:val="24"/>
        </w:rPr>
        <w:t>第七条</w:t>
      </w:r>
      <w:r>
        <w:rPr>
          <w:rFonts w:hint="eastAsia" w:asciiTheme="minorEastAsia" w:hAnsiTheme="minorEastAsia" w:eastAsiaTheme="minorEastAsia"/>
          <w:sz w:val="24"/>
        </w:rPr>
        <w:t xml:space="preserve">  本廉政合同书的有效期为双方签署之日起至甲乙双方工程合同履约完止。</w:t>
      </w:r>
    </w:p>
    <w:p w14:paraId="08D5D665">
      <w:pPr>
        <w:pStyle w:val="83"/>
        <w:shd w:val="clear" w:color="auto" w:fill="FFFFFF" w:themeFill="background1"/>
        <w:spacing w:before="0" w:beforeAutospacing="0" w:after="0" w:afterAutospacing="0" w:line="360" w:lineRule="auto"/>
        <w:ind w:firstLine="360" w:firstLineChars="15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rPr>
        <w:t>第八条</w:t>
      </w:r>
      <w:r>
        <w:rPr>
          <w:rFonts w:hint="eastAsia" w:asciiTheme="minorEastAsia" w:hAnsiTheme="minorEastAsia" w:eastAsiaTheme="minorEastAsia"/>
        </w:rPr>
        <w:t xml:space="preserve">  </w:t>
      </w:r>
      <w:r>
        <w:rPr>
          <w:rFonts w:hint="eastAsia" w:asciiTheme="minorEastAsia" w:hAnsiTheme="minorEastAsia" w:eastAsiaTheme="minorEastAsia"/>
          <w:b/>
          <w:color w:val="000000" w:themeColor="text1"/>
          <w14:textFill>
            <w14:solidFill>
              <w14:schemeClr w14:val="tx1"/>
            </w14:solidFill>
          </w14:textFill>
        </w:rPr>
        <w:t>本廉政合同作为分包合同的附件，与分包合同具有同等法律效力</w:t>
      </w:r>
      <w:r>
        <w:rPr>
          <w:rFonts w:hint="eastAsia" w:asciiTheme="minorEastAsia" w:hAnsiTheme="minorEastAsia" w:eastAsiaTheme="minorEastAsia"/>
        </w:rPr>
        <w:t>，份数与合同协议书约定份数一致。</w:t>
      </w:r>
      <w:r>
        <w:rPr>
          <w:rFonts w:hint="eastAsia" w:asciiTheme="minorEastAsia" w:hAnsiTheme="minorEastAsia" w:eastAsiaTheme="minorEastAsia"/>
          <w:b/>
          <w:color w:val="000000" w:themeColor="text1"/>
          <w14:textFill>
            <w14:solidFill>
              <w14:schemeClr w14:val="tx1"/>
            </w14:solidFill>
          </w14:textFill>
        </w:rPr>
        <w:t xml:space="preserve"> </w:t>
      </w:r>
    </w:p>
    <w:p w14:paraId="71113BB1">
      <w:pPr>
        <w:spacing w:line="360" w:lineRule="auto"/>
        <w:rPr>
          <w:rFonts w:ascii="宋体" w:hAnsi="宋体"/>
          <w:sz w:val="24"/>
        </w:rPr>
      </w:pPr>
    </w:p>
    <w:p w14:paraId="21B4420A">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asciiTheme="minorEastAsia" w:hAnsiTheme="minorEastAsia" w:eastAsiaTheme="minorEastAsia"/>
          <w:kern w:val="0"/>
          <w:sz w:val="24"/>
        </w:rPr>
        <w:t>甲方（盖章）：                      乙方（盖章）：</w:t>
      </w:r>
    </w:p>
    <w:p w14:paraId="70518175">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p>
    <w:p w14:paraId="5D52C04E">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hint="eastAsia" w:asciiTheme="minorEastAsia" w:hAnsiTheme="minorEastAsia" w:eastAsiaTheme="minorEastAsia"/>
          <w:kern w:val="0"/>
          <w:sz w:val="24"/>
        </w:rPr>
        <w:t>法定代表人：                        法定代表人：</w:t>
      </w:r>
    </w:p>
    <w:p w14:paraId="4F77BB4F">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hint="eastAsia" w:asciiTheme="minorEastAsia" w:hAnsiTheme="minorEastAsia" w:eastAsiaTheme="minorEastAsia"/>
          <w:kern w:val="0"/>
          <w:sz w:val="24"/>
        </w:rPr>
        <w:t>或授权委托人：                      或授权委托人：</w:t>
      </w:r>
    </w:p>
    <w:p w14:paraId="3F6D49AD">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p>
    <w:p w14:paraId="1CFD16F4">
      <w:pPr>
        <w:autoSpaceDE w:val="0"/>
        <w:autoSpaceDN w:val="0"/>
        <w:adjustRightInd w:val="0"/>
        <w:spacing w:line="360" w:lineRule="auto"/>
        <w:ind w:firstLine="424" w:firstLineChars="177"/>
        <w:contextualSpacing/>
        <w:jc w:val="left"/>
        <w:rPr>
          <w:rFonts w:asciiTheme="minorEastAsia" w:hAnsiTheme="minorEastAsia" w:eastAsiaTheme="minorEastAsia"/>
          <w:kern w:val="0"/>
          <w:sz w:val="24"/>
        </w:rPr>
      </w:pPr>
      <w:r>
        <w:rPr>
          <w:rFonts w:asciiTheme="minorEastAsia" w:hAnsiTheme="minorEastAsia" w:eastAsiaTheme="minorEastAsia"/>
          <w:kern w:val="0"/>
          <w:sz w:val="24"/>
        </w:rPr>
        <w:t>签订日期： 年   月   日</w:t>
      </w:r>
    </w:p>
    <w:p w14:paraId="5E1BC4FC">
      <w:pPr>
        <w:spacing w:line="360" w:lineRule="auto"/>
        <w:ind w:firstLine="480" w:firstLineChars="200"/>
        <w:rPr>
          <w:rFonts w:asciiTheme="minorEastAsia" w:hAnsiTheme="minorEastAsia" w:eastAsiaTheme="minorEastAsia"/>
          <w:sz w:val="24"/>
        </w:rPr>
      </w:pPr>
    </w:p>
    <w:p w14:paraId="3CA03F15">
      <w:pPr>
        <w:spacing w:line="360" w:lineRule="auto"/>
        <w:rPr>
          <w:rFonts w:asciiTheme="minorEastAsia" w:hAnsiTheme="minorEastAsia" w:eastAsiaTheme="minorEastAsia"/>
          <w:sz w:val="24"/>
        </w:rPr>
      </w:pPr>
      <w:r>
        <w:rPr>
          <w:rFonts w:hint="eastAsia" w:asciiTheme="minorEastAsia" w:hAnsiTheme="minorEastAsia" w:eastAsiaTheme="minorEastAsia"/>
          <w:sz w:val="24"/>
        </w:rPr>
        <w:t>　　　</w:t>
      </w:r>
    </w:p>
    <w:p w14:paraId="0F6FA3FD">
      <w:pPr>
        <w:spacing w:line="360" w:lineRule="auto"/>
        <w:rPr>
          <w:rFonts w:asciiTheme="minorEastAsia" w:hAnsiTheme="minorEastAsia" w:eastAsiaTheme="minorEastAsia"/>
          <w:sz w:val="24"/>
        </w:rPr>
      </w:pPr>
      <w:r>
        <w:rPr>
          <w:rFonts w:hint="eastAsia" w:asciiTheme="minorEastAsia" w:hAnsiTheme="minorEastAsia" w:eastAsiaTheme="minorEastAsia"/>
          <w:sz w:val="24"/>
        </w:rPr>
        <w:t>　　</w:t>
      </w:r>
    </w:p>
    <w:p w14:paraId="29ADB4E4">
      <w:pPr>
        <w:rPr>
          <w:rFonts w:ascii="仿宋_GB2312" w:eastAsia="仿宋_GB2312"/>
          <w:sz w:val="28"/>
          <w:szCs w:val="28"/>
        </w:rPr>
      </w:pPr>
    </w:p>
    <w:p w14:paraId="074254E5">
      <w:pPr>
        <w:rPr>
          <w:rFonts w:hint="eastAsia" w:ascii="仿宋_GB2312" w:eastAsia="仿宋_GB2312"/>
          <w:sz w:val="28"/>
          <w:szCs w:val="28"/>
        </w:rPr>
      </w:pPr>
    </w:p>
    <w:p w14:paraId="72E07B4E">
      <w:pPr>
        <w:ind w:left="0" w:leftChars="0" w:firstLine="0" w:firstLineChars="0"/>
        <w:rPr>
          <w:rFonts w:ascii="仿宋_GB2312" w:eastAsia="仿宋_GB2312"/>
          <w:sz w:val="28"/>
          <w:szCs w:val="28"/>
        </w:rPr>
      </w:pPr>
    </w:p>
    <w:p w14:paraId="40CD5863">
      <w:pPr>
        <w:rPr>
          <w:rFonts w:ascii="仿宋_GB2312" w:eastAsia="仿宋_GB2312"/>
          <w:sz w:val="28"/>
          <w:szCs w:val="28"/>
        </w:rPr>
      </w:pPr>
    </w:p>
    <w:p w14:paraId="5FFB25E2">
      <w:pPr>
        <w:rPr>
          <w:rFonts w:ascii="仿宋_GB2312" w:eastAsia="仿宋_GB2312"/>
          <w:sz w:val="28"/>
          <w:szCs w:val="28"/>
        </w:rPr>
      </w:pPr>
    </w:p>
    <w:p w14:paraId="24A4D622">
      <w:pPr>
        <w:jc w:val="left"/>
        <w:rPr>
          <w:rFonts w:hint="eastAsia" w:asciiTheme="minorEastAsia" w:hAnsiTheme="minorEastAsia" w:eastAsiaTheme="minorEastAsia"/>
          <w:sz w:val="24"/>
        </w:rPr>
      </w:pPr>
    </w:p>
    <w:p w14:paraId="3F6C44F1">
      <w:pPr>
        <w:jc w:val="left"/>
        <w:rPr>
          <w:rFonts w:hint="eastAsia" w:asciiTheme="minorEastAsia" w:hAnsiTheme="minorEastAsia" w:eastAsiaTheme="minorEastAsia"/>
          <w:sz w:val="24"/>
        </w:rPr>
      </w:pPr>
    </w:p>
    <w:p w14:paraId="7480C1F2">
      <w:pPr>
        <w:jc w:val="left"/>
        <w:rPr>
          <w:rFonts w:hint="eastAsia" w:asciiTheme="minorEastAsia" w:hAnsiTheme="minorEastAsia" w:eastAsiaTheme="minorEastAsia"/>
          <w:sz w:val="24"/>
        </w:rPr>
      </w:pPr>
    </w:p>
    <w:p w14:paraId="114C3383">
      <w:pPr>
        <w:jc w:val="left"/>
        <w:rPr>
          <w:rFonts w:hint="eastAsia" w:asciiTheme="minorEastAsia" w:hAnsiTheme="minorEastAsia" w:eastAsiaTheme="minorEastAsia"/>
          <w:sz w:val="24"/>
        </w:rPr>
      </w:pPr>
    </w:p>
    <w:p w14:paraId="7090B3CC">
      <w:pPr>
        <w:jc w:val="left"/>
        <w:rPr>
          <w:rFonts w:hint="eastAsia" w:asciiTheme="minorEastAsia" w:hAnsiTheme="minorEastAsia" w:eastAsiaTheme="minorEastAsia"/>
          <w:sz w:val="24"/>
        </w:rPr>
      </w:pPr>
    </w:p>
    <w:p w14:paraId="0EFE2E9F">
      <w:pPr>
        <w:jc w:val="left"/>
        <w:rPr>
          <w:rFonts w:hint="eastAsia" w:asciiTheme="minorEastAsia" w:hAnsiTheme="minorEastAsia" w:eastAsiaTheme="minorEastAsia"/>
          <w:sz w:val="24"/>
        </w:rPr>
      </w:pPr>
    </w:p>
    <w:p w14:paraId="69D7FB03">
      <w:pPr>
        <w:jc w:val="left"/>
        <w:rPr>
          <w:rFonts w:hint="eastAsia" w:asciiTheme="minorEastAsia" w:hAnsiTheme="minorEastAsia" w:eastAsiaTheme="minorEastAsia"/>
          <w:sz w:val="24"/>
        </w:rPr>
      </w:pPr>
    </w:p>
    <w:p w14:paraId="6E701E2A">
      <w:pPr>
        <w:jc w:val="left"/>
        <w:rPr>
          <w:rFonts w:hint="eastAsia" w:asciiTheme="minorEastAsia" w:hAnsiTheme="minorEastAsia" w:eastAsiaTheme="minorEastAsia"/>
          <w:sz w:val="24"/>
        </w:rPr>
      </w:pPr>
    </w:p>
    <w:p w14:paraId="6B4A416E">
      <w:pPr>
        <w:jc w:val="left"/>
        <w:rPr>
          <w:rFonts w:hint="eastAsia" w:asciiTheme="minorEastAsia" w:hAnsiTheme="minorEastAsia" w:eastAsiaTheme="minorEastAsia"/>
          <w:sz w:val="24"/>
        </w:rPr>
      </w:pPr>
    </w:p>
    <w:p w14:paraId="402E7F9F">
      <w:pPr>
        <w:jc w:val="left"/>
        <w:rPr>
          <w:rFonts w:hint="eastAsia" w:asciiTheme="minorEastAsia" w:hAnsiTheme="minorEastAsia" w:eastAsiaTheme="minorEastAsia"/>
          <w:sz w:val="24"/>
        </w:rPr>
      </w:pPr>
    </w:p>
    <w:p w14:paraId="76F4FD79">
      <w:pPr>
        <w:jc w:val="left"/>
        <w:rPr>
          <w:rFonts w:hint="eastAsia" w:asciiTheme="minorEastAsia" w:hAnsiTheme="minorEastAsia" w:eastAsiaTheme="minorEastAsia"/>
          <w:sz w:val="24"/>
        </w:rPr>
      </w:pPr>
    </w:p>
    <w:p w14:paraId="0FF03605">
      <w:pPr>
        <w:jc w:val="left"/>
        <w:rPr>
          <w:rFonts w:asciiTheme="minorEastAsia" w:hAnsiTheme="minorEastAsia" w:eastAsiaTheme="minorEastAsia"/>
          <w:sz w:val="24"/>
        </w:rPr>
      </w:pPr>
      <w:r>
        <w:rPr>
          <w:rFonts w:hint="eastAsia" w:asciiTheme="minorEastAsia" w:hAnsiTheme="minorEastAsia" w:eastAsiaTheme="minorEastAsia"/>
          <w:sz w:val="24"/>
        </w:rPr>
        <w:t>附件1</w:t>
      </w:r>
      <w:r>
        <w:rPr>
          <w:rFonts w:hint="eastAsia" w:asciiTheme="minorEastAsia" w:hAnsiTheme="minorEastAsia" w:eastAsiaTheme="minorEastAsia"/>
          <w:sz w:val="24"/>
          <w:lang w:val="en-US" w:eastAsia="zh-CN"/>
        </w:rPr>
        <w:t>2</w:t>
      </w:r>
    </w:p>
    <w:p w14:paraId="64B25FF8">
      <w:pPr>
        <w:jc w:val="center"/>
        <w:rPr>
          <w:rFonts w:ascii="宋体" w:hAnsi="宋体"/>
          <w:b/>
          <w:sz w:val="44"/>
          <w:szCs w:val="44"/>
        </w:rPr>
      </w:pPr>
      <w:r>
        <w:rPr>
          <w:rFonts w:hint="eastAsia" w:ascii="仿宋" w:hAnsi="仿宋" w:eastAsia="仿宋"/>
          <w:sz w:val="44"/>
          <w:szCs w:val="44"/>
          <w:u w:val="single"/>
        </w:rPr>
        <w:t xml:space="preserve"> </w:t>
      </w:r>
      <w:r>
        <w:rPr>
          <w:rFonts w:hint="eastAsia" w:ascii="宋体" w:hAnsi="宋体"/>
          <w:b/>
          <w:sz w:val="44"/>
          <w:szCs w:val="44"/>
          <w:u w:val="single"/>
        </w:rPr>
        <w:t xml:space="preserve">                  </w:t>
      </w:r>
      <w:r>
        <w:rPr>
          <w:rFonts w:ascii="宋体" w:hAnsi="宋体"/>
          <w:b/>
          <w:sz w:val="44"/>
          <w:szCs w:val="44"/>
        </w:rPr>
        <w:t>公司</w:t>
      </w:r>
    </w:p>
    <w:p w14:paraId="75A6C7F3">
      <w:pPr>
        <w:jc w:val="center"/>
        <w:rPr>
          <w:rFonts w:ascii="仿宋" w:hAnsi="仿宋" w:eastAsia="仿宋"/>
          <w:sz w:val="44"/>
          <w:szCs w:val="44"/>
        </w:rPr>
      </w:pPr>
      <w:r>
        <w:rPr>
          <w:rFonts w:ascii="宋体" w:hAnsi="宋体"/>
          <w:b/>
          <w:sz w:val="44"/>
          <w:szCs w:val="44"/>
        </w:rPr>
        <w:t>授权委托书</w:t>
      </w:r>
    </w:p>
    <w:p w14:paraId="544B0B5A">
      <w:pPr>
        <w:rPr>
          <w:rFonts w:ascii="仿宋" w:hAnsi="仿宋" w:eastAsia="仿宋"/>
          <w:sz w:val="28"/>
          <w:szCs w:val="28"/>
        </w:rPr>
      </w:pPr>
    </w:p>
    <w:p w14:paraId="01227A2C">
      <w:pPr>
        <w:spacing w:line="360" w:lineRule="auto"/>
        <w:ind w:firstLine="560" w:firstLineChars="200"/>
        <w:rPr>
          <w:rFonts w:hint="eastAsia" w:asciiTheme="minorEastAsia" w:hAnsiTheme="minorEastAsia" w:eastAsiaTheme="minorEastAsia"/>
          <w:sz w:val="24"/>
        </w:rPr>
      </w:pPr>
      <w:r>
        <w:rPr>
          <w:rFonts w:ascii="仿宋" w:hAnsi="仿宋" w:eastAsia="仿宋"/>
          <w:sz w:val="28"/>
          <w:szCs w:val="28"/>
        </w:rPr>
        <w:t xml:space="preserve">  </w:t>
      </w:r>
      <w:r>
        <w:rPr>
          <w:rFonts w:hint="eastAsia" w:asciiTheme="minorEastAsia" w:hAnsiTheme="minorEastAsia" w:eastAsiaTheme="minorEastAsia"/>
          <w:sz w:val="24"/>
        </w:rPr>
        <w:t xml:space="preserve">                公司法定代表人        以公司名义签署本授权委托书。</w:t>
      </w:r>
    </w:p>
    <w:p w14:paraId="2F61A5D9">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兹委任          在                         工程项目分包合同（以下简称合同）签订、履行过程中，根据本授权委托书代表公司行使下列权限：</w:t>
      </w:r>
    </w:p>
    <w:p w14:paraId="04320917">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一</w:t>
      </w:r>
      <w:r>
        <w:rPr>
          <w:rFonts w:hint="eastAsia" w:asciiTheme="minorEastAsia" w:hAnsiTheme="minorEastAsia" w:eastAsiaTheme="minorEastAsia"/>
          <w:b/>
          <w:bCs/>
          <w:sz w:val="24"/>
        </w:rPr>
        <w:t>、合同投标、中标参与权</w:t>
      </w:r>
      <w:r>
        <w:rPr>
          <w:rFonts w:hint="eastAsia" w:asciiTheme="minorEastAsia" w:hAnsiTheme="minorEastAsia" w:eastAsiaTheme="minorEastAsia"/>
          <w:sz w:val="24"/>
        </w:rPr>
        <w:t>，即有权代表我公司参与项目的投标、中标过程，并就相关一切事宜进行确认；</w:t>
      </w:r>
    </w:p>
    <w:p w14:paraId="22A57C1E">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b/>
          <w:bCs/>
          <w:sz w:val="24"/>
        </w:rPr>
        <w:t>二、合同谈判确认权</w:t>
      </w:r>
      <w:r>
        <w:rPr>
          <w:rFonts w:hint="eastAsia" w:asciiTheme="minorEastAsia" w:hAnsiTheme="minorEastAsia" w:eastAsiaTheme="minorEastAsia"/>
          <w:sz w:val="24"/>
        </w:rPr>
        <w:t>，即有权代表我公司参与合同谈判，有权确认合同以及相关之所有合同文件（包括但不限于备忘录、会议纪要等）的全部内容。</w:t>
      </w:r>
    </w:p>
    <w:p w14:paraId="3F189277">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b/>
          <w:bCs/>
          <w:sz w:val="24"/>
        </w:rPr>
        <w:t>三、合同签订权</w:t>
      </w:r>
      <w:r>
        <w:rPr>
          <w:rFonts w:hint="eastAsia" w:asciiTheme="minorEastAsia" w:hAnsiTheme="minorEastAsia" w:eastAsiaTheme="minorEastAsia"/>
          <w:sz w:val="24"/>
        </w:rPr>
        <w:t>，即有权代表我公司签订合同以及相关之所有合同文件，合同一经签订，我公司即依法严格履行。</w:t>
      </w:r>
    </w:p>
    <w:p w14:paraId="228B2372">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b/>
          <w:bCs/>
          <w:sz w:val="24"/>
        </w:rPr>
        <w:t>四、合同履行代表签认权</w:t>
      </w:r>
      <w:r>
        <w:rPr>
          <w:rFonts w:hint="eastAsia" w:asciiTheme="minorEastAsia" w:hAnsiTheme="minorEastAsia" w:eastAsiaTheme="minorEastAsia"/>
          <w:sz w:val="24"/>
        </w:rPr>
        <w:t>，即在合同履行过程中，有权代表我公司就合同履行相关之一切文件资料（包括但不限于工作联系单、工作签证单、往来函件、决算文件、结算文件）进行制定、提交、签认等，进行施工管理，并特别授权代表我公司收取相应工程款。</w:t>
      </w:r>
    </w:p>
    <w:p w14:paraId="69EA3E88">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b/>
          <w:bCs/>
          <w:sz w:val="24"/>
        </w:rPr>
        <w:t>五、处置权</w:t>
      </w:r>
      <w:r>
        <w:rPr>
          <w:rFonts w:hint="eastAsia" w:asciiTheme="minorEastAsia" w:hAnsiTheme="minorEastAsia" w:eastAsiaTheme="minorEastAsia"/>
          <w:sz w:val="24"/>
        </w:rPr>
        <w:t>，即有权代表我公司就合同的谈判、签订、履行、决算、结算以及其他方面所发生之一切事务，进行处断、决策、执行。</w:t>
      </w:r>
    </w:p>
    <w:p w14:paraId="7A726A07">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我公司确认       在上述授权范围内所实施的所有行为，相应法律后果和法律责任，由我公司承担。</w:t>
      </w:r>
    </w:p>
    <w:p w14:paraId="131FD2BC">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特此授权。</w:t>
      </w:r>
    </w:p>
    <w:p w14:paraId="16A43C1F">
      <w:pPr>
        <w:spacing w:line="360" w:lineRule="auto"/>
        <w:ind w:firstLine="480" w:firstLineChars="200"/>
        <w:rPr>
          <w:rFonts w:hint="eastAsia" w:asciiTheme="minorEastAsia" w:hAnsiTheme="minorEastAsia" w:eastAsiaTheme="minorEastAsia"/>
          <w:sz w:val="24"/>
        </w:rPr>
      </w:pPr>
    </w:p>
    <w:p w14:paraId="47A7EA00">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 xml:space="preserve">委托代理人签字样式 </w:t>
      </w:r>
    </w:p>
    <w:p w14:paraId="792C6628">
      <w:pPr>
        <w:spacing w:line="360" w:lineRule="auto"/>
        <w:ind w:firstLine="5040" w:firstLineChars="2100"/>
        <w:rPr>
          <w:rFonts w:hint="eastAsia" w:asciiTheme="minorEastAsia" w:hAnsiTheme="minorEastAsia" w:eastAsiaTheme="minorEastAsia"/>
          <w:sz w:val="24"/>
        </w:rPr>
      </w:pPr>
      <w:r>
        <w:rPr>
          <w:rFonts w:hint="eastAsia" w:asciiTheme="minorEastAsia" w:hAnsiTheme="minorEastAsia" w:eastAsiaTheme="minorEastAsia"/>
          <w:sz w:val="24"/>
        </w:rPr>
        <w:t xml:space="preserve">单位（盖章） </w:t>
      </w:r>
    </w:p>
    <w:p w14:paraId="129E6CC4">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 xml:space="preserve">                                 </w:t>
      </w:r>
    </w:p>
    <w:p w14:paraId="0006B387">
      <w:pPr>
        <w:spacing w:line="360" w:lineRule="auto"/>
        <w:ind w:firstLine="5040" w:firstLineChars="2100"/>
        <w:rPr>
          <w:rFonts w:hint="eastAsia" w:asciiTheme="minorEastAsia" w:hAnsiTheme="minorEastAsia" w:eastAsiaTheme="minorEastAsia"/>
          <w:sz w:val="24"/>
        </w:rPr>
      </w:pPr>
      <w:r>
        <w:rPr>
          <w:rFonts w:hint="eastAsia" w:asciiTheme="minorEastAsia" w:hAnsiTheme="minorEastAsia" w:eastAsiaTheme="minorEastAsia"/>
          <w:sz w:val="24"/>
        </w:rPr>
        <w:t xml:space="preserve">法定代表人： </w:t>
      </w:r>
    </w:p>
    <w:p w14:paraId="6B2F86FD">
      <w:pPr>
        <w:spacing w:line="360" w:lineRule="auto"/>
        <w:ind w:firstLine="5040" w:firstLineChars="2100"/>
        <w:rPr>
          <w:rFonts w:hint="eastAsia" w:asciiTheme="minorEastAsia" w:hAnsiTheme="minorEastAsia" w:eastAsiaTheme="minorEastAsia"/>
          <w:sz w:val="24"/>
        </w:rPr>
      </w:pPr>
      <w:r>
        <w:rPr>
          <w:rFonts w:hint="eastAsia" w:asciiTheme="minorEastAsia" w:hAnsiTheme="minorEastAsia" w:eastAsiaTheme="minorEastAsia"/>
          <w:sz w:val="24"/>
        </w:rPr>
        <w:t>年   月   日</w:t>
      </w:r>
    </w:p>
    <w:p w14:paraId="21704F43">
      <w:pPr>
        <w:rPr>
          <w:rFonts w:asciiTheme="minorEastAsia" w:hAnsiTheme="minorEastAsia" w:eastAsiaTheme="minorEastAsia"/>
          <w:sz w:val="28"/>
          <w:szCs w:val="28"/>
        </w:rPr>
      </w:pPr>
    </w:p>
    <w:p w14:paraId="5BF31F12">
      <w:pPr>
        <w:spacing w:line="360" w:lineRule="auto"/>
        <w:ind w:firstLine="480" w:firstLineChars="200"/>
        <w:rPr>
          <w:rFonts w:hint="eastAsia" w:asciiTheme="minorEastAsia" w:hAnsiTheme="minorEastAsia" w:eastAsiaTheme="minorEastAsia"/>
          <w:sz w:val="24"/>
        </w:rPr>
      </w:pPr>
    </w:p>
    <w:p w14:paraId="75961C70">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附：</w:t>
      </w:r>
    </w:p>
    <w:p w14:paraId="7BE611AF">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1、委托代理人身份证复印件</w:t>
      </w:r>
    </w:p>
    <w:p w14:paraId="54D89365">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2、联系方式</w:t>
      </w:r>
    </w:p>
    <w:p w14:paraId="7B78C283">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单位名称：</w:t>
      </w:r>
    </w:p>
    <w:p w14:paraId="3BE71B8F">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实际营业地：</w:t>
      </w:r>
    </w:p>
    <w:p w14:paraId="36851061">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电话：</w:t>
      </w:r>
    </w:p>
    <w:p w14:paraId="35C3A56F">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传真：</w:t>
      </w:r>
    </w:p>
    <w:p w14:paraId="2B3FF00F">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邮编：</w:t>
      </w:r>
    </w:p>
    <w:p w14:paraId="74B6E82C">
      <w:pPr>
        <w:rPr>
          <w:rFonts w:ascii="仿宋_GB2312" w:eastAsia="仿宋_GB2312"/>
          <w:bCs/>
          <w:sz w:val="30"/>
          <w:szCs w:val="30"/>
        </w:rPr>
      </w:pPr>
    </w:p>
    <w:p w14:paraId="4BA70D5A">
      <w:pPr>
        <w:rPr>
          <w:rFonts w:ascii="仿宋_GB2312" w:eastAsia="仿宋_GB2312"/>
          <w:bCs/>
          <w:sz w:val="30"/>
          <w:szCs w:val="30"/>
        </w:rPr>
      </w:pPr>
    </w:p>
    <w:p w14:paraId="6F13880D">
      <w:pPr>
        <w:rPr>
          <w:rFonts w:ascii="仿宋_GB2312" w:eastAsia="仿宋_GB2312"/>
          <w:bCs/>
          <w:sz w:val="30"/>
          <w:szCs w:val="30"/>
        </w:rPr>
      </w:pPr>
    </w:p>
    <w:p w14:paraId="17FDA78C">
      <w:pPr>
        <w:rPr>
          <w:rFonts w:ascii="仿宋_GB2312" w:eastAsia="仿宋_GB2312"/>
          <w:bCs/>
          <w:sz w:val="30"/>
          <w:szCs w:val="30"/>
        </w:rPr>
      </w:pPr>
    </w:p>
    <w:p w14:paraId="7A9E6322">
      <w:pPr>
        <w:rPr>
          <w:rFonts w:ascii="仿宋_GB2312" w:eastAsia="仿宋_GB2312"/>
          <w:bCs/>
          <w:sz w:val="30"/>
          <w:szCs w:val="30"/>
        </w:rPr>
      </w:pPr>
    </w:p>
    <w:p w14:paraId="0FA93B51">
      <w:pPr>
        <w:rPr>
          <w:rFonts w:ascii="仿宋_GB2312" w:eastAsia="仿宋_GB2312"/>
          <w:bCs/>
          <w:sz w:val="30"/>
          <w:szCs w:val="30"/>
        </w:rPr>
      </w:pPr>
    </w:p>
    <w:p w14:paraId="0DA8FD67">
      <w:pPr>
        <w:rPr>
          <w:rFonts w:ascii="仿宋_GB2312" w:eastAsia="仿宋_GB2312"/>
          <w:bCs/>
          <w:sz w:val="30"/>
          <w:szCs w:val="30"/>
        </w:rPr>
      </w:pPr>
    </w:p>
    <w:p w14:paraId="7965117B">
      <w:pPr>
        <w:rPr>
          <w:rFonts w:ascii="仿宋_GB2312" w:eastAsia="仿宋_GB2312"/>
          <w:bCs/>
          <w:sz w:val="30"/>
          <w:szCs w:val="30"/>
        </w:rPr>
      </w:pPr>
    </w:p>
    <w:p w14:paraId="774DA3F2">
      <w:pPr>
        <w:rPr>
          <w:rFonts w:ascii="仿宋_GB2312" w:eastAsia="仿宋_GB2312"/>
          <w:bCs/>
          <w:sz w:val="30"/>
          <w:szCs w:val="30"/>
        </w:rPr>
      </w:pPr>
    </w:p>
    <w:p w14:paraId="13376A4E">
      <w:pPr>
        <w:rPr>
          <w:rFonts w:ascii="仿宋_GB2312" w:eastAsia="仿宋_GB2312"/>
          <w:bCs/>
          <w:sz w:val="30"/>
          <w:szCs w:val="30"/>
        </w:rPr>
      </w:pPr>
    </w:p>
    <w:p w14:paraId="1072D0F2">
      <w:pPr>
        <w:rPr>
          <w:rFonts w:ascii="仿宋_GB2312" w:eastAsia="仿宋_GB2312"/>
          <w:bCs/>
          <w:sz w:val="30"/>
          <w:szCs w:val="30"/>
        </w:rPr>
      </w:pPr>
    </w:p>
    <w:p w14:paraId="76FF8054">
      <w:pPr>
        <w:rPr>
          <w:rFonts w:ascii="仿宋_GB2312" w:eastAsia="仿宋_GB2312"/>
          <w:bCs/>
          <w:sz w:val="30"/>
          <w:szCs w:val="30"/>
        </w:rPr>
      </w:pPr>
    </w:p>
    <w:p w14:paraId="26689C42">
      <w:pPr>
        <w:rPr>
          <w:rFonts w:ascii="仿宋_GB2312" w:eastAsia="仿宋_GB2312"/>
          <w:bCs/>
          <w:sz w:val="30"/>
          <w:szCs w:val="30"/>
        </w:rPr>
      </w:pPr>
    </w:p>
    <w:p w14:paraId="262C9933">
      <w:pPr>
        <w:rPr>
          <w:rFonts w:ascii="仿宋_GB2312" w:eastAsia="仿宋_GB2312"/>
          <w:bCs/>
          <w:sz w:val="30"/>
          <w:szCs w:val="30"/>
        </w:rPr>
      </w:pPr>
    </w:p>
    <w:p w14:paraId="50D23910">
      <w:pPr>
        <w:rPr>
          <w:rFonts w:ascii="仿宋_GB2312" w:eastAsia="仿宋_GB2312"/>
          <w:bCs/>
          <w:sz w:val="30"/>
          <w:szCs w:val="30"/>
        </w:rPr>
      </w:pPr>
    </w:p>
    <w:p w14:paraId="6063B5E0">
      <w:pPr>
        <w:rPr>
          <w:rFonts w:ascii="仿宋_GB2312" w:eastAsia="仿宋_GB2312"/>
          <w:bCs/>
          <w:sz w:val="30"/>
          <w:szCs w:val="30"/>
        </w:rPr>
      </w:pPr>
    </w:p>
    <w:p w14:paraId="110497E9">
      <w:pPr>
        <w:rPr>
          <w:rFonts w:ascii="仿宋_GB2312" w:eastAsia="仿宋_GB2312"/>
          <w:bCs/>
          <w:sz w:val="30"/>
          <w:szCs w:val="30"/>
        </w:rPr>
      </w:pPr>
    </w:p>
    <w:p w14:paraId="6EB9136D">
      <w:pPr>
        <w:rPr>
          <w:rFonts w:ascii="仿宋_GB2312" w:eastAsia="仿宋_GB2312"/>
          <w:bCs/>
          <w:sz w:val="30"/>
          <w:szCs w:val="30"/>
        </w:rPr>
      </w:pPr>
    </w:p>
    <w:p w14:paraId="1130459A">
      <w:pPr>
        <w:rPr>
          <w:rFonts w:ascii="仿宋_GB2312" w:eastAsia="仿宋_GB2312"/>
          <w:bCs/>
          <w:sz w:val="30"/>
          <w:szCs w:val="30"/>
        </w:rPr>
      </w:pPr>
    </w:p>
    <w:p w14:paraId="00CC9A8A">
      <w:pPr>
        <w:rPr>
          <w:rFonts w:ascii="仿宋_GB2312" w:eastAsia="仿宋_GB2312"/>
          <w:bCs/>
          <w:sz w:val="30"/>
          <w:szCs w:val="30"/>
        </w:rPr>
      </w:pPr>
    </w:p>
    <w:p w14:paraId="0F0AB9B5">
      <w:pPr>
        <w:rPr>
          <w:rFonts w:ascii="仿宋_GB2312" w:eastAsia="仿宋_GB2312"/>
          <w:bCs/>
          <w:sz w:val="30"/>
          <w:szCs w:val="30"/>
        </w:rPr>
      </w:pPr>
    </w:p>
    <w:p w14:paraId="28E7FA8A">
      <w:pPr>
        <w:rPr>
          <w:rFonts w:ascii="仿宋_GB2312" w:eastAsia="仿宋_GB2312"/>
          <w:bCs/>
          <w:sz w:val="30"/>
          <w:szCs w:val="30"/>
        </w:rPr>
      </w:pPr>
    </w:p>
    <w:p w14:paraId="483E8914">
      <w:pPr>
        <w:rPr>
          <w:rFonts w:ascii="仿宋_GB2312" w:eastAsia="仿宋_GB2312"/>
          <w:bCs/>
          <w:sz w:val="30"/>
          <w:szCs w:val="30"/>
        </w:rPr>
      </w:pPr>
    </w:p>
    <w:p w14:paraId="5EA35A85">
      <w:pPr>
        <w:rPr>
          <w:rFonts w:ascii="仿宋_GB2312" w:eastAsia="仿宋_GB2312"/>
          <w:bCs/>
          <w:sz w:val="30"/>
          <w:szCs w:val="30"/>
        </w:rPr>
      </w:pPr>
    </w:p>
    <w:p w14:paraId="25C67428">
      <w:pPr>
        <w:rPr>
          <w:rFonts w:ascii="仿宋_GB2312" w:eastAsia="仿宋_GB2312"/>
          <w:bCs/>
          <w:sz w:val="30"/>
          <w:szCs w:val="30"/>
        </w:rPr>
      </w:pPr>
    </w:p>
    <w:p w14:paraId="74A2DD84">
      <w:pPr>
        <w:rPr>
          <w:rFonts w:ascii="仿宋_GB2312" w:eastAsia="仿宋_GB2312"/>
          <w:bCs/>
          <w:sz w:val="30"/>
          <w:szCs w:val="30"/>
        </w:rPr>
      </w:pPr>
    </w:p>
    <w:p w14:paraId="1F96228C">
      <w:pPr>
        <w:rPr>
          <w:rFonts w:hint="eastAsia" w:asciiTheme="minorEastAsia" w:hAnsiTheme="minorEastAsia" w:eastAsiaTheme="minorEastAsia"/>
          <w:bCs/>
          <w:sz w:val="24"/>
        </w:rPr>
      </w:pPr>
    </w:p>
    <w:p w14:paraId="1E0B82EF">
      <w:pPr>
        <w:rPr>
          <w:rFonts w:asciiTheme="minorEastAsia" w:hAnsiTheme="minorEastAsia" w:eastAsiaTheme="minorEastAsia"/>
          <w:bCs/>
          <w:sz w:val="24"/>
        </w:rPr>
      </w:pPr>
      <w:r>
        <w:rPr>
          <w:rFonts w:hint="eastAsia" w:asciiTheme="minorEastAsia" w:hAnsiTheme="minorEastAsia" w:eastAsiaTheme="minorEastAsia"/>
          <w:bCs/>
          <w:sz w:val="24"/>
        </w:rPr>
        <w:t>附件1</w:t>
      </w:r>
      <w:r>
        <w:rPr>
          <w:rFonts w:hint="eastAsia" w:asciiTheme="minorEastAsia" w:hAnsiTheme="minorEastAsia" w:eastAsiaTheme="minorEastAsia"/>
          <w:bCs/>
          <w:sz w:val="24"/>
          <w:lang w:val="en-US" w:eastAsia="zh-CN"/>
        </w:rPr>
        <w:t>3</w:t>
      </w:r>
    </w:p>
    <w:p w14:paraId="49CA4A92">
      <w:pPr>
        <w:jc w:val="center"/>
        <w:rPr>
          <w:b/>
          <w:bCs/>
          <w:sz w:val="44"/>
        </w:rPr>
      </w:pPr>
      <w:r>
        <w:rPr>
          <w:rFonts w:hint="eastAsia"/>
          <w:b/>
          <w:bCs/>
          <w:sz w:val="44"/>
        </w:rPr>
        <w:t>合同外工程 现场签证单</w:t>
      </w:r>
    </w:p>
    <w:p w14:paraId="53C19E0E">
      <w:pPr>
        <w:tabs>
          <w:tab w:val="left" w:pos="4455"/>
        </w:tabs>
        <w:rPr>
          <w:sz w:val="24"/>
        </w:rPr>
      </w:pPr>
      <w:r>
        <w:rPr>
          <w:rFonts w:hint="eastAsia"/>
          <w:sz w:val="24"/>
        </w:rPr>
        <w:t xml:space="preserve">承包人：                           分包工程名称： </w:t>
      </w:r>
    </w:p>
    <w:p w14:paraId="3ADC676F">
      <w:pPr>
        <w:rPr>
          <w:sz w:val="24"/>
        </w:rPr>
      </w:pPr>
      <w:r>
        <w:rPr>
          <w:rFonts w:hint="eastAsia"/>
          <w:sz w:val="24"/>
        </w:rPr>
        <w:t xml:space="preserve">分包人：                           </w:t>
      </w:r>
    </w:p>
    <w:tbl>
      <w:tblPr>
        <w:tblStyle w:val="3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3849"/>
        <w:gridCol w:w="2543"/>
      </w:tblGrid>
      <w:tr w14:paraId="3293D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trPr>
        <w:tc>
          <w:tcPr>
            <w:tcW w:w="8522" w:type="dxa"/>
            <w:gridSpan w:val="3"/>
          </w:tcPr>
          <w:p w14:paraId="01F573AF">
            <w:pPr>
              <w:rPr>
                <w:sz w:val="24"/>
              </w:rPr>
            </w:pPr>
            <w:r>
              <w:rPr>
                <w:rFonts w:hint="eastAsia"/>
                <w:sz w:val="24"/>
              </w:rPr>
              <w:t>签证原因：</w:t>
            </w:r>
          </w:p>
        </w:tc>
      </w:tr>
      <w:tr w14:paraId="33330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2130" w:type="dxa"/>
            <w:vAlign w:val="center"/>
          </w:tcPr>
          <w:p w14:paraId="15C79013">
            <w:pPr>
              <w:rPr>
                <w:sz w:val="24"/>
              </w:rPr>
            </w:pPr>
            <w:r>
              <w:rPr>
                <w:rFonts w:hint="eastAsia"/>
                <w:sz w:val="24"/>
              </w:rPr>
              <w:t>工程地点</w:t>
            </w:r>
          </w:p>
        </w:tc>
        <w:tc>
          <w:tcPr>
            <w:tcW w:w="6392" w:type="dxa"/>
            <w:gridSpan w:val="2"/>
            <w:vAlign w:val="center"/>
          </w:tcPr>
          <w:p w14:paraId="707CF163">
            <w:pPr>
              <w:ind w:firstLine="480" w:firstLineChars="200"/>
              <w:rPr>
                <w:sz w:val="24"/>
              </w:rPr>
            </w:pPr>
          </w:p>
        </w:tc>
      </w:tr>
      <w:tr w14:paraId="78D1B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0" w:hRule="atLeast"/>
        </w:trPr>
        <w:tc>
          <w:tcPr>
            <w:tcW w:w="2130" w:type="dxa"/>
            <w:vAlign w:val="center"/>
          </w:tcPr>
          <w:p w14:paraId="21ED17FA">
            <w:pPr>
              <w:rPr>
                <w:sz w:val="24"/>
              </w:rPr>
            </w:pPr>
            <w:r>
              <w:rPr>
                <w:rFonts w:hint="eastAsia"/>
                <w:sz w:val="24"/>
              </w:rPr>
              <w:t>具体部位</w:t>
            </w:r>
          </w:p>
        </w:tc>
        <w:tc>
          <w:tcPr>
            <w:tcW w:w="6392" w:type="dxa"/>
            <w:gridSpan w:val="2"/>
            <w:vAlign w:val="center"/>
          </w:tcPr>
          <w:p w14:paraId="45C27364">
            <w:pPr>
              <w:ind w:firstLine="480" w:firstLineChars="200"/>
              <w:rPr>
                <w:sz w:val="24"/>
              </w:rPr>
            </w:pPr>
          </w:p>
        </w:tc>
      </w:tr>
      <w:tr w14:paraId="1510A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535" w:hRule="atLeast"/>
        </w:trPr>
        <w:tc>
          <w:tcPr>
            <w:tcW w:w="8522" w:type="dxa"/>
            <w:gridSpan w:val="3"/>
          </w:tcPr>
          <w:p w14:paraId="662DFD5D">
            <w:pPr>
              <w:rPr>
                <w:b/>
                <w:bCs/>
                <w:i/>
                <w:iCs/>
                <w:color w:val="FF0000"/>
                <w:sz w:val="24"/>
              </w:rPr>
            </w:pPr>
          </w:p>
          <w:p w14:paraId="61436696">
            <w:pPr>
              <w:rPr>
                <w:b/>
                <w:bCs/>
                <w:i/>
                <w:iCs/>
                <w:color w:val="FF0000"/>
                <w:sz w:val="24"/>
              </w:rPr>
            </w:pPr>
            <w:r>
              <w:rPr>
                <w:rFonts w:hint="eastAsia"/>
                <w:b/>
                <w:bCs/>
                <w:i/>
                <w:iCs/>
                <w:color w:val="FF0000"/>
                <w:sz w:val="24"/>
              </w:rPr>
              <w:t>（此处填写具体数量、单位及计算过程等信息。根据实际需要可适当调整表格样式或增加附表）</w:t>
            </w:r>
          </w:p>
          <w:p w14:paraId="292EF0E0">
            <w:pPr>
              <w:rPr>
                <w:sz w:val="24"/>
              </w:rPr>
            </w:pPr>
          </w:p>
          <w:p w14:paraId="42E0E379">
            <w:pPr>
              <w:rPr>
                <w:sz w:val="24"/>
              </w:rPr>
            </w:pPr>
          </w:p>
          <w:p w14:paraId="1D7ECEC1">
            <w:pPr>
              <w:rPr>
                <w:sz w:val="24"/>
              </w:rPr>
            </w:pPr>
          </w:p>
          <w:p w14:paraId="6F4B6E51">
            <w:pPr>
              <w:ind w:left="0" w:leftChars="0" w:firstLine="0" w:firstLineChars="0"/>
              <w:rPr>
                <w:sz w:val="24"/>
              </w:rPr>
            </w:pPr>
          </w:p>
          <w:p w14:paraId="527A7E65">
            <w:pPr>
              <w:rPr>
                <w:sz w:val="24"/>
              </w:rPr>
            </w:pPr>
          </w:p>
          <w:p w14:paraId="721EA8AD">
            <w:pPr>
              <w:rPr>
                <w:sz w:val="24"/>
              </w:rPr>
            </w:pPr>
          </w:p>
          <w:p w14:paraId="3092862A">
            <w:pPr>
              <w:rPr>
                <w:sz w:val="24"/>
              </w:rPr>
            </w:pPr>
          </w:p>
          <w:p w14:paraId="0C7F0F12">
            <w:pPr>
              <w:rPr>
                <w:sz w:val="24"/>
              </w:rPr>
            </w:pPr>
          </w:p>
          <w:p w14:paraId="640A48D2">
            <w:pPr>
              <w:rPr>
                <w:sz w:val="24"/>
              </w:rPr>
            </w:pPr>
            <w:r>
              <w:rPr>
                <w:rFonts w:hint="eastAsia"/>
                <w:sz w:val="24"/>
              </w:rPr>
              <w:t xml:space="preserve">                                 </w:t>
            </w:r>
          </w:p>
        </w:tc>
      </w:tr>
      <w:tr w14:paraId="186D3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979" w:type="dxa"/>
            <w:gridSpan w:val="2"/>
            <w:vAlign w:val="center"/>
          </w:tcPr>
          <w:p w14:paraId="13DF0309">
            <w:pPr>
              <w:jc w:val="left"/>
              <w:rPr>
                <w:sz w:val="24"/>
              </w:rPr>
            </w:pPr>
            <w:r>
              <w:rPr>
                <w:rFonts w:hint="eastAsia"/>
                <w:sz w:val="24"/>
              </w:rPr>
              <w:t xml:space="preserve">分包方负责人签字： </w:t>
            </w:r>
          </w:p>
        </w:tc>
        <w:tc>
          <w:tcPr>
            <w:tcW w:w="2543" w:type="dxa"/>
            <w:vAlign w:val="center"/>
          </w:tcPr>
          <w:p w14:paraId="393CD58A">
            <w:pPr>
              <w:jc w:val="left"/>
              <w:rPr>
                <w:sz w:val="24"/>
              </w:rPr>
            </w:pPr>
            <w:r>
              <w:rPr>
                <w:rFonts w:hint="eastAsia"/>
                <w:sz w:val="24"/>
              </w:rPr>
              <w:t>日期：</w:t>
            </w:r>
          </w:p>
        </w:tc>
      </w:tr>
      <w:tr w14:paraId="028D0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979" w:type="dxa"/>
            <w:gridSpan w:val="2"/>
            <w:vAlign w:val="center"/>
          </w:tcPr>
          <w:p w14:paraId="51432F1D">
            <w:pPr>
              <w:jc w:val="left"/>
              <w:rPr>
                <w:sz w:val="24"/>
              </w:rPr>
            </w:pPr>
            <w:r>
              <w:rPr>
                <w:rFonts w:hint="eastAsia"/>
                <w:sz w:val="24"/>
              </w:rPr>
              <w:t>项目部现场负责人签字：</w:t>
            </w:r>
          </w:p>
        </w:tc>
        <w:tc>
          <w:tcPr>
            <w:tcW w:w="2543" w:type="dxa"/>
            <w:vAlign w:val="center"/>
          </w:tcPr>
          <w:p w14:paraId="1B8B1949">
            <w:pPr>
              <w:jc w:val="left"/>
              <w:rPr>
                <w:sz w:val="24"/>
              </w:rPr>
            </w:pPr>
            <w:r>
              <w:rPr>
                <w:rFonts w:hint="eastAsia"/>
                <w:sz w:val="24"/>
              </w:rPr>
              <w:t>日期：</w:t>
            </w:r>
          </w:p>
        </w:tc>
      </w:tr>
      <w:tr w14:paraId="6F5C3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8522" w:type="dxa"/>
            <w:gridSpan w:val="3"/>
          </w:tcPr>
          <w:p w14:paraId="73B31992">
            <w:pPr>
              <w:rPr>
                <w:sz w:val="24"/>
              </w:rPr>
            </w:pPr>
            <w:r>
              <w:rPr>
                <w:rFonts w:hint="eastAsia"/>
                <w:sz w:val="24"/>
              </w:rPr>
              <w:t>部门经理意见：</w:t>
            </w:r>
          </w:p>
          <w:p w14:paraId="24DC6116">
            <w:pPr>
              <w:rPr>
                <w:sz w:val="24"/>
              </w:rPr>
            </w:pPr>
            <w:r>
              <w:rPr>
                <w:rFonts w:hint="eastAsia"/>
                <w:sz w:val="24"/>
              </w:rPr>
              <w:t xml:space="preserve">                                                        日期：</w:t>
            </w:r>
          </w:p>
        </w:tc>
      </w:tr>
      <w:tr w14:paraId="6BCB6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atLeast"/>
        </w:trPr>
        <w:tc>
          <w:tcPr>
            <w:tcW w:w="8522" w:type="dxa"/>
            <w:gridSpan w:val="3"/>
          </w:tcPr>
          <w:p w14:paraId="48C5E5BB">
            <w:pPr>
              <w:rPr>
                <w:sz w:val="24"/>
              </w:rPr>
            </w:pPr>
            <w:r>
              <w:rPr>
                <w:rFonts w:hint="eastAsia"/>
                <w:sz w:val="24"/>
              </w:rPr>
              <w:t>项目部主管领导意见：</w:t>
            </w:r>
          </w:p>
          <w:p w14:paraId="4D7FA884">
            <w:pPr>
              <w:rPr>
                <w:sz w:val="24"/>
              </w:rPr>
            </w:pPr>
            <w:r>
              <w:rPr>
                <w:rFonts w:hint="eastAsia"/>
                <w:sz w:val="24"/>
              </w:rPr>
              <w:t xml:space="preserve">            </w:t>
            </w:r>
          </w:p>
          <w:p w14:paraId="1E0EC713">
            <w:pPr>
              <w:rPr>
                <w:sz w:val="24"/>
              </w:rPr>
            </w:pPr>
            <w:r>
              <w:rPr>
                <w:rFonts w:hint="eastAsia"/>
                <w:sz w:val="24"/>
              </w:rPr>
              <w:t xml:space="preserve">                                                        日期                                            </w:t>
            </w:r>
          </w:p>
        </w:tc>
      </w:tr>
      <w:tr w14:paraId="57F81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1" w:hRule="atLeast"/>
        </w:trPr>
        <w:tc>
          <w:tcPr>
            <w:tcW w:w="8522" w:type="dxa"/>
            <w:gridSpan w:val="3"/>
          </w:tcPr>
          <w:p w14:paraId="41EC21DE">
            <w:pPr>
              <w:rPr>
                <w:sz w:val="24"/>
              </w:rPr>
            </w:pPr>
            <w:r>
              <w:rPr>
                <w:rFonts w:hint="eastAsia"/>
                <w:sz w:val="24"/>
              </w:rPr>
              <w:t>项目经理意见：</w:t>
            </w:r>
          </w:p>
          <w:p w14:paraId="0A045E91">
            <w:pPr>
              <w:rPr>
                <w:sz w:val="24"/>
              </w:rPr>
            </w:pPr>
          </w:p>
          <w:p w14:paraId="7F073C6A">
            <w:pPr>
              <w:rPr>
                <w:sz w:val="24"/>
              </w:rPr>
            </w:pPr>
            <w:r>
              <w:rPr>
                <w:rFonts w:hint="eastAsia"/>
                <w:sz w:val="24"/>
              </w:rPr>
              <w:t xml:space="preserve">                                                        日期</w:t>
            </w:r>
          </w:p>
        </w:tc>
      </w:tr>
    </w:tbl>
    <w:p w14:paraId="7600CF22"/>
    <w:p w14:paraId="2DFE0CF1">
      <w:pPr>
        <w:tabs>
          <w:tab w:val="left" w:pos="1755"/>
        </w:tabs>
        <w:spacing w:line="460" w:lineRule="exact"/>
        <w:ind w:firstLine="2891" w:firstLineChars="800"/>
        <w:rPr>
          <w:rFonts w:hint="eastAsia" w:ascii="黑体" w:hAnsi="黑体" w:eastAsia="黑体" w:cs="黑体"/>
          <w:b/>
          <w:color w:val="auto"/>
          <w:sz w:val="36"/>
          <w:highlight w:val="none"/>
        </w:rPr>
      </w:pPr>
    </w:p>
    <w:p w14:paraId="090DE0B2">
      <w:pPr>
        <w:tabs>
          <w:tab w:val="left" w:pos="1755"/>
        </w:tabs>
        <w:spacing w:line="460" w:lineRule="exact"/>
        <w:ind w:firstLine="2891" w:firstLineChars="800"/>
        <w:rPr>
          <w:rFonts w:hint="eastAsia" w:ascii="黑体" w:hAnsi="黑体" w:eastAsia="黑体" w:cs="黑体"/>
          <w:b/>
          <w:color w:val="auto"/>
          <w:sz w:val="36"/>
          <w:highlight w:val="none"/>
        </w:rPr>
      </w:pPr>
    </w:p>
    <w:p w14:paraId="09D498FB">
      <w:pPr>
        <w:tabs>
          <w:tab w:val="left" w:pos="1755"/>
        </w:tabs>
        <w:spacing w:line="460" w:lineRule="exact"/>
        <w:ind w:firstLine="2891" w:firstLineChars="800"/>
        <w:rPr>
          <w:rFonts w:hint="eastAsia" w:ascii="黑体" w:hAnsi="黑体" w:eastAsia="黑体" w:cs="黑体"/>
          <w:b/>
          <w:color w:val="auto"/>
          <w:sz w:val="36"/>
          <w:highlight w:val="none"/>
        </w:rPr>
      </w:pPr>
    </w:p>
    <w:p w14:paraId="706220C5">
      <w:pPr>
        <w:tabs>
          <w:tab w:val="left" w:pos="1755"/>
        </w:tabs>
        <w:spacing w:line="460" w:lineRule="exact"/>
        <w:ind w:firstLine="2891" w:firstLineChars="800"/>
        <w:rPr>
          <w:rFonts w:hint="eastAsia" w:ascii="黑体" w:hAnsi="黑体" w:eastAsia="黑体" w:cs="黑体"/>
          <w:b/>
          <w:color w:val="auto"/>
          <w:sz w:val="36"/>
          <w:highlight w:val="none"/>
        </w:rPr>
      </w:pPr>
    </w:p>
    <w:p w14:paraId="68E8C211">
      <w:pPr>
        <w:tabs>
          <w:tab w:val="left" w:pos="1755"/>
        </w:tabs>
        <w:spacing w:line="460" w:lineRule="exact"/>
        <w:ind w:firstLine="2891" w:firstLineChars="800"/>
        <w:rPr>
          <w:rFonts w:hint="eastAsia" w:ascii="黑体" w:hAnsi="黑体" w:eastAsia="黑体" w:cs="黑体"/>
          <w:b/>
          <w:color w:val="auto"/>
          <w:sz w:val="36"/>
          <w:highlight w:val="none"/>
        </w:rPr>
      </w:pPr>
    </w:p>
    <w:p w14:paraId="57A7C461">
      <w:pPr>
        <w:tabs>
          <w:tab w:val="left" w:pos="1755"/>
        </w:tabs>
        <w:spacing w:line="460" w:lineRule="exact"/>
        <w:ind w:firstLine="2891" w:firstLineChars="800"/>
        <w:rPr>
          <w:rFonts w:hint="eastAsia" w:ascii="黑体" w:hAnsi="黑体" w:eastAsia="黑体" w:cs="黑体"/>
          <w:b/>
          <w:color w:val="auto"/>
          <w:sz w:val="36"/>
          <w:highlight w:val="none"/>
        </w:rPr>
      </w:pPr>
    </w:p>
    <w:p w14:paraId="01EC15F8">
      <w:pPr>
        <w:tabs>
          <w:tab w:val="left" w:pos="1755"/>
        </w:tabs>
        <w:spacing w:line="460" w:lineRule="exact"/>
        <w:ind w:firstLine="2891" w:firstLineChars="800"/>
        <w:rPr>
          <w:rFonts w:hint="eastAsia" w:ascii="黑体" w:hAnsi="黑体" w:eastAsia="黑体" w:cs="黑体"/>
          <w:b/>
          <w:color w:val="auto"/>
          <w:sz w:val="36"/>
          <w:highlight w:val="none"/>
        </w:rPr>
      </w:pPr>
    </w:p>
    <w:p w14:paraId="598A0FE9">
      <w:pPr>
        <w:tabs>
          <w:tab w:val="left" w:pos="1755"/>
        </w:tabs>
        <w:spacing w:line="460" w:lineRule="exact"/>
        <w:ind w:firstLine="2891" w:firstLineChars="800"/>
        <w:rPr>
          <w:rFonts w:hint="eastAsia" w:ascii="黑体" w:hAnsi="黑体" w:eastAsia="黑体" w:cs="黑体"/>
          <w:b/>
          <w:color w:val="auto"/>
          <w:sz w:val="36"/>
          <w:highlight w:val="none"/>
        </w:rPr>
      </w:pPr>
      <w:r>
        <w:rPr>
          <w:rFonts w:hint="eastAsia" w:ascii="黑体" w:hAnsi="黑体" w:eastAsia="黑体" w:cs="黑体"/>
          <w:b/>
          <w:color w:val="auto"/>
          <w:sz w:val="36"/>
          <w:highlight w:val="none"/>
        </w:rPr>
        <w:t>五、投标文件格式</w:t>
      </w:r>
    </w:p>
    <w:p w14:paraId="4B379539">
      <w:pPr>
        <w:pStyle w:val="14"/>
        <w:ind w:firstLine="680"/>
        <w:rPr>
          <w:rFonts w:hAnsi="宋体" w:cs="宋体"/>
          <w:color w:val="000000"/>
        </w:rPr>
      </w:pPr>
    </w:p>
    <w:p w14:paraId="23583AD3">
      <w:pPr>
        <w:pStyle w:val="14"/>
        <w:ind w:firstLine="680"/>
        <w:rPr>
          <w:rFonts w:hAnsi="宋体" w:cs="宋体"/>
          <w:color w:val="000000"/>
        </w:rPr>
      </w:pPr>
    </w:p>
    <w:p w14:paraId="44B77467">
      <w:pPr>
        <w:pStyle w:val="14"/>
        <w:ind w:firstLine="680"/>
        <w:rPr>
          <w:rFonts w:hAnsi="宋体" w:cs="宋体"/>
          <w:color w:val="000000"/>
        </w:rPr>
      </w:pPr>
    </w:p>
    <w:p w14:paraId="176744E4">
      <w:pPr>
        <w:pStyle w:val="14"/>
        <w:ind w:firstLine="680"/>
        <w:rPr>
          <w:rFonts w:hAnsi="宋体" w:cs="宋体"/>
          <w:color w:val="000000"/>
        </w:rPr>
      </w:pPr>
    </w:p>
    <w:p w14:paraId="1E742A68">
      <w:pPr>
        <w:rPr>
          <w:rFonts w:hAnsi="宋体" w:cs="宋体"/>
          <w:b/>
          <w:color w:val="000000"/>
        </w:rPr>
      </w:pPr>
    </w:p>
    <w:p w14:paraId="13393E46">
      <w:pPr>
        <w:rPr>
          <w:rFonts w:hAnsi="宋体" w:cs="宋体"/>
          <w:b/>
          <w:color w:val="000000"/>
        </w:rPr>
      </w:pPr>
    </w:p>
    <w:p w14:paraId="21D5CC01">
      <w:pPr>
        <w:rPr>
          <w:rFonts w:hAnsi="宋体" w:cs="宋体"/>
          <w:b/>
          <w:color w:val="000000"/>
        </w:rPr>
      </w:pPr>
    </w:p>
    <w:p w14:paraId="01B9B309">
      <w:pPr>
        <w:rPr>
          <w:rFonts w:hAnsi="宋体" w:cs="宋体"/>
          <w:b/>
          <w:color w:val="000000"/>
        </w:rPr>
      </w:pPr>
    </w:p>
    <w:p w14:paraId="2608EC70">
      <w:pPr>
        <w:rPr>
          <w:rFonts w:hAnsi="宋体" w:cs="宋体"/>
          <w:b/>
          <w:color w:val="000000"/>
        </w:rPr>
      </w:pPr>
    </w:p>
    <w:p w14:paraId="5B569384">
      <w:pPr>
        <w:rPr>
          <w:rFonts w:hAnsi="宋体" w:cs="宋体"/>
          <w:b/>
          <w:color w:val="000000"/>
        </w:rPr>
      </w:pPr>
    </w:p>
    <w:p w14:paraId="61CF3313">
      <w:pPr>
        <w:rPr>
          <w:rFonts w:hAnsi="宋体" w:cs="宋体"/>
          <w:b/>
          <w:color w:val="000000"/>
        </w:rPr>
      </w:pPr>
    </w:p>
    <w:p w14:paraId="035C5D78">
      <w:pPr>
        <w:rPr>
          <w:rFonts w:hAnsi="宋体" w:cs="宋体"/>
          <w:b/>
          <w:color w:val="000000"/>
        </w:rPr>
      </w:pPr>
    </w:p>
    <w:p w14:paraId="158DD42F">
      <w:pPr>
        <w:rPr>
          <w:rFonts w:hAnsi="宋体" w:cs="宋体"/>
          <w:b/>
          <w:color w:val="000000"/>
        </w:rPr>
      </w:pPr>
    </w:p>
    <w:p w14:paraId="0C335D45">
      <w:pPr>
        <w:rPr>
          <w:rFonts w:hAnsi="宋体" w:cs="宋体"/>
          <w:b/>
          <w:color w:val="000000"/>
        </w:rPr>
      </w:pPr>
    </w:p>
    <w:p w14:paraId="64827CB0">
      <w:pPr>
        <w:rPr>
          <w:rFonts w:hAnsi="宋体" w:cs="宋体"/>
          <w:b/>
          <w:color w:val="000000"/>
        </w:rPr>
      </w:pPr>
    </w:p>
    <w:p w14:paraId="638863C9">
      <w:pPr>
        <w:rPr>
          <w:rFonts w:hAnsi="宋体" w:cs="宋体"/>
          <w:b/>
          <w:color w:val="000000"/>
        </w:rPr>
      </w:pPr>
    </w:p>
    <w:p w14:paraId="29D9723F">
      <w:pPr>
        <w:rPr>
          <w:rFonts w:hAnsi="宋体" w:cs="宋体"/>
          <w:b/>
          <w:color w:val="000000"/>
        </w:rPr>
      </w:pPr>
    </w:p>
    <w:p w14:paraId="6EFD97A9">
      <w:pPr>
        <w:rPr>
          <w:rFonts w:hAnsi="宋体" w:cs="宋体"/>
          <w:b/>
          <w:color w:val="000000"/>
        </w:rPr>
      </w:pPr>
    </w:p>
    <w:p w14:paraId="7C331A59">
      <w:pPr>
        <w:rPr>
          <w:rFonts w:hAnsi="宋体" w:cs="宋体"/>
          <w:b/>
          <w:color w:val="000000"/>
        </w:rPr>
      </w:pPr>
    </w:p>
    <w:p w14:paraId="5E36587E">
      <w:pPr>
        <w:rPr>
          <w:rFonts w:hAnsi="宋体" w:cs="宋体"/>
          <w:b/>
          <w:color w:val="000000"/>
        </w:rPr>
      </w:pPr>
    </w:p>
    <w:p w14:paraId="778D4914">
      <w:pPr>
        <w:rPr>
          <w:rFonts w:hAnsi="宋体" w:cs="宋体"/>
          <w:b/>
          <w:color w:val="000000"/>
        </w:rPr>
      </w:pPr>
    </w:p>
    <w:p w14:paraId="3EC4BE8F">
      <w:pPr>
        <w:rPr>
          <w:rFonts w:hAnsi="宋体" w:cs="宋体"/>
          <w:b/>
          <w:color w:val="000000"/>
        </w:rPr>
      </w:pPr>
    </w:p>
    <w:p w14:paraId="577EC1CE">
      <w:pPr>
        <w:rPr>
          <w:rFonts w:hAnsi="宋体" w:cs="宋体"/>
          <w:b/>
          <w:color w:val="000000"/>
        </w:rPr>
      </w:pPr>
    </w:p>
    <w:p w14:paraId="06187CC0">
      <w:pPr>
        <w:rPr>
          <w:rFonts w:hAnsi="宋体" w:cs="宋体"/>
          <w:b/>
          <w:color w:val="000000"/>
        </w:rPr>
      </w:pPr>
    </w:p>
    <w:p w14:paraId="5B319748">
      <w:pPr>
        <w:rPr>
          <w:rFonts w:hAnsi="宋体" w:cs="宋体"/>
          <w:b/>
          <w:color w:val="000000"/>
        </w:rPr>
      </w:pPr>
    </w:p>
    <w:p w14:paraId="4953AE9B">
      <w:pPr>
        <w:rPr>
          <w:rFonts w:hAnsi="宋体" w:cs="宋体"/>
          <w:b/>
          <w:color w:val="000000"/>
        </w:rPr>
      </w:pPr>
    </w:p>
    <w:p w14:paraId="687864D1">
      <w:pPr>
        <w:rPr>
          <w:rFonts w:hAnsi="宋体" w:cs="宋体"/>
          <w:b/>
          <w:color w:val="000000"/>
        </w:rPr>
      </w:pPr>
    </w:p>
    <w:p w14:paraId="403CCECA">
      <w:pPr>
        <w:rPr>
          <w:rFonts w:hAnsi="宋体" w:cs="宋体"/>
          <w:b/>
          <w:color w:val="000000"/>
        </w:rPr>
      </w:pPr>
    </w:p>
    <w:p w14:paraId="62ED4CD6">
      <w:pPr>
        <w:rPr>
          <w:rFonts w:hAnsi="宋体" w:cs="宋体"/>
          <w:b/>
          <w:color w:val="000000"/>
        </w:rPr>
      </w:pPr>
    </w:p>
    <w:p w14:paraId="36F212FE">
      <w:pPr>
        <w:rPr>
          <w:rFonts w:hAnsi="宋体" w:cs="宋体"/>
          <w:b/>
          <w:color w:val="000000"/>
        </w:rPr>
      </w:pPr>
    </w:p>
    <w:p w14:paraId="62484779">
      <w:pPr>
        <w:rPr>
          <w:rFonts w:hAnsi="宋体" w:cs="宋体"/>
          <w:b/>
          <w:color w:val="000000"/>
        </w:rPr>
      </w:pPr>
    </w:p>
    <w:p w14:paraId="5EF324AE">
      <w:pPr>
        <w:rPr>
          <w:rFonts w:hAnsi="宋体" w:cs="宋体"/>
          <w:b/>
          <w:color w:val="000000"/>
        </w:rPr>
      </w:pPr>
    </w:p>
    <w:p w14:paraId="42CE94A3">
      <w:pPr>
        <w:rPr>
          <w:rFonts w:hAnsi="宋体" w:cs="宋体"/>
          <w:b/>
          <w:color w:val="000000"/>
        </w:rPr>
      </w:pPr>
    </w:p>
    <w:p w14:paraId="6A48187B">
      <w:pPr>
        <w:rPr>
          <w:rFonts w:hAnsi="宋体" w:cs="宋体"/>
          <w:b/>
          <w:color w:val="000000"/>
        </w:rPr>
      </w:pPr>
    </w:p>
    <w:p w14:paraId="79B0F71D">
      <w:pPr>
        <w:rPr>
          <w:rFonts w:hAnsi="宋体" w:cs="宋体"/>
          <w:color w:val="000000"/>
          <w:sz w:val="36"/>
          <w:u w:val="single"/>
        </w:rPr>
      </w:pPr>
    </w:p>
    <w:p w14:paraId="01336A5F">
      <w:pPr>
        <w:rPr>
          <w:rFonts w:hAnsi="宋体" w:cs="宋体"/>
          <w:color w:val="000000"/>
          <w:sz w:val="36"/>
          <w:u w:val="single"/>
        </w:rPr>
      </w:pPr>
    </w:p>
    <w:p w14:paraId="4324A6C7">
      <w:pPr>
        <w:rPr>
          <w:rFonts w:hAnsi="宋体" w:cs="宋体"/>
          <w:color w:val="000000"/>
          <w:sz w:val="36"/>
          <w:u w:val="single"/>
        </w:rPr>
      </w:pPr>
    </w:p>
    <w:p w14:paraId="63FCA9F8">
      <w:pPr>
        <w:ind w:left="1500" w:firstLine="626" w:firstLineChars="174"/>
        <w:rPr>
          <w:rFonts w:hAnsi="宋体" w:cs="宋体"/>
          <w:color w:val="000000"/>
          <w:sz w:val="36"/>
          <w:u w:val="single"/>
        </w:rPr>
      </w:pPr>
      <w:r>
        <w:rPr>
          <w:sz w:val="36"/>
        </w:rPr>
        <mc:AlternateContent>
          <mc:Choice Requires="wps">
            <w:drawing>
              <wp:anchor distT="0" distB="0" distL="114300" distR="114300" simplePos="0" relativeHeight="251659264" behindDoc="0" locked="0" layoutInCell="1" allowOverlap="1">
                <wp:simplePos x="0" y="0"/>
                <wp:positionH relativeFrom="column">
                  <wp:posOffset>4687570</wp:posOffset>
                </wp:positionH>
                <wp:positionV relativeFrom="paragraph">
                  <wp:posOffset>182245</wp:posOffset>
                </wp:positionV>
                <wp:extent cx="1537970" cy="373380"/>
                <wp:effectExtent l="4445" t="4445" r="12065" b="18415"/>
                <wp:wrapNone/>
                <wp:docPr id="1" name="矩形 2"/>
                <wp:cNvGraphicFramePr/>
                <a:graphic xmlns:a="http://schemas.openxmlformats.org/drawingml/2006/main">
                  <a:graphicData uri="http://schemas.microsoft.com/office/word/2010/wordprocessingShape">
                    <wps:wsp>
                      <wps:cNvSpPr>
                        <a:spLocks noChangeArrowheads="1"/>
                      </wps:cNvSpPr>
                      <wps:spPr bwMode="auto">
                        <a:xfrm>
                          <a:off x="0" y="0"/>
                          <a:ext cx="1537970" cy="373380"/>
                        </a:xfrm>
                        <a:prstGeom prst="rect">
                          <a:avLst/>
                        </a:prstGeom>
                        <a:solidFill>
                          <a:srgbClr val="FFFFFF"/>
                        </a:solidFill>
                        <a:ln w="9525" cmpd="sng">
                          <a:solidFill>
                            <a:srgbClr val="000000"/>
                          </a:solidFill>
                          <a:miter lim="800000"/>
                        </a:ln>
                      </wps:spPr>
                      <wps:txbx>
                        <w:txbxContent>
                          <w:p w14:paraId="5701FDD2">
                            <w:pPr>
                              <w:rPr>
                                <w:sz w:val="28"/>
                                <w:szCs w:val="28"/>
                              </w:rPr>
                            </w:pPr>
                            <w:r>
                              <w:rPr>
                                <w:rFonts w:hint="eastAsia"/>
                                <w:sz w:val="28"/>
                                <w:szCs w:val="28"/>
                              </w:rPr>
                              <w:t>正本/</w:t>
                            </w:r>
                            <w:r>
                              <w:rPr>
                                <w:rFonts w:hint="eastAsia"/>
                                <w:sz w:val="28"/>
                                <w:szCs w:val="28"/>
                                <w:lang w:val="en-US" w:eastAsia="zh-CN"/>
                              </w:rPr>
                              <w:t>副本</w:t>
                            </w:r>
                          </w:p>
                        </w:txbxContent>
                      </wps:txbx>
                      <wps:bodyPr rot="0" vert="horz" wrap="square" lIns="91440" tIns="45720" rIns="91440" bIns="45720" anchor="t" anchorCtr="0" upright="1">
                        <a:noAutofit/>
                      </wps:bodyPr>
                    </wps:wsp>
                  </a:graphicData>
                </a:graphic>
              </wp:anchor>
            </w:drawing>
          </mc:Choice>
          <mc:Fallback>
            <w:pict>
              <v:rect id="矩形 2" o:spid="_x0000_s1026" o:spt="1" style="position:absolute;left:0pt;margin-left:369.1pt;margin-top:14.35pt;height:29.4pt;width:121.1pt;z-index:251659264;mso-width-relative:page;mso-height-relative:page;" fillcolor="#FFFFFF" filled="t" stroked="t" coordsize="21600,21600" o:gfxdata="UEsDBAoAAAAAAIdO4kAAAAAAAAAAAAAAAAAEAAAAZHJzL1BLAwQUAAAACACHTuJAzcAXAtgAAAAJ&#10;AQAADwAAAGRycy9kb3ducmV2LnhtbE2PMU/DMBCFdyT+g3VIbNRuCsRN43QAFYmxTRe2S2ySlPgc&#10;xU4b+PWYqYyn9+m97/LtbHt2NqPvHClYLgQwQ7XTHTUKjuXuQQLzAUlj78go+DYetsXtTY6Zdhfa&#10;m/MhNCyWkM9QQRvCkHHu69ZY9As3GIrZpxsthniODdcjXmK57XkixDO32FFcaHEwL62pvw6TVVB1&#10;yRF/9uWbsOvdKrzP5Wn6eFXq/m4pNsCCmcMVhj/9qA5FdKrcRNqzXkG6kklEFSQyBRaBtRSPwCoF&#10;Mn0CXuT8/wfFL1BLAwQUAAAACACHTuJAyY6QH0ECAACFBAAADgAAAGRycy9lMm9Eb2MueG1srVRL&#10;btswEN0X6B0I7mv5WydC5CCw4aJA2gZIewCaoiSiJIcd0pbdyxToLofocYpeoyPKSZ20iyyqhcDR&#10;DB/nvTfUxeXeGrZTGDS4go8GQ86Uk1BqVxf808f1qzPOQhSuFAacKvhBBX65ePniovW5GkMDplTI&#10;CMSFvPUFb2L0eZYF2SgrwgC8cpSsAK2IFGKdlShaQrcmGw+Hr7MWsPQIUoVAX1d9kh8R8TmAUFVa&#10;qhXIrVUu9qiojIhEKTTaB75I3VaVkvFDVQUVmSk4MY3pTYfQetO9s8WFyGsUvtHy2IJ4TgtPOFmh&#10;HR36ALUSUbAt6r+grJYIAao4kGCznkhShFiMhk+0uW2EV4kLSR38g+jh/8HK97sbZLqkSeDMCUuG&#10;//p29/PHdzbutGl9yKnk1t9gxy74a5CfA3OwbISr1RUitI0SJXU06uqzRxu6INBWtmnfQUnQYhsh&#10;ybSv0HaAJADbJzcOD26ofWSSPo5mk/n5nIySlJvMJ5OzZFcm8vvdHkN8o8CyblFwJLcTuthdh9h1&#10;I/L7ktQ9GF2utTEpwHqzNMh2giZjnZ5EgEielhnH2oKfz8Yz6sN60im4Oh3yqCycog3T8y80qyPd&#10;HaNtwc9Oi4w7Step1ase95v90YANlAcSEaGfXrq7tGgAv3LW0uRSS1+2AhVn5q0jI85H02k36imY&#10;zuZjCvA0sznNCCcJquCRs365jP312HrUdUMnjRJdB1dkXqWTrp2xfVfHvmk6k9zHm9SN/2mcqv78&#10;PRa/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M3AFwLYAAAACQEAAA8AAAAAAAAAAQAgAAAAIgAA&#10;AGRycy9kb3ducmV2LnhtbFBLAQIUABQAAAAIAIdO4kDJjpAfQQIAAIUEAAAOAAAAAAAAAAEAIAAA&#10;ACcBAABkcnMvZTJvRG9jLnhtbFBLBQYAAAAABgAGAFkBAADaBQAAAAA=&#10;">
                <v:fill on="t" focussize="0,0"/>
                <v:stroke color="#000000" miterlimit="8" joinstyle="miter"/>
                <v:imagedata o:title=""/>
                <o:lock v:ext="edit" aspectratio="f"/>
                <v:textbox>
                  <w:txbxContent>
                    <w:p w14:paraId="5701FDD2">
                      <w:pPr>
                        <w:rPr>
                          <w:sz w:val="28"/>
                          <w:szCs w:val="28"/>
                        </w:rPr>
                      </w:pPr>
                      <w:r>
                        <w:rPr>
                          <w:rFonts w:hint="eastAsia"/>
                          <w:sz w:val="28"/>
                          <w:szCs w:val="28"/>
                        </w:rPr>
                        <w:t>正本/</w:t>
                      </w:r>
                      <w:r>
                        <w:rPr>
                          <w:rFonts w:hint="eastAsia"/>
                          <w:sz w:val="28"/>
                          <w:szCs w:val="28"/>
                          <w:lang w:val="en-US" w:eastAsia="zh-CN"/>
                        </w:rPr>
                        <w:t>副本</w:t>
                      </w:r>
                    </w:p>
                  </w:txbxContent>
                </v:textbox>
              </v:rect>
            </w:pict>
          </mc:Fallback>
        </mc:AlternateContent>
      </w:r>
    </w:p>
    <w:p w14:paraId="5BBD89BF">
      <w:pPr>
        <w:ind w:left="1500" w:firstLine="626" w:firstLineChars="174"/>
        <w:rPr>
          <w:rFonts w:hAnsi="宋体" w:cs="宋体"/>
          <w:color w:val="000000"/>
          <w:sz w:val="36"/>
          <w:u w:val="single"/>
        </w:rPr>
      </w:pPr>
    </w:p>
    <w:p w14:paraId="7FEFC375">
      <w:pPr>
        <w:jc w:val="center"/>
        <w:rPr>
          <w:rFonts w:hint="eastAsia" w:hAnsi="宋体" w:cs="宋体"/>
          <w:b/>
          <w:color w:val="000000"/>
          <w:sz w:val="36"/>
          <w:lang w:val="en-US" w:eastAsia="zh-CN"/>
        </w:rPr>
      </w:pPr>
    </w:p>
    <w:p w14:paraId="40399C5C">
      <w:pPr>
        <w:jc w:val="center"/>
        <w:rPr>
          <w:rFonts w:hint="eastAsia" w:hAnsi="宋体" w:cs="宋体"/>
          <w:b/>
          <w:color w:val="000000"/>
          <w:sz w:val="36"/>
          <w:lang w:val="en-US" w:eastAsia="zh-CN"/>
        </w:rPr>
      </w:pPr>
    </w:p>
    <w:p w14:paraId="21204BD4">
      <w:pPr>
        <w:spacing w:before="120" w:after="120" w:line="360" w:lineRule="auto"/>
        <w:jc w:val="center"/>
        <w:rPr>
          <w:rFonts w:hint="eastAsia" w:ascii="黑体" w:hAnsi="黑体" w:eastAsia="黑体" w:cs="黑体"/>
          <w:b/>
          <w:color w:val="auto"/>
          <w:kern w:val="0"/>
          <w:sz w:val="44"/>
          <w:szCs w:val="44"/>
          <w:highlight w:val="none"/>
          <w:u w:val="none"/>
          <w:lang w:val="en-US" w:eastAsia="zh-CN"/>
        </w:rPr>
      </w:pPr>
      <w:r>
        <w:rPr>
          <w:rFonts w:hint="eastAsia" w:cs="宋体"/>
          <w:b/>
          <w:color w:val="000000"/>
          <w:sz w:val="44"/>
          <w:szCs w:val="22"/>
          <w:lang w:val="en-US" w:eastAsia="zh-CN"/>
        </w:rPr>
        <w:t>深圳电子信息产业园 C 区项目</w:t>
      </w:r>
    </w:p>
    <w:p w14:paraId="38FAED4A">
      <w:pPr>
        <w:jc w:val="center"/>
        <w:rPr>
          <w:rFonts w:hint="eastAsia" w:hAnsi="宋体" w:cs="宋体"/>
          <w:b/>
          <w:color w:val="000000"/>
          <w:sz w:val="44"/>
          <w:szCs w:val="22"/>
        </w:rPr>
      </w:pPr>
      <w:r>
        <w:rPr>
          <w:rFonts w:hint="eastAsia" w:cs="宋体"/>
          <w:b/>
          <w:color w:val="000000"/>
          <w:sz w:val="44"/>
          <w:szCs w:val="22"/>
          <w:lang w:val="en-US" w:eastAsia="zh-CN"/>
        </w:rPr>
        <w:t>模板、脚手架</w:t>
      </w:r>
      <w:r>
        <w:rPr>
          <w:rFonts w:hint="eastAsia" w:hAnsi="宋体" w:cs="宋体"/>
          <w:b/>
          <w:color w:val="000000"/>
          <w:sz w:val="44"/>
          <w:szCs w:val="22"/>
          <w:lang w:val="en-US" w:eastAsia="zh-CN"/>
        </w:rPr>
        <w:t>工程专业分包</w:t>
      </w:r>
    </w:p>
    <w:p w14:paraId="694077A3">
      <w:pPr>
        <w:jc w:val="center"/>
        <w:rPr>
          <w:rFonts w:hAnsi="宋体" w:cs="宋体"/>
          <w:b/>
          <w:color w:val="000000"/>
          <w:sz w:val="72"/>
        </w:rPr>
      </w:pPr>
    </w:p>
    <w:p w14:paraId="6629BFB9">
      <w:pPr>
        <w:ind w:left="0" w:leftChars="0" w:firstLine="0" w:firstLineChars="0"/>
        <w:jc w:val="center"/>
        <w:rPr>
          <w:rFonts w:hAnsi="宋体" w:cs="宋体"/>
          <w:b/>
          <w:color w:val="000000"/>
          <w:spacing w:val="120"/>
          <w:sz w:val="84"/>
          <w:szCs w:val="84"/>
        </w:rPr>
      </w:pPr>
      <w:r>
        <w:rPr>
          <w:rFonts w:hint="eastAsia" w:hAnsi="宋体" w:cs="宋体"/>
          <w:b/>
          <w:color w:val="000000"/>
          <w:spacing w:val="120"/>
          <w:sz w:val="84"/>
          <w:szCs w:val="84"/>
        </w:rPr>
        <w:t>投标文件</w:t>
      </w:r>
    </w:p>
    <w:p w14:paraId="6C2F6737">
      <w:pPr>
        <w:jc w:val="center"/>
        <w:rPr>
          <w:rFonts w:hAnsi="宋体" w:cs="宋体"/>
          <w:b/>
          <w:color w:val="000000"/>
          <w:spacing w:val="120"/>
          <w:sz w:val="44"/>
          <w:szCs w:val="44"/>
        </w:rPr>
      </w:pPr>
    </w:p>
    <w:p w14:paraId="6DED4D54">
      <w:pPr>
        <w:jc w:val="center"/>
        <w:rPr>
          <w:rFonts w:hAnsi="宋体" w:cs="宋体"/>
          <w:b/>
          <w:color w:val="000000"/>
          <w:sz w:val="44"/>
          <w:szCs w:val="44"/>
        </w:rPr>
      </w:pPr>
    </w:p>
    <w:p w14:paraId="0CB33984">
      <w:pPr>
        <w:jc w:val="center"/>
        <w:rPr>
          <w:rFonts w:hAnsi="宋体" w:cs="宋体"/>
          <w:b/>
          <w:color w:val="000000"/>
          <w:sz w:val="48"/>
        </w:rPr>
      </w:pPr>
    </w:p>
    <w:p w14:paraId="715783F3">
      <w:pPr>
        <w:jc w:val="center"/>
        <w:rPr>
          <w:rFonts w:hAnsi="宋体" w:cs="宋体"/>
          <w:b/>
          <w:color w:val="000000"/>
          <w:sz w:val="48"/>
        </w:rPr>
      </w:pPr>
    </w:p>
    <w:p w14:paraId="7321B893">
      <w:pPr>
        <w:jc w:val="center"/>
        <w:rPr>
          <w:rFonts w:hAnsi="宋体" w:cs="宋体"/>
          <w:b/>
          <w:color w:val="000000"/>
          <w:sz w:val="48"/>
        </w:rPr>
      </w:pPr>
    </w:p>
    <w:p w14:paraId="0B769ADC">
      <w:pPr>
        <w:jc w:val="center"/>
        <w:rPr>
          <w:rFonts w:hAnsi="宋体" w:cs="宋体"/>
          <w:b/>
          <w:color w:val="000000"/>
          <w:sz w:val="48"/>
        </w:rPr>
      </w:pPr>
    </w:p>
    <w:p w14:paraId="3C0A17C3">
      <w:pPr>
        <w:jc w:val="center"/>
        <w:rPr>
          <w:rFonts w:hAnsi="宋体" w:cs="宋体"/>
          <w:b/>
          <w:color w:val="000000"/>
          <w:sz w:val="48"/>
        </w:rPr>
      </w:pPr>
    </w:p>
    <w:p w14:paraId="2F4F8F78">
      <w:pPr>
        <w:jc w:val="center"/>
        <w:rPr>
          <w:rFonts w:hAnsi="宋体" w:cs="宋体"/>
          <w:b/>
          <w:color w:val="000000"/>
          <w:sz w:val="48"/>
        </w:rPr>
      </w:pPr>
    </w:p>
    <w:p w14:paraId="0E3853D8">
      <w:pPr>
        <w:snapToGrid w:val="0"/>
        <w:spacing w:line="480" w:lineRule="auto"/>
        <w:ind w:firstLine="602" w:firstLineChars="200"/>
        <w:rPr>
          <w:rFonts w:hAnsi="宋体" w:cs="宋体"/>
          <w:b/>
          <w:color w:val="000000"/>
          <w:sz w:val="30"/>
          <w:u w:val="single"/>
        </w:rPr>
      </w:pPr>
      <w:r>
        <w:rPr>
          <w:rFonts w:hint="eastAsia" w:hAnsi="宋体" w:cs="宋体"/>
          <w:b/>
          <w:color w:val="000000"/>
          <w:sz w:val="30"/>
        </w:rPr>
        <w:t>投   标   人：</w:t>
      </w:r>
      <w:r>
        <w:rPr>
          <w:rFonts w:hint="eastAsia" w:hAnsi="宋体" w:cs="宋体"/>
          <w:b/>
          <w:color w:val="000000"/>
          <w:sz w:val="30"/>
          <w:u w:val="single"/>
        </w:rPr>
        <w:t xml:space="preserve">          </w:t>
      </w:r>
      <w:r>
        <w:rPr>
          <w:rFonts w:hint="eastAsia" w:hAnsi="宋体" w:cs="宋体"/>
          <w:b/>
          <w:color w:val="000000"/>
          <w:sz w:val="30"/>
          <w:u w:val="single"/>
        </w:rPr>
        <w:tab/>
      </w:r>
      <w:r>
        <w:rPr>
          <w:rFonts w:hint="eastAsia" w:hAnsi="宋体" w:cs="宋体"/>
          <w:b/>
          <w:color w:val="000000"/>
          <w:sz w:val="30"/>
          <w:u w:val="single"/>
        </w:rPr>
        <w:tab/>
      </w:r>
      <w:r>
        <w:rPr>
          <w:rFonts w:hint="eastAsia" w:hAnsi="宋体" w:cs="宋体"/>
          <w:b/>
          <w:color w:val="000000"/>
          <w:sz w:val="30"/>
          <w:u w:val="single"/>
        </w:rPr>
        <w:t xml:space="preserve">        （盖章） </w:t>
      </w:r>
    </w:p>
    <w:p w14:paraId="350E2365">
      <w:pPr>
        <w:snapToGrid w:val="0"/>
        <w:spacing w:line="480" w:lineRule="auto"/>
        <w:ind w:firstLine="567" w:firstLineChars="157"/>
        <w:rPr>
          <w:rFonts w:hAnsi="宋体" w:cs="宋体"/>
          <w:b/>
          <w:color w:val="000000"/>
          <w:sz w:val="30"/>
        </w:rPr>
      </w:pPr>
      <w:r>
        <w:rPr>
          <w:rFonts w:hint="eastAsia" w:hAnsi="宋体" w:cs="宋体"/>
          <w:b/>
          <w:color w:val="000000"/>
          <w:spacing w:val="30"/>
          <w:sz w:val="30"/>
        </w:rPr>
        <w:t>法定代表人或授权委托人：</w:t>
      </w:r>
      <w:r>
        <w:rPr>
          <w:rFonts w:hint="eastAsia" w:hAnsi="宋体" w:cs="宋体"/>
          <w:b/>
          <w:color w:val="000000"/>
          <w:sz w:val="30"/>
          <w:u w:val="single"/>
        </w:rPr>
        <w:t xml:space="preserve">            （签字或盖章）</w:t>
      </w:r>
    </w:p>
    <w:p w14:paraId="24699F34">
      <w:pPr>
        <w:snapToGrid w:val="0"/>
        <w:spacing w:line="480" w:lineRule="auto"/>
        <w:ind w:firstLine="602" w:firstLineChars="200"/>
        <w:rPr>
          <w:rFonts w:hAnsi="宋体" w:cs="宋体"/>
          <w:b/>
          <w:color w:val="000000"/>
          <w:sz w:val="30"/>
        </w:rPr>
      </w:pPr>
      <w:r>
        <w:rPr>
          <w:rFonts w:hint="eastAsia" w:hAnsi="宋体" w:cs="宋体"/>
          <w:b/>
          <w:color w:val="000000"/>
          <w:sz w:val="30"/>
        </w:rPr>
        <w:t>日        期：</w:t>
      </w:r>
      <w:r>
        <w:rPr>
          <w:rFonts w:hint="eastAsia" w:hAnsi="宋体" w:cs="宋体"/>
          <w:b/>
          <w:color w:val="000000"/>
          <w:sz w:val="30"/>
          <w:u w:val="single"/>
        </w:rPr>
        <w:t xml:space="preserve">         </w:t>
      </w:r>
      <w:r>
        <w:rPr>
          <w:rFonts w:hint="eastAsia" w:hAnsi="宋体" w:cs="宋体"/>
          <w:b/>
          <w:color w:val="000000"/>
          <w:sz w:val="30"/>
        </w:rPr>
        <w:t>年</w:t>
      </w:r>
      <w:r>
        <w:rPr>
          <w:rFonts w:hint="eastAsia" w:hAnsi="宋体" w:cs="宋体"/>
          <w:b/>
          <w:color w:val="000000"/>
          <w:sz w:val="30"/>
          <w:u w:val="single"/>
        </w:rPr>
        <w:t xml:space="preserve">        </w:t>
      </w:r>
      <w:r>
        <w:rPr>
          <w:rFonts w:hint="eastAsia" w:hAnsi="宋体" w:cs="宋体"/>
          <w:b/>
          <w:color w:val="000000"/>
          <w:sz w:val="30"/>
        </w:rPr>
        <w:t>月</w:t>
      </w:r>
      <w:r>
        <w:rPr>
          <w:rFonts w:hint="eastAsia" w:hAnsi="宋体" w:cs="宋体"/>
          <w:b/>
          <w:color w:val="000000"/>
          <w:sz w:val="30"/>
          <w:u w:val="single"/>
        </w:rPr>
        <w:t xml:space="preserve">         </w:t>
      </w:r>
      <w:r>
        <w:rPr>
          <w:rFonts w:hint="eastAsia" w:hAnsi="宋体" w:cs="宋体"/>
          <w:b/>
          <w:color w:val="000000"/>
          <w:sz w:val="30"/>
        </w:rPr>
        <w:t>日</w:t>
      </w:r>
    </w:p>
    <w:p w14:paraId="69CB2F7E">
      <w:pPr>
        <w:pStyle w:val="14"/>
        <w:ind w:firstLine="0" w:firstLineChars="0"/>
        <w:rPr>
          <w:rFonts w:hAnsi="宋体" w:cs="宋体"/>
          <w:b/>
          <w:color w:val="000000"/>
          <w:sz w:val="32"/>
        </w:rPr>
      </w:pPr>
    </w:p>
    <w:p w14:paraId="1A6C2DAC">
      <w:pPr>
        <w:pStyle w:val="14"/>
        <w:ind w:firstLine="0" w:firstLineChars="0"/>
        <w:rPr>
          <w:rFonts w:hAnsi="宋体" w:cs="宋体"/>
          <w:b/>
          <w:color w:val="000000"/>
          <w:sz w:val="32"/>
        </w:rPr>
      </w:pPr>
    </w:p>
    <w:p w14:paraId="7D230DEA">
      <w:pPr>
        <w:ind w:left="0" w:leftChars="0" w:firstLine="0" w:firstLineChars="0"/>
        <w:jc w:val="both"/>
        <w:rPr>
          <w:rFonts w:hint="eastAsia" w:ascii="黑体" w:hAnsi="黑体" w:eastAsia="黑体" w:cs="黑体"/>
          <w:b/>
          <w:color w:val="auto"/>
          <w:sz w:val="32"/>
          <w:highlight w:val="none"/>
        </w:rPr>
      </w:pPr>
    </w:p>
    <w:p w14:paraId="63145756">
      <w:pPr>
        <w:jc w:val="center"/>
        <w:rPr>
          <w:rFonts w:hint="eastAsia" w:ascii="黑体" w:hAnsi="黑体" w:eastAsia="黑体" w:cs="黑体"/>
          <w:b/>
          <w:color w:val="auto"/>
          <w:sz w:val="32"/>
          <w:highlight w:val="none"/>
        </w:rPr>
      </w:pPr>
    </w:p>
    <w:p w14:paraId="234F7EFE">
      <w:pPr>
        <w:jc w:val="center"/>
        <w:rPr>
          <w:rFonts w:hint="eastAsia" w:ascii="黑体" w:hAnsi="黑体" w:eastAsia="黑体" w:cs="黑体"/>
          <w:b/>
          <w:color w:val="auto"/>
          <w:highlight w:val="none"/>
        </w:rPr>
      </w:pPr>
      <w:r>
        <w:rPr>
          <w:rFonts w:hint="eastAsia" w:ascii="黑体" w:hAnsi="黑体" w:eastAsia="黑体" w:cs="黑体"/>
          <w:b/>
          <w:color w:val="auto"/>
          <w:sz w:val="32"/>
          <w:highlight w:val="none"/>
        </w:rPr>
        <w:t>目    录</w:t>
      </w:r>
    </w:p>
    <w:p w14:paraId="0A5A791A">
      <w:pPr>
        <w:jc w:val="center"/>
        <w:rPr>
          <w:rFonts w:hint="eastAsia" w:ascii="黑体" w:hAnsi="黑体" w:eastAsia="黑体" w:cs="黑体"/>
          <w:b/>
          <w:color w:val="auto"/>
          <w:highlight w:val="none"/>
        </w:rPr>
      </w:pPr>
    </w:p>
    <w:p w14:paraId="1E1780C9">
      <w:pPr>
        <w:jc w:val="center"/>
        <w:rPr>
          <w:rFonts w:hint="eastAsia" w:ascii="黑体" w:hAnsi="黑体" w:eastAsia="黑体" w:cs="黑体"/>
          <w:b/>
          <w:color w:val="auto"/>
          <w:highlight w:val="none"/>
        </w:rPr>
      </w:pPr>
    </w:p>
    <w:p w14:paraId="4A1B44F2">
      <w:pPr>
        <w:keepNext w:val="0"/>
        <w:keepLines w:val="0"/>
        <w:pageBreakBefore w:val="0"/>
        <w:widowControl w:val="0"/>
        <w:kinsoku/>
        <w:wordWrap/>
        <w:overflowPunct/>
        <w:topLinePunct w:val="0"/>
        <w:autoSpaceDE/>
        <w:autoSpaceDN/>
        <w:bidi w:val="0"/>
        <w:adjustRightInd/>
        <w:snapToGrid/>
        <w:spacing w:before="430" w:beforeLines="150" w:after="430" w:afterLines="150" w:line="360" w:lineRule="auto"/>
        <w:ind w:firstLine="960" w:firstLineChars="400"/>
        <w:textAlignment w:val="auto"/>
        <w:rPr>
          <w:rFonts w:hint="eastAsia" w:ascii="黑体" w:hAnsi="黑体" w:eastAsia="黑体" w:cs="黑体"/>
          <w:color w:val="auto"/>
          <w:sz w:val="24"/>
          <w:highlight w:val="none"/>
        </w:rPr>
      </w:pPr>
      <w:r>
        <w:rPr>
          <w:rFonts w:hint="eastAsia" w:ascii="黑体" w:hAnsi="黑体" w:eastAsia="黑体" w:cs="黑体"/>
          <w:color w:val="auto"/>
          <w:sz w:val="24"/>
          <w:highlight w:val="none"/>
        </w:rPr>
        <w:t>一、投标函</w:t>
      </w:r>
    </w:p>
    <w:p w14:paraId="6975E541">
      <w:pPr>
        <w:keepNext w:val="0"/>
        <w:keepLines w:val="0"/>
        <w:pageBreakBefore w:val="0"/>
        <w:widowControl w:val="0"/>
        <w:kinsoku/>
        <w:wordWrap/>
        <w:overflowPunct/>
        <w:topLinePunct w:val="0"/>
        <w:autoSpaceDE/>
        <w:autoSpaceDN/>
        <w:bidi w:val="0"/>
        <w:adjustRightInd/>
        <w:snapToGrid/>
        <w:spacing w:before="430" w:beforeLines="150" w:after="430" w:afterLines="150" w:line="360" w:lineRule="auto"/>
        <w:ind w:firstLine="960" w:firstLineChars="400"/>
        <w:textAlignment w:val="auto"/>
        <w:rPr>
          <w:rFonts w:hint="eastAsia" w:ascii="黑体" w:hAnsi="黑体" w:eastAsia="黑体" w:cs="黑体"/>
          <w:color w:val="auto"/>
          <w:sz w:val="24"/>
          <w:highlight w:val="none"/>
        </w:rPr>
      </w:pPr>
      <w:r>
        <w:rPr>
          <w:rFonts w:hint="eastAsia" w:ascii="黑体" w:hAnsi="黑体" w:eastAsia="黑体" w:cs="黑体"/>
          <w:color w:val="auto"/>
          <w:sz w:val="24"/>
          <w:highlight w:val="none"/>
        </w:rPr>
        <w:t xml:space="preserve">二、法定代表人身份证明书 </w:t>
      </w:r>
    </w:p>
    <w:p w14:paraId="3874991B">
      <w:pPr>
        <w:keepNext w:val="0"/>
        <w:keepLines w:val="0"/>
        <w:pageBreakBefore w:val="0"/>
        <w:widowControl w:val="0"/>
        <w:kinsoku/>
        <w:wordWrap/>
        <w:overflowPunct/>
        <w:topLinePunct w:val="0"/>
        <w:autoSpaceDE/>
        <w:autoSpaceDN/>
        <w:bidi w:val="0"/>
        <w:adjustRightInd/>
        <w:snapToGrid/>
        <w:spacing w:before="430" w:beforeLines="150" w:after="430" w:afterLines="150" w:line="360" w:lineRule="auto"/>
        <w:ind w:firstLine="960" w:firstLineChars="400"/>
        <w:textAlignment w:val="auto"/>
        <w:rPr>
          <w:rFonts w:hint="eastAsia" w:ascii="黑体" w:hAnsi="黑体" w:eastAsia="黑体" w:cs="黑体"/>
          <w:color w:val="auto"/>
          <w:sz w:val="24"/>
          <w:highlight w:val="none"/>
        </w:rPr>
      </w:pPr>
      <w:r>
        <w:rPr>
          <w:rFonts w:hint="eastAsia" w:ascii="黑体" w:hAnsi="黑体" w:eastAsia="黑体" w:cs="黑体"/>
          <w:color w:val="auto"/>
          <w:sz w:val="24"/>
          <w:highlight w:val="none"/>
        </w:rPr>
        <w:t xml:space="preserve">三、授权委托书 </w:t>
      </w:r>
    </w:p>
    <w:p w14:paraId="3CF8124F">
      <w:pPr>
        <w:keepNext w:val="0"/>
        <w:keepLines w:val="0"/>
        <w:pageBreakBefore w:val="0"/>
        <w:widowControl w:val="0"/>
        <w:kinsoku/>
        <w:wordWrap/>
        <w:overflowPunct/>
        <w:topLinePunct w:val="0"/>
        <w:autoSpaceDE/>
        <w:autoSpaceDN/>
        <w:bidi w:val="0"/>
        <w:adjustRightInd/>
        <w:snapToGrid/>
        <w:spacing w:before="430" w:beforeLines="150" w:after="430" w:afterLines="150" w:line="360" w:lineRule="auto"/>
        <w:ind w:firstLine="960" w:firstLineChars="400"/>
        <w:textAlignment w:val="auto"/>
        <w:rPr>
          <w:rFonts w:hint="eastAsia" w:ascii="黑体" w:hAnsi="黑体" w:eastAsia="黑体" w:cs="黑体"/>
          <w:color w:val="auto"/>
          <w:sz w:val="24"/>
          <w:highlight w:val="none"/>
        </w:rPr>
      </w:pPr>
      <w:r>
        <w:rPr>
          <w:rFonts w:hint="eastAsia" w:ascii="黑体" w:hAnsi="黑体" w:eastAsia="黑体" w:cs="黑体"/>
          <w:color w:val="auto"/>
          <w:sz w:val="24"/>
          <w:highlight w:val="none"/>
        </w:rPr>
        <w:t>四、投标人营业执照、资质证书、安全生产许可证等证件复印件</w:t>
      </w:r>
    </w:p>
    <w:p w14:paraId="69142C59">
      <w:pPr>
        <w:keepNext w:val="0"/>
        <w:keepLines w:val="0"/>
        <w:pageBreakBefore w:val="0"/>
        <w:widowControl w:val="0"/>
        <w:kinsoku/>
        <w:wordWrap/>
        <w:overflowPunct/>
        <w:topLinePunct w:val="0"/>
        <w:autoSpaceDE/>
        <w:autoSpaceDN/>
        <w:bidi w:val="0"/>
        <w:adjustRightInd/>
        <w:snapToGrid/>
        <w:spacing w:before="430" w:beforeLines="150" w:after="430" w:afterLines="150" w:line="360" w:lineRule="auto"/>
        <w:ind w:firstLine="960" w:firstLineChars="400"/>
        <w:textAlignment w:val="auto"/>
        <w:rPr>
          <w:rFonts w:hint="eastAsia" w:ascii="黑体" w:hAnsi="黑体" w:eastAsia="黑体" w:cs="黑体"/>
          <w:color w:val="auto"/>
          <w:sz w:val="24"/>
          <w:szCs w:val="24"/>
          <w:highlight w:val="none"/>
        </w:rPr>
      </w:pPr>
      <w:r>
        <w:rPr>
          <w:rFonts w:hint="eastAsia" w:ascii="黑体" w:hAnsi="黑体" w:eastAsia="黑体" w:cs="黑体"/>
          <w:color w:val="auto"/>
          <w:sz w:val="24"/>
          <w:highlight w:val="none"/>
        </w:rPr>
        <w:t>五、</w:t>
      </w:r>
      <w:r>
        <w:rPr>
          <w:rFonts w:hint="eastAsia" w:ascii="黑体" w:hAnsi="黑体" w:eastAsia="黑体" w:cs="黑体"/>
          <w:color w:val="auto"/>
          <w:sz w:val="24"/>
          <w:szCs w:val="24"/>
          <w:highlight w:val="none"/>
        </w:rPr>
        <w:t>投标人业绩表及同类业绩合同复印件</w:t>
      </w:r>
    </w:p>
    <w:p w14:paraId="30C77108">
      <w:pPr>
        <w:pStyle w:val="21"/>
        <w:keepNext w:val="0"/>
        <w:keepLines w:val="0"/>
        <w:pageBreakBefore w:val="0"/>
        <w:widowControl w:val="0"/>
        <w:kinsoku/>
        <w:wordWrap/>
        <w:overflowPunct/>
        <w:topLinePunct w:val="0"/>
        <w:autoSpaceDE/>
        <w:autoSpaceDN/>
        <w:bidi w:val="0"/>
        <w:adjustRightInd/>
        <w:snapToGrid/>
        <w:spacing w:before="430" w:beforeLines="150" w:after="430" w:afterLines="150" w:line="360" w:lineRule="auto"/>
        <w:ind w:firstLine="960" w:firstLineChars="400"/>
        <w:textAlignment w:val="auto"/>
        <w:rPr>
          <w:rFonts w:hint="eastAsia" w:ascii="黑体" w:hAnsi="黑体" w:eastAsia="黑体" w:cs="黑体"/>
          <w:color w:val="auto"/>
          <w:kern w:val="2"/>
          <w:sz w:val="24"/>
          <w:szCs w:val="22"/>
          <w:highlight w:val="none"/>
          <w:lang w:val="en-US" w:eastAsia="zh-CN" w:bidi="ar-SA"/>
        </w:rPr>
      </w:pPr>
      <w:r>
        <w:rPr>
          <w:rFonts w:hint="eastAsia" w:ascii="黑体" w:hAnsi="黑体" w:eastAsia="黑体" w:cs="黑体"/>
          <w:color w:val="auto"/>
          <w:kern w:val="2"/>
          <w:sz w:val="24"/>
          <w:szCs w:val="22"/>
          <w:highlight w:val="none"/>
          <w:lang w:val="en-US" w:eastAsia="zh-CN" w:bidi="ar-SA"/>
        </w:rPr>
        <w:t>六、投 标 报 价</w:t>
      </w:r>
    </w:p>
    <w:p w14:paraId="7751B09B">
      <w:pPr>
        <w:pStyle w:val="21"/>
        <w:keepNext w:val="0"/>
        <w:keepLines w:val="0"/>
        <w:pageBreakBefore w:val="0"/>
        <w:widowControl w:val="0"/>
        <w:kinsoku/>
        <w:wordWrap/>
        <w:overflowPunct/>
        <w:topLinePunct w:val="0"/>
        <w:autoSpaceDE/>
        <w:autoSpaceDN/>
        <w:bidi w:val="0"/>
        <w:adjustRightInd/>
        <w:snapToGrid/>
        <w:spacing w:before="430" w:beforeLines="150" w:after="430" w:afterLines="150" w:line="360" w:lineRule="auto"/>
        <w:ind w:firstLine="960" w:firstLineChars="400"/>
        <w:textAlignment w:val="auto"/>
        <w:rPr>
          <w:rFonts w:hint="eastAsia" w:ascii="黑体" w:hAnsi="黑体" w:eastAsia="黑体" w:cs="黑体"/>
          <w:color w:val="auto"/>
          <w:kern w:val="2"/>
          <w:sz w:val="24"/>
          <w:szCs w:val="22"/>
          <w:highlight w:val="none"/>
          <w:lang w:val="en-US" w:eastAsia="zh-CN" w:bidi="ar-SA"/>
        </w:rPr>
      </w:pPr>
      <w:r>
        <w:rPr>
          <w:rFonts w:hint="eastAsia" w:ascii="黑体" w:hAnsi="黑体" w:eastAsia="黑体" w:cs="黑体"/>
          <w:color w:val="auto"/>
          <w:kern w:val="2"/>
          <w:sz w:val="24"/>
          <w:szCs w:val="22"/>
          <w:highlight w:val="none"/>
          <w:lang w:val="en-US" w:eastAsia="zh-CN" w:bidi="ar-SA"/>
        </w:rPr>
        <w:t>七、技术部分</w:t>
      </w:r>
    </w:p>
    <w:p w14:paraId="1B8392F4">
      <w:pPr>
        <w:spacing w:line="480" w:lineRule="auto"/>
        <w:ind w:firstLine="482" w:firstLineChars="150"/>
        <w:jc w:val="center"/>
        <w:rPr>
          <w:rFonts w:hint="eastAsia" w:hAnsi="宋体" w:cs="宋体"/>
          <w:b/>
          <w:color w:val="000000"/>
          <w:sz w:val="32"/>
        </w:rPr>
      </w:pPr>
    </w:p>
    <w:p w14:paraId="6C399CE1">
      <w:pPr>
        <w:spacing w:line="480" w:lineRule="auto"/>
        <w:ind w:firstLine="482" w:firstLineChars="150"/>
        <w:jc w:val="center"/>
        <w:rPr>
          <w:rFonts w:hint="eastAsia" w:hAnsi="宋体" w:cs="宋体"/>
          <w:b/>
          <w:color w:val="000000"/>
          <w:sz w:val="32"/>
        </w:rPr>
      </w:pPr>
    </w:p>
    <w:p w14:paraId="75BBBE3C">
      <w:pPr>
        <w:spacing w:line="480" w:lineRule="auto"/>
        <w:ind w:firstLine="482" w:firstLineChars="150"/>
        <w:jc w:val="center"/>
        <w:rPr>
          <w:rFonts w:hint="eastAsia" w:hAnsi="宋体" w:cs="宋体"/>
          <w:b/>
          <w:color w:val="000000"/>
          <w:sz w:val="32"/>
        </w:rPr>
      </w:pPr>
    </w:p>
    <w:p w14:paraId="147C498D">
      <w:pPr>
        <w:spacing w:line="480" w:lineRule="auto"/>
        <w:ind w:firstLine="482" w:firstLineChars="150"/>
        <w:jc w:val="center"/>
        <w:rPr>
          <w:rFonts w:hint="eastAsia" w:hAnsi="宋体" w:cs="宋体"/>
          <w:b/>
          <w:color w:val="000000"/>
          <w:sz w:val="32"/>
        </w:rPr>
      </w:pPr>
    </w:p>
    <w:p w14:paraId="21248FCE">
      <w:pPr>
        <w:spacing w:line="480" w:lineRule="auto"/>
        <w:ind w:firstLine="482" w:firstLineChars="150"/>
        <w:jc w:val="center"/>
        <w:rPr>
          <w:rFonts w:hint="eastAsia" w:hAnsi="宋体" w:cs="宋体"/>
          <w:b/>
          <w:color w:val="000000"/>
          <w:sz w:val="32"/>
        </w:rPr>
      </w:pPr>
    </w:p>
    <w:p w14:paraId="1C7FC9F9">
      <w:pPr>
        <w:spacing w:line="480" w:lineRule="auto"/>
        <w:ind w:firstLine="482" w:firstLineChars="150"/>
        <w:jc w:val="center"/>
        <w:rPr>
          <w:rFonts w:hint="eastAsia" w:hAnsi="宋体" w:cs="宋体"/>
          <w:b/>
          <w:color w:val="000000"/>
          <w:sz w:val="32"/>
        </w:rPr>
      </w:pPr>
    </w:p>
    <w:p w14:paraId="05EC84A9">
      <w:pPr>
        <w:spacing w:line="480" w:lineRule="auto"/>
        <w:ind w:firstLine="482" w:firstLineChars="150"/>
        <w:jc w:val="center"/>
        <w:rPr>
          <w:rFonts w:hint="eastAsia" w:hAnsi="宋体" w:cs="宋体"/>
          <w:b/>
          <w:color w:val="000000"/>
          <w:sz w:val="32"/>
        </w:rPr>
      </w:pPr>
    </w:p>
    <w:p w14:paraId="384C98C9">
      <w:pPr>
        <w:spacing w:line="480" w:lineRule="auto"/>
        <w:ind w:left="0" w:leftChars="0" w:firstLine="0" w:firstLineChars="0"/>
        <w:jc w:val="both"/>
        <w:rPr>
          <w:rFonts w:hint="eastAsia" w:hAnsi="宋体" w:cs="宋体"/>
          <w:b/>
          <w:color w:val="000000"/>
          <w:sz w:val="32"/>
        </w:rPr>
      </w:pPr>
    </w:p>
    <w:p w14:paraId="517F28D0">
      <w:pPr>
        <w:spacing w:line="400" w:lineRule="exact"/>
        <w:jc w:val="center"/>
        <w:rPr>
          <w:rFonts w:hint="eastAsia" w:ascii="黑体" w:hAnsi="黑体" w:eastAsia="黑体" w:cs="黑体"/>
          <w:b/>
          <w:color w:val="auto"/>
          <w:sz w:val="32"/>
          <w:highlight w:val="none"/>
        </w:rPr>
      </w:pPr>
      <w:r>
        <w:rPr>
          <w:rFonts w:hint="eastAsia" w:ascii="黑体" w:hAnsi="黑体" w:eastAsia="黑体" w:cs="黑体"/>
          <w:b/>
          <w:color w:val="auto"/>
          <w:sz w:val="32"/>
          <w:highlight w:val="none"/>
        </w:rPr>
        <w:t>（一）投 标 函</w:t>
      </w:r>
    </w:p>
    <w:p w14:paraId="6B4CFE2E">
      <w:pPr>
        <w:spacing w:line="400" w:lineRule="exact"/>
        <w:rPr>
          <w:rFonts w:hint="eastAsia" w:ascii="黑体" w:hAnsi="黑体" w:eastAsia="黑体" w:cs="黑体"/>
          <w:color w:val="auto"/>
          <w:highlight w:val="none"/>
        </w:rPr>
      </w:pPr>
    </w:p>
    <w:p w14:paraId="75D862DA">
      <w:pPr>
        <w:spacing w:line="400" w:lineRule="exact"/>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致：</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u w:val="single"/>
          <w:lang w:val="en-US" w:eastAsia="zh-CN"/>
        </w:rPr>
        <w:t xml:space="preserve">      </w:t>
      </w:r>
      <w:r>
        <w:rPr>
          <w:rFonts w:hint="eastAsia" w:ascii="黑体" w:hAnsi="黑体" w:eastAsia="黑体" w:cs="黑体"/>
          <w:color w:val="auto"/>
          <w:sz w:val="24"/>
          <w:highlight w:val="none"/>
          <w:u w:val="single"/>
        </w:rPr>
        <w:t xml:space="preserve">（招标人） </w:t>
      </w:r>
    </w:p>
    <w:p w14:paraId="67F4B6B0">
      <w:pPr>
        <w:spacing w:line="400" w:lineRule="exact"/>
        <w:rPr>
          <w:rFonts w:hint="eastAsia" w:ascii="黑体" w:hAnsi="黑体" w:eastAsia="黑体" w:cs="黑体"/>
          <w:color w:val="auto"/>
          <w:sz w:val="24"/>
          <w:highlight w:val="none"/>
          <w:u w:val="single"/>
        </w:rPr>
      </w:pPr>
    </w:p>
    <w:p w14:paraId="07FDAFFA">
      <w:pPr>
        <w:numPr>
          <w:ilvl w:val="0"/>
          <w:numId w:val="8"/>
        </w:numPr>
        <w:tabs>
          <w:tab w:val="left" w:pos="7560"/>
        </w:tabs>
        <w:spacing w:line="400" w:lineRule="exact"/>
        <w:ind w:left="160" w:leftChars="57" w:firstLine="369" w:firstLineChars="154"/>
        <w:jc w:val="left"/>
        <w:rPr>
          <w:rFonts w:hint="eastAsia" w:ascii="黑体" w:hAnsi="黑体" w:eastAsia="黑体" w:cs="黑体"/>
          <w:b/>
          <w:color w:val="auto"/>
          <w:sz w:val="24"/>
          <w:highlight w:val="none"/>
          <w:lang w:eastAsia="zh-CN"/>
        </w:rPr>
      </w:pPr>
      <w:r>
        <w:rPr>
          <w:rFonts w:hint="eastAsia" w:ascii="黑体" w:hAnsi="黑体" w:eastAsia="黑体" w:cs="黑体"/>
          <w:color w:val="auto"/>
          <w:sz w:val="24"/>
          <w:highlight w:val="none"/>
        </w:rPr>
        <w:t>根据你方</w:t>
      </w:r>
      <w:r>
        <w:rPr>
          <w:rFonts w:hint="eastAsia" w:ascii="黑体" w:hAnsi="黑体" w:eastAsia="黑体" w:cs="黑体"/>
          <w:color w:val="auto"/>
          <w:sz w:val="24"/>
          <w:highlight w:val="none"/>
          <w:u w:val="single"/>
        </w:rPr>
        <w:t xml:space="preserve"> </w:t>
      </w:r>
      <w:r>
        <w:rPr>
          <w:rFonts w:hint="eastAsia" w:ascii="黑体" w:hAnsi="黑体" w:eastAsia="黑体" w:cs="黑体"/>
          <w:b/>
          <w:color w:val="auto"/>
          <w:sz w:val="24"/>
          <w:szCs w:val="24"/>
          <w:highlight w:val="none"/>
          <w:u w:val="single"/>
        </w:rPr>
        <w:t xml:space="preserve">                 （工程名称） </w:t>
      </w:r>
      <w:r>
        <w:rPr>
          <w:rFonts w:hint="eastAsia" w:ascii="黑体" w:hAnsi="黑体" w:eastAsia="黑体" w:cs="黑体"/>
          <w:color w:val="auto"/>
          <w:sz w:val="24"/>
          <w:highlight w:val="none"/>
        </w:rPr>
        <w:t>招标文件，遵照《中华人民共和国招标投标法》等有关规定，经踏勘项目现场和研究上述招标文件的投标须知、合同条款、图纸、工程建设标准和工程量清单及其他有关文件后，我方的</w:t>
      </w:r>
      <w:r>
        <w:rPr>
          <w:rFonts w:hint="eastAsia" w:ascii="黑体" w:hAnsi="黑体" w:eastAsia="黑体" w:cs="黑体"/>
          <w:color w:val="auto"/>
          <w:sz w:val="24"/>
          <w:szCs w:val="22"/>
          <w:highlight w:val="none"/>
          <w:lang w:val="en-US" w:eastAsia="zh-CN"/>
        </w:rPr>
        <w:t>最终报价为</w:t>
      </w:r>
      <w:r>
        <w:rPr>
          <w:rFonts w:hint="eastAsia" w:ascii="黑体" w:hAnsi="黑体" w:eastAsia="黑体" w:cs="黑体"/>
          <w:b/>
          <w:color w:val="auto"/>
          <w:sz w:val="24"/>
          <w:highlight w:val="none"/>
          <w:lang w:eastAsia="zh-CN"/>
        </w:rPr>
        <w:t>：</w:t>
      </w:r>
    </w:p>
    <w:p w14:paraId="5DB4C14E">
      <w:pPr>
        <w:numPr>
          <w:ilvl w:val="0"/>
          <w:numId w:val="0"/>
        </w:numPr>
        <w:tabs>
          <w:tab w:val="left" w:pos="7560"/>
        </w:tabs>
        <w:spacing w:line="400" w:lineRule="exact"/>
        <w:ind w:firstLine="723" w:firstLineChars="300"/>
        <w:jc w:val="left"/>
        <w:rPr>
          <w:rFonts w:hint="eastAsia" w:ascii="黑体" w:hAnsi="黑体" w:eastAsia="黑体" w:cs="黑体"/>
          <w:b/>
          <w:bCs/>
          <w:color w:val="auto"/>
          <w:sz w:val="24"/>
          <w:highlight w:val="none"/>
        </w:rPr>
      </w:pPr>
      <w:r>
        <w:rPr>
          <w:rFonts w:hint="eastAsia" w:ascii="黑体" w:hAnsi="黑体" w:eastAsia="黑体" w:cs="黑体"/>
          <w:b/>
          <w:bCs/>
          <w:color w:val="auto"/>
          <w:sz w:val="24"/>
          <w:szCs w:val="22"/>
          <w:highlight w:val="none"/>
          <w:lang w:val="en-US" w:eastAsia="zh-CN"/>
        </w:rPr>
        <w:t>最终报价：</w:t>
      </w:r>
      <w:r>
        <w:rPr>
          <w:rFonts w:hint="eastAsia" w:ascii="黑体" w:hAnsi="黑体" w:eastAsia="黑体" w:cs="黑体"/>
          <w:b/>
          <w:bCs/>
          <w:color w:val="auto"/>
          <w:sz w:val="24"/>
          <w:highlight w:val="none"/>
          <w:u w:val="single"/>
          <w:lang w:val="en-US" w:eastAsia="zh-CN"/>
        </w:rPr>
        <w:t xml:space="preserve">         元</w:t>
      </w:r>
      <w:r>
        <w:rPr>
          <w:rFonts w:hint="eastAsia" w:ascii="黑体" w:hAnsi="黑体" w:eastAsia="黑体" w:cs="黑体"/>
          <w:b/>
          <w:bCs/>
          <w:color w:val="auto"/>
          <w:sz w:val="24"/>
          <w:highlight w:val="none"/>
        </w:rPr>
        <w:t>。</w:t>
      </w:r>
    </w:p>
    <w:p w14:paraId="54E66C9B">
      <w:pPr>
        <w:numPr>
          <w:ilvl w:val="0"/>
          <w:numId w:val="0"/>
        </w:numPr>
        <w:tabs>
          <w:tab w:val="left" w:pos="7560"/>
        </w:tabs>
        <w:spacing w:line="400" w:lineRule="exact"/>
        <w:ind w:firstLine="720" w:firstLineChars="300"/>
        <w:jc w:val="left"/>
        <w:rPr>
          <w:rFonts w:hint="eastAsia" w:ascii="黑体" w:hAnsi="黑体" w:eastAsia="黑体" w:cs="黑体"/>
          <w:color w:val="auto"/>
          <w:sz w:val="24"/>
          <w:highlight w:val="none"/>
        </w:rPr>
      </w:pPr>
      <w:r>
        <w:rPr>
          <w:rFonts w:hint="eastAsia" w:ascii="黑体" w:hAnsi="黑体" w:eastAsia="黑体" w:cs="黑体"/>
          <w:color w:val="auto"/>
          <w:sz w:val="24"/>
          <w:highlight w:val="none"/>
        </w:rPr>
        <w:t>按图纸、合同条款、工程建设标准和工程量清单的条件要求承包上述工程的施工、竣工，并承担任何质量缺陷保修责任。</w:t>
      </w:r>
    </w:p>
    <w:p w14:paraId="660DDEC4">
      <w:pPr>
        <w:spacing w:line="400" w:lineRule="exact"/>
        <w:ind w:firstLine="490"/>
        <w:jc w:val="left"/>
        <w:rPr>
          <w:rFonts w:hint="eastAsia" w:ascii="黑体" w:hAnsi="黑体" w:eastAsia="黑体" w:cs="黑体"/>
          <w:color w:val="auto"/>
          <w:sz w:val="24"/>
          <w:highlight w:val="none"/>
        </w:rPr>
      </w:pPr>
      <w:r>
        <w:rPr>
          <w:rFonts w:hint="eastAsia" w:ascii="黑体" w:hAnsi="黑体" w:eastAsia="黑体" w:cs="黑体"/>
          <w:color w:val="auto"/>
          <w:sz w:val="24"/>
          <w:highlight w:val="none"/>
        </w:rPr>
        <w:t>2、我方已详细审核全部招标文件，包括修改文件（如有时）及有关附件。</w:t>
      </w:r>
    </w:p>
    <w:p w14:paraId="54FEB7E4">
      <w:pPr>
        <w:spacing w:line="400" w:lineRule="exact"/>
        <w:ind w:firstLine="490"/>
        <w:jc w:val="left"/>
        <w:rPr>
          <w:rFonts w:hint="eastAsia" w:ascii="黑体" w:hAnsi="黑体" w:eastAsia="黑体" w:cs="黑体"/>
          <w:color w:val="auto"/>
          <w:sz w:val="24"/>
          <w:highlight w:val="none"/>
        </w:rPr>
      </w:pPr>
      <w:r>
        <w:rPr>
          <w:rFonts w:hint="eastAsia" w:ascii="黑体" w:hAnsi="黑体" w:eastAsia="黑体" w:cs="黑体"/>
          <w:color w:val="auto"/>
          <w:sz w:val="24"/>
          <w:highlight w:val="none"/>
        </w:rPr>
        <w:t>3、一旦我方中标，我方保证按合同协议书中规定的工期</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日历天内完成并移交全部工程，工程质量达到</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标准。</w:t>
      </w:r>
    </w:p>
    <w:p w14:paraId="523E6321">
      <w:pPr>
        <w:spacing w:line="400" w:lineRule="exact"/>
        <w:ind w:firstLine="490"/>
        <w:rPr>
          <w:rFonts w:hint="eastAsia" w:ascii="黑体" w:hAnsi="黑体" w:eastAsia="黑体" w:cs="黑体"/>
          <w:color w:val="auto"/>
          <w:sz w:val="24"/>
          <w:highlight w:val="none"/>
        </w:rPr>
      </w:pPr>
      <w:r>
        <w:rPr>
          <w:rFonts w:hint="eastAsia" w:ascii="黑体" w:hAnsi="黑体" w:eastAsia="黑体" w:cs="黑体"/>
          <w:color w:val="auto"/>
          <w:sz w:val="24"/>
          <w:highlight w:val="none"/>
        </w:rPr>
        <w:t>4、我方同意所提交的投标文件在招标文件的投标须知中第14条规定的投标有效期内有效，在此期间内如果中标，我方将受此约束。</w:t>
      </w:r>
    </w:p>
    <w:p w14:paraId="20E05B3C">
      <w:pPr>
        <w:spacing w:line="400" w:lineRule="exact"/>
        <w:ind w:firstLine="490"/>
        <w:rPr>
          <w:rFonts w:hint="eastAsia" w:ascii="黑体" w:hAnsi="黑体" w:eastAsia="黑体" w:cs="黑体"/>
          <w:color w:val="auto"/>
          <w:sz w:val="24"/>
          <w:highlight w:val="none"/>
        </w:rPr>
      </w:pPr>
      <w:r>
        <w:rPr>
          <w:rFonts w:hint="eastAsia" w:ascii="黑体" w:hAnsi="黑体" w:eastAsia="黑体" w:cs="黑体"/>
          <w:color w:val="auto"/>
          <w:sz w:val="24"/>
          <w:highlight w:val="none"/>
        </w:rPr>
        <w:t>5、除非另外达成协议并生效，你方的中标通知书和本投标文件将成为约束双方的合同文件的组成部分。</w:t>
      </w:r>
    </w:p>
    <w:p w14:paraId="2979AC35">
      <w:pPr>
        <w:spacing w:line="400" w:lineRule="exact"/>
        <w:ind w:firstLine="490"/>
        <w:rPr>
          <w:rFonts w:hint="eastAsia" w:ascii="黑体" w:hAnsi="黑体" w:eastAsia="黑体" w:cs="黑体"/>
          <w:color w:val="auto"/>
          <w:sz w:val="24"/>
          <w:highlight w:val="none"/>
        </w:rPr>
      </w:pPr>
      <w:r>
        <w:rPr>
          <w:rFonts w:hint="eastAsia" w:ascii="黑体" w:hAnsi="黑体" w:eastAsia="黑体" w:cs="黑体"/>
          <w:color w:val="auto"/>
          <w:sz w:val="24"/>
          <w:highlight w:val="none"/>
        </w:rPr>
        <w:t>6、我方将与本投标函一起，提交人民币</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元的投标保证金。</w:t>
      </w:r>
    </w:p>
    <w:p w14:paraId="14ECE5B9">
      <w:pPr>
        <w:spacing w:line="400" w:lineRule="exact"/>
        <w:ind w:firstLine="490"/>
        <w:rPr>
          <w:rFonts w:hint="eastAsia" w:ascii="黑体" w:hAnsi="黑体" w:eastAsia="黑体" w:cs="黑体"/>
          <w:color w:val="auto"/>
          <w:highlight w:val="none"/>
        </w:rPr>
      </w:pPr>
      <w:r>
        <w:rPr>
          <w:rFonts w:hint="eastAsia" w:ascii="黑体" w:hAnsi="黑体" w:eastAsia="黑体" w:cs="黑体"/>
          <w:color w:val="auto"/>
          <w:sz w:val="24"/>
          <w:highlight w:val="none"/>
        </w:rPr>
        <w:t>7、我方完全理解你方（招标人）不以最低价为中标唯一条件。</w:t>
      </w:r>
    </w:p>
    <w:p w14:paraId="58447408">
      <w:pPr>
        <w:spacing w:line="400" w:lineRule="exact"/>
        <w:rPr>
          <w:rFonts w:hint="eastAsia" w:ascii="黑体" w:hAnsi="黑体" w:eastAsia="黑体" w:cs="黑体"/>
          <w:color w:val="auto"/>
          <w:highlight w:val="none"/>
        </w:rPr>
      </w:pPr>
    </w:p>
    <w:p w14:paraId="4A387EC6">
      <w:pPr>
        <w:spacing w:line="400" w:lineRule="exact"/>
        <w:ind w:firstLine="720" w:firstLineChars="30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投 标 人：</w:t>
      </w:r>
      <w:r>
        <w:rPr>
          <w:rFonts w:hint="eastAsia" w:ascii="黑体" w:hAnsi="黑体" w:eastAsia="黑体" w:cs="黑体"/>
          <w:color w:val="auto"/>
          <w:sz w:val="24"/>
          <w:highlight w:val="none"/>
          <w:u w:val="single"/>
        </w:rPr>
        <w:t xml:space="preserve">                                     （盖章）   </w:t>
      </w:r>
    </w:p>
    <w:p w14:paraId="0CF515EB">
      <w:pPr>
        <w:spacing w:line="400" w:lineRule="exact"/>
        <w:ind w:left="652" w:leftChars="233" w:firstLine="240" w:firstLineChars="100"/>
        <w:rPr>
          <w:rFonts w:hint="eastAsia" w:ascii="黑体" w:hAnsi="黑体" w:eastAsia="黑体" w:cs="黑体"/>
          <w:color w:val="auto"/>
          <w:sz w:val="24"/>
          <w:highlight w:val="none"/>
          <w:u w:val="single"/>
        </w:rPr>
      </w:pPr>
    </w:p>
    <w:p w14:paraId="7194B7C3">
      <w:pPr>
        <w:spacing w:line="400" w:lineRule="exact"/>
        <w:ind w:firstLine="720" w:firstLineChars="30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单位地址：</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 xml:space="preserve"> </w:t>
      </w:r>
    </w:p>
    <w:p w14:paraId="16140F48">
      <w:pPr>
        <w:spacing w:line="400" w:lineRule="exact"/>
        <w:ind w:firstLine="720" w:firstLineChars="300"/>
        <w:rPr>
          <w:rFonts w:hint="eastAsia" w:ascii="黑体" w:hAnsi="黑体" w:eastAsia="黑体" w:cs="黑体"/>
          <w:color w:val="auto"/>
          <w:sz w:val="24"/>
          <w:highlight w:val="none"/>
          <w:u w:val="single"/>
        </w:rPr>
      </w:pPr>
    </w:p>
    <w:p w14:paraId="5077144B">
      <w:pPr>
        <w:spacing w:line="400" w:lineRule="exact"/>
        <w:ind w:firstLine="720" w:firstLineChars="30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法定代表人或授权委托代理人：</w:t>
      </w:r>
      <w:r>
        <w:rPr>
          <w:rFonts w:hint="eastAsia" w:ascii="黑体" w:hAnsi="黑体" w:eastAsia="黑体" w:cs="黑体"/>
          <w:color w:val="auto"/>
          <w:sz w:val="24"/>
          <w:highlight w:val="none"/>
          <w:u w:val="single"/>
        </w:rPr>
        <w:t xml:space="preserve">               （签字或盖章） </w:t>
      </w:r>
    </w:p>
    <w:p w14:paraId="3280DFF5">
      <w:pPr>
        <w:spacing w:line="400" w:lineRule="exact"/>
        <w:ind w:firstLine="720" w:firstLineChars="300"/>
        <w:rPr>
          <w:rFonts w:hint="eastAsia" w:ascii="黑体" w:hAnsi="黑体" w:eastAsia="黑体" w:cs="黑体"/>
          <w:color w:val="auto"/>
          <w:sz w:val="24"/>
          <w:highlight w:val="none"/>
          <w:u w:val="single"/>
        </w:rPr>
      </w:pPr>
    </w:p>
    <w:p w14:paraId="7A32E993">
      <w:pPr>
        <w:spacing w:line="400" w:lineRule="exact"/>
        <w:ind w:firstLine="720" w:firstLineChars="300"/>
        <w:rPr>
          <w:rFonts w:hint="eastAsia" w:ascii="黑体" w:hAnsi="黑体" w:eastAsia="黑体" w:cs="黑体"/>
          <w:color w:val="auto"/>
          <w:sz w:val="24"/>
          <w:highlight w:val="none"/>
        </w:rPr>
      </w:pPr>
      <w:r>
        <w:rPr>
          <w:rFonts w:hint="eastAsia" w:ascii="黑体" w:hAnsi="黑体" w:eastAsia="黑体" w:cs="黑体"/>
          <w:color w:val="auto"/>
          <w:sz w:val="24"/>
          <w:highlight w:val="none"/>
        </w:rPr>
        <w:t>邮政编码：</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电话：</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rPr>
        <w:t xml:space="preserve"> 传真：</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 xml:space="preserve"> </w:t>
      </w:r>
    </w:p>
    <w:p w14:paraId="77A01C08">
      <w:pPr>
        <w:spacing w:line="400" w:lineRule="exact"/>
        <w:ind w:left="233"/>
        <w:rPr>
          <w:rFonts w:hint="eastAsia" w:ascii="黑体" w:hAnsi="黑体" w:eastAsia="黑体" w:cs="黑体"/>
          <w:color w:val="auto"/>
          <w:sz w:val="32"/>
          <w:highlight w:val="none"/>
        </w:rPr>
      </w:pPr>
    </w:p>
    <w:p w14:paraId="62848AD3">
      <w:pPr>
        <w:spacing w:line="400" w:lineRule="exact"/>
        <w:ind w:left="7056" w:leftChars="2520" w:firstLine="168" w:firstLineChars="70"/>
        <w:rPr>
          <w:rFonts w:hint="eastAsia" w:ascii="黑体" w:hAnsi="黑体" w:eastAsia="黑体" w:cs="黑体"/>
          <w:color w:val="auto"/>
          <w:sz w:val="24"/>
          <w:highlight w:val="none"/>
          <w:u w:val="single"/>
        </w:rPr>
      </w:pPr>
    </w:p>
    <w:p w14:paraId="03A8279A">
      <w:pPr>
        <w:spacing w:line="400" w:lineRule="exact"/>
        <w:ind w:firstLine="4800" w:firstLineChars="2000"/>
        <w:rPr>
          <w:rFonts w:hint="eastAsia" w:ascii="黑体" w:hAnsi="黑体" w:eastAsia="黑体" w:cs="黑体"/>
          <w:color w:val="auto"/>
          <w:highlight w:val="none"/>
        </w:rPr>
      </w:pP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年</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月</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日</w:t>
      </w:r>
    </w:p>
    <w:p w14:paraId="32401845">
      <w:pPr>
        <w:spacing w:line="360" w:lineRule="exact"/>
        <w:jc w:val="center"/>
        <w:rPr>
          <w:rFonts w:hint="eastAsia" w:ascii="黑体" w:hAnsi="黑体" w:eastAsia="黑体" w:cs="黑体"/>
          <w:b/>
          <w:color w:val="auto"/>
          <w:sz w:val="32"/>
          <w:highlight w:val="none"/>
        </w:rPr>
      </w:pPr>
      <w:r>
        <w:rPr>
          <w:rFonts w:hint="eastAsia" w:ascii="黑体" w:hAnsi="黑体" w:eastAsia="黑体" w:cs="黑体"/>
          <w:color w:val="auto"/>
          <w:highlight w:val="none"/>
        </w:rPr>
        <w:br w:type="page"/>
      </w:r>
    </w:p>
    <w:p w14:paraId="15B1FB64">
      <w:pPr>
        <w:spacing w:line="360" w:lineRule="exact"/>
        <w:jc w:val="center"/>
        <w:rPr>
          <w:rFonts w:hint="eastAsia" w:ascii="黑体" w:hAnsi="黑体" w:eastAsia="黑体" w:cs="黑体"/>
          <w:b/>
          <w:color w:val="auto"/>
          <w:sz w:val="32"/>
          <w:highlight w:val="none"/>
        </w:rPr>
      </w:pPr>
      <w:r>
        <w:rPr>
          <w:rFonts w:hint="eastAsia" w:ascii="黑体" w:hAnsi="黑体" w:eastAsia="黑体" w:cs="黑体"/>
          <w:b/>
          <w:color w:val="auto"/>
          <w:sz w:val="32"/>
          <w:highlight w:val="none"/>
        </w:rPr>
        <w:t>（二）法定代表人身份证明书</w:t>
      </w:r>
    </w:p>
    <w:p w14:paraId="2DFBCB6D">
      <w:pPr>
        <w:spacing w:line="360" w:lineRule="exact"/>
        <w:rPr>
          <w:rFonts w:hint="eastAsia" w:ascii="黑体" w:hAnsi="黑体" w:eastAsia="黑体" w:cs="黑体"/>
          <w:color w:val="auto"/>
          <w:highlight w:val="none"/>
        </w:rPr>
      </w:pPr>
    </w:p>
    <w:p w14:paraId="3B1FAD01">
      <w:pPr>
        <w:spacing w:line="360" w:lineRule="exact"/>
        <w:ind w:firstLine="612"/>
        <w:rPr>
          <w:rFonts w:hint="eastAsia" w:ascii="黑体" w:hAnsi="黑体" w:eastAsia="黑体" w:cs="黑体"/>
          <w:color w:val="auto"/>
          <w:highlight w:val="none"/>
        </w:rPr>
      </w:pPr>
    </w:p>
    <w:p w14:paraId="6D4E633C">
      <w:pPr>
        <w:spacing w:line="360" w:lineRule="exact"/>
        <w:ind w:firstLine="612"/>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单位名称：</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p>
    <w:p w14:paraId="3FDB10F0">
      <w:pPr>
        <w:spacing w:line="360" w:lineRule="exact"/>
        <w:ind w:firstLine="61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单位性质：</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ab/>
      </w:r>
    </w:p>
    <w:p w14:paraId="0E3CB562">
      <w:pPr>
        <w:spacing w:line="360" w:lineRule="exact"/>
        <w:ind w:firstLine="610"/>
        <w:rPr>
          <w:rFonts w:hint="eastAsia" w:ascii="黑体" w:hAnsi="黑体" w:eastAsia="黑体" w:cs="黑体"/>
          <w:color w:val="auto"/>
          <w:sz w:val="24"/>
          <w:highlight w:val="none"/>
        </w:rPr>
      </w:pPr>
      <w:r>
        <w:rPr>
          <w:rFonts w:hint="eastAsia" w:ascii="黑体" w:hAnsi="黑体" w:eastAsia="黑体" w:cs="黑体"/>
          <w:color w:val="auto"/>
          <w:sz w:val="24"/>
          <w:highlight w:val="none"/>
        </w:rPr>
        <w:t>地   址：</w:t>
      </w:r>
      <w:r>
        <w:rPr>
          <w:rFonts w:hint="eastAsia" w:ascii="黑体" w:hAnsi="黑体" w:eastAsia="黑体" w:cs="黑体"/>
          <w:color w:val="auto"/>
          <w:sz w:val="24"/>
          <w:highlight w:val="none"/>
          <w:u w:val="single"/>
        </w:rPr>
        <w:t xml:space="preserve">                                   </w:t>
      </w:r>
    </w:p>
    <w:p w14:paraId="1B4F9BDC">
      <w:pPr>
        <w:spacing w:line="360" w:lineRule="exact"/>
        <w:ind w:firstLine="610"/>
        <w:rPr>
          <w:rFonts w:hint="eastAsia" w:ascii="黑体" w:hAnsi="黑体" w:eastAsia="黑体" w:cs="黑体"/>
          <w:color w:val="auto"/>
          <w:sz w:val="24"/>
          <w:highlight w:val="none"/>
        </w:rPr>
      </w:pPr>
      <w:r>
        <w:rPr>
          <w:rFonts w:hint="eastAsia" w:ascii="黑体" w:hAnsi="黑体" w:eastAsia="黑体" w:cs="黑体"/>
          <w:color w:val="auto"/>
          <w:sz w:val="24"/>
          <w:highlight w:val="none"/>
        </w:rPr>
        <w:t>成立时间：</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年</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月</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日</w:t>
      </w:r>
    </w:p>
    <w:p w14:paraId="474DA688">
      <w:pPr>
        <w:spacing w:line="360" w:lineRule="exact"/>
        <w:ind w:firstLine="61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经营期限：</w:t>
      </w:r>
      <w:r>
        <w:rPr>
          <w:rFonts w:hint="eastAsia" w:ascii="黑体" w:hAnsi="黑体" w:eastAsia="黑体" w:cs="黑体"/>
          <w:color w:val="auto"/>
          <w:sz w:val="24"/>
          <w:highlight w:val="none"/>
          <w:u w:val="single"/>
        </w:rPr>
        <w:tab/>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u w:val="single"/>
        </w:rPr>
        <w:tab/>
      </w:r>
    </w:p>
    <w:p w14:paraId="2F0E883F">
      <w:pPr>
        <w:spacing w:line="360" w:lineRule="exact"/>
        <w:ind w:firstLine="61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姓名：</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 xml:space="preserve"> 性别：</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年龄：</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 xml:space="preserve"> 职务：</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 xml:space="preserve"> </w:t>
      </w:r>
    </w:p>
    <w:p w14:paraId="13688E2F">
      <w:pPr>
        <w:spacing w:line="360" w:lineRule="exact"/>
        <w:ind w:firstLine="610"/>
        <w:rPr>
          <w:rFonts w:hint="eastAsia" w:ascii="黑体" w:hAnsi="黑体" w:eastAsia="黑体" w:cs="黑体"/>
          <w:color w:val="auto"/>
          <w:sz w:val="24"/>
          <w:highlight w:val="none"/>
        </w:rPr>
      </w:pPr>
      <w:r>
        <w:rPr>
          <w:rFonts w:hint="eastAsia" w:ascii="黑体" w:hAnsi="黑体" w:eastAsia="黑体" w:cs="黑体"/>
          <w:color w:val="auto"/>
          <w:sz w:val="24"/>
          <w:highlight w:val="none"/>
        </w:rPr>
        <w:t>系</w:t>
      </w:r>
      <w:r>
        <w:rPr>
          <w:rFonts w:hint="eastAsia" w:ascii="黑体" w:hAnsi="黑体" w:eastAsia="黑体" w:cs="黑体"/>
          <w:color w:val="auto"/>
          <w:sz w:val="24"/>
          <w:highlight w:val="none"/>
          <w:u w:val="single"/>
        </w:rPr>
        <w:t xml:space="preserve">                           （投标单位）</w:t>
      </w:r>
      <w:r>
        <w:rPr>
          <w:rFonts w:hint="eastAsia" w:ascii="黑体" w:hAnsi="黑体" w:eastAsia="黑体" w:cs="黑体"/>
          <w:color w:val="auto"/>
          <w:sz w:val="24"/>
          <w:highlight w:val="none"/>
        </w:rPr>
        <w:t>的法定代表人。</w:t>
      </w:r>
    </w:p>
    <w:p w14:paraId="2A767FBB">
      <w:pPr>
        <w:spacing w:line="360" w:lineRule="exact"/>
        <w:ind w:firstLine="610"/>
        <w:rPr>
          <w:rFonts w:hint="eastAsia" w:ascii="黑体" w:hAnsi="黑体" w:eastAsia="黑体" w:cs="黑体"/>
          <w:color w:val="auto"/>
          <w:sz w:val="24"/>
          <w:highlight w:val="none"/>
        </w:rPr>
      </w:pPr>
      <w:r>
        <w:rPr>
          <w:rFonts w:hint="eastAsia" w:ascii="黑体" w:hAnsi="黑体" w:eastAsia="黑体" w:cs="黑体"/>
          <w:color w:val="auto"/>
          <w:sz w:val="24"/>
          <w:highlight w:val="none"/>
        </w:rPr>
        <w:t>特此证明。</w:t>
      </w:r>
    </w:p>
    <w:p w14:paraId="4DC6976E">
      <w:pPr>
        <w:spacing w:line="360" w:lineRule="exact"/>
        <w:ind w:firstLine="610"/>
        <w:rPr>
          <w:rFonts w:hint="eastAsia" w:ascii="黑体" w:hAnsi="黑体" w:eastAsia="黑体" w:cs="黑体"/>
          <w:color w:val="auto"/>
          <w:sz w:val="24"/>
          <w:highlight w:val="none"/>
        </w:rPr>
      </w:pPr>
    </w:p>
    <w:p w14:paraId="3B7CBB35">
      <w:pPr>
        <w:spacing w:line="360" w:lineRule="exact"/>
        <w:ind w:firstLine="610"/>
        <w:rPr>
          <w:rFonts w:hint="eastAsia" w:ascii="黑体" w:hAnsi="黑体" w:eastAsia="黑体" w:cs="黑体"/>
          <w:color w:val="auto"/>
          <w:sz w:val="24"/>
          <w:highlight w:val="none"/>
        </w:rPr>
      </w:pPr>
    </w:p>
    <w:p w14:paraId="22AC5B93">
      <w:pPr>
        <w:spacing w:line="360" w:lineRule="exact"/>
        <w:ind w:firstLine="610"/>
        <w:rPr>
          <w:rFonts w:hint="eastAsia" w:ascii="黑体" w:hAnsi="黑体" w:eastAsia="黑体" w:cs="黑体"/>
          <w:b/>
          <w:color w:val="auto"/>
          <w:sz w:val="24"/>
          <w:highlight w:val="none"/>
        </w:rPr>
      </w:pPr>
      <w:r>
        <w:rPr>
          <w:rFonts w:hint="eastAsia" w:ascii="黑体" w:hAnsi="黑体" w:eastAsia="黑体" w:cs="黑体"/>
          <w:b/>
          <w:color w:val="auto"/>
          <w:sz w:val="24"/>
          <w:highlight w:val="none"/>
        </w:rPr>
        <w:t>注：后附法定代表人身份证复印件。</w:t>
      </w:r>
    </w:p>
    <w:p w14:paraId="7AB99024">
      <w:pPr>
        <w:tabs>
          <w:tab w:val="left" w:pos="720"/>
          <w:tab w:val="left" w:pos="900"/>
        </w:tabs>
        <w:spacing w:line="360" w:lineRule="exact"/>
        <w:rPr>
          <w:rFonts w:hint="eastAsia" w:ascii="黑体" w:hAnsi="黑体" w:eastAsia="黑体" w:cs="黑体"/>
          <w:color w:val="auto"/>
          <w:sz w:val="24"/>
          <w:highlight w:val="none"/>
        </w:rPr>
      </w:pPr>
    </w:p>
    <w:p w14:paraId="2412DDBB">
      <w:pPr>
        <w:tabs>
          <w:tab w:val="left" w:pos="720"/>
          <w:tab w:val="left" w:pos="900"/>
        </w:tabs>
        <w:spacing w:line="360" w:lineRule="exact"/>
        <w:rPr>
          <w:rFonts w:hint="eastAsia" w:ascii="黑体" w:hAnsi="黑体" w:eastAsia="黑体" w:cs="黑体"/>
          <w:color w:val="auto"/>
          <w:sz w:val="24"/>
          <w:highlight w:val="none"/>
        </w:rPr>
      </w:pPr>
    </w:p>
    <w:p w14:paraId="75730E09">
      <w:pPr>
        <w:tabs>
          <w:tab w:val="left" w:pos="720"/>
          <w:tab w:val="left" w:pos="900"/>
        </w:tabs>
        <w:spacing w:line="360" w:lineRule="exact"/>
        <w:rPr>
          <w:rFonts w:hint="eastAsia" w:ascii="黑体" w:hAnsi="黑体" w:eastAsia="黑体" w:cs="黑体"/>
          <w:color w:val="auto"/>
          <w:sz w:val="24"/>
          <w:highlight w:val="none"/>
        </w:rPr>
      </w:pPr>
    </w:p>
    <w:p w14:paraId="34CD7A00">
      <w:pPr>
        <w:tabs>
          <w:tab w:val="left" w:pos="720"/>
          <w:tab w:val="left" w:pos="900"/>
        </w:tabs>
        <w:spacing w:line="360" w:lineRule="exact"/>
        <w:rPr>
          <w:rFonts w:hint="eastAsia" w:ascii="黑体" w:hAnsi="黑体" w:eastAsia="黑体" w:cs="黑体"/>
          <w:color w:val="auto"/>
          <w:sz w:val="24"/>
          <w:highlight w:val="none"/>
        </w:rPr>
      </w:pPr>
    </w:p>
    <w:p w14:paraId="58BC2B8B">
      <w:pPr>
        <w:tabs>
          <w:tab w:val="left" w:pos="720"/>
          <w:tab w:val="left" w:pos="900"/>
        </w:tabs>
        <w:spacing w:line="360" w:lineRule="exact"/>
        <w:rPr>
          <w:rFonts w:hint="eastAsia" w:ascii="黑体" w:hAnsi="黑体" w:eastAsia="黑体" w:cs="黑体"/>
          <w:color w:val="auto"/>
          <w:sz w:val="24"/>
          <w:highlight w:val="none"/>
        </w:rPr>
      </w:pPr>
    </w:p>
    <w:p w14:paraId="28F66AD4">
      <w:pPr>
        <w:tabs>
          <w:tab w:val="left" w:pos="720"/>
          <w:tab w:val="left" w:pos="900"/>
        </w:tabs>
        <w:spacing w:line="360" w:lineRule="exact"/>
        <w:rPr>
          <w:rFonts w:hint="eastAsia" w:ascii="黑体" w:hAnsi="黑体" w:eastAsia="黑体" w:cs="黑体"/>
          <w:color w:val="auto"/>
          <w:sz w:val="24"/>
          <w:highlight w:val="none"/>
        </w:rPr>
      </w:pPr>
    </w:p>
    <w:p w14:paraId="376024D3">
      <w:pPr>
        <w:tabs>
          <w:tab w:val="left" w:pos="720"/>
          <w:tab w:val="left" w:pos="900"/>
        </w:tabs>
        <w:spacing w:line="360" w:lineRule="exact"/>
        <w:rPr>
          <w:rFonts w:hint="eastAsia" w:ascii="黑体" w:hAnsi="黑体" w:eastAsia="黑体" w:cs="黑体"/>
          <w:color w:val="auto"/>
          <w:sz w:val="24"/>
          <w:highlight w:val="none"/>
        </w:rPr>
      </w:pPr>
    </w:p>
    <w:p w14:paraId="4E635BE2">
      <w:pPr>
        <w:tabs>
          <w:tab w:val="left" w:pos="720"/>
          <w:tab w:val="left" w:pos="900"/>
        </w:tabs>
        <w:spacing w:line="360" w:lineRule="exact"/>
        <w:rPr>
          <w:rFonts w:hint="eastAsia" w:ascii="黑体" w:hAnsi="黑体" w:eastAsia="黑体" w:cs="黑体"/>
          <w:color w:val="auto"/>
          <w:sz w:val="24"/>
          <w:highlight w:val="none"/>
        </w:rPr>
      </w:pPr>
    </w:p>
    <w:p w14:paraId="25BDCAD9">
      <w:pPr>
        <w:tabs>
          <w:tab w:val="left" w:pos="720"/>
          <w:tab w:val="left" w:pos="900"/>
        </w:tabs>
        <w:spacing w:line="360" w:lineRule="exact"/>
        <w:rPr>
          <w:rFonts w:hint="eastAsia" w:ascii="黑体" w:hAnsi="黑体" w:eastAsia="黑体" w:cs="黑体"/>
          <w:color w:val="auto"/>
          <w:sz w:val="24"/>
          <w:highlight w:val="none"/>
        </w:rPr>
      </w:pPr>
    </w:p>
    <w:p w14:paraId="04A8255D">
      <w:pPr>
        <w:tabs>
          <w:tab w:val="left" w:pos="720"/>
          <w:tab w:val="left" w:pos="900"/>
        </w:tabs>
        <w:spacing w:line="360" w:lineRule="exact"/>
        <w:rPr>
          <w:rFonts w:hint="eastAsia" w:ascii="黑体" w:hAnsi="黑体" w:eastAsia="黑体" w:cs="黑体"/>
          <w:color w:val="auto"/>
          <w:sz w:val="24"/>
          <w:highlight w:val="none"/>
        </w:rPr>
      </w:pPr>
    </w:p>
    <w:p w14:paraId="59E3A943">
      <w:pPr>
        <w:tabs>
          <w:tab w:val="left" w:pos="720"/>
          <w:tab w:val="left" w:pos="900"/>
        </w:tabs>
        <w:spacing w:line="360" w:lineRule="exact"/>
        <w:rPr>
          <w:rFonts w:hint="eastAsia" w:ascii="黑体" w:hAnsi="黑体" w:eastAsia="黑体" w:cs="黑体"/>
          <w:color w:val="auto"/>
          <w:sz w:val="24"/>
          <w:highlight w:val="none"/>
        </w:rPr>
      </w:pPr>
    </w:p>
    <w:p w14:paraId="5FAB97B6">
      <w:pPr>
        <w:tabs>
          <w:tab w:val="left" w:pos="720"/>
          <w:tab w:val="left" w:pos="900"/>
        </w:tabs>
        <w:spacing w:line="360" w:lineRule="exact"/>
        <w:rPr>
          <w:rFonts w:hint="eastAsia" w:ascii="黑体" w:hAnsi="黑体" w:eastAsia="黑体" w:cs="黑体"/>
          <w:color w:val="auto"/>
          <w:sz w:val="24"/>
          <w:highlight w:val="none"/>
        </w:rPr>
      </w:pPr>
    </w:p>
    <w:p w14:paraId="33D18032">
      <w:pPr>
        <w:tabs>
          <w:tab w:val="left" w:pos="720"/>
          <w:tab w:val="left" w:pos="900"/>
        </w:tabs>
        <w:spacing w:line="360" w:lineRule="exact"/>
        <w:ind w:firstLine="5040" w:firstLineChars="210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投标人：</w:t>
      </w:r>
      <w:r>
        <w:rPr>
          <w:rFonts w:hint="eastAsia" w:ascii="黑体" w:hAnsi="黑体" w:eastAsia="黑体" w:cs="黑体"/>
          <w:color w:val="auto"/>
          <w:sz w:val="24"/>
          <w:highlight w:val="none"/>
          <w:u w:val="single"/>
        </w:rPr>
        <w:t xml:space="preserve">             （盖章）</w:t>
      </w:r>
    </w:p>
    <w:p w14:paraId="36B4CC22">
      <w:pPr>
        <w:tabs>
          <w:tab w:val="left" w:pos="720"/>
          <w:tab w:val="left" w:pos="900"/>
        </w:tabs>
        <w:spacing w:line="360" w:lineRule="exact"/>
        <w:ind w:firstLine="5040" w:firstLineChars="2100"/>
        <w:rPr>
          <w:rFonts w:hint="eastAsia" w:ascii="黑体" w:hAnsi="黑体" w:eastAsia="黑体" w:cs="黑体"/>
          <w:color w:val="auto"/>
          <w:sz w:val="24"/>
          <w:highlight w:val="none"/>
        </w:rPr>
      </w:pPr>
    </w:p>
    <w:p w14:paraId="317D57B8">
      <w:pPr>
        <w:tabs>
          <w:tab w:val="left" w:pos="720"/>
          <w:tab w:val="left" w:pos="900"/>
        </w:tabs>
        <w:spacing w:line="360" w:lineRule="exact"/>
        <w:ind w:firstLine="5040" w:firstLineChars="2100"/>
        <w:rPr>
          <w:rFonts w:hint="eastAsia" w:ascii="黑体" w:hAnsi="黑体" w:eastAsia="黑体" w:cs="黑体"/>
          <w:color w:val="auto"/>
          <w:sz w:val="24"/>
          <w:highlight w:val="none"/>
        </w:rPr>
      </w:pPr>
    </w:p>
    <w:p w14:paraId="3D091A2C">
      <w:pPr>
        <w:tabs>
          <w:tab w:val="left" w:pos="720"/>
          <w:tab w:val="left" w:pos="900"/>
        </w:tabs>
        <w:spacing w:line="360" w:lineRule="exact"/>
        <w:ind w:firstLine="6000" w:firstLineChars="2500"/>
        <w:rPr>
          <w:rFonts w:hint="eastAsia" w:ascii="黑体" w:hAnsi="黑体" w:eastAsia="黑体" w:cs="黑体"/>
          <w:color w:val="auto"/>
          <w:highlight w:val="none"/>
        </w:rPr>
      </w:pP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年</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月</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日</w:t>
      </w:r>
    </w:p>
    <w:p w14:paraId="53F43E98">
      <w:pPr>
        <w:jc w:val="center"/>
        <w:rPr>
          <w:rFonts w:hint="eastAsia" w:ascii="黑体" w:hAnsi="黑体" w:eastAsia="黑体" w:cs="黑体"/>
          <w:b/>
          <w:color w:val="auto"/>
          <w:sz w:val="32"/>
          <w:highlight w:val="none"/>
        </w:rPr>
      </w:pPr>
      <w:r>
        <w:rPr>
          <w:rFonts w:hint="eastAsia" w:ascii="黑体" w:hAnsi="黑体" w:eastAsia="黑体" w:cs="黑体"/>
          <w:color w:val="auto"/>
          <w:highlight w:val="none"/>
        </w:rPr>
        <w:br w:type="page"/>
      </w:r>
    </w:p>
    <w:p w14:paraId="1EF8DD70">
      <w:pPr>
        <w:jc w:val="center"/>
        <w:rPr>
          <w:rFonts w:hint="eastAsia" w:ascii="黑体" w:hAnsi="黑体" w:eastAsia="黑体" w:cs="黑体"/>
          <w:b/>
          <w:color w:val="auto"/>
          <w:sz w:val="32"/>
          <w:highlight w:val="none"/>
        </w:rPr>
      </w:pPr>
      <w:r>
        <w:rPr>
          <w:rFonts w:hint="eastAsia" w:ascii="黑体" w:hAnsi="黑体" w:eastAsia="黑体" w:cs="黑体"/>
          <w:b/>
          <w:color w:val="auto"/>
          <w:sz w:val="32"/>
          <w:highlight w:val="none"/>
        </w:rPr>
        <w:t>（三）授权委托书</w:t>
      </w:r>
    </w:p>
    <w:p w14:paraId="5511B55A">
      <w:pPr>
        <w:spacing w:line="360" w:lineRule="exact"/>
        <w:jc w:val="center"/>
        <w:rPr>
          <w:rFonts w:hint="eastAsia" w:ascii="黑体" w:hAnsi="黑体" w:eastAsia="黑体" w:cs="黑体"/>
          <w:b/>
          <w:color w:val="auto"/>
          <w:sz w:val="24"/>
          <w:szCs w:val="24"/>
          <w:highlight w:val="none"/>
        </w:rPr>
      </w:pPr>
    </w:p>
    <w:p w14:paraId="2F15D4D4">
      <w:pPr>
        <w:spacing w:line="360" w:lineRule="auto"/>
        <w:ind w:firstLine="600"/>
        <w:jc w:val="left"/>
        <w:rPr>
          <w:rFonts w:hint="eastAsia" w:ascii="黑体" w:hAnsi="黑体" w:eastAsia="黑体" w:cs="黑体"/>
          <w:color w:val="auto"/>
          <w:sz w:val="24"/>
          <w:szCs w:val="24"/>
          <w:highlight w:val="none"/>
          <w:u w:val="single"/>
        </w:rPr>
      </w:pPr>
      <w:r>
        <w:rPr>
          <w:rFonts w:hint="eastAsia" w:ascii="黑体" w:hAnsi="黑体" w:eastAsia="黑体" w:cs="黑体"/>
          <w:color w:val="auto"/>
          <w:sz w:val="24"/>
          <w:szCs w:val="24"/>
          <w:highlight w:val="none"/>
        </w:rPr>
        <w:t>本授权委托书声明：我</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（姓名）系</w:t>
      </w:r>
      <w:r>
        <w:rPr>
          <w:rFonts w:hint="eastAsia" w:ascii="黑体" w:hAnsi="黑体" w:eastAsia="黑体" w:cs="黑体"/>
          <w:color w:val="auto"/>
          <w:sz w:val="24"/>
          <w:szCs w:val="24"/>
          <w:highlight w:val="none"/>
          <w:u w:val="single"/>
        </w:rPr>
        <w:t xml:space="preserve">                   （投标单位） </w:t>
      </w:r>
      <w:r>
        <w:rPr>
          <w:rFonts w:hint="eastAsia" w:ascii="黑体" w:hAnsi="黑体" w:eastAsia="黑体" w:cs="黑体"/>
          <w:color w:val="auto"/>
          <w:sz w:val="24"/>
          <w:szCs w:val="24"/>
          <w:highlight w:val="none"/>
        </w:rPr>
        <w:t>的法定代表人，现授权委托</w:t>
      </w:r>
      <w:r>
        <w:rPr>
          <w:rFonts w:hint="eastAsia" w:ascii="黑体" w:hAnsi="黑体" w:eastAsia="黑体" w:cs="黑体"/>
          <w:color w:val="auto"/>
          <w:sz w:val="24"/>
          <w:szCs w:val="24"/>
          <w:highlight w:val="none"/>
          <w:u w:val="single"/>
        </w:rPr>
        <w:t xml:space="preserve">          </w:t>
      </w:r>
      <w:r>
        <w:rPr>
          <w:rFonts w:hint="eastAsia" w:ascii="黑体" w:hAnsi="黑体" w:eastAsia="黑体" w:cs="黑体"/>
          <w:color w:val="auto"/>
          <w:sz w:val="24"/>
          <w:szCs w:val="24"/>
          <w:highlight w:val="none"/>
        </w:rPr>
        <w:t>为我公司授权代理人，以本公司的名义参加</w:t>
      </w:r>
      <w:r>
        <w:rPr>
          <w:rFonts w:hint="eastAsia" w:ascii="黑体" w:hAnsi="黑体" w:eastAsia="黑体" w:cs="黑体"/>
          <w:color w:val="auto"/>
          <w:sz w:val="24"/>
          <w:highlight w:val="none"/>
        </w:rPr>
        <w:t>：</w:t>
      </w:r>
      <w:r>
        <w:rPr>
          <w:rFonts w:hint="eastAsia" w:ascii="黑体" w:hAnsi="黑体" w:eastAsia="黑体" w:cs="黑体"/>
          <w:b/>
          <w:color w:val="auto"/>
          <w:sz w:val="24"/>
          <w:szCs w:val="24"/>
          <w:highlight w:val="none"/>
          <w:u w:val="single"/>
        </w:rPr>
        <w:t xml:space="preserve">                              （工程名称） </w:t>
      </w:r>
      <w:r>
        <w:rPr>
          <w:rFonts w:hint="eastAsia" w:ascii="黑体" w:hAnsi="黑体" w:eastAsia="黑体" w:cs="黑体"/>
          <w:color w:val="auto"/>
          <w:sz w:val="24"/>
          <w:szCs w:val="24"/>
          <w:highlight w:val="none"/>
        </w:rPr>
        <w:t>的投标活动。代理人在开标、评标、合同谈判过程中所签署的一切文件和处理与之有关的一切事务，我均予以承认。</w:t>
      </w:r>
    </w:p>
    <w:p w14:paraId="55671F25">
      <w:pPr>
        <w:spacing w:line="360" w:lineRule="auto"/>
        <w:rPr>
          <w:rFonts w:hint="eastAsia" w:ascii="黑体" w:hAnsi="黑体" w:eastAsia="黑体" w:cs="黑体"/>
          <w:color w:val="auto"/>
          <w:sz w:val="24"/>
          <w:szCs w:val="24"/>
          <w:highlight w:val="none"/>
        </w:rPr>
      </w:pPr>
    </w:p>
    <w:p w14:paraId="1CBDD71B">
      <w:pPr>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代理人无转委权。特此证明。</w:t>
      </w:r>
    </w:p>
    <w:p w14:paraId="592689BB">
      <w:pPr>
        <w:spacing w:line="360" w:lineRule="auto"/>
        <w:ind w:firstLine="480" w:firstLineChars="20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授权委托期限：</w:t>
      </w:r>
      <w:r>
        <w:rPr>
          <w:rFonts w:hint="eastAsia" w:ascii="黑体" w:hAnsi="黑体" w:eastAsia="黑体" w:cs="黑体"/>
          <w:color w:val="auto"/>
          <w:sz w:val="24"/>
          <w:szCs w:val="24"/>
          <w:highlight w:val="none"/>
          <w:lang w:val="en-US" w:eastAsia="zh-CN"/>
        </w:rPr>
        <w:t xml:space="preserve">    </w:t>
      </w:r>
      <w:r>
        <w:rPr>
          <w:rFonts w:hint="eastAsia" w:ascii="黑体" w:hAnsi="黑体" w:eastAsia="黑体" w:cs="黑体"/>
          <w:color w:val="auto"/>
          <w:sz w:val="24"/>
          <w:szCs w:val="24"/>
          <w:highlight w:val="none"/>
        </w:rPr>
        <w:t>年  月   日至</w:t>
      </w:r>
      <w:r>
        <w:rPr>
          <w:rFonts w:hint="eastAsia" w:ascii="黑体" w:hAnsi="黑体" w:eastAsia="黑体" w:cs="黑体"/>
          <w:color w:val="auto"/>
          <w:sz w:val="24"/>
          <w:szCs w:val="24"/>
          <w:highlight w:val="none"/>
          <w:lang w:val="en-US" w:eastAsia="zh-CN"/>
        </w:rPr>
        <w:t xml:space="preserve">    </w:t>
      </w:r>
      <w:r>
        <w:rPr>
          <w:rFonts w:hint="eastAsia" w:ascii="黑体" w:hAnsi="黑体" w:eastAsia="黑体" w:cs="黑体"/>
          <w:color w:val="auto"/>
          <w:sz w:val="24"/>
          <w:szCs w:val="24"/>
          <w:highlight w:val="none"/>
        </w:rPr>
        <w:t>年   月   日</w:t>
      </w:r>
    </w:p>
    <w:p w14:paraId="28540942">
      <w:pPr>
        <w:spacing w:line="360" w:lineRule="exact"/>
        <w:ind w:left="1260"/>
        <w:rPr>
          <w:rFonts w:hint="eastAsia" w:ascii="黑体" w:hAnsi="黑体" w:eastAsia="黑体" w:cs="黑体"/>
          <w:color w:val="auto"/>
          <w:sz w:val="24"/>
          <w:highlight w:val="none"/>
        </w:rPr>
      </w:pPr>
    </w:p>
    <w:p w14:paraId="4941E3DD">
      <w:pPr>
        <w:spacing w:line="360" w:lineRule="exact"/>
        <w:rPr>
          <w:rFonts w:hint="eastAsia" w:ascii="黑体" w:hAnsi="黑体" w:eastAsia="黑体" w:cs="黑体"/>
          <w:color w:val="auto"/>
          <w:sz w:val="24"/>
          <w:highlight w:val="none"/>
        </w:rPr>
      </w:pPr>
    </w:p>
    <w:p w14:paraId="2E43A448">
      <w:pPr>
        <w:spacing w:line="360" w:lineRule="exact"/>
        <w:ind w:left="1260"/>
        <w:rPr>
          <w:rFonts w:hint="eastAsia" w:ascii="黑体" w:hAnsi="黑体" w:eastAsia="黑体" w:cs="黑体"/>
          <w:color w:val="auto"/>
          <w:sz w:val="24"/>
          <w:highlight w:val="none"/>
        </w:rPr>
      </w:pPr>
    </w:p>
    <w:p w14:paraId="6AD85BF9">
      <w:pPr>
        <w:spacing w:line="360" w:lineRule="exact"/>
        <w:ind w:left="1260"/>
        <w:rPr>
          <w:rFonts w:hint="eastAsia" w:ascii="黑体" w:hAnsi="黑体" w:eastAsia="黑体" w:cs="黑体"/>
          <w:color w:val="auto"/>
          <w:sz w:val="24"/>
          <w:highlight w:val="none"/>
        </w:rPr>
      </w:pPr>
    </w:p>
    <w:p w14:paraId="55705DC6">
      <w:pPr>
        <w:spacing w:line="360" w:lineRule="exact"/>
        <w:ind w:firstLine="960" w:firstLineChars="40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代理人：</w:t>
      </w:r>
      <w:r>
        <w:rPr>
          <w:rFonts w:hint="eastAsia" w:ascii="黑体" w:hAnsi="黑体" w:eastAsia="黑体" w:cs="黑体"/>
          <w:color w:val="auto"/>
          <w:sz w:val="24"/>
          <w:highlight w:val="none"/>
          <w:u w:val="single"/>
        </w:rPr>
        <w:t xml:space="preserve">   </w:t>
      </w:r>
      <w:r>
        <w:rPr>
          <w:rFonts w:hint="eastAsia" w:ascii="黑体" w:hAnsi="黑体" w:eastAsia="黑体" w:cs="黑体"/>
          <w:b/>
          <w:color w:val="auto"/>
          <w:sz w:val="24"/>
          <w:highlight w:val="none"/>
          <w:u w:val="single"/>
        </w:rPr>
        <w:t xml:space="preserve">    </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 xml:space="preserve">  性别 ：</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年龄</w:t>
      </w:r>
      <w:r>
        <w:rPr>
          <w:rFonts w:hint="eastAsia" w:ascii="黑体" w:hAnsi="黑体" w:eastAsia="黑体" w:cs="黑体"/>
          <w:color w:val="auto"/>
          <w:sz w:val="24"/>
          <w:highlight w:val="none"/>
          <w:u w:val="single"/>
        </w:rPr>
        <w:t>：</w:t>
      </w:r>
      <w:r>
        <w:rPr>
          <w:rFonts w:hint="eastAsia" w:ascii="黑体" w:hAnsi="黑体" w:eastAsia="黑体" w:cs="黑体"/>
          <w:color w:val="auto"/>
          <w:sz w:val="24"/>
          <w:highlight w:val="none"/>
          <w:u w:val="single"/>
          <w:lang w:val="en-US" w:eastAsia="zh-CN"/>
        </w:rPr>
        <w:t xml:space="preserve">      </w:t>
      </w:r>
      <w:r>
        <w:rPr>
          <w:rFonts w:hint="eastAsia" w:ascii="黑体" w:hAnsi="黑体" w:eastAsia="黑体" w:cs="黑体"/>
          <w:color w:val="auto"/>
          <w:sz w:val="24"/>
          <w:highlight w:val="none"/>
          <w:u w:val="single"/>
          <w:lang w:eastAsia="zh-CN"/>
        </w:rPr>
        <w:t>；</w:t>
      </w:r>
      <w:r>
        <w:rPr>
          <w:rFonts w:hint="eastAsia" w:ascii="黑体" w:hAnsi="黑体" w:eastAsia="黑体" w:cs="黑体"/>
          <w:color w:val="auto"/>
          <w:sz w:val="24"/>
          <w:highlight w:val="none"/>
          <w:u w:val="single"/>
        </w:rPr>
        <w:t xml:space="preserve"> </w:t>
      </w:r>
    </w:p>
    <w:p w14:paraId="1C2933A6">
      <w:pPr>
        <w:spacing w:line="360" w:lineRule="exact"/>
        <w:ind w:firstLine="960" w:firstLineChars="40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u w:val="single"/>
        </w:rPr>
        <w:t xml:space="preserve"> </w:t>
      </w:r>
    </w:p>
    <w:p w14:paraId="0ADAA93A">
      <w:pPr>
        <w:spacing w:line="360" w:lineRule="exact"/>
        <w:ind w:firstLine="960" w:firstLineChars="400"/>
        <w:rPr>
          <w:rFonts w:hint="eastAsia" w:ascii="黑体" w:hAnsi="黑体" w:eastAsia="黑体" w:cs="黑体"/>
          <w:color w:val="auto"/>
          <w:sz w:val="24"/>
          <w:highlight w:val="none"/>
        </w:rPr>
      </w:pP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 xml:space="preserve"> </w:t>
      </w:r>
    </w:p>
    <w:p w14:paraId="7F281A7B">
      <w:pPr>
        <w:spacing w:line="360" w:lineRule="exact"/>
        <w:ind w:firstLine="960" w:firstLineChars="400"/>
        <w:rPr>
          <w:rFonts w:hint="eastAsia" w:hAnsi="宋体" w:eastAsia="黑体" w:cs="宋体"/>
          <w:color w:val="000000"/>
          <w:sz w:val="24"/>
          <w:highlight w:val="none"/>
          <w:lang w:eastAsia="zh-CN"/>
        </w:rPr>
      </w:pPr>
      <w:r>
        <w:rPr>
          <w:rFonts w:hint="eastAsia" w:ascii="黑体" w:hAnsi="黑体" w:eastAsia="黑体" w:cs="黑体"/>
          <w:color w:val="auto"/>
          <w:sz w:val="24"/>
          <w:highlight w:val="none"/>
          <w:lang w:val="en-US" w:eastAsia="zh-CN"/>
        </w:rPr>
        <w:t>联系电话</w:t>
      </w:r>
      <w:r>
        <w:rPr>
          <w:rFonts w:hint="eastAsia" w:ascii="黑体" w:hAnsi="黑体" w:eastAsia="黑体" w:cs="黑体"/>
          <w:color w:val="auto"/>
          <w:sz w:val="24"/>
          <w:highlight w:val="none"/>
        </w:rPr>
        <w:t>：</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lang w:eastAsia="zh-CN"/>
        </w:rPr>
        <w:t>；</w:t>
      </w:r>
    </w:p>
    <w:p w14:paraId="353C1F68">
      <w:pPr>
        <w:spacing w:line="360" w:lineRule="exact"/>
        <w:ind w:firstLine="960" w:firstLineChars="400"/>
        <w:rPr>
          <w:rFonts w:hint="eastAsia" w:ascii="黑体" w:hAnsi="黑体" w:eastAsia="黑体" w:cs="黑体"/>
          <w:color w:val="auto"/>
          <w:sz w:val="24"/>
          <w:highlight w:val="none"/>
        </w:rPr>
      </w:pPr>
    </w:p>
    <w:p w14:paraId="750A1A75">
      <w:pPr>
        <w:spacing w:line="360" w:lineRule="exact"/>
        <w:ind w:firstLine="960" w:firstLineChars="400"/>
        <w:rPr>
          <w:rFonts w:hint="eastAsia" w:ascii="黑体" w:hAnsi="黑体" w:eastAsia="黑体" w:cs="黑体"/>
          <w:color w:val="auto"/>
          <w:sz w:val="24"/>
          <w:highlight w:val="none"/>
        </w:rPr>
      </w:pPr>
    </w:p>
    <w:p w14:paraId="7E18027E">
      <w:pPr>
        <w:spacing w:line="360" w:lineRule="exact"/>
        <w:ind w:firstLine="960" w:firstLineChars="400"/>
        <w:rPr>
          <w:rFonts w:hint="eastAsia" w:ascii="黑体" w:hAnsi="黑体" w:eastAsia="黑体" w:cs="黑体"/>
          <w:color w:val="auto"/>
          <w:sz w:val="24"/>
          <w:highlight w:val="none"/>
          <w:u w:val="single"/>
        </w:rPr>
      </w:pPr>
      <w:r>
        <w:rPr>
          <w:rFonts w:hint="eastAsia" w:ascii="黑体" w:hAnsi="黑体" w:eastAsia="黑体" w:cs="黑体"/>
          <w:color w:val="auto"/>
          <w:sz w:val="24"/>
          <w:highlight w:val="none"/>
        </w:rPr>
        <w:t>身份证号码：</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职务：</w:t>
      </w:r>
      <w:r>
        <w:rPr>
          <w:rFonts w:hint="eastAsia" w:ascii="黑体" w:hAnsi="黑体" w:eastAsia="黑体" w:cs="黑体"/>
          <w:color w:val="auto"/>
          <w:sz w:val="24"/>
          <w:highlight w:val="none"/>
          <w:u w:val="single"/>
          <w:lang w:val="en-US" w:eastAsia="zh-CN"/>
        </w:rPr>
        <w:t xml:space="preserve">        </w:t>
      </w:r>
      <w:r>
        <w:rPr>
          <w:rFonts w:hint="eastAsia" w:ascii="黑体" w:hAnsi="黑体" w:eastAsia="黑体" w:cs="黑体"/>
          <w:color w:val="auto"/>
          <w:sz w:val="24"/>
          <w:highlight w:val="none"/>
          <w:u w:val="single"/>
          <w:lang w:eastAsia="zh-CN"/>
        </w:rPr>
        <w:t>；</w:t>
      </w:r>
      <w:r>
        <w:rPr>
          <w:rFonts w:hint="eastAsia" w:ascii="黑体" w:hAnsi="黑体" w:eastAsia="黑体" w:cs="黑体"/>
          <w:color w:val="auto"/>
          <w:sz w:val="24"/>
          <w:highlight w:val="none"/>
          <w:u w:val="single"/>
        </w:rPr>
        <w:t xml:space="preserve">               </w:t>
      </w:r>
    </w:p>
    <w:p w14:paraId="23E2A4B5">
      <w:pPr>
        <w:spacing w:line="360" w:lineRule="exact"/>
        <w:ind w:left="2699"/>
        <w:rPr>
          <w:rFonts w:hint="eastAsia" w:ascii="黑体" w:hAnsi="黑体" w:eastAsia="黑体" w:cs="黑体"/>
          <w:color w:val="auto"/>
          <w:sz w:val="24"/>
          <w:highlight w:val="none"/>
        </w:rPr>
      </w:pPr>
    </w:p>
    <w:p w14:paraId="768C9F88">
      <w:pPr>
        <w:spacing w:line="360" w:lineRule="exact"/>
        <w:ind w:left="960"/>
        <w:rPr>
          <w:rFonts w:hint="eastAsia" w:ascii="黑体" w:hAnsi="黑体" w:eastAsia="黑体" w:cs="黑体"/>
          <w:color w:val="auto"/>
          <w:sz w:val="24"/>
          <w:highlight w:val="none"/>
        </w:rPr>
      </w:pPr>
    </w:p>
    <w:p w14:paraId="029049D2">
      <w:pPr>
        <w:spacing w:line="360" w:lineRule="exact"/>
        <w:ind w:left="960"/>
        <w:rPr>
          <w:rFonts w:hint="eastAsia" w:ascii="黑体" w:hAnsi="黑体" w:eastAsia="黑体" w:cs="黑体"/>
          <w:color w:val="auto"/>
          <w:sz w:val="24"/>
          <w:highlight w:val="none"/>
        </w:rPr>
      </w:pPr>
      <w:r>
        <w:rPr>
          <w:rFonts w:hint="eastAsia" w:ascii="黑体" w:hAnsi="黑体" w:eastAsia="黑体" w:cs="黑体"/>
          <w:color w:val="auto"/>
          <w:sz w:val="24"/>
          <w:highlight w:val="none"/>
        </w:rPr>
        <w:t>投标人：</w:t>
      </w:r>
      <w:r>
        <w:rPr>
          <w:rFonts w:hint="eastAsia" w:ascii="黑体" w:hAnsi="黑体" w:eastAsia="黑体" w:cs="黑体"/>
          <w:color w:val="auto"/>
          <w:sz w:val="24"/>
          <w:highlight w:val="none"/>
          <w:u w:val="single"/>
        </w:rPr>
        <w:t xml:space="preserve">                                      （盖章）</w:t>
      </w:r>
    </w:p>
    <w:p w14:paraId="26C837D1">
      <w:pPr>
        <w:spacing w:line="360" w:lineRule="exact"/>
        <w:ind w:left="2699"/>
        <w:rPr>
          <w:rFonts w:hint="eastAsia" w:ascii="黑体" w:hAnsi="黑体" w:eastAsia="黑体" w:cs="黑体"/>
          <w:color w:val="auto"/>
          <w:sz w:val="24"/>
          <w:highlight w:val="none"/>
        </w:rPr>
      </w:pPr>
    </w:p>
    <w:p w14:paraId="65FF93A2">
      <w:pPr>
        <w:spacing w:line="360" w:lineRule="exact"/>
        <w:ind w:left="960"/>
        <w:rPr>
          <w:rFonts w:hint="eastAsia" w:ascii="黑体" w:hAnsi="黑体" w:eastAsia="黑体" w:cs="黑体"/>
          <w:color w:val="auto"/>
          <w:sz w:val="24"/>
          <w:highlight w:val="none"/>
        </w:rPr>
      </w:pPr>
    </w:p>
    <w:p w14:paraId="54DACC3F">
      <w:pPr>
        <w:spacing w:line="360" w:lineRule="exact"/>
        <w:ind w:left="960"/>
        <w:rPr>
          <w:rFonts w:hint="eastAsia" w:ascii="黑体" w:hAnsi="黑体" w:eastAsia="黑体" w:cs="黑体"/>
          <w:color w:val="auto"/>
          <w:sz w:val="24"/>
          <w:highlight w:val="none"/>
        </w:rPr>
      </w:pPr>
      <w:r>
        <w:rPr>
          <w:rFonts w:hint="eastAsia" w:ascii="黑体" w:hAnsi="黑体" w:eastAsia="黑体" w:cs="黑体"/>
          <w:color w:val="auto"/>
          <w:sz w:val="24"/>
          <w:highlight w:val="none"/>
        </w:rPr>
        <w:t>法定代表人：</w:t>
      </w:r>
      <w:r>
        <w:rPr>
          <w:rFonts w:hint="eastAsia" w:ascii="黑体" w:hAnsi="黑体" w:eastAsia="黑体" w:cs="黑体"/>
          <w:color w:val="auto"/>
          <w:sz w:val="24"/>
          <w:highlight w:val="none"/>
          <w:u w:val="single"/>
        </w:rPr>
        <w:t xml:space="preserve">                              （签字或盖章）</w:t>
      </w:r>
    </w:p>
    <w:p w14:paraId="25620794">
      <w:pPr>
        <w:spacing w:line="360" w:lineRule="exact"/>
        <w:ind w:left="2699"/>
        <w:rPr>
          <w:rFonts w:hint="eastAsia" w:ascii="黑体" w:hAnsi="黑体" w:eastAsia="黑体" w:cs="黑体"/>
          <w:color w:val="auto"/>
          <w:sz w:val="24"/>
          <w:highlight w:val="none"/>
        </w:rPr>
      </w:pPr>
    </w:p>
    <w:p w14:paraId="3477D7E9">
      <w:pPr>
        <w:spacing w:line="360" w:lineRule="exact"/>
        <w:ind w:left="3777" w:leftChars="1349" w:firstLine="2400" w:firstLineChars="1000"/>
        <w:rPr>
          <w:rFonts w:hint="eastAsia" w:ascii="黑体" w:hAnsi="黑体" w:eastAsia="黑体" w:cs="黑体"/>
          <w:color w:val="auto"/>
          <w:sz w:val="24"/>
          <w:highlight w:val="none"/>
        </w:rPr>
      </w:pPr>
    </w:p>
    <w:p w14:paraId="6000B30C">
      <w:pPr>
        <w:spacing w:line="360" w:lineRule="exact"/>
        <w:ind w:left="3777" w:leftChars="1349" w:firstLine="2400" w:firstLineChars="1000"/>
        <w:rPr>
          <w:rFonts w:hint="eastAsia" w:ascii="黑体" w:hAnsi="黑体" w:eastAsia="黑体" w:cs="黑体"/>
          <w:color w:val="auto"/>
          <w:sz w:val="24"/>
          <w:highlight w:val="none"/>
        </w:rPr>
      </w:pPr>
    </w:p>
    <w:p w14:paraId="0830522D">
      <w:pPr>
        <w:spacing w:line="360" w:lineRule="exact"/>
        <w:jc w:val="center"/>
        <w:rPr>
          <w:rFonts w:hint="eastAsia" w:ascii="黑体" w:hAnsi="黑体" w:eastAsia="黑体" w:cs="黑体"/>
          <w:color w:val="auto"/>
          <w:sz w:val="24"/>
          <w:highlight w:val="none"/>
        </w:rPr>
      </w:pPr>
      <w:r>
        <w:rPr>
          <w:rFonts w:hint="eastAsia" w:ascii="黑体" w:hAnsi="黑体" w:eastAsia="黑体" w:cs="黑体"/>
          <w:color w:val="auto"/>
          <w:sz w:val="24"/>
          <w:highlight w:val="none"/>
        </w:rPr>
        <w:t xml:space="preserve">                授权委托日期：</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年</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月</w:t>
      </w:r>
      <w:r>
        <w:rPr>
          <w:rFonts w:hint="eastAsia" w:ascii="黑体" w:hAnsi="黑体" w:eastAsia="黑体" w:cs="黑体"/>
          <w:color w:val="auto"/>
          <w:sz w:val="24"/>
          <w:highlight w:val="none"/>
          <w:u w:val="single"/>
        </w:rPr>
        <w:t xml:space="preserve">    </w:t>
      </w:r>
      <w:r>
        <w:rPr>
          <w:rFonts w:hint="eastAsia" w:ascii="黑体" w:hAnsi="黑体" w:eastAsia="黑体" w:cs="黑体"/>
          <w:color w:val="auto"/>
          <w:sz w:val="24"/>
          <w:highlight w:val="none"/>
        </w:rPr>
        <w:t>日</w:t>
      </w:r>
    </w:p>
    <w:p w14:paraId="726120C2">
      <w:pPr>
        <w:spacing w:line="400" w:lineRule="exact"/>
        <w:jc w:val="left"/>
        <w:rPr>
          <w:rFonts w:hint="eastAsia" w:ascii="黑体" w:hAnsi="黑体" w:eastAsia="黑体" w:cs="黑体"/>
          <w:b/>
          <w:color w:val="auto"/>
          <w:sz w:val="24"/>
          <w:highlight w:val="none"/>
        </w:rPr>
      </w:pPr>
    </w:p>
    <w:p w14:paraId="0E10BD3E">
      <w:pPr>
        <w:spacing w:line="400" w:lineRule="exact"/>
        <w:jc w:val="left"/>
        <w:rPr>
          <w:rFonts w:hint="eastAsia" w:ascii="黑体" w:hAnsi="黑体" w:eastAsia="黑体" w:cs="黑体"/>
          <w:b/>
          <w:color w:val="auto"/>
          <w:sz w:val="24"/>
          <w:highlight w:val="none"/>
        </w:rPr>
      </w:pPr>
    </w:p>
    <w:p w14:paraId="48372977">
      <w:pPr>
        <w:spacing w:line="400" w:lineRule="exact"/>
        <w:jc w:val="left"/>
        <w:rPr>
          <w:rFonts w:hint="eastAsia" w:ascii="黑体" w:hAnsi="黑体" w:eastAsia="黑体" w:cs="黑体"/>
          <w:b/>
          <w:color w:val="auto"/>
          <w:sz w:val="24"/>
          <w:highlight w:val="none"/>
        </w:rPr>
      </w:pPr>
      <w:r>
        <w:rPr>
          <w:rFonts w:hint="eastAsia" w:ascii="黑体" w:hAnsi="黑体" w:eastAsia="黑体" w:cs="黑体"/>
          <w:b/>
          <w:color w:val="auto"/>
          <w:sz w:val="24"/>
          <w:highlight w:val="none"/>
        </w:rPr>
        <w:t>注：后附被授权人身份证复印件。</w:t>
      </w:r>
    </w:p>
    <w:p w14:paraId="50A1922D">
      <w:pPr>
        <w:spacing w:line="400" w:lineRule="exact"/>
        <w:jc w:val="center"/>
        <w:rPr>
          <w:rFonts w:hint="eastAsia" w:ascii="黑体" w:hAnsi="黑体" w:eastAsia="黑体" w:cs="黑体"/>
          <w:b/>
          <w:color w:val="auto"/>
          <w:sz w:val="32"/>
          <w:szCs w:val="32"/>
          <w:highlight w:val="none"/>
        </w:rPr>
      </w:pPr>
      <w:r>
        <w:rPr>
          <w:rFonts w:hint="eastAsia" w:ascii="黑体" w:hAnsi="黑体" w:eastAsia="黑体" w:cs="黑体"/>
          <w:color w:val="auto"/>
          <w:highlight w:val="none"/>
        </w:rPr>
        <w:br w:type="page"/>
      </w:r>
      <w:r>
        <w:rPr>
          <w:rFonts w:hint="eastAsia" w:ascii="黑体" w:hAnsi="黑体" w:eastAsia="黑体" w:cs="黑体"/>
          <w:b/>
          <w:color w:val="auto"/>
          <w:sz w:val="32"/>
          <w:highlight w:val="none"/>
        </w:rPr>
        <w:t>（四）</w:t>
      </w:r>
      <w:r>
        <w:rPr>
          <w:rFonts w:hint="eastAsia" w:ascii="黑体" w:hAnsi="黑体" w:eastAsia="黑体" w:cs="黑体"/>
          <w:b/>
          <w:color w:val="auto"/>
          <w:sz w:val="32"/>
          <w:szCs w:val="32"/>
          <w:highlight w:val="none"/>
        </w:rPr>
        <w:t>投标人营业执照、资质证书、</w:t>
      </w:r>
    </w:p>
    <w:p w14:paraId="7A067E0D">
      <w:pPr>
        <w:spacing w:line="400" w:lineRule="exact"/>
        <w:jc w:val="center"/>
        <w:rPr>
          <w:rFonts w:hint="eastAsia" w:ascii="黑体" w:hAnsi="黑体" w:eastAsia="黑体" w:cs="黑体"/>
          <w:b/>
          <w:color w:val="auto"/>
          <w:sz w:val="32"/>
          <w:szCs w:val="32"/>
          <w:highlight w:val="none"/>
          <w:lang w:val="en-US" w:eastAsia="zh-CN"/>
        </w:rPr>
      </w:pPr>
      <w:r>
        <w:rPr>
          <w:rFonts w:hint="eastAsia" w:ascii="黑体" w:hAnsi="黑体" w:eastAsia="黑体" w:cs="黑体"/>
          <w:b/>
          <w:color w:val="auto"/>
          <w:sz w:val="32"/>
          <w:szCs w:val="32"/>
          <w:highlight w:val="none"/>
        </w:rPr>
        <w:t>安全生产许可证等证件复印件</w:t>
      </w:r>
      <w:r>
        <w:rPr>
          <w:rFonts w:hint="eastAsia" w:ascii="黑体" w:hAnsi="黑体" w:eastAsia="黑体" w:cs="黑体"/>
          <w:b/>
          <w:color w:val="auto"/>
          <w:sz w:val="32"/>
          <w:szCs w:val="32"/>
          <w:highlight w:val="none"/>
          <w:lang w:eastAsia="zh-CN"/>
        </w:rPr>
        <w:t>、</w:t>
      </w:r>
      <w:r>
        <w:rPr>
          <w:rFonts w:hint="eastAsia" w:ascii="黑体" w:hAnsi="黑体" w:eastAsia="黑体" w:cs="黑体"/>
          <w:b/>
          <w:color w:val="auto"/>
          <w:sz w:val="32"/>
          <w:szCs w:val="32"/>
          <w:highlight w:val="none"/>
          <w:lang w:val="en-US" w:eastAsia="zh-CN"/>
        </w:rPr>
        <w:t>厂家授权书</w:t>
      </w:r>
    </w:p>
    <w:p w14:paraId="271EC6E4">
      <w:pPr>
        <w:spacing w:line="400" w:lineRule="exact"/>
        <w:jc w:val="center"/>
        <w:rPr>
          <w:rFonts w:hint="eastAsia" w:ascii="黑体" w:hAnsi="黑体" w:eastAsia="黑体" w:cs="黑体"/>
          <w:color w:val="auto"/>
          <w:highlight w:val="none"/>
        </w:rPr>
      </w:pPr>
    </w:p>
    <w:p w14:paraId="0C2A4514">
      <w:pPr>
        <w:spacing w:line="400" w:lineRule="exact"/>
        <w:jc w:val="center"/>
        <w:rPr>
          <w:rFonts w:hint="eastAsia" w:ascii="黑体" w:hAnsi="黑体" w:eastAsia="黑体" w:cs="黑体"/>
          <w:color w:val="auto"/>
          <w:highlight w:val="none"/>
        </w:rPr>
      </w:pPr>
    </w:p>
    <w:p w14:paraId="096708D6">
      <w:pPr>
        <w:spacing w:line="400" w:lineRule="exact"/>
        <w:jc w:val="center"/>
        <w:rPr>
          <w:rFonts w:hint="eastAsia" w:ascii="黑体" w:hAnsi="黑体" w:eastAsia="黑体" w:cs="黑体"/>
          <w:color w:val="auto"/>
          <w:highlight w:val="none"/>
        </w:rPr>
      </w:pPr>
    </w:p>
    <w:p w14:paraId="40C3D188">
      <w:pPr>
        <w:spacing w:line="400" w:lineRule="exact"/>
        <w:jc w:val="center"/>
        <w:rPr>
          <w:rFonts w:hint="eastAsia" w:ascii="黑体" w:hAnsi="黑体" w:eastAsia="黑体" w:cs="黑体"/>
          <w:b/>
          <w:color w:val="auto"/>
          <w:sz w:val="32"/>
          <w:highlight w:val="none"/>
        </w:rPr>
      </w:pPr>
    </w:p>
    <w:p w14:paraId="5697EF76">
      <w:pPr>
        <w:spacing w:line="400" w:lineRule="exact"/>
        <w:jc w:val="center"/>
        <w:rPr>
          <w:rFonts w:hint="eastAsia" w:ascii="黑体" w:hAnsi="黑体" w:eastAsia="黑体" w:cs="黑体"/>
          <w:b/>
          <w:color w:val="auto"/>
          <w:sz w:val="32"/>
          <w:highlight w:val="none"/>
        </w:rPr>
      </w:pPr>
    </w:p>
    <w:p w14:paraId="29D94842">
      <w:pPr>
        <w:spacing w:line="400" w:lineRule="exact"/>
        <w:jc w:val="center"/>
        <w:rPr>
          <w:rFonts w:hint="eastAsia" w:ascii="黑体" w:hAnsi="黑体" w:eastAsia="黑体" w:cs="黑体"/>
          <w:b/>
          <w:color w:val="auto"/>
          <w:sz w:val="32"/>
          <w:highlight w:val="none"/>
        </w:rPr>
      </w:pPr>
    </w:p>
    <w:p w14:paraId="48200882">
      <w:pPr>
        <w:spacing w:line="400" w:lineRule="exact"/>
        <w:jc w:val="center"/>
        <w:rPr>
          <w:rFonts w:hint="eastAsia" w:ascii="黑体" w:hAnsi="黑体" w:eastAsia="黑体" w:cs="黑体"/>
          <w:b/>
          <w:color w:val="auto"/>
          <w:sz w:val="32"/>
          <w:highlight w:val="none"/>
        </w:rPr>
      </w:pPr>
    </w:p>
    <w:p w14:paraId="23B38CBF">
      <w:pPr>
        <w:spacing w:line="400" w:lineRule="exact"/>
        <w:jc w:val="center"/>
        <w:rPr>
          <w:rFonts w:hint="eastAsia" w:ascii="黑体" w:hAnsi="黑体" w:eastAsia="黑体" w:cs="黑体"/>
          <w:b/>
          <w:color w:val="auto"/>
          <w:sz w:val="32"/>
          <w:highlight w:val="none"/>
        </w:rPr>
      </w:pPr>
    </w:p>
    <w:p w14:paraId="762039CC">
      <w:pPr>
        <w:spacing w:line="400" w:lineRule="exact"/>
        <w:jc w:val="center"/>
        <w:rPr>
          <w:rFonts w:hint="eastAsia" w:ascii="黑体" w:hAnsi="黑体" w:eastAsia="黑体" w:cs="黑体"/>
          <w:b/>
          <w:color w:val="auto"/>
          <w:sz w:val="32"/>
          <w:highlight w:val="none"/>
        </w:rPr>
      </w:pPr>
    </w:p>
    <w:p w14:paraId="2B084C76">
      <w:pPr>
        <w:spacing w:line="400" w:lineRule="exact"/>
        <w:jc w:val="center"/>
        <w:rPr>
          <w:rFonts w:hint="eastAsia" w:ascii="黑体" w:hAnsi="黑体" w:eastAsia="黑体" w:cs="黑体"/>
          <w:b/>
          <w:color w:val="auto"/>
          <w:sz w:val="32"/>
          <w:highlight w:val="none"/>
        </w:rPr>
      </w:pPr>
    </w:p>
    <w:p w14:paraId="2B6C2161">
      <w:pPr>
        <w:spacing w:line="400" w:lineRule="exact"/>
        <w:jc w:val="center"/>
        <w:rPr>
          <w:rFonts w:hint="eastAsia" w:ascii="黑体" w:hAnsi="黑体" w:eastAsia="黑体" w:cs="黑体"/>
          <w:b/>
          <w:color w:val="auto"/>
          <w:sz w:val="32"/>
          <w:highlight w:val="none"/>
        </w:rPr>
      </w:pPr>
    </w:p>
    <w:p w14:paraId="076C29FB">
      <w:pPr>
        <w:spacing w:line="400" w:lineRule="exact"/>
        <w:jc w:val="center"/>
        <w:rPr>
          <w:rFonts w:hint="eastAsia" w:ascii="黑体" w:hAnsi="黑体" w:eastAsia="黑体" w:cs="黑体"/>
          <w:b/>
          <w:color w:val="auto"/>
          <w:sz w:val="32"/>
          <w:highlight w:val="none"/>
        </w:rPr>
      </w:pPr>
    </w:p>
    <w:p w14:paraId="4DFA3047">
      <w:pPr>
        <w:spacing w:line="400" w:lineRule="exact"/>
        <w:jc w:val="center"/>
        <w:rPr>
          <w:rFonts w:hint="eastAsia" w:ascii="黑体" w:hAnsi="黑体" w:eastAsia="黑体" w:cs="黑体"/>
          <w:b/>
          <w:color w:val="auto"/>
          <w:sz w:val="32"/>
          <w:highlight w:val="none"/>
        </w:rPr>
      </w:pPr>
    </w:p>
    <w:p w14:paraId="55F1DFA1">
      <w:pPr>
        <w:spacing w:line="400" w:lineRule="exact"/>
        <w:jc w:val="center"/>
        <w:rPr>
          <w:rFonts w:hint="eastAsia" w:ascii="黑体" w:hAnsi="黑体" w:eastAsia="黑体" w:cs="黑体"/>
          <w:b/>
          <w:color w:val="auto"/>
          <w:sz w:val="32"/>
          <w:highlight w:val="none"/>
        </w:rPr>
      </w:pPr>
    </w:p>
    <w:p w14:paraId="516B501D">
      <w:pPr>
        <w:spacing w:line="400" w:lineRule="exact"/>
        <w:jc w:val="center"/>
        <w:rPr>
          <w:rFonts w:hint="eastAsia" w:ascii="黑体" w:hAnsi="黑体" w:eastAsia="黑体" w:cs="黑体"/>
          <w:b/>
          <w:color w:val="auto"/>
          <w:sz w:val="32"/>
          <w:highlight w:val="none"/>
        </w:rPr>
      </w:pPr>
    </w:p>
    <w:p w14:paraId="3C6AB3CC">
      <w:pPr>
        <w:spacing w:line="400" w:lineRule="exact"/>
        <w:jc w:val="center"/>
        <w:rPr>
          <w:rFonts w:hint="eastAsia" w:ascii="黑体" w:hAnsi="黑体" w:eastAsia="黑体" w:cs="黑体"/>
          <w:b/>
          <w:color w:val="auto"/>
          <w:sz w:val="32"/>
          <w:highlight w:val="none"/>
        </w:rPr>
      </w:pPr>
    </w:p>
    <w:p w14:paraId="660F5B8B">
      <w:pPr>
        <w:spacing w:line="400" w:lineRule="exact"/>
        <w:jc w:val="center"/>
        <w:rPr>
          <w:rFonts w:hint="eastAsia" w:ascii="黑体" w:hAnsi="黑体" w:eastAsia="黑体" w:cs="黑体"/>
          <w:b/>
          <w:color w:val="auto"/>
          <w:sz w:val="32"/>
          <w:highlight w:val="none"/>
        </w:rPr>
      </w:pPr>
    </w:p>
    <w:p w14:paraId="629AC4FB">
      <w:pPr>
        <w:spacing w:line="400" w:lineRule="exact"/>
        <w:jc w:val="center"/>
        <w:rPr>
          <w:rFonts w:hint="eastAsia" w:ascii="黑体" w:hAnsi="黑体" w:eastAsia="黑体" w:cs="黑体"/>
          <w:b/>
          <w:color w:val="auto"/>
          <w:sz w:val="32"/>
          <w:highlight w:val="none"/>
        </w:rPr>
      </w:pPr>
    </w:p>
    <w:p w14:paraId="360FD701">
      <w:pPr>
        <w:spacing w:line="400" w:lineRule="exact"/>
        <w:jc w:val="center"/>
        <w:rPr>
          <w:rFonts w:hint="eastAsia" w:ascii="黑体" w:hAnsi="黑体" w:eastAsia="黑体" w:cs="黑体"/>
          <w:b/>
          <w:color w:val="auto"/>
          <w:sz w:val="32"/>
          <w:highlight w:val="none"/>
        </w:rPr>
      </w:pPr>
    </w:p>
    <w:p w14:paraId="411F5948">
      <w:pPr>
        <w:spacing w:line="400" w:lineRule="exact"/>
        <w:jc w:val="center"/>
        <w:rPr>
          <w:rFonts w:hint="eastAsia" w:ascii="黑体" w:hAnsi="黑体" w:eastAsia="黑体" w:cs="黑体"/>
          <w:b/>
          <w:color w:val="auto"/>
          <w:sz w:val="32"/>
          <w:highlight w:val="none"/>
        </w:rPr>
      </w:pPr>
    </w:p>
    <w:p w14:paraId="64E95539">
      <w:pPr>
        <w:spacing w:line="400" w:lineRule="exact"/>
        <w:jc w:val="center"/>
        <w:rPr>
          <w:rFonts w:hint="eastAsia" w:ascii="黑体" w:hAnsi="黑体" w:eastAsia="黑体" w:cs="黑体"/>
          <w:b/>
          <w:color w:val="auto"/>
          <w:sz w:val="32"/>
          <w:highlight w:val="none"/>
        </w:rPr>
      </w:pPr>
    </w:p>
    <w:p w14:paraId="60E42920">
      <w:pPr>
        <w:spacing w:line="400" w:lineRule="exact"/>
        <w:jc w:val="center"/>
        <w:rPr>
          <w:rFonts w:hint="eastAsia" w:ascii="黑体" w:hAnsi="黑体" w:eastAsia="黑体" w:cs="黑体"/>
          <w:b/>
          <w:color w:val="auto"/>
          <w:sz w:val="32"/>
          <w:highlight w:val="none"/>
        </w:rPr>
      </w:pPr>
    </w:p>
    <w:p w14:paraId="2B0C256A">
      <w:pPr>
        <w:spacing w:line="400" w:lineRule="exact"/>
        <w:jc w:val="center"/>
        <w:rPr>
          <w:rFonts w:hint="eastAsia" w:ascii="黑体" w:hAnsi="黑体" w:eastAsia="黑体" w:cs="黑体"/>
          <w:b/>
          <w:color w:val="auto"/>
          <w:sz w:val="32"/>
          <w:highlight w:val="none"/>
        </w:rPr>
      </w:pPr>
    </w:p>
    <w:p w14:paraId="318AE6A8">
      <w:pPr>
        <w:spacing w:line="400" w:lineRule="exact"/>
        <w:jc w:val="center"/>
        <w:rPr>
          <w:rFonts w:hint="eastAsia" w:ascii="黑体" w:hAnsi="黑体" w:eastAsia="黑体" w:cs="黑体"/>
          <w:b/>
          <w:color w:val="auto"/>
          <w:sz w:val="32"/>
          <w:highlight w:val="none"/>
        </w:rPr>
      </w:pPr>
    </w:p>
    <w:p w14:paraId="679840E2">
      <w:pPr>
        <w:spacing w:line="400" w:lineRule="exact"/>
        <w:jc w:val="center"/>
        <w:rPr>
          <w:rFonts w:hint="eastAsia" w:ascii="黑体" w:hAnsi="黑体" w:eastAsia="黑体" w:cs="黑体"/>
          <w:b/>
          <w:color w:val="auto"/>
          <w:sz w:val="32"/>
          <w:highlight w:val="none"/>
        </w:rPr>
      </w:pPr>
    </w:p>
    <w:p w14:paraId="71A0C7DE">
      <w:pPr>
        <w:spacing w:line="400" w:lineRule="exact"/>
        <w:jc w:val="center"/>
        <w:rPr>
          <w:rFonts w:hint="eastAsia" w:ascii="黑体" w:hAnsi="黑体" w:eastAsia="黑体" w:cs="黑体"/>
          <w:b/>
          <w:color w:val="auto"/>
          <w:sz w:val="32"/>
          <w:highlight w:val="none"/>
        </w:rPr>
      </w:pPr>
    </w:p>
    <w:p w14:paraId="61B4E947">
      <w:pPr>
        <w:spacing w:line="400" w:lineRule="exact"/>
        <w:jc w:val="center"/>
        <w:rPr>
          <w:rFonts w:hint="eastAsia" w:ascii="黑体" w:hAnsi="黑体" w:eastAsia="黑体" w:cs="黑体"/>
          <w:b/>
          <w:color w:val="auto"/>
          <w:sz w:val="32"/>
          <w:highlight w:val="none"/>
        </w:rPr>
      </w:pPr>
    </w:p>
    <w:p w14:paraId="66E71A5F">
      <w:pPr>
        <w:spacing w:line="400" w:lineRule="exact"/>
        <w:jc w:val="center"/>
        <w:rPr>
          <w:rFonts w:hint="eastAsia" w:ascii="黑体" w:hAnsi="黑体" w:eastAsia="黑体" w:cs="黑体"/>
          <w:b/>
          <w:color w:val="auto"/>
          <w:sz w:val="32"/>
          <w:highlight w:val="none"/>
        </w:rPr>
      </w:pPr>
    </w:p>
    <w:p w14:paraId="54CCFEC0">
      <w:pPr>
        <w:spacing w:line="400" w:lineRule="exact"/>
        <w:jc w:val="center"/>
        <w:rPr>
          <w:rFonts w:hint="eastAsia" w:ascii="黑体" w:hAnsi="黑体" w:eastAsia="黑体" w:cs="黑体"/>
          <w:b/>
          <w:color w:val="auto"/>
          <w:sz w:val="32"/>
          <w:highlight w:val="none"/>
        </w:rPr>
      </w:pPr>
    </w:p>
    <w:p w14:paraId="638D1E86">
      <w:pPr>
        <w:spacing w:line="400" w:lineRule="exact"/>
        <w:jc w:val="center"/>
        <w:rPr>
          <w:rFonts w:hint="eastAsia" w:ascii="黑体" w:hAnsi="黑体" w:eastAsia="黑体" w:cs="黑体"/>
          <w:b/>
          <w:color w:val="auto"/>
          <w:sz w:val="32"/>
          <w:highlight w:val="none"/>
        </w:rPr>
      </w:pPr>
    </w:p>
    <w:p w14:paraId="75EED4D3">
      <w:pPr>
        <w:spacing w:line="400" w:lineRule="exact"/>
        <w:jc w:val="center"/>
        <w:rPr>
          <w:rFonts w:hint="eastAsia" w:ascii="黑体" w:hAnsi="黑体" w:eastAsia="黑体" w:cs="黑体"/>
          <w:b/>
          <w:color w:val="auto"/>
          <w:sz w:val="32"/>
          <w:highlight w:val="none"/>
        </w:rPr>
      </w:pPr>
    </w:p>
    <w:p w14:paraId="1F795F25">
      <w:pPr>
        <w:spacing w:line="400" w:lineRule="exact"/>
        <w:jc w:val="center"/>
        <w:rPr>
          <w:rFonts w:hint="eastAsia" w:ascii="黑体" w:hAnsi="黑体" w:eastAsia="黑体" w:cs="黑体"/>
          <w:b/>
          <w:color w:val="auto"/>
          <w:sz w:val="32"/>
          <w:highlight w:val="none"/>
        </w:rPr>
      </w:pPr>
    </w:p>
    <w:p w14:paraId="17468C94">
      <w:pPr>
        <w:spacing w:line="400" w:lineRule="exact"/>
        <w:rPr>
          <w:rFonts w:hint="eastAsia" w:ascii="黑体" w:hAnsi="黑体" w:eastAsia="黑体" w:cs="黑体"/>
          <w:b/>
          <w:color w:val="auto"/>
          <w:sz w:val="32"/>
          <w:szCs w:val="32"/>
          <w:highlight w:val="none"/>
        </w:rPr>
      </w:pPr>
    </w:p>
    <w:p w14:paraId="48EA52F0">
      <w:pPr>
        <w:spacing w:line="480" w:lineRule="auto"/>
        <w:jc w:val="center"/>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br w:type="page"/>
      </w:r>
      <w:r>
        <w:rPr>
          <w:rFonts w:hint="eastAsia" w:ascii="黑体" w:hAnsi="黑体" w:eastAsia="黑体" w:cs="黑体"/>
          <w:b/>
          <w:color w:val="auto"/>
          <w:sz w:val="32"/>
          <w:szCs w:val="32"/>
          <w:highlight w:val="none"/>
        </w:rPr>
        <w:t>（五）主要施工业绩一览表（可提供不少于两份合同复印件，提供近3年或近5年施工业绩）</w:t>
      </w:r>
    </w:p>
    <w:tbl>
      <w:tblPr>
        <w:tblStyle w:val="35"/>
        <w:tblW w:w="9287" w:type="dxa"/>
        <w:tblInd w:w="1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679"/>
        <w:gridCol w:w="1326"/>
        <w:gridCol w:w="1326"/>
        <w:gridCol w:w="1326"/>
        <w:gridCol w:w="1326"/>
        <w:gridCol w:w="1322"/>
      </w:tblGrid>
      <w:tr w14:paraId="5C207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E67E755">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序号</w:t>
            </w:r>
          </w:p>
        </w:tc>
        <w:tc>
          <w:tcPr>
            <w:tcW w:w="1679" w:type="dxa"/>
            <w:noWrap w:val="0"/>
            <w:vAlign w:val="center"/>
          </w:tcPr>
          <w:p w14:paraId="57A97EDB">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工程名称</w:t>
            </w:r>
          </w:p>
        </w:tc>
        <w:tc>
          <w:tcPr>
            <w:tcW w:w="1326" w:type="dxa"/>
            <w:noWrap w:val="0"/>
            <w:vAlign w:val="center"/>
          </w:tcPr>
          <w:p w14:paraId="7E29B803">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工程地点</w:t>
            </w:r>
          </w:p>
        </w:tc>
        <w:tc>
          <w:tcPr>
            <w:tcW w:w="1326" w:type="dxa"/>
            <w:noWrap w:val="0"/>
            <w:vAlign w:val="center"/>
          </w:tcPr>
          <w:p w14:paraId="3763E930">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合同价款</w:t>
            </w:r>
          </w:p>
        </w:tc>
        <w:tc>
          <w:tcPr>
            <w:tcW w:w="1326" w:type="dxa"/>
            <w:noWrap w:val="0"/>
            <w:vAlign w:val="center"/>
          </w:tcPr>
          <w:p w14:paraId="35A2DA8C">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发包人</w:t>
            </w:r>
          </w:p>
        </w:tc>
        <w:tc>
          <w:tcPr>
            <w:tcW w:w="1326" w:type="dxa"/>
            <w:noWrap w:val="0"/>
            <w:vAlign w:val="center"/>
          </w:tcPr>
          <w:p w14:paraId="10FD97DE">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施工年份</w:t>
            </w:r>
          </w:p>
        </w:tc>
        <w:tc>
          <w:tcPr>
            <w:tcW w:w="1322" w:type="dxa"/>
            <w:noWrap w:val="0"/>
            <w:vAlign w:val="center"/>
          </w:tcPr>
          <w:p w14:paraId="7D907E45">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备注</w:t>
            </w:r>
          </w:p>
        </w:tc>
      </w:tr>
      <w:tr w14:paraId="435E0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7FE7C17D">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13293131">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71D9283">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57E69262">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D1EECDF">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197978AE">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6163D17E">
            <w:pPr>
              <w:spacing w:line="360" w:lineRule="auto"/>
              <w:jc w:val="center"/>
              <w:rPr>
                <w:rFonts w:hint="eastAsia" w:ascii="黑体" w:hAnsi="黑体" w:eastAsia="黑体" w:cs="黑体"/>
                <w:color w:val="auto"/>
                <w:sz w:val="24"/>
                <w:szCs w:val="24"/>
                <w:highlight w:val="none"/>
              </w:rPr>
            </w:pPr>
          </w:p>
        </w:tc>
      </w:tr>
      <w:tr w14:paraId="6D4EA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257DED6D">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399FFCBB">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0C8815D">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D7988A5">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7A66F884">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735B3F39">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139C65AF">
            <w:pPr>
              <w:spacing w:line="360" w:lineRule="auto"/>
              <w:jc w:val="center"/>
              <w:rPr>
                <w:rFonts w:hint="eastAsia" w:ascii="黑体" w:hAnsi="黑体" w:eastAsia="黑体" w:cs="黑体"/>
                <w:color w:val="auto"/>
                <w:sz w:val="24"/>
                <w:szCs w:val="24"/>
                <w:highlight w:val="none"/>
              </w:rPr>
            </w:pPr>
          </w:p>
        </w:tc>
      </w:tr>
      <w:tr w14:paraId="044E0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45ADBF3">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147FB794">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4A7CAAA">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69D79244">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6FBCE539">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70B0B495">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21EA0095">
            <w:pPr>
              <w:spacing w:line="360" w:lineRule="auto"/>
              <w:jc w:val="center"/>
              <w:rPr>
                <w:rFonts w:hint="eastAsia" w:ascii="黑体" w:hAnsi="黑体" w:eastAsia="黑体" w:cs="黑体"/>
                <w:color w:val="auto"/>
                <w:sz w:val="24"/>
                <w:szCs w:val="24"/>
                <w:highlight w:val="none"/>
              </w:rPr>
            </w:pPr>
          </w:p>
        </w:tc>
      </w:tr>
      <w:tr w14:paraId="0979A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B55CEED">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14D1501E">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55762691">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BB9B99B">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77288D18">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57F9B608">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67AA8C78">
            <w:pPr>
              <w:spacing w:line="360" w:lineRule="auto"/>
              <w:jc w:val="center"/>
              <w:rPr>
                <w:rFonts w:hint="eastAsia" w:ascii="黑体" w:hAnsi="黑体" w:eastAsia="黑体" w:cs="黑体"/>
                <w:color w:val="auto"/>
                <w:sz w:val="24"/>
                <w:szCs w:val="24"/>
                <w:highlight w:val="none"/>
              </w:rPr>
            </w:pPr>
          </w:p>
        </w:tc>
      </w:tr>
      <w:tr w14:paraId="02E84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CCC882B">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12C69F80">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5E204697">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5396E3D">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966441A">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6CE90D75">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6296F846">
            <w:pPr>
              <w:spacing w:line="360" w:lineRule="auto"/>
              <w:jc w:val="center"/>
              <w:rPr>
                <w:rFonts w:hint="eastAsia" w:ascii="黑体" w:hAnsi="黑体" w:eastAsia="黑体" w:cs="黑体"/>
                <w:color w:val="auto"/>
                <w:sz w:val="24"/>
                <w:szCs w:val="24"/>
                <w:highlight w:val="none"/>
              </w:rPr>
            </w:pPr>
          </w:p>
        </w:tc>
      </w:tr>
      <w:tr w14:paraId="26C65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118E341">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7C005319">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2EF5D05">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138BA11">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974DD0B">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67CEE179">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3F0EE168">
            <w:pPr>
              <w:spacing w:line="360" w:lineRule="auto"/>
              <w:jc w:val="center"/>
              <w:rPr>
                <w:rFonts w:hint="eastAsia" w:ascii="黑体" w:hAnsi="黑体" w:eastAsia="黑体" w:cs="黑体"/>
                <w:color w:val="auto"/>
                <w:sz w:val="24"/>
                <w:szCs w:val="24"/>
                <w:highlight w:val="none"/>
              </w:rPr>
            </w:pPr>
          </w:p>
        </w:tc>
      </w:tr>
      <w:tr w14:paraId="5A480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740343DC">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104CA06F">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985F5F9">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6DB37A7B">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C346259">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EC00950">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4AE21067">
            <w:pPr>
              <w:spacing w:line="360" w:lineRule="auto"/>
              <w:jc w:val="center"/>
              <w:rPr>
                <w:rFonts w:hint="eastAsia" w:ascii="黑体" w:hAnsi="黑体" w:eastAsia="黑体" w:cs="黑体"/>
                <w:color w:val="auto"/>
                <w:sz w:val="24"/>
                <w:szCs w:val="24"/>
                <w:highlight w:val="none"/>
              </w:rPr>
            </w:pPr>
          </w:p>
        </w:tc>
      </w:tr>
      <w:tr w14:paraId="71F69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69B3F80A">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0B2BCB2D">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98C4DA0">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3F5D5F2">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76FC501">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32931AE">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279949CD">
            <w:pPr>
              <w:spacing w:line="360" w:lineRule="auto"/>
              <w:jc w:val="center"/>
              <w:rPr>
                <w:rFonts w:hint="eastAsia" w:ascii="黑体" w:hAnsi="黑体" w:eastAsia="黑体" w:cs="黑体"/>
                <w:color w:val="auto"/>
                <w:sz w:val="24"/>
                <w:szCs w:val="24"/>
                <w:highlight w:val="none"/>
              </w:rPr>
            </w:pPr>
          </w:p>
        </w:tc>
      </w:tr>
      <w:tr w14:paraId="2851A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145A2F29">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761DAD2E">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2493593">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DC3E6E8">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9E2AE95">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8BCAD03">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768B57FB">
            <w:pPr>
              <w:spacing w:line="360" w:lineRule="auto"/>
              <w:jc w:val="center"/>
              <w:rPr>
                <w:rFonts w:hint="eastAsia" w:ascii="黑体" w:hAnsi="黑体" w:eastAsia="黑体" w:cs="黑体"/>
                <w:color w:val="auto"/>
                <w:sz w:val="24"/>
                <w:szCs w:val="24"/>
                <w:highlight w:val="none"/>
              </w:rPr>
            </w:pPr>
          </w:p>
        </w:tc>
      </w:tr>
      <w:tr w14:paraId="59A72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24FE4A64">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3552395B">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5915FDA6">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E9961BF">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41B2127">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50E3F6F4">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66F70DC8">
            <w:pPr>
              <w:spacing w:line="360" w:lineRule="auto"/>
              <w:jc w:val="center"/>
              <w:rPr>
                <w:rFonts w:hint="eastAsia" w:ascii="黑体" w:hAnsi="黑体" w:eastAsia="黑体" w:cs="黑体"/>
                <w:color w:val="auto"/>
                <w:sz w:val="24"/>
                <w:szCs w:val="24"/>
                <w:highlight w:val="none"/>
              </w:rPr>
            </w:pPr>
          </w:p>
        </w:tc>
      </w:tr>
      <w:tr w14:paraId="694BB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32F45764">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7B68F656">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E2F7FCF">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83644D9">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F99CC5B">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1C5A7C71">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555D8A0C">
            <w:pPr>
              <w:spacing w:line="360" w:lineRule="auto"/>
              <w:jc w:val="center"/>
              <w:rPr>
                <w:rFonts w:hint="eastAsia" w:ascii="黑体" w:hAnsi="黑体" w:eastAsia="黑体" w:cs="黑体"/>
                <w:color w:val="auto"/>
                <w:sz w:val="24"/>
                <w:szCs w:val="24"/>
                <w:highlight w:val="none"/>
              </w:rPr>
            </w:pPr>
          </w:p>
        </w:tc>
      </w:tr>
      <w:tr w14:paraId="1A4EF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5B7D3717">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6171EF1A">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678C443">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7661F90F">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35C7A96">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EE2EB89">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5A5695EC">
            <w:pPr>
              <w:spacing w:line="360" w:lineRule="auto"/>
              <w:jc w:val="center"/>
              <w:rPr>
                <w:rFonts w:hint="eastAsia" w:ascii="黑体" w:hAnsi="黑体" w:eastAsia="黑体" w:cs="黑体"/>
                <w:color w:val="auto"/>
                <w:sz w:val="24"/>
                <w:szCs w:val="24"/>
                <w:highlight w:val="none"/>
              </w:rPr>
            </w:pPr>
          </w:p>
        </w:tc>
      </w:tr>
      <w:tr w14:paraId="04DAD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724430F3">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2D27DB13">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732A4EC8">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4F442FB0">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749A5832">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0C4B4F8C">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4017F7E3">
            <w:pPr>
              <w:spacing w:line="360" w:lineRule="auto"/>
              <w:jc w:val="center"/>
              <w:rPr>
                <w:rFonts w:hint="eastAsia" w:ascii="黑体" w:hAnsi="黑体" w:eastAsia="黑体" w:cs="黑体"/>
                <w:color w:val="auto"/>
                <w:sz w:val="24"/>
                <w:szCs w:val="24"/>
                <w:highlight w:val="none"/>
              </w:rPr>
            </w:pPr>
          </w:p>
        </w:tc>
      </w:tr>
      <w:tr w14:paraId="3FD2C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2" w:type="dxa"/>
            <w:noWrap w:val="0"/>
            <w:vAlign w:val="center"/>
          </w:tcPr>
          <w:p w14:paraId="604D8874">
            <w:pPr>
              <w:spacing w:line="360" w:lineRule="auto"/>
              <w:jc w:val="center"/>
              <w:rPr>
                <w:rFonts w:hint="eastAsia" w:ascii="黑体" w:hAnsi="黑体" w:eastAsia="黑体" w:cs="黑体"/>
                <w:color w:val="auto"/>
                <w:sz w:val="24"/>
                <w:szCs w:val="24"/>
                <w:highlight w:val="none"/>
              </w:rPr>
            </w:pPr>
          </w:p>
        </w:tc>
        <w:tc>
          <w:tcPr>
            <w:tcW w:w="1679" w:type="dxa"/>
            <w:noWrap w:val="0"/>
            <w:vAlign w:val="center"/>
          </w:tcPr>
          <w:p w14:paraId="707739BF">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6ABD6118">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1AFC44F8">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2298DFA2">
            <w:pPr>
              <w:spacing w:line="360" w:lineRule="auto"/>
              <w:jc w:val="center"/>
              <w:rPr>
                <w:rFonts w:hint="eastAsia" w:ascii="黑体" w:hAnsi="黑体" w:eastAsia="黑体" w:cs="黑体"/>
                <w:color w:val="auto"/>
                <w:sz w:val="24"/>
                <w:szCs w:val="24"/>
                <w:highlight w:val="none"/>
              </w:rPr>
            </w:pPr>
          </w:p>
        </w:tc>
        <w:tc>
          <w:tcPr>
            <w:tcW w:w="1326" w:type="dxa"/>
            <w:noWrap w:val="0"/>
            <w:vAlign w:val="center"/>
          </w:tcPr>
          <w:p w14:paraId="37FDC414">
            <w:pPr>
              <w:spacing w:line="360" w:lineRule="auto"/>
              <w:jc w:val="center"/>
              <w:rPr>
                <w:rFonts w:hint="eastAsia" w:ascii="黑体" w:hAnsi="黑体" w:eastAsia="黑体" w:cs="黑体"/>
                <w:color w:val="auto"/>
                <w:sz w:val="24"/>
                <w:szCs w:val="24"/>
                <w:highlight w:val="none"/>
              </w:rPr>
            </w:pPr>
          </w:p>
        </w:tc>
        <w:tc>
          <w:tcPr>
            <w:tcW w:w="1322" w:type="dxa"/>
            <w:noWrap w:val="0"/>
            <w:vAlign w:val="center"/>
          </w:tcPr>
          <w:p w14:paraId="42DF1D52">
            <w:pPr>
              <w:spacing w:line="360" w:lineRule="auto"/>
              <w:jc w:val="center"/>
              <w:rPr>
                <w:rFonts w:hint="eastAsia" w:ascii="黑体" w:hAnsi="黑体" w:eastAsia="黑体" w:cs="黑体"/>
                <w:color w:val="auto"/>
                <w:sz w:val="24"/>
                <w:szCs w:val="24"/>
                <w:highlight w:val="none"/>
              </w:rPr>
            </w:pPr>
          </w:p>
        </w:tc>
      </w:tr>
    </w:tbl>
    <w:p w14:paraId="265B53EA">
      <w:pPr>
        <w:spacing w:line="360" w:lineRule="exact"/>
        <w:rPr>
          <w:rFonts w:hAnsi="宋体" w:cs="宋体"/>
          <w:b/>
          <w:color w:val="000000"/>
          <w:sz w:val="44"/>
          <w:szCs w:val="44"/>
        </w:rPr>
      </w:pPr>
    </w:p>
    <w:p w14:paraId="7DA4C220">
      <w:pPr>
        <w:keepNext w:val="0"/>
        <w:keepLines w:val="0"/>
        <w:pageBreakBefore w:val="0"/>
        <w:widowControl w:val="0"/>
        <w:kinsoku/>
        <w:wordWrap/>
        <w:overflowPunct/>
        <w:topLinePunct w:val="0"/>
        <w:autoSpaceDE/>
        <w:autoSpaceDN/>
        <w:bidi w:val="0"/>
        <w:adjustRightInd/>
        <w:snapToGrid/>
        <w:spacing w:before="120" w:line="360" w:lineRule="auto"/>
        <w:ind w:firstLine="482" w:firstLineChars="150"/>
        <w:jc w:val="center"/>
        <w:textAlignment w:val="auto"/>
        <w:rPr>
          <w:rFonts w:hint="eastAsia" w:ascii="黑体" w:hAnsi="黑体" w:eastAsia="黑体" w:cs="黑体"/>
          <w:b/>
          <w:color w:val="auto"/>
          <w:sz w:val="32"/>
          <w:highlight w:val="none"/>
          <w:lang w:eastAsia="zh-CN"/>
        </w:rPr>
      </w:pPr>
    </w:p>
    <w:p w14:paraId="7896AF5E">
      <w:pPr>
        <w:keepNext w:val="0"/>
        <w:keepLines w:val="0"/>
        <w:pageBreakBefore w:val="0"/>
        <w:widowControl w:val="0"/>
        <w:kinsoku/>
        <w:wordWrap/>
        <w:overflowPunct/>
        <w:topLinePunct w:val="0"/>
        <w:autoSpaceDE/>
        <w:autoSpaceDN/>
        <w:bidi w:val="0"/>
        <w:adjustRightInd/>
        <w:snapToGrid/>
        <w:spacing w:before="120" w:line="360" w:lineRule="auto"/>
        <w:ind w:firstLine="482" w:firstLineChars="150"/>
        <w:jc w:val="both"/>
        <w:textAlignment w:val="auto"/>
        <w:rPr>
          <w:rFonts w:hint="eastAsia" w:ascii="黑体" w:hAnsi="黑体" w:eastAsia="黑体" w:cs="黑体"/>
          <w:b/>
          <w:color w:val="auto"/>
          <w:sz w:val="32"/>
          <w:highlight w:val="none"/>
          <w:lang w:eastAsia="zh-CN"/>
        </w:rPr>
        <w:sectPr>
          <w:footerReference r:id="rId7" w:type="default"/>
          <w:pgSz w:w="11907" w:h="16840"/>
          <w:pgMar w:top="1417" w:right="1361" w:bottom="1077" w:left="1531" w:header="851" w:footer="850" w:gutter="0"/>
          <w:pgNumType w:start="0"/>
          <w:cols w:space="720" w:num="1"/>
          <w:titlePg/>
          <w:docGrid w:linePitch="286" w:charSpace="0"/>
        </w:sectPr>
      </w:pPr>
    </w:p>
    <w:p w14:paraId="01D593BF">
      <w:pPr>
        <w:keepNext w:val="0"/>
        <w:keepLines w:val="0"/>
        <w:pageBreakBefore w:val="0"/>
        <w:widowControl w:val="0"/>
        <w:kinsoku/>
        <w:wordWrap/>
        <w:overflowPunct/>
        <w:topLinePunct w:val="0"/>
        <w:autoSpaceDE/>
        <w:autoSpaceDN/>
        <w:bidi w:val="0"/>
        <w:adjustRightInd/>
        <w:snapToGrid/>
        <w:spacing w:before="120" w:line="360" w:lineRule="auto"/>
        <w:ind w:left="0" w:leftChars="0" w:firstLine="6104" w:firstLineChars="1900"/>
        <w:jc w:val="both"/>
        <w:textAlignment w:val="auto"/>
        <w:rPr>
          <w:rFonts w:hint="eastAsia" w:ascii="黑体" w:hAnsi="黑体" w:eastAsia="黑体" w:cs="黑体"/>
          <w:b/>
          <w:color w:val="auto"/>
          <w:sz w:val="32"/>
          <w:highlight w:val="none"/>
        </w:rPr>
      </w:pPr>
      <w:r>
        <w:rPr>
          <w:rFonts w:hint="eastAsia" w:ascii="黑体" w:hAnsi="黑体" w:eastAsia="黑体" w:cs="黑体"/>
          <w:b/>
          <w:color w:val="auto"/>
          <w:sz w:val="32"/>
          <w:highlight w:val="none"/>
          <w:lang w:eastAsia="zh-CN"/>
        </w:rPr>
        <w:t>（</w:t>
      </w:r>
      <w:r>
        <w:rPr>
          <w:rFonts w:hint="eastAsia" w:ascii="黑体" w:hAnsi="黑体" w:eastAsia="黑体" w:cs="黑体"/>
          <w:b/>
          <w:color w:val="auto"/>
          <w:sz w:val="32"/>
          <w:highlight w:val="none"/>
          <w:lang w:val="en-US" w:eastAsia="zh-CN"/>
        </w:rPr>
        <w:t>六</w:t>
      </w:r>
      <w:r>
        <w:rPr>
          <w:rFonts w:hint="eastAsia" w:ascii="黑体" w:hAnsi="黑体" w:eastAsia="黑体" w:cs="黑体"/>
          <w:b/>
          <w:color w:val="auto"/>
          <w:sz w:val="32"/>
          <w:highlight w:val="none"/>
          <w:lang w:eastAsia="zh-CN"/>
        </w:rPr>
        <w:t>）</w:t>
      </w:r>
      <w:r>
        <w:rPr>
          <w:rFonts w:hint="eastAsia" w:ascii="黑体" w:hAnsi="黑体" w:eastAsia="黑体" w:cs="黑体"/>
          <w:b/>
          <w:color w:val="auto"/>
          <w:sz w:val="32"/>
          <w:highlight w:val="none"/>
        </w:rPr>
        <w:t>投 标 报 价</w:t>
      </w:r>
    </w:p>
    <w:tbl>
      <w:tblPr>
        <w:tblStyle w:val="35"/>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68"/>
        <w:gridCol w:w="970"/>
        <w:gridCol w:w="1310"/>
        <w:gridCol w:w="2569"/>
        <w:gridCol w:w="3056"/>
        <w:gridCol w:w="825"/>
        <w:gridCol w:w="1292"/>
        <w:gridCol w:w="1139"/>
        <w:gridCol w:w="1384"/>
        <w:gridCol w:w="1249"/>
      </w:tblGrid>
      <w:tr w14:paraId="19C1C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4571" w:type="pct"/>
            <w:gridSpan w:val="9"/>
            <w:tcBorders>
              <w:top w:val="nil"/>
              <w:left w:val="nil"/>
              <w:bottom w:val="nil"/>
              <w:right w:val="nil"/>
            </w:tcBorders>
            <w:noWrap/>
            <w:vAlign w:val="center"/>
          </w:tcPr>
          <w:p w14:paraId="0F1F084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Style w:val="84"/>
                <w:rFonts w:hint="eastAsia" w:ascii="宋体" w:hAnsi="宋体" w:eastAsia="宋体" w:cs="宋体"/>
                <w:sz w:val="24"/>
                <w:szCs w:val="24"/>
                <w:lang w:val="en-US" w:eastAsia="zh-CN" w:bidi="ar"/>
              </w:rPr>
              <w:t>深圳电子产业园C区项目工程模板及架体工程报价表</w:t>
            </w:r>
          </w:p>
        </w:tc>
        <w:tc>
          <w:tcPr>
            <w:tcW w:w="428" w:type="pct"/>
            <w:tcBorders>
              <w:top w:val="nil"/>
              <w:left w:val="nil"/>
              <w:bottom w:val="nil"/>
              <w:right w:val="nil"/>
            </w:tcBorders>
            <w:noWrap/>
            <w:vAlign w:val="center"/>
          </w:tcPr>
          <w:p w14:paraId="0031C82A">
            <w:pPr>
              <w:keepNext w:val="0"/>
              <w:keepLines w:val="0"/>
              <w:widowControl/>
              <w:suppressLineNumbers w:val="0"/>
              <w:jc w:val="center"/>
              <w:textAlignment w:val="center"/>
              <w:rPr>
                <w:rStyle w:val="84"/>
                <w:rFonts w:hint="eastAsia" w:ascii="宋体" w:hAnsi="宋体" w:eastAsia="宋体" w:cs="宋体"/>
                <w:sz w:val="24"/>
                <w:szCs w:val="24"/>
                <w:lang w:val="en-US" w:eastAsia="zh-CN" w:bidi="ar"/>
              </w:rPr>
            </w:pPr>
          </w:p>
        </w:tc>
      </w:tr>
      <w:tr w14:paraId="47EAD0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7"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24E82F6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序号</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74E39ED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分项工程名称</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416C484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分项工程计算规则</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69C2D26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44814A4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计量单位</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75EE95A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暂定数量/工程量</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40A66BB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固定综合单价</w:t>
            </w: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0DAE1BC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合计（元）</w:t>
            </w: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20BD8418">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备注</w:t>
            </w:r>
          </w:p>
        </w:tc>
      </w:tr>
      <w:tr w14:paraId="087D3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 w:hRule="atLeast"/>
        </w:trPr>
        <w:tc>
          <w:tcPr>
            <w:tcW w:w="5000" w:type="pct"/>
            <w:gridSpan w:val="10"/>
            <w:tcBorders>
              <w:top w:val="single" w:color="000000" w:sz="4" w:space="0"/>
              <w:left w:val="single" w:color="000000" w:sz="4" w:space="0"/>
              <w:bottom w:val="single" w:color="000000" w:sz="4" w:space="0"/>
              <w:right w:val="single" w:color="000000" w:sz="4" w:space="0"/>
            </w:tcBorders>
            <w:noWrap w:val="0"/>
            <w:vAlign w:val="center"/>
          </w:tcPr>
          <w:p w14:paraId="0B1F2132">
            <w:pPr>
              <w:jc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 xml:space="preserve">      普通厂房</w:t>
            </w:r>
          </w:p>
        </w:tc>
      </w:tr>
      <w:tr w14:paraId="0C8B8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51F8FDB2">
            <w:pPr>
              <w:ind w:left="0" w:leftChars="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w:t>
            </w:r>
          </w:p>
        </w:tc>
        <w:tc>
          <w:tcPr>
            <w:tcW w:w="4736" w:type="pct"/>
            <w:gridSpan w:val="9"/>
            <w:tcBorders>
              <w:top w:val="single" w:color="000000" w:sz="4" w:space="0"/>
              <w:left w:val="single" w:color="000000" w:sz="4" w:space="0"/>
              <w:bottom w:val="single" w:color="000000" w:sz="4" w:space="0"/>
              <w:right w:val="single" w:color="000000" w:sz="4" w:space="0"/>
            </w:tcBorders>
            <w:noWrap w:val="0"/>
            <w:vAlign w:val="center"/>
          </w:tcPr>
          <w:p w14:paraId="1A2E5E30">
            <w:pPr>
              <w:jc w:val="center"/>
              <w:rPr>
                <w:rStyle w:val="85"/>
                <w:rFonts w:hint="eastAsia" w:ascii="宋体" w:hAnsi="宋体" w:eastAsia="宋体" w:cs="宋体"/>
                <w:b/>
                <w:bCs/>
                <w:sz w:val="24"/>
                <w:szCs w:val="24"/>
                <w:lang w:val="en-US" w:eastAsia="zh-CN" w:bidi="ar"/>
              </w:rPr>
            </w:pPr>
            <w:r>
              <w:rPr>
                <w:rStyle w:val="85"/>
                <w:rFonts w:hint="eastAsia" w:ascii="宋体" w:hAnsi="宋体" w:eastAsia="宋体" w:cs="宋体"/>
                <w:b/>
                <w:bCs/>
                <w:sz w:val="24"/>
                <w:szCs w:val="24"/>
                <w:lang w:val="en-US" w:eastAsia="zh-CN" w:bidi="ar"/>
              </w:rPr>
              <w:t>基础及主体人工费</w:t>
            </w:r>
          </w:p>
        </w:tc>
      </w:tr>
      <w:tr w14:paraId="4D1AC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263" w:type="pct"/>
            <w:vMerge w:val="restart"/>
            <w:tcBorders>
              <w:top w:val="single" w:color="000000" w:sz="4" w:space="0"/>
              <w:left w:val="single" w:color="000000" w:sz="4" w:space="0"/>
              <w:bottom w:val="single" w:color="000000" w:sz="4" w:space="0"/>
              <w:right w:val="single" w:color="000000" w:sz="4" w:space="0"/>
            </w:tcBorders>
            <w:noWrap w:val="0"/>
            <w:vAlign w:val="center"/>
          </w:tcPr>
          <w:p w14:paraId="5DE8BAB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1.1</w:t>
            </w:r>
          </w:p>
        </w:tc>
        <w:tc>
          <w:tcPr>
            <w:tcW w:w="333" w:type="pct"/>
            <w:vMerge w:val="restart"/>
            <w:tcBorders>
              <w:top w:val="single" w:color="000000" w:sz="4" w:space="0"/>
              <w:left w:val="single" w:color="000000" w:sz="4" w:space="0"/>
              <w:bottom w:val="single" w:color="000000" w:sz="4" w:space="0"/>
              <w:right w:val="single" w:color="000000" w:sz="4" w:space="0"/>
            </w:tcBorders>
            <w:noWrap w:val="0"/>
            <w:vAlign w:val="center"/>
          </w:tcPr>
          <w:p w14:paraId="06CE0E8A">
            <w:pPr>
              <w:keepNext w:val="0"/>
              <w:keepLines w:val="0"/>
              <w:widowControl/>
              <w:suppressLineNumbers w:val="0"/>
              <w:ind w:left="0" w:leftChars="0" w:firstLine="0" w:firstLineChars="0"/>
              <w:jc w:val="center"/>
              <w:textAlignment w:val="center"/>
              <w:rPr>
                <w:rFonts w:hint="eastAsia"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模板</w:t>
            </w:r>
          </w:p>
          <w:p w14:paraId="4C4D19D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工程</w:t>
            </w:r>
          </w:p>
        </w:tc>
        <w:tc>
          <w:tcPr>
            <w:tcW w:w="449" w:type="pct"/>
            <w:vMerge w:val="restart"/>
            <w:tcBorders>
              <w:top w:val="single" w:color="000000" w:sz="4" w:space="0"/>
              <w:left w:val="nil"/>
              <w:right w:val="single" w:color="000000" w:sz="4" w:space="0"/>
            </w:tcBorders>
            <w:noWrap w:val="0"/>
            <w:vAlign w:val="center"/>
          </w:tcPr>
          <w:p w14:paraId="6CB2024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模板工程（不含二次结构）</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2239455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1EFE9FD9">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74907CD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616DD67C">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35527.2</w:t>
            </w:r>
            <w:r>
              <w:rPr>
                <w:rFonts w:hint="eastAsia" w:cs="宋体"/>
                <w:i w:val="0"/>
                <w:iCs w:val="0"/>
                <w:color w:val="auto"/>
                <w:sz w:val="24"/>
                <w:szCs w:val="24"/>
                <w:u w:val="none"/>
                <w:lang w:val="en-US" w:eastAsia="zh-CN"/>
              </w:rPr>
              <w:t>0</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1A3CA8FC">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4FA05CB6">
            <w:pPr>
              <w:jc w:val="center"/>
              <w:rPr>
                <w:rFonts w:hint="default" w:ascii="宋体" w:hAnsi="宋体" w:eastAsia="宋体" w:cs="宋体"/>
                <w:i w:val="0"/>
                <w:iCs w:val="0"/>
                <w:color w:val="000000"/>
                <w:sz w:val="24"/>
                <w:szCs w:val="24"/>
                <w:u w:val="none"/>
                <w:lang w:val="en-US"/>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43CFCAC6">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层高5m</w:t>
            </w:r>
            <w:r>
              <w:rPr>
                <w:rFonts w:hint="eastAsia" w:cs="宋体"/>
                <w:i w:val="0"/>
                <w:iCs w:val="0"/>
                <w:color w:val="000000"/>
                <w:sz w:val="24"/>
                <w:szCs w:val="24"/>
                <w:u w:val="none"/>
                <w:lang w:val="en-US" w:eastAsia="zh-CN"/>
              </w:rPr>
              <w:t>(</w:t>
            </w:r>
            <w:r>
              <w:rPr>
                <w:rFonts w:hint="eastAsia" w:ascii="宋体" w:hAnsi="宋体" w:eastAsia="宋体" w:cs="宋体"/>
                <w:i w:val="0"/>
                <w:iCs w:val="0"/>
                <w:color w:val="000000"/>
                <w:sz w:val="24"/>
                <w:szCs w:val="24"/>
                <w:u w:val="none"/>
                <w:lang w:val="en-US" w:eastAsia="zh-CN"/>
              </w:rPr>
              <w:t>非柱、梁、墙部分）</w:t>
            </w:r>
          </w:p>
        </w:tc>
      </w:tr>
      <w:tr w14:paraId="015AB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trPr>
        <w:tc>
          <w:tcPr>
            <w:tcW w:w="263" w:type="pct"/>
            <w:vMerge w:val="continue"/>
            <w:tcBorders>
              <w:left w:val="single" w:color="000000" w:sz="4" w:space="0"/>
              <w:right w:val="single" w:color="000000" w:sz="4" w:space="0"/>
            </w:tcBorders>
            <w:noWrap w:val="0"/>
            <w:vAlign w:val="center"/>
          </w:tcPr>
          <w:p w14:paraId="0885142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333" w:type="pct"/>
            <w:vMerge w:val="continue"/>
            <w:tcBorders>
              <w:left w:val="single" w:color="000000" w:sz="4" w:space="0"/>
              <w:right w:val="single" w:color="000000" w:sz="4" w:space="0"/>
            </w:tcBorders>
            <w:noWrap w:val="0"/>
            <w:vAlign w:val="center"/>
          </w:tcPr>
          <w:p w14:paraId="37E13A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449" w:type="pct"/>
            <w:vMerge w:val="continue"/>
            <w:tcBorders>
              <w:left w:val="nil"/>
              <w:bottom w:val="single" w:color="000000" w:sz="4" w:space="0"/>
              <w:right w:val="single" w:color="000000" w:sz="4" w:space="0"/>
            </w:tcBorders>
            <w:noWrap w:val="0"/>
            <w:vAlign w:val="center"/>
          </w:tcPr>
          <w:p w14:paraId="07F4FB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444A3DD0">
            <w:pPr>
              <w:keepNext w:val="0"/>
              <w:keepLines w:val="0"/>
              <w:widowControl/>
              <w:suppressLineNumbers w:val="0"/>
              <w:ind w:left="0" w:leftChars="0" w:firstLine="0" w:firstLineChars="0"/>
              <w:jc w:val="both"/>
              <w:textAlignment w:val="center"/>
              <w:rPr>
                <w:rStyle w:val="85"/>
                <w:rFonts w:hint="default"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按模板与现浇砼构件的接触面积计算</w:t>
            </w:r>
            <w:r>
              <w:rPr>
                <w:rStyle w:val="85"/>
                <w:rFonts w:hint="eastAsia" w:ascii="宋体" w:hAnsi="宋体" w:eastAsia="宋体" w:cs="宋体"/>
                <w:sz w:val="24"/>
                <w:szCs w:val="24"/>
                <w:highlight w:val="yellow"/>
                <w:lang w:val="en-US" w:eastAsia="zh-CN" w:bidi="ar"/>
              </w:rPr>
              <w:t>(铝模）</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32827554">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6F664CDC">
            <w:pPr>
              <w:keepNext w:val="0"/>
              <w:keepLines w:val="0"/>
              <w:widowControl/>
              <w:suppressLineNumbers w:val="0"/>
              <w:tabs>
                <w:tab w:val="left" w:pos="262"/>
              </w:tabs>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55A695C6">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49106</w:t>
            </w:r>
            <w:r>
              <w:rPr>
                <w:rFonts w:hint="eastAsia" w:cs="宋体"/>
                <w:i w:val="0"/>
                <w:iCs w:val="0"/>
                <w:color w:val="auto"/>
                <w:sz w:val="24"/>
                <w:szCs w:val="24"/>
                <w:u w:val="none"/>
                <w:lang w:val="en-US" w:eastAsia="zh-CN"/>
              </w:rPr>
              <w:t>.00</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6AB61F3A">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2D59551E">
            <w:pPr>
              <w:jc w:val="center"/>
              <w:rPr>
                <w:rFonts w:hint="default" w:ascii="宋体" w:hAnsi="宋体" w:eastAsia="宋体" w:cs="宋体"/>
                <w:i w:val="0"/>
                <w:iCs w:val="0"/>
                <w:color w:val="000000"/>
                <w:sz w:val="24"/>
                <w:szCs w:val="24"/>
                <w:u w:val="none"/>
                <w:lang w:val="en-US" w:eastAsia="zh-CN"/>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01F786B9">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层高5m（柱、梁、墙部分）</w:t>
            </w:r>
          </w:p>
        </w:tc>
      </w:tr>
      <w:tr w14:paraId="3B07A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trPr>
        <w:tc>
          <w:tcPr>
            <w:tcW w:w="263" w:type="pct"/>
            <w:vMerge w:val="continue"/>
            <w:tcBorders>
              <w:top w:val="single" w:color="000000" w:sz="4" w:space="0"/>
              <w:left w:val="single" w:color="000000" w:sz="4" w:space="0"/>
              <w:bottom w:val="single" w:color="000000" w:sz="4" w:space="0"/>
              <w:right w:val="single" w:color="000000" w:sz="4" w:space="0"/>
            </w:tcBorders>
            <w:noWrap w:val="0"/>
            <w:vAlign w:val="center"/>
          </w:tcPr>
          <w:p w14:paraId="54AF8D9D">
            <w:pPr>
              <w:jc w:val="center"/>
              <w:rPr>
                <w:rFonts w:hint="eastAsia" w:ascii="宋体" w:hAnsi="宋体" w:eastAsia="宋体" w:cs="宋体"/>
                <w:i w:val="0"/>
                <w:iCs w:val="0"/>
                <w:color w:val="000000"/>
                <w:sz w:val="24"/>
                <w:szCs w:val="24"/>
                <w:u w:val="none"/>
              </w:rPr>
            </w:pPr>
          </w:p>
        </w:tc>
        <w:tc>
          <w:tcPr>
            <w:tcW w:w="333" w:type="pct"/>
            <w:vMerge w:val="continue"/>
            <w:tcBorders>
              <w:top w:val="single" w:color="000000" w:sz="4" w:space="0"/>
              <w:left w:val="single" w:color="000000" w:sz="4" w:space="0"/>
              <w:bottom w:val="single" w:color="000000" w:sz="4" w:space="0"/>
              <w:right w:val="single" w:color="000000" w:sz="4" w:space="0"/>
            </w:tcBorders>
            <w:noWrap w:val="0"/>
            <w:vAlign w:val="center"/>
          </w:tcPr>
          <w:p w14:paraId="0F7A922E">
            <w:pPr>
              <w:jc w:val="center"/>
              <w:rPr>
                <w:rFonts w:hint="eastAsia" w:ascii="宋体" w:hAnsi="宋体" w:eastAsia="宋体" w:cs="宋体"/>
                <w:i w:val="0"/>
                <w:iCs w:val="0"/>
                <w:color w:val="000000"/>
                <w:sz w:val="24"/>
                <w:szCs w:val="24"/>
                <w:u w:val="none"/>
              </w:rPr>
            </w:pPr>
          </w:p>
        </w:tc>
        <w:tc>
          <w:tcPr>
            <w:tcW w:w="449" w:type="pct"/>
            <w:vMerge w:val="restart"/>
            <w:tcBorders>
              <w:top w:val="single" w:color="000000" w:sz="4" w:space="0"/>
              <w:left w:val="nil"/>
              <w:right w:val="single" w:color="000000" w:sz="4" w:space="0"/>
            </w:tcBorders>
            <w:noWrap w:val="0"/>
            <w:vAlign w:val="center"/>
          </w:tcPr>
          <w:p w14:paraId="3486AFA8">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地上(一层)模板工程（不含二次结构）</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6E87447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12FDFE73">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38D6A35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19F9FBBD">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3914.6</w:t>
            </w:r>
            <w:r>
              <w:rPr>
                <w:rFonts w:hint="eastAsia" w:cs="宋体"/>
                <w:i w:val="0"/>
                <w:iCs w:val="0"/>
                <w:color w:val="auto"/>
                <w:sz w:val="24"/>
                <w:szCs w:val="24"/>
                <w:u w:val="none"/>
                <w:lang w:val="en-US" w:eastAsia="zh-CN"/>
              </w:rPr>
              <w:t>0</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786AF896">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02D53BE2">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305240A8">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层高8.1m</w:t>
            </w:r>
          </w:p>
        </w:tc>
      </w:tr>
      <w:tr w14:paraId="0873C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263" w:type="pct"/>
            <w:vMerge w:val="continue"/>
            <w:tcBorders>
              <w:top w:val="single" w:color="000000" w:sz="4" w:space="0"/>
              <w:left w:val="single" w:color="000000" w:sz="4" w:space="0"/>
              <w:bottom w:val="single" w:color="000000" w:sz="4" w:space="0"/>
              <w:right w:val="single" w:color="000000" w:sz="4" w:space="0"/>
            </w:tcBorders>
            <w:noWrap w:val="0"/>
            <w:vAlign w:val="center"/>
          </w:tcPr>
          <w:p w14:paraId="53BE3205">
            <w:pPr>
              <w:jc w:val="center"/>
              <w:rPr>
                <w:rFonts w:hint="eastAsia" w:ascii="宋体" w:hAnsi="宋体" w:eastAsia="宋体" w:cs="宋体"/>
                <w:i w:val="0"/>
                <w:iCs w:val="0"/>
                <w:color w:val="000000"/>
                <w:sz w:val="24"/>
                <w:szCs w:val="24"/>
                <w:u w:val="none"/>
              </w:rPr>
            </w:pPr>
          </w:p>
        </w:tc>
        <w:tc>
          <w:tcPr>
            <w:tcW w:w="333" w:type="pct"/>
            <w:vMerge w:val="continue"/>
            <w:tcBorders>
              <w:top w:val="single" w:color="000000" w:sz="4" w:space="0"/>
              <w:left w:val="single" w:color="000000" w:sz="4" w:space="0"/>
              <w:bottom w:val="single" w:color="000000" w:sz="4" w:space="0"/>
              <w:right w:val="single" w:color="000000" w:sz="4" w:space="0"/>
            </w:tcBorders>
            <w:noWrap w:val="0"/>
            <w:vAlign w:val="center"/>
          </w:tcPr>
          <w:p w14:paraId="00A36944">
            <w:pPr>
              <w:jc w:val="center"/>
              <w:rPr>
                <w:rFonts w:hint="eastAsia" w:ascii="宋体" w:hAnsi="宋体" w:eastAsia="宋体" w:cs="宋体"/>
                <w:i w:val="0"/>
                <w:iCs w:val="0"/>
                <w:color w:val="000000"/>
                <w:sz w:val="24"/>
                <w:szCs w:val="24"/>
                <w:u w:val="none"/>
              </w:rPr>
            </w:pPr>
          </w:p>
        </w:tc>
        <w:tc>
          <w:tcPr>
            <w:tcW w:w="449" w:type="pct"/>
            <w:vMerge w:val="continue"/>
            <w:tcBorders>
              <w:left w:val="nil"/>
              <w:right w:val="single" w:color="000000" w:sz="4" w:space="0"/>
            </w:tcBorders>
            <w:noWrap w:val="0"/>
            <w:vAlign w:val="center"/>
          </w:tcPr>
          <w:p w14:paraId="1A21C50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36DC0A67">
            <w:pPr>
              <w:keepNext w:val="0"/>
              <w:keepLines w:val="0"/>
              <w:widowControl/>
              <w:suppressLineNumbers w:val="0"/>
              <w:ind w:left="0" w:leftChars="0" w:firstLine="0" w:firstLineChars="0"/>
              <w:jc w:val="both"/>
              <w:textAlignment w:val="center"/>
              <w:rPr>
                <w:rStyle w:val="85"/>
                <w:rFonts w:hint="default"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按模板与现浇砼构件的接触面积计算</w:t>
            </w:r>
            <w:r>
              <w:rPr>
                <w:rStyle w:val="85"/>
                <w:rFonts w:hint="eastAsia" w:ascii="宋体" w:hAnsi="宋体" w:eastAsia="宋体" w:cs="宋体"/>
                <w:sz w:val="24"/>
                <w:szCs w:val="24"/>
                <w:highlight w:val="yellow"/>
                <w:lang w:val="en-US" w:eastAsia="zh-CN" w:bidi="ar"/>
              </w:rPr>
              <w:t>（铝模)</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2858C09C">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16582456">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3735189E">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7969.14</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29D4A1D5">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21CB7B7D">
            <w:pPr>
              <w:jc w:val="center"/>
              <w:rPr>
                <w:rFonts w:hint="eastAsia" w:ascii="宋体" w:hAnsi="宋体" w:eastAsia="宋体" w:cs="宋体"/>
                <w:i w:val="0"/>
                <w:iCs w:val="0"/>
                <w:color w:val="000000"/>
                <w:sz w:val="24"/>
                <w:szCs w:val="24"/>
                <w:u w:val="none"/>
                <w:lang w:val="en-US" w:eastAsia="zh-CN"/>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7D31F6A3">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层高8.1m（柱、梁、墙部分</w:t>
            </w:r>
          </w:p>
        </w:tc>
      </w:tr>
      <w:tr w14:paraId="3FB9B7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263" w:type="pct"/>
            <w:vMerge w:val="continue"/>
            <w:tcBorders>
              <w:top w:val="single" w:color="000000" w:sz="4" w:space="0"/>
              <w:left w:val="single" w:color="000000" w:sz="4" w:space="0"/>
              <w:bottom w:val="single" w:color="000000" w:sz="4" w:space="0"/>
              <w:right w:val="single" w:color="000000" w:sz="4" w:space="0"/>
            </w:tcBorders>
            <w:noWrap w:val="0"/>
            <w:vAlign w:val="center"/>
          </w:tcPr>
          <w:p w14:paraId="516DBCEC">
            <w:pPr>
              <w:jc w:val="center"/>
              <w:rPr>
                <w:rFonts w:hint="eastAsia" w:ascii="宋体" w:hAnsi="宋体" w:eastAsia="宋体" w:cs="宋体"/>
                <w:i w:val="0"/>
                <w:iCs w:val="0"/>
                <w:color w:val="000000"/>
                <w:sz w:val="24"/>
                <w:szCs w:val="24"/>
                <w:u w:val="none"/>
              </w:rPr>
            </w:pPr>
          </w:p>
        </w:tc>
        <w:tc>
          <w:tcPr>
            <w:tcW w:w="333" w:type="pct"/>
            <w:vMerge w:val="continue"/>
            <w:tcBorders>
              <w:top w:val="single" w:color="000000" w:sz="4" w:space="0"/>
              <w:left w:val="single" w:color="000000" w:sz="4" w:space="0"/>
              <w:bottom w:val="single" w:color="000000" w:sz="4" w:space="0"/>
              <w:right w:val="single" w:color="000000" w:sz="4" w:space="0"/>
            </w:tcBorders>
            <w:noWrap w:val="0"/>
            <w:vAlign w:val="center"/>
          </w:tcPr>
          <w:p w14:paraId="6F6844FF">
            <w:pPr>
              <w:jc w:val="center"/>
              <w:rPr>
                <w:rFonts w:hint="eastAsia" w:ascii="宋体" w:hAnsi="宋体" w:eastAsia="宋体" w:cs="宋体"/>
                <w:i w:val="0"/>
                <w:iCs w:val="0"/>
                <w:color w:val="000000"/>
                <w:sz w:val="24"/>
                <w:szCs w:val="24"/>
                <w:u w:val="none"/>
              </w:rPr>
            </w:pPr>
          </w:p>
        </w:tc>
        <w:tc>
          <w:tcPr>
            <w:tcW w:w="449" w:type="pct"/>
            <w:tcBorders>
              <w:top w:val="single" w:color="000000" w:sz="4" w:space="0"/>
              <w:left w:val="nil"/>
              <w:bottom w:val="single" w:color="000000" w:sz="4" w:space="0"/>
              <w:right w:val="single" w:color="000000" w:sz="4" w:space="0"/>
            </w:tcBorders>
            <w:noWrap w:val="0"/>
            <w:vAlign w:val="center"/>
          </w:tcPr>
          <w:p w14:paraId="49C2E3B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地下模板工程（不含二次结构）</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6D34DDAF">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68390821">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1C86118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32569967">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12953.78</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2EFEDA35">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1BC4EDC0">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3BEEEC99">
            <w:pPr>
              <w:ind w:left="0" w:leftChars="0" w:firstLine="0" w:firstLineChars="0"/>
              <w:jc w:val="both"/>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层高6.28m</w:t>
            </w:r>
          </w:p>
        </w:tc>
      </w:tr>
      <w:tr w14:paraId="3680B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5" w:hRule="atLeast"/>
        </w:trPr>
        <w:tc>
          <w:tcPr>
            <w:tcW w:w="263" w:type="pct"/>
            <w:vMerge w:val="restart"/>
            <w:tcBorders>
              <w:top w:val="nil"/>
              <w:left w:val="single" w:color="000000" w:sz="4" w:space="0"/>
              <w:right w:val="single" w:color="000000" w:sz="4" w:space="0"/>
            </w:tcBorders>
            <w:noWrap w:val="0"/>
            <w:vAlign w:val="center"/>
          </w:tcPr>
          <w:p w14:paraId="2E691083">
            <w:pPr>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333" w:type="pct"/>
            <w:vMerge w:val="restart"/>
            <w:tcBorders>
              <w:top w:val="nil"/>
              <w:left w:val="single" w:color="000000" w:sz="4" w:space="0"/>
              <w:right w:val="single" w:color="000000" w:sz="4" w:space="0"/>
            </w:tcBorders>
            <w:noWrap w:val="0"/>
            <w:vAlign w:val="center"/>
          </w:tcPr>
          <w:p w14:paraId="75F72324">
            <w:pPr>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脚手架工程</w:t>
            </w:r>
          </w:p>
        </w:tc>
        <w:tc>
          <w:tcPr>
            <w:tcW w:w="449" w:type="pct"/>
            <w:tcBorders>
              <w:top w:val="single" w:color="000000" w:sz="4" w:space="0"/>
              <w:left w:val="nil"/>
              <w:bottom w:val="single" w:color="000000" w:sz="4" w:space="0"/>
              <w:right w:val="single" w:color="000000" w:sz="4" w:space="0"/>
            </w:tcBorders>
            <w:noWrap w:val="0"/>
            <w:vAlign w:val="center"/>
          </w:tcPr>
          <w:p w14:paraId="2868480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双排落地式钢管脚手架搭拆</w:t>
            </w:r>
          </w:p>
        </w:tc>
        <w:tc>
          <w:tcPr>
            <w:tcW w:w="882" w:type="pct"/>
            <w:vMerge w:val="restart"/>
            <w:tcBorders>
              <w:top w:val="single" w:color="000000" w:sz="4" w:space="0"/>
              <w:left w:val="single" w:color="000000" w:sz="4" w:space="0"/>
              <w:right w:val="single" w:color="000000" w:sz="4" w:space="0"/>
            </w:tcBorders>
            <w:noWrap w:val="0"/>
            <w:vAlign w:val="center"/>
          </w:tcPr>
          <w:p w14:paraId="0EA07A20">
            <w:pPr>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按外墙垂直投影面以</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面积计算(水平面周长按照建筑物结构砌筑外边线投影面计取，不考虑保温防水、幕墙、附墙烟囱、凸出墙面的阳台、线条、装饰性砌筑、凸出围护墙面砌筑及柱等外装附着物厚度对计算周长影响)。</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4460CD9A">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不含架料材料费，综合考虑材料转运，难易程度</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411D672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4EFD7E78">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3177.02</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4B1CDC39">
            <w:pPr>
              <w:jc w:val="center"/>
              <w:rPr>
                <w:rFonts w:hint="eastAsia" w:ascii="宋体" w:hAnsi="宋体" w:eastAsia="宋体" w:cs="宋体"/>
                <w:i w:val="0"/>
                <w:iCs w:val="0"/>
                <w:color w:val="000000"/>
                <w:sz w:val="24"/>
                <w:szCs w:val="24"/>
                <w:u w:val="none"/>
                <w:lang w:val="en-US" w:eastAsia="zh-CN"/>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63570AAB">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6A7DB563">
            <w:pPr>
              <w:ind w:left="0" w:leftChars="0" w:firstLine="0" w:firstLineChars="0"/>
              <w:jc w:val="center"/>
              <w:rPr>
                <w:rFonts w:hint="eastAsia" w:ascii="宋体" w:hAnsi="宋体" w:eastAsia="宋体" w:cs="宋体"/>
                <w:i w:val="0"/>
                <w:iCs w:val="0"/>
                <w:color w:val="000000"/>
                <w:sz w:val="24"/>
                <w:szCs w:val="24"/>
                <w:u w:val="none"/>
                <w:lang w:val="en-US" w:eastAsia="zh-CN"/>
              </w:rPr>
            </w:pPr>
            <w:r>
              <w:rPr>
                <w:rFonts w:hint="eastAsia" w:cs="宋体"/>
                <w:i w:val="0"/>
                <w:iCs w:val="0"/>
                <w:color w:val="000000"/>
                <w:sz w:val="24"/>
                <w:szCs w:val="24"/>
                <w:u w:val="none"/>
                <w:lang w:val="en-US" w:eastAsia="zh-CN"/>
              </w:rPr>
              <w:t>首</w:t>
            </w:r>
            <w:r>
              <w:rPr>
                <w:rFonts w:hint="eastAsia" w:ascii="宋体" w:hAnsi="宋体" w:eastAsia="宋体" w:cs="宋体"/>
                <w:i w:val="0"/>
                <w:iCs w:val="0"/>
                <w:color w:val="000000"/>
                <w:sz w:val="24"/>
                <w:szCs w:val="24"/>
                <w:u w:val="none"/>
                <w:lang w:val="en-US" w:eastAsia="zh-CN"/>
              </w:rPr>
              <w:t>层、机房层</w:t>
            </w:r>
          </w:p>
        </w:tc>
      </w:tr>
      <w:tr w14:paraId="791EE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263" w:type="pct"/>
            <w:vMerge w:val="continue"/>
            <w:tcBorders>
              <w:left w:val="single" w:color="000000" w:sz="4" w:space="0"/>
              <w:bottom w:val="single" w:color="000000" w:sz="4" w:space="0"/>
              <w:right w:val="single" w:color="000000" w:sz="4" w:space="0"/>
            </w:tcBorders>
            <w:noWrap w:val="0"/>
            <w:vAlign w:val="center"/>
          </w:tcPr>
          <w:p w14:paraId="69D6BA50">
            <w:pPr>
              <w:jc w:val="center"/>
              <w:rPr>
                <w:rFonts w:hint="eastAsia" w:ascii="宋体" w:hAnsi="宋体" w:eastAsia="宋体" w:cs="宋体"/>
                <w:i w:val="0"/>
                <w:iCs w:val="0"/>
                <w:color w:val="000000"/>
                <w:sz w:val="24"/>
                <w:szCs w:val="24"/>
                <w:u w:val="none"/>
              </w:rPr>
            </w:pPr>
          </w:p>
        </w:tc>
        <w:tc>
          <w:tcPr>
            <w:tcW w:w="333" w:type="pct"/>
            <w:vMerge w:val="continue"/>
            <w:tcBorders>
              <w:left w:val="single" w:color="000000" w:sz="4" w:space="0"/>
              <w:bottom w:val="single" w:color="000000" w:sz="4" w:space="0"/>
              <w:right w:val="single" w:color="000000" w:sz="4" w:space="0"/>
            </w:tcBorders>
            <w:noWrap w:val="0"/>
            <w:vAlign w:val="center"/>
          </w:tcPr>
          <w:p w14:paraId="29B267E2">
            <w:pPr>
              <w:jc w:val="center"/>
              <w:rPr>
                <w:rFonts w:hint="eastAsia" w:ascii="宋体" w:hAnsi="宋体" w:eastAsia="宋体" w:cs="宋体"/>
                <w:i w:val="0"/>
                <w:iCs w:val="0"/>
                <w:color w:val="000000"/>
                <w:sz w:val="24"/>
                <w:szCs w:val="24"/>
                <w:u w:val="none"/>
              </w:rPr>
            </w:pPr>
          </w:p>
        </w:tc>
        <w:tc>
          <w:tcPr>
            <w:tcW w:w="449" w:type="pct"/>
            <w:tcBorders>
              <w:top w:val="single" w:color="000000" w:sz="4" w:space="0"/>
              <w:left w:val="nil"/>
              <w:bottom w:val="single" w:color="000000" w:sz="4" w:space="0"/>
              <w:right w:val="single" w:color="000000" w:sz="4" w:space="0"/>
            </w:tcBorders>
            <w:noWrap w:val="0"/>
            <w:vAlign w:val="center"/>
          </w:tcPr>
          <w:p w14:paraId="5F50405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双排悬挑式钢管脚手架搭拆</w:t>
            </w:r>
          </w:p>
        </w:tc>
        <w:tc>
          <w:tcPr>
            <w:tcW w:w="882" w:type="pct"/>
            <w:vMerge w:val="continue"/>
            <w:tcBorders>
              <w:left w:val="single" w:color="000000" w:sz="4" w:space="0"/>
              <w:bottom w:val="single" w:color="000000" w:sz="4" w:space="0"/>
              <w:right w:val="single" w:color="000000" w:sz="4" w:space="0"/>
            </w:tcBorders>
            <w:noWrap w:val="0"/>
            <w:vAlign w:val="center"/>
          </w:tcPr>
          <w:p w14:paraId="6DE93326">
            <w:pPr>
              <w:jc w:val="center"/>
              <w:rPr>
                <w:rFonts w:hint="eastAsia" w:ascii="宋体" w:hAnsi="宋体" w:eastAsia="宋体" w:cs="宋体"/>
                <w:i w:val="0"/>
                <w:iCs w:val="0"/>
                <w:color w:val="000000"/>
                <w:sz w:val="24"/>
                <w:szCs w:val="24"/>
                <w:u w:val="none"/>
              </w:rPr>
            </w:pP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64E4E53D">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不含架料材料费，综合考虑材料转运，难易程度</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319907F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1E7F5E0A">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12926.13</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27926E05">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114CA46E">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194589C1">
            <w:pPr>
              <w:ind w:left="0" w:leftChars="0" w:firstLine="0" w:firstLineChars="0"/>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2-9层</w:t>
            </w:r>
          </w:p>
        </w:tc>
      </w:tr>
      <w:tr w14:paraId="6160E9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5FB3EA6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4736" w:type="pct"/>
            <w:gridSpan w:val="9"/>
            <w:tcBorders>
              <w:top w:val="single" w:color="000000" w:sz="4" w:space="0"/>
              <w:left w:val="single" w:color="000000" w:sz="4" w:space="0"/>
              <w:bottom w:val="single" w:color="000000" w:sz="4" w:space="0"/>
              <w:right w:val="single" w:color="000000" w:sz="4" w:space="0"/>
            </w:tcBorders>
            <w:noWrap w:val="0"/>
            <w:vAlign w:val="center"/>
          </w:tcPr>
          <w:p w14:paraId="059BF365">
            <w:pPr>
              <w:jc w:val="center"/>
              <w:rPr>
                <w:rFonts w:hint="eastAsia" w:ascii="宋体" w:hAnsi="宋体" w:eastAsia="宋体" w:cs="宋体"/>
                <w:i w:val="0"/>
                <w:iCs w:val="0"/>
                <w:color w:val="000000"/>
                <w:sz w:val="24"/>
                <w:szCs w:val="24"/>
                <w:u w:val="none"/>
              </w:rPr>
            </w:pPr>
            <w:r>
              <w:rPr>
                <w:rStyle w:val="86"/>
                <w:rFonts w:hint="eastAsia" w:ascii="宋体" w:hAnsi="宋体" w:eastAsia="宋体" w:cs="宋体"/>
                <w:color w:val="auto"/>
                <w:sz w:val="24"/>
                <w:szCs w:val="24"/>
                <w:lang w:val="en-US" w:eastAsia="zh-CN" w:bidi="ar"/>
              </w:rPr>
              <w:t>材料、机械费用</w:t>
            </w:r>
          </w:p>
        </w:tc>
      </w:tr>
      <w:tr w14:paraId="616A6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74963DD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2.1</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50023AC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模板体系材料</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18B55FC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以粘模面积计算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00137923">
            <w:pPr>
              <w:ind w:left="0" w:leftChars="0" w:firstLine="0" w:firstLineChars="0"/>
              <w:jc w:val="left"/>
              <w:rPr>
                <w:rFonts w:hint="eastAsia" w:ascii="宋体" w:hAnsi="宋体" w:eastAsia="宋体" w:cs="宋体"/>
                <w:i w:val="0"/>
                <w:iCs w:val="0"/>
                <w:color w:val="000000"/>
                <w:sz w:val="24"/>
                <w:szCs w:val="24"/>
                <w:u w:val="none"/>
              </w:rPr>
            </w:pPr>
            <w:r>
              <w:rPr>
                <w:rStyle w:val="87"/>
                <w:rFonts w:hint="eastAsia" w:ascii="宋体" w:hAnsi="宋体" w:eastAsia="宋体" w:cs="宋体"/>
                <w:i w:val="0"/>
                <w:iCs w:val="0"/>
                <w:sz w:val="24"/>
                <w:szCs w:val="24"/>
                <w:lang w:val="en-US" w:eastAsia="zh-CN" w:bidi="ar"/>
              </w:rPr>
              <w:t>1、模板、方</w:t>
            </w:r>
            <w:r>
              <w:rPr>
                <w:rStyle w:val="87"/>
                <w:rFonts w:hint="eastAsia" w:cs="宋体"/>
                <w:i w:val="0"/>
                <w:iCs w:val="0"/>
                <w:sz w:val="24"/>
                <w:szCs w:val="24"/>
                <w:lang w:val="en-US" w:eastAsia="zh-CN" w:bidi="ar"/>
              </w:rPr>
              <w:t>管</w:t>
            </w:r>
            <w:r>
              <w:rPr>
                <w:rStyle w:val="87"/>
                <w:rFonts w:hint="eastAsia" w:ascii="宋体" w:hAnsi="宋体" w:eastAsia="宋体" w:cs="宋体"/>
                <w:i w:val="0"/>
                <w:iCs w:val="0"/>
                <w:sz w:val="24"/>
                <w:szCs w:val="24"/>
                <w:lang w:val="en-US" w:eastAsia="zh-CN" w:bidi="ar"/>
              </w:rPr>
              <w:t>、卡箍、对拉螺栓等模板所需所有材料</w:t>
            </w:r>
            <w:r>
              <w:rPr>
                <w:rStyle w:val="87"/>
                <w:rFonts w:hint="eastAsia" w:ascii="宋体" w:hAnsi="宋体" w:eastAsia="宋体" w:cs="宋体"/>
                <w:i w:val="0"/>
                <w:iCs w:val="0"/>
                <w:sz w:val="24"/>
                <w:szCs w:val="24"/>
                <w:lang w:val="en-US" w:eastAsia="zh-CN" w:bidi="ar"/>
              </w:rPr>
              <w:br w:type="textWrapping"/>
            </w:r>
            <w:r>
              <w:rPr>
                <w:rStyle w:val="87"/>
                <w:rFonts w:hint="eastAsia" w:ascii="宋体" w:hAnsi="宋体" w:eastAsia="宋体" w:cs="宋体"/>
                <w:b/>
                <w:bCs/>
                <w:i w:val="0"/>
                <w:iCs w:val="0"/>
                <w:color w:val="FF0000"/>
                <w:sz w:val="24"/>
                <w:szCs w:val="24"/>
                <w:lang w:val="en-US" w:eastAsia="zh-CN" w:bidi="ar"/>
              </w:rPr>
              <w:t>2、含外墙内外堵眼（含堵眼材料）</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6850AD4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7A30D12B">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52395.58</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3D39A5EE">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434731C6">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3DA20008">
            <w:pPr>
              <w:jc w:val="center"/>
              <w:rPr>
                <w:rFonts w:hint="eastAsia" w:ascii="宋体" w:hAnsi="宋体" w:eastAsia="宋体" w:cs="宋体"/>
                <w:i w:val="0"/>
                <w:iCs w:val="0"/>
                <w:color w:val="000000"/>
                <w:sz w:val="24"/>
                <w:szCs w:val="24"/>
                <w:u w:val="none"/>
              </w:rPr>
            </w:pPr>
          </w:p>
        </w:tc>
      </w:tr>
      <w:tr w14:paraId="4CC09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69A6A460">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0F633FF6">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铝模体系材料</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65A7AFC3">
            <w:pPr>
              <w:keepNext w:val="0"/>
              <w:keepLines w:val="0"/>
              <w:widowControl/>
              <w:suppressLineNumbers w:val="0"/>
              <w:ind w:left="0" w:leftChars="0" w:firstLine="0" w:firstLineChars="0"/>
              <w:jc w:val="center"/>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以粘模面积计算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3C79C500">
            <w:pPr>
              <w:ind w:left="0" w:leftChars="0" w:firstLine="0" w:firstLineChars="0"/>
              <w:jc w:val="left"/>
              <w:rPr>
                <w:rStyle w:val="87"/>
                <w:rFonts w:hint="eastAsia" w:ascii="宋体" w:hAnsi="宋体" w:eastAsia="宋体" w:cs="宋体"/>
                <w:i w:val="0"/>
                <w:iCs w:val="0"/>
                <w:sz w:val="24"/>
                <w:szCs w:val="24"/>
                <w:lang w:val="en-US" w:eastAsia="zh-CN" w:bidi="ar"/>
              </w:rPr>
            </w:pPr>
            <w:r>
              <w:rPr>
                <w:rStyle w:val="87"/>
                <w:rFonts w:hint="eastAsia" w:ascii="宋体" w:hAnsi="宋体" w:eastAsia="宋体" w:cs="宋体"/>
                <w:i w:val="0"/>
                <w:iCs w:val="0"/>
                <w:sz w:val="24"/>
                <w:szCs w:val="24"/>
                <w:lang w:val="en-US" w:eastAsia="zh-CN" w:bidi="ar"/>
              </w:rPr>
              <w:t>1、铝模板、方管、卡箍、对拉螺栓等模板所需所有材料</w:t>
            </w:r>
            <w:r>
              <w:rPr>
                <w:rStyle w:val="87"/>
                <w:rFonts w:hint="eastAsia" w:ascii="宋体" w:hAnsi="宋体" w:eastAsia="宋体" w:cs="宋体"/>
                <w:i w:val="0"/>
                <w:iCs w:val="0"/>
                <w:sz w:val="24"/>
                <w:szCs w:val="24"/>
                <w:lang w:val="en-US" w:eastAsia="zh-CN" w:bidi="ar"/>
              </w:rPr>
              <w:br w:type="textWrapping"/>
            </w:r>
            <w:r>
              <w:rPr>
                <w:rStyle w:val="87"/>
                <w:rFonts w:hint="eastAsia" w:ascii="宋体" w:hAnsi="宋体" w:eastAsia="宋体" w:cs="宋体"/>
                <w:b/>
                <w:bCs/>
                <w:i w:val="0"/>
                <w:iCs w:val="0"/>
                <w:color w:val="FF0000"/>
                <w:sz w:val="24"/>
                <w:szCs w:val="24"/>
                <w:lang w:val="en-US" w:eastAsia="zh-CN" w:bidi="ar"/>
              </w:rPr>
              <w:t>2、含外墙内外堵眼（含堵眼材料）</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285BE998">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2CDAFD7F">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57075.14</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7740945E">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5D57326B">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3B25A74D">
            <w:pPr>
              <w:jc w:val="center"/>
              <w:rPr>
                <w:rFonts w:hint="eastAsia" w:ascii="宋体" w:hAnsi="宋体" w:eastAsia="宋体" w:cs="宋体"/>
                <w:i w:val="0"/>
                <w:iCs w:val="0"/>
                <w:color w:val="000000"/>
                <w:sz w:val="24"/>
                <w:szCs w:val="24"/>
                <w:u w:val="none"/>
              </w:rPr>
            </w:pPr>
          </w:p>
        </w:tc>
      </w:tr>
      <w:tr w14:paraId="0D201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0204AB5C">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471D229A">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支撑体系</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5E47B4F2">
            <w:pPr>
              <w:keepNext w:val="0"/>
              <w:keepLines w:val="0"/>
              <w:widowControl/>
              <w:suppressLineNumbers w:val="0"/>
              <w:ind w:left="0" w:leftChars="0" w:firstLine="0" w:firstLineChars="0"/>
              <w:jc w:val="center"/>
              <w:textAlignment w:val="center"/>
              <w:rPr>
                <w:rStyle w:val="87"/>
                <w:rFonts w:hint="eastAsia" w:ascii="宋体" w:hAnsi="宋体" w:eastAsia="宋体" w:cs="宋体"/>
                <w:sz w:val="24"/>
                <w:szCs w:val="24"/>
                <w:lang w:val="en-US" w:eastAsia="zh-CN" w:bidi="ar"/>
              </w:rPr>
            </w:pPr>
            <w:r>
              <w:rPr>
                <w:rStyle w:val="87"/>
                <w:lang w:val="en-US" w:eastAsia="zh-CN" w:bidi="ar"/>
              </w:rPr>
              <w:t>以建筑面积计算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54F4059F">
            <w:pPr>
              <w:ind w:left="0" w:leftChars="0" w:firstLine="0" w:firstLineChars="0"/>
              <w:jc w:val="left"/>
              <w:rPr>
                <w:rStyle w:val="87"/>
                <w:rFonts w:hint="default" w:ascii="宋体" w:hAnsi="宋体" w:eastAsia="宋体" w:cs="宋体"/>
                <w:i w:val="0"/>
                <w:iCs w:val="0"/>
                <w:sz w:val="24"/>
                <w:szCs w:val="24"/>
                <w:lang w:val="en-US" w:eastAsia="zh-CN" w:bidi="ar"/>
              </w:rPr>
            </w:pPr>
            <w:r>
              <w:rPr>
                <w:rStyle w:val="87"/>
                <w:rFonts w:hint="eastAsia" w:ascii="宋体" w:hAnsi="宋体" w:eastAsia="宋体" w:cs="宋体"/>
                <w:i w:val="0"/>
                <w:iCs w:val="0"/>
                <w:sz w:val="24"/>
                <w:szCs w:val="24"/>
                <w:lang w:val="en-US" w:eastAsia="zh-CN" w:bidi="ar"/>
              </w:rPr>
              <w:t>含外墙脚手架搭设材料、模板支撑体系材料（快拆）及电梯井脚手架材料，含钢板网材料费</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7137EDCF">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1B68796F">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44460.37</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16EA8375">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26F69F98">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7EF5F7B1">
            <w:pPr>
              <w:jc w:val="center"/>
              <w:rPr>
                <w:rFonts w:hint="eastAsia" w:ascii="宋体" w:hAnsi="宋体" w:eastAsia="宋体" w:cs="宋体"/>
                <w:i w:val="0"/>
                <w:iCs w:val="0"/>
                <w:color w:val="000000"/>
                <w:sz w:val="24"/>
                <w:szCs w:val="24"/>
                <w:u w:val="none"/>
              </w:rPr>
            </w:pPr>
          </w:p>
        </w:tc>
      </w:tr>
      <w:tr w14:paraId="132B8C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092431DD">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3</w:t>
            </w:r>
          </w:p>
        </w:tc>
        <w:tc>
          <w:tcPr>
            <w:tcW w:w="4736" w:type="pct"/>
            <w:gridSpan w:val="9"/>
            <w:tcBorders>
              <w:top w:val="single" w:color="000000" w:sz="4" w:space="0"/>
              <w:left w:val="single" w:color="000000" w:sz="4" w:space="0"/>
              <w:bottom w:val="single" w:color="000000" w:sz="4" w:space="0"/>
              <w:right w:val="single" w:color="000000" w:sz="4" w:space="0"/>
            </w:tcBorders>
            <w:noWrap w:val="0"/>
            <w:vAlign w:val="center"/>
          </w:tcPr>
          <w:p w14:paraId="4205448E">
            <w:pPr>
              <w:jc w:val="center"/>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安全文明费</w:t>
            </w:r>
          </w:p>
        </w:tc>
      </w:tr>
      <w:tr w14:paraId="4B1403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2E6FB765">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3.1</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363B4D8D">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管理费</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585DD90E">
            <w:pPr>
              <w:keepNext w:val="0"/>
              <w:keepLines w:val="0"/>
              <w:widowControl/>
              <w:suppressLineNumbers w:val="0"/>
              <w:ind w:left="0" w:leftChars="0" w:firstLine="0" w:firstLineChars="0"/>
              <w:jc w:val="center"/>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492973DE">
            <w:pPr>
              <w:jc w:val="center"/>
              <w:rPr>
                <w:rFonts w:hint="eastAsia" w:ascii="宋体" w:hAnsi="宋体" w:eastAsia="宋体" w:cs="宋体"/>
                <w:i w:val="0"/>
                <w:iCs w:val="0"/>
                <w:color w:val="000000"/>
                <w:sz w:val="24"/>
                <w:szCs w:val="24"/>
                <w:u w:val="none"/>
              </w:rPr>
            </w:pPr>
          </w:p>
        </w:tc>
        <w:tc>
          <w:tcPr>
            <w:tcW w:w="283" w:type="pct"/>
            <w:tcBorders>
              <w:top w:val="single" w:color="000000" w:sz="4" w:space="0"/>
              <w:left w:val="single" w:color="000000" w:sz="4" w:space="0"/>
              <w:bottom w:val="single" w:color="000000" w:sz="4" w:space="0"/>
              <w:right w:val="single" w:color="000000" w:sz="4" w:space="0"/>
            </w:tcBorders>
            <w:shd w:val="clear"/>
            <w:noWrap w:val="0"/>
            <w:vAlign w:val="center"/>
          </w:tcPr>
          <w:p w14:paraId="58D9D4A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shd w:val="clear"/>
            <w:noWrap w:val="0"/>
            <w:vAlign w:val="center"/>
          </w:tcPr>
          <w:p w14:paraId="64D3765F">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auto"/>
                <w:sz w:val="24"/>
                <w:szCs w:val="24"/>
                <w:u w:val="none"/>
                <w:lang w:val="en-US" w:eastAsia="zh-CN"/>
              </w:rPr>
              <w:t>44460.37</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2C4A2BA1">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203457E8">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3316142A">
            <w:pPr>
              <w:jc w:val="center"/>
              <w:rPr>
                <w:rFonts w:hint="eastAsia" w:ascii="宋体" w:hAnsi="宋体" w:eastAsia="宋体" w:cs="宋体"/>
                <w:i w:val="0"/>
                <w:iCs w:val="0"/>
                <w:color w:val="000000"/>
                <w:sz w:val="24"/>
                <w:szCs w:val="24"/>
                <w:u w:val="none"/>
              </w:rPr>
            </w:pPr>
          </w:p>
        </w:tc>
      </w:tr>
      <w:tr w14:paraId="27A38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256B0FF0">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3.2</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7C2BB13A">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利润</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6B3CA39F">
            <w:pPr>
              <w:keepNext w:val="0"/>
              <w:keepLines w:val="0"/>
              <w:widowControl/>
              <w:suppressLineNumbers w:val="0"/>
              <w:ind w:left="0" w:leftChars="0" w:firstLine="0" w:firstLineChars="0"/>
              <w:jc w:val="center"/>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5E0C2627">
            <w:pPr>
              <w:jc w:val="center"/>
              <w:rPr>
                <w:rFonts w:hint="eastAsia" w:ascii="宋体" w:hAnsi="宋体" w:eastAsia="宋体" w:cs="宋体"/>
                <w:i w:val="0"/>
                <w:iCs w:val="0"/>
                <w:color w:val="000000"/>
                <w:sz w:val="24"/>
                <w:szCs w:val="24"/>
                <w:u w:val="none"/>
              </w:rPr>
            </w:pPr>
          </w:p>
        </w:tc>
        <w:tc>
          <w:tcPr>
            <w:tcW w:w="283" w:type="pct"/>
            <w:tcBorders>
              <w:top w:val="single" w:color="000000" w:sz="4" w:space="0"/>
              <w:left w:val="single" w:color="000000" w:sz="4" w:space="0"/>
              <w:bottom w:val="single" w:color="000000" w:sz="4" w:space="0"/>
              <w:right w:val="single" w:color="000000" w:sz="4" w:space="0"/>
            </w:tcBorders>
            <w:shd w:val="clear"/>
            <w:noWrap w:val="0"/>
            <w:vAlign w:val="center"/>
          </w:tcPr>
          <w:p w14:paraId="495E5B8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shd w:val="clear"/>
            <w:noWrap w:val="0"/>
            <w:vAlign w:val="center"/>
          </w:tcPr>
          <w:p w14:paraId="6BAFADAA">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auto"/>
                <w:sz w:val="24"/>
                <w:szCs w:val="24"/>
                <w:u w:val="none"/>
                <w:lang w:val="en-US" w:eastAsia="zh-CN"/>
              </w:rPr>
              <w:t>44460.37</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48CDC2EC">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32BC0F69">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09CDB3B3">
            <w:pPr>
              <w:jc w:val="center"/>
              <w:rPr>
                <w:rFonts w:hint="eastAsia" w:ascii="宋体" w:hAnsi="宋体" w:eastAsia="宋体" w:cs="宋体"/>
                <w:i w:val="0"/>
                <w:iCs w:val="0"/>
                <w:color w:val="000000"/>
                <w:sz w:val="24"/>
                <w:szCs w:val="24"/>
                <w:u w:val="none"/>
              </w:rPr>
            </w:pPr>
          </w:p>
        </w:tc>
      </w:tr>
      <w:tr w14:paraId="1E492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143C12B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3.</w:t>
            </w:r>
            <w:r>
              <w:rPr>
                <w:rFonts w:hint="eastAsia" w:cs="宋体"/>
                <w:i w:val="0"/>
                <w:iCs w:val="0"/>
                <w:color w:val="000000"/>
                <w:kern w:val="0"/>
                <w:sz w:val="24"/>
                <w:szCs w:val="24"/>
                <w:u w:val="none"/>
                <w:lang w:val="en-US" w:eastAsia="zh-CN" w:bidi="ar"/>
              </w:rPr>
              <w:t>3</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465581B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安全生产、文明施工费</w:t>
            </w:r>
          </w:p>
        </w:tc>
        <w:tc>
          <w:tcPr>
            <w:tcW w:w="882" w:type="pct"/>
            <w:tcBorders>
              <w:top w:val="single" w:color="000000" w:sz="4" w:space="0"/>
              <w:left w:val="single" w:color="000000" w:sz="4" w:space="0"/>
              <w:bottom w:val="single" w:color="000000" w:sz="4" w:space="0"/>
              <w:right w:val="single" w:color="000000" w:sz="4" w:space="0"/>
            </w:tcBorders>
            <w:noWrap w:val="0"/>
            <w:vAlign w:val="center"/>
          </w:tcPr>
          <w:p w14:paraId="4976661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以建筑面积计算</w:t>
            </w:r>
          </w:p>
        </w:tc>
        <w:tc>
          <w:tcPr>
            <w:tcW w:w="1049" w:type="pct"/>
            <w:tcBorders>
              <w:top w:val="single" w:color="000000" w:sz="4" w:space="0"/>
              <w:left w:val="single" w:color="000000" w:sz="4" w:space="0"/>
              <w:bottom w:val="single" w:color="000000" w:sz="4" w:space="0"/>
              <w:right w:val="single" w:color="000000" w:sz="4" w:space="0"/>
            </w:tcBorders>
            <w:noWrap w:val="0"/>
            <w:vAlign w:val="center"/>
          </w:tcPr>
          <w:p w14:paraId="0C4C3818">
            <w:pPr>
              <w:jc w:val="center"/>
              <w:rPr>
                <w:rFonts w:hint="eastAsia" w:ascii="宋体" w:hAnsi="宋体" w:eastAsia="宋体" w:cs="宋体"/>
                <w:i w:val="0"/>
                <w:iCs w:val="0"/>
                <w:color w:val="000000"/>
                <w:sz w:val="24"/>
                <w:szCs w:val="24"/>
                <w:u w:val="none"/>
              </w:rPr>
            </w:pP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4BA1148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124AF7FA">
            <w:pPr>
              <w:ind w:left="0" w:leftChars="0" w:firstLine="0" w:firstLineChars="0"/>
              <w:jc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lang w:val="en-US" w:eastAsia="zh-CN"/>
              </w:rPr>
              <w:t>44460.37</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5876617A">
            <w:pPr>
              <w:jc w:val="center"/>
              <w:rPr>
                <w:rFonts w:hint="eastAsia" w:ascii="宋体" w:hAnsi="宋体" w:eastAsia="宋体" w:cs="宋体"/>
                <w:i w:val="0"/>
                <w:iCs w:val="0"/>
                <w:color w:val="000000"/>
                <w:sz w:val="24"/>
                <w:szCs w:val="24"/>
                <w:u w:val="none"/>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61C9AFF2">
            <w:pPr>
              <w:jc w:val="center"/>
              <w:rPr>
                <w:rFonts w:hint="eastAsia" w:ascii="宋体" w:hAnsi="宋体" w:eastAsia="宋体" w:cs="宋体"/>
                <w:i w:val="0"/>
                <w:iCs w:val="0"/>
                <w:color w:val="000000"/>
                <w:sz w:val="24"/>
                <w:szCs w:val="24"/>
                <w:u w:val="none"/>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1563C0B3">
            <w:pPr>
              <w:jc w:val="center"/>
              <w:rPr>
                <w:rFonts w:hint="eastAsia" w:ascii="宋体" w:hAnsi="宋体" w:eastAsia="宋体" w:cs="宋体"/>
                <w:i w:val="0"/>
                <w:iCs w:val="0"/>
                <w:color w:val="000000"/>
                <w:sz w:val="24"/>
                <w:szCs w:val="24"/>
                <w:u w:val="none"/>
              </w:rPr>
            </w:pPr>
          </w:p>
        </w:tc>
      </w:tr>
      <w:tr w14:paraId="6B4A3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479ADC3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4</w:t>
            </w:r>
          </w:p>
        </w:tc>
        <w:tc>
          <w:tcPr>
            <w:tcW w:w="4736" w:type="pct"/>
            <w:gridSpan w:val="9"/>
            <w:tcBorders>
              <w:top w:val="single" w:color="000000" w:sz="4" w:space="0"/>
              <w:left w:val="single" w:color="000000" w:sz="4" w:space="0"/>
              <w:bottom w:val="single" w:color="000000" w:sz="4" w:space="0"/>
              <w:right w:val="single" w:color="000000" w:sz="4" w:space="0"/>
            </w:tcBorders>
            <w:noWrap w:val="0"/>
            <w:vAlign w:val="center"/>
          </w:tcPr>
          <w:p w14:paraId="4F45F504">
            <w:pPr>
              <w:keepNext w:val="0"/>
              <w:keepLines w:val="0"/>
              <w:widowControl/>
              <w:suppressLineNumbers w:val="0"/>
              <w:jc w:val="center"/>
              <w:textAlignment w:val="center"/>
              <w:rPr>
                <w:rStyle w:val="85"/>
                <w:rFonts w:hint="eastAsia" w:ascii="宋体" w:hAnsi="宋体" w:eastAsia="宋体" w:cs="宋体"/>
                <w:b/>
                <w:bCs/>
                <w:sz w:val="24"/>
                <w:szCs w:val="24"/>
                <w:lang w:val="en-US" w:eastAsia="zh-CN" w:bidi="ar"/>
              </w:rPr>
            </w:pPr>
            <w:r>
              <w:rPr>
                <w:rStyle w:val="85"/>
                <w:rFonts w:hint="eastAsia" w:ascii="宋体" w:hAnsi="宋体" w:eastAsia="宋体" w:cs="宋体"/>
                <w:b/>
                <w:bCs/>
                <w:sz w:val="24"/>
                <w:szCs w:val="24"/>
                <w:lang w:val="en-US" w:eastAsia="zh-CN" w:bidi="ar"/>
              </w:rPr>
              <w:t>税金</w:t>
            </w:r>
          </w:p>
        </w:tc>
      </w:tr>
      <w:tr w14:paraId="77A5C7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6166C27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4.1</w:t>
            </w:r>
          </w:p>
        </w:tc>
        <w:tc>
          <w:tcPr>
            <w:tcW w:w="782" w:type="pct"/>
            <w:gridSpan w:val="2"/>
            <w:tcBorders>
              <w:top w:val="single" w:color="000000" w:sz="4" w:space="0"/>
              <w:left w:val="single" w:color="000000" w:sz="4" w:space="0"/>
              <w:bottom w:val="single" w:color="000000" w:sz="4" w:space="0"/>
              <w:right w:val="single" w:color="000000" w:sz="4" w:space="0"/>
            </w:tcBorders>
            <w:noWrap w:val="0"/>
            <w:vAlign w:val="center"/>
          </w:tcPr>
          <w:p w14:paraId="081E4FA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税金</w:t>
            </w:r>
          </w:p>
        </w:tc>
        <w:tc>
          <w:tcPr>
            <w:tcW w:w="1931" w:type="pct"/>
            <w:gridSpan w:val="2"/>
            <w:tcBorders>
              <w:top w:val="single" w:color="000000" w:sz="4" w:space="0"/>
              <w:left w:val="single" w:color="000000" w:sz="4" w:space="0"/>
              <w:bottom w:val="single" w:color="000000" w:sz="4" w:space="0"/>
              <w:right w:val="single" w:color="000000" w:sz="4" w:space="0"/>
            </w:tcBorders>
            <w:noWrap w:val="0"/>
            <w:vAlign w:val="center"/>
          </w:tcPr>
          <w:p w14:paraId="19E44730">
            <w:pPr>
              <w:jc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按1-3项合计为基数的3%计算</w:t>
            </w:r>
          </w:p>
        </w:tc>
        <w:tc>
          <w:tcPr>
            <w:tcW w:w="283" w:type="pct"/>
            <w:tcBorders>
              <w:top w:val="single" w:color="000000" w:sz="4" w:space="0"/>
              <w:left w:val="single" w:color="000000" w:sz="4" w:space="0"/>
              <w:bottom w:val="single" w:color="000000" w:sz="4" w:space="0"/>
              <w:right w:val="single" w:color="000000" w:sz="4" w:space="0"/>
            </w:tcBorders>
            <w:noWrap w:val="0"/>
            <w:vAlign w:val="center"/>
          </w:tcPr>
          <w:p w14:paraId="3EA5EB9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项</w:t>
            </w:r>
          </w:p>
        </w:tc>
        <w:tc>
          <w:tcPr>
            <w:tcW w:w="443" w:type="pct"/>
            <w:tcBorders>
              <w:top w:val="single" w:color="000000" w:sz="4" w:space="0"/>
              <w:left w:val="single" w:color="000000" w:sz="4" w:space="0"/>
              <w:bottom w:val="single" w:color="000000" w:sz="4" w:space="0"/>
              <w:right w:val="single" w:color="000000" w:sz="4" w:space="0"/>
            </w:tcBorders>
            <w:noWrap w:val="0"/>
            <w:vAlign w:val="center"/>
          </w:tcPr>
          <w:p w14:paraId="42F70F77">
            <w:pPr>
              <w:ind w:left="0" w:leftChars="0" w:firstLine="0" w:firstLineChars="0"/>
              <w:jc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1.00</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14:paraId="04B90F8D">
            <w:pPr>
              <w:jc w:val="center"/>
              <w:rPr>
                <w:rFonts w:hint="eastAsia" w:ascii="宋体" w:hAnsi="宋体" w:eastAsia="宋体" w:cs="宋体"/>
                <w:i w:val="0"/>
                <w:iCs w:val="0"/>
                <w:color w:val="000000"/>
                <w:kern w:val="0"/>
                <w:sz w:val="24"/>
                <w:szCs w:val="24"/>
                <w:u w:val="none"/>
                <w:lang w:val="en-US" w:eastAsia="zh-CN" w:bidi="ar"/>
              </w:rPr>
            </w:pP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38404661">
            <w:pPr>
              <w:jc w:val="center"/>
              <w:rPr>
                <w:rFonts w:hint="eastAsia" w:ascii="宋体" w:hAnsi="宋体" w:eastAsia="宋体" w:cs="宋体"/>
                <w:i w:val="0"/>
                <w:iCs w:val="0"/>
                <w:color w:val="000000"/>
                <w:kern w:val="0"/>
                <w:sz w:val="24"/>
                <w:szCs w:val="24"/>
                <w:u w:val="none"/>
                <w:lang w:val="en-US" w:eastAsia="zh-CN" w:bidi="ar"/>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5A07D5DC">
            <w:pPr>
              <w:jc w:val="center"/>
              <w:rPr>
                <w:rFonts w:hint="eastAsia" w:ascii="宋体" w:hAnsi="宋体" w:eastAsia="宋体" w:cs="宋体"/>
                <w:i w:val="0"/>
                <w:iCs w:val="0"/>
                <w:color w:val="000000"/>
                <w:kern w:val="0"/>
                <w:sz w:val="24"/>
                <w:szCs w:val="24"/>
                <w:u w:val="none"/>
                <w:lang w:val="en-US" w:eastAsia="zh-CN" w:bidi="ar"/>
              </w:rPr>
            </w:pPr>
          </w:p>
        </w:tc>
      </w:tr>
      <w:tr w14:paraId="2B29F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1BF33B4B">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5</w:t>
            </w:r>
          </w:p>
        </w:tc>
        <w:tc>
          <w:tcPr>
            <w:tcW w:w="3832" w:type="pct"/>
            <w:gridSpan w:val="7"/>
            <w:tcBorders>
              <w:top w:val="single" w:color="000000" w:sz="4" w:space="0"/>
              <w:left w:val="single" w:color="000000" w:sz="4" w:space="0"/>
              <w:bottom w:val="single" w:color="000000" w:sz="4" w:space="0"/>
              <w:right w:val="single" w:color="000000" w:sz="4" w:space="0"/>
            </w:tcBorders>
            <w:noWrap w:val="0"/>
            <w:vAlign w:val="center"/>
          </w:tcPr>
          <w:p w14:paraId="63AA7327">
            <w:pPr>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2#厂房模板、脚手架工程报价汇总（1-4项）合计</w:t>
            </w: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7B5660EC">
            <w:pPr>
              <w:jc w:val="center"/>
              <w:rPr>
                <w:rFonts w:hint="eastAsia" w:ascii="宋体" w:hAnsi="宋体" w:eastAsia="宋体" w:cs="宋体"/>
                <w:i w:val="0"/>
                <w:iCs w:val="0"/>
                <w:color w:val="000000"/>
                <w:kern w:val="0"/>
                <w:sz w:val="24"/>
                <w:szCs w:val="24"/>
                <w:u w:val="none"/>
                <w:lang w:val="en-US" w:eastAsia="zh-CN" w:bidi="ar"/>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5EB68714">
            <w:pPr>
              <w:jc w:val="center"/>
              <w:rPr>
                <w:rFonts w:hint="eastAsia" w:ascii="宋体" w:hAnsi="宋体" w:eastAsia="宋体" w:cs="宋体"/>
                <w:i w:val="0"/>
                <w:iCs w:val="0"/>
                <w:color w:val="000000"/>
                <w:kern w:val="0"/>
                <w:sz w:val="24"/>
                <w:szCs w:val="24"/>
                <w:u w:val="none"/>
                <w:lang w:val="en-US" w:eastAsia="zh-CN" w:bidi="ar"/>
              </w:rPr>
            </w:pPr>
          </w:p>
        </w:tc>
      </w:tr>
      <w:tr w14:paraId="4FCC5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263" w:type="pct"/>
            <w:tcBorders>
              <w:top w:val="single" w:color="000000" w:sz="4" w:space="0"/>
              <w:left w:val="single" w:color="000000" w:sz="4" w:space="0"/>
              <w:bottom w:val="single" w:color="000000" w:sz="4" w:space="0"/>
              <w:right w:val="single" w:color="000000" w:sz="4" w:space="0"/>
            </w:tcBorders>
            <w:noWrap w:val="0"/>
            <w:vAlign w:val="center"/>
          </w:tcPr>
          <w:p w14:paraId="7870C27C">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3832" w:type="pct"/>
            <w:gridSpan w:val="7"/>
            <w:tcBorders>
              <w:top w:val="single" w:color="000000" w:sz="4" w:space="0"/>
              <w:left w:val="single" w:color="000000" w:sz="4" w:space="0"/>
              <w:bottom w:val="single" w:color="000000" w:sz="4" w:space="0"/>
              <w:right w:val="single" w:color="000000" w:sz="4" w:space="0"/>
            </w:tcBorders>
            <w:noWrap w:val="0"/>
            <w:vAlign w:val="center"/>
          </w:tcPr>
          <w:p w14:paraId="6764644B">
            <w:pPr>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1#、2#、3#厂房模板、脚手架工程报价合计（第五项报价汇总*3）</w:t>
            </w:r>
          </w:p>
        </w:tc>
        <w:tc>
          <w:tcPr>
            <w:tcW w:w="475" w:type="pct"/>
            <w:tcBorders>
              <w:top w:val="single" w:color="000000" w:sz="4" w:space="0"/>
              <w:left w:val="single" w:color="000000" w:sz="4" w:space="0"/>
              <w:bottom w:val="single" w:color="000000" w:sz="4" w:space="0"/>
              <w:right w:val="single" w:color="000000" w:sz="4" w:space="0"/>
            </w:tcBorders>
            <w:noWrap w:val="0"/>
            <w:vAlign w:val="center"/>
          </w:tcPr>
          <w:p w14:paraId="3D43E9E3">
            <w:pPr>
              <w:jc w:val="center"/>
              <w:rPr>
                <w:rFonts w:hint="eastAsia" w:ascii="宋体" w:hAnsi="宋体" w:eastAsia="宋体" w:cs="宋体"/>
                <w:i w:val="0"/>
                <w:iCs w:val="0"/>
                <w:color w:val="000000"/>
                <w:kern w:val="0"/>
                <w:sz w:val="24"/>
                <w:szCs w:val="24"/>
                <w:u w:val="none"/>
                <w:lang w:val="en-US" w:eastAsia="zh-CN" w:bidi="ar"/>
              </w:rPr>
            </w:pPr>
          </w:p>
        </w:tc>
        <w:tc>
          <w:tcPr>
            <w:tcW w:w="428" w:type="pct"/>
            <w:tcBorders>
              <w:top w:val="single" w:color="000000" w:sz="4" w:space="0"/>
              <w:left w:val="single" w:color="000000" w:sz="4" w:space="0"/>
              <w:bottom w:val="single" w:color="000000" w:sz="4" w:space="0"/>
              <w:right w:val="single" w:color="000000" w:sz="4" w:space="0"/>
            </w:tcBorders>
            <w:noWrap w:val="0"/>
            <w:vAlign w:val="center"/>
          </w:tcPr>
          <w:p w14:paraId="54F67430">
            <w:pPr>
              <w:jc w:val="center"/>
              <w:rPr>
                <w:rFonts w:hint="eastAsia" w:ascii="宋体" w:hAnsi="宋体" w:eastAsia="宋体" w:cs="宋体"/>
                <w:i w:val="0"/>
                <w:iCs w:val="0"/>
                <w:color w:val="000000"/>
                <w:kern w:val="0"/>
                <w:sz w:val="24"/>
                <w:szCs w:val="24"/>
                <w:u w:val="none"/>
                <w:lang w:val="en-US" w:eastAsia="zh-CN" w:bidi="ar"/>
              </w:rPr>
            </w:pPr>
          </w:p>
        </w:tc>
      </w:tr>
      <w:tr w14:paraId="787EE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5000" w:type="pct"/>
            <w:gridSpan w:val="10"/>
            <w:tcBorders>
              <w:top w:val="single" w:color="000000" w:sz="4" w:space="0"/>
              <w:left w:val="single" w:color="000000" w:sz="4" w:space="0"/>
              <w:bottom w:val="single" w:color="000000" w:sz="4" w:space="0"/>
              <w:right w:val="single" w:color="000000" w:sz="4" w:space="0"/>
            </w:tcBorders>
            <w:noWrap w:val="0"/>
            <w:vAlign w:val="center"/>
          </w:tcPr>
          <w:p w14:paraId="32E0BF53">
            <w:pPr>
              <w:keepNext w:val="0"/>
              <w:keepLines w:val="0"/>
              <w:widowControl/>
              <w:suppressLineNumbers w:val="0"/>
              <w:ind w:firstLineChars="1000"/>
              <w:jc w:val="left"/>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授权委托人签字：                                                  年   月   日</w:t>
            </w:r>
          </w:p>
        </w:tc>
      </w:tr>
    </w:tbl>
    <w:p w14:paraId="6A0F4573">
      <w:pPr>
        <w:pStyle w:val="2"/>
        <w:rPr>
          <w:rFonts w:hint="eastAsia"/>
          <w:lang w:eastAsia="zh-CN"/>
        </w:rPr>
      </w:pPr>
    </w:p>
    <w:p w14:paraId="41DF41C5">
      <w:pPr>
        <w:pStyle w:val="2"/>
        <w:rPr>
          <w:rFonts w:hint="eastAsia"/>
          <w:lang w:eastAsia="zh-CN"/>
        </w:rPr>
      </w:pPr>
    </w:p>
    <w:p w14:paraId="4BB25971">
      <w:pPr>
        <w:pStyle w:val="2"/>
        <w:rPr>
          <w:rFonts w:hint="eastAsia"/>
          <w:lang w:eastAsia="zh-CN"/>
        </w:rPr>
      </w:pPr>
    </w:p>
    <w:p w14:paraId="1091AD89">
      <w:pPr>
        <w:pStyle w:val="2"/>
        <w:rPr>
          <w:rFonts w:hint="eastAsia"/>
          <w:lang w:eastAsia="zh-CN"/>
        </w:rPr>
      </w:pPr>
    </w:p>
    <w:p w14:paraId="660D1836">
      <w:pPr>
        <w:pStyle w:val="2"/>
        <w:rPr>
          <w:rFonts w:hint="eastAsia"/>
          <w:lang w:eastAsia="zh-CN"/>
        </w:rPr>
      </w:pPr>
    </w:p>
    <w:p w14:paraId="344923FD">
      <w:pPr>
        <w:pStyle w:val="2"/>
        <w:rPr>
          <w:rFonts w:hint="eastAsia"/>
          <w:lang w:eastAsia="zh-CN"/>
        </w:rPr>
      </w:pPr>
    </w:p>
    <w:p w14:paraId="16E88B54">
      <w:pPr>
        <w:pStyle w:val="2"/>
        <w:rPr>
          <w:rFonts w:hint="eastAsia"/>
          <w:lang w:eastAsia="zh-CN"/>
        </w:rPr>
      </w:pPr>
    </w:p>
    <w:p w14:paraId="0ABF395C">
      <w:pPr>
        <w:pStyle w:val="2"/>
        <w:rPr>
          <w:rFonts w:hint="eastAsia"/>
          <w:lang w:eastAsia="zh-CN"/>
        </w:rPr>
      </w:pPr>
    </w:p>
    <w:p w14:paraId="01C00AAE">
      <w:pPr>
        <w:pStyle w:val="2"/>
        <w:rPr>
          <w:rFonts w:hint="eastAsia"/>
          <w:lang w:eastAsia="zh-CN"/>
        </w:rPr>
      </w:pPr>
    </w:p>
    <w:p w14:paraId="7567FBA7">
      <w:pPr>
        <w:pStyle w:val="2"/>
        <w:rPr>
          <w:rFonts w:hint="eastAsia"/>
          <w:lang w:eastAsia="zh-CN"/>
        </w:rPr>
      </w:pPr>
    </w:p>
    <w:p w14:paraId="65682278">
      <w:pPr>
        <w:pStyle w:val="2"/>
        <w:rPr>
          <w:rFonts w:hint="eastAsia"/>
          <w:lang w:eastAsia="zh-CN"/>
        </w:rPr>
      </w:pPr>
    </w:p>
    <w:tbl>
      <w:tblPr>
        <w:tblStyle w:val="35"/>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01"/>
        <w:gridCol w:w="1075"/>
        <w:gridCol w:w="1500"/>
        <w:gridCol w:w="1994"/>
        <w:gridCol w:w="3031"/>
        <w:gridCol w:w="858"/>
        <w:gridCol w:w="1736"/>
        <w:gridCol w:w="1048"/>
        <w:gridCol w:w="1295"/>
        <w:gridCol w:w="1224"/>
      </w:tblGrid>
      <w:tr w14:paraId="28317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4579" w:type="pct"/>
            <w:gridSpan w:val="9"/>
            <w:tcBorders>
              <w:top w:val="nil"/>
              <w:left w:val="nil"/>
              <w:bottom w:val="nil"/>
              <w:right w:val="nil"/>
            </w:tcBorders>
            <w:noWrap/>
            <w:vAlign w:val="center"/>
          </w:tcPr>
          <w:p w14:paraId="4411893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Style w:val="84"/>
                <w:rFonts w:hint="eastAsia" w:ascii="宋体" w:hAnsi="宋体" w:eastAsia="宋体" w:cs="宋体"/>
                <w:sz w:val="24"/>
                <w:szCs w:val="24"/>
                <w:lang w:val="en-US" w:eastAsia="zh-CN" w:bidi="ar"/>
              </w:rPr>
              <w:t>深圳电子产业园C区项目工程模板及架体工程报价表</w:t>
            </w:r>
          </w:p>
        </w:tc>
        <w:tc>
          <w:tcPr>
            <w:tcW w:w="420" w:type="pct"/>
            <w:tcBorders>
              <w:top w:val="nil"/>
              <w:left w:val="nil"/>
              <w:bottom w:val="nil"/>
              <w:right w:val="nil"/>
            </w:tcBorders>
            <w:noWrap/>
            <w:vAlign w:val="center"/>
          </w:tcPr>
          <w:p w14:paraId="67D51314">
            <w:pPr>
              <w:keepNext w:val="0"/>
              <w:keepLines w:val="0"/>
              <w:widowControl/>
              <w:suppressLineNumbers w:val="0"/>
              <w:jc w:val="center"/>
              <w:textAlignment w:val="center"/>
              <w:rPr>
                <w:rStyle w:val="84"/>
                <w:rFonts w:hint="eastAsia" w:ascii="宋体" w:hAnsi="宋体" w:eastAsia="宋体" w:cs="宋体"/>
                <w:sz w:val="24"/>
                <w:szCs w:val="24"/>
                <w:lang w:val="en-US" w:eastAsia="zh-CN" w:bidi="ar"/>
              </w:rPr>
            </w:pPr>
          </w:p>
        </w:tc>
      </w:tr>
      <w:tr w14:paraId="1E6CB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9"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7DAB76D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序号</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5D45EAA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分项工程名称</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11AB96F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分项工程计算规则</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04AF38D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624267A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计量单位</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5B5B33F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暂定数量/工程量</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6F92855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固定综合单价</w:t>
            </w: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3E4763D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合价（元）</w:t>
            </w: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5058140F">
            <w:pPr>
              <w:ind w:left="0" w:leftChars="0" w:firstLine="0" w:firstLineChars="0"/>
              <w:jc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备注</w:t>
            </w:r>
          </w:p>
        </w:tc>
      </w:tr>
      <w:tr w14:paraId="12A4A4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jc w:val="center"/>
        </w:trPr>
        <w:tc>
          <w:tcPr>
            <w:tcW w:w="5000" w:type="pct"/>
            <w:gridSpan w:val="10"/>
            <w:tcBorders>
              <w:top w:val="single" w:color="000000" w:sz="4" w:space="0"/>
              <w:left w:val="single" w:color="000000" w:sz="4" w:space="0"/>
              <w:bottom w:val="single" w:color="000000" w:sz="4" w:space="0"/>
              <w:right w:val="single" w:color="000000" w:sz="4" w:space="0"/>
            </w:tcBorders>
            <w:noWrap w:val="0"/>
            <w:vAlign w:val="center"/>
          </w:tcPr>
          <w:p w14:paraId="5F73EDD3">
            <w:pPr>
              <w:jc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装配式厂房</w:t>
            </w:r>
          </w:p>
        </w:tc>
      </w:tr>
      <w:tr w14:paraId="6DF14E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1D256763">
            <w:pPr>
              <w:ind w:left="0" w:leftChars="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1</w:t>
            </w:r>
          </w:p>
        </w:tc>
        <w:tc>
          <w:tcPr>
            <w:tcW w:w="4724" w:type="pct"/>
            <w:gridSpan w:val="9"/>
            <w:tcBorders>
              <w:top w:val="single" w:color="000000" w:sz="4" w:space="0"/>
              <w:left w:val="single" w:color="000000" w:sz="4" w:space="0"/>
              <w:bottom w:val="single" w:color="000000" w:sz="4" w:space="0"/>
              <w:right w:val="single" w:color="000000" w:sz="4" w:space="0"/>
            </w:tcBorders>
            <w:noWrap w:val="0"/>
            <w:vAlign w:val="center"/>
          </w:tcPr>
          <w:p w14:paraId="7B3628D6">
            <w:pPr>
              <w:jc w:val="center"/>
              <w:rPr>
                <w:rStyle w:val="85"/>
                <w:rFonts w:hint="eastAsia" w:ascii="宋体" w:hAnsi="宋体" w:eastAsia="宋体" w:cs="宋体"/>
                <w:b/>
                <w:bCs/>
                <w:sz w:val="24"/>
                <w:szCs w:val="24"/>
                <w:lang w:val="en-US" w:eastAsia="zh-CN" w:bidi="ar"/>
              </w:rPr>
            </w:pPr>
            <w:r>
              <w:rPr>
                <w:rStyle w:val="85"/>
                <w:rFonts w:hint="eastAsia" w:ascii="宋体" w:hAnsi="宋体" w:eastAsia="宋体" w:cs="宋体"/>
                <w:b/>
                <w:bCs/>
                <w:sz w:val="24"/>
                <w:szCs w:val="24"/>
                <w:lang w:val="en-US" w:eastAsia="zh-CN" w:bidi="ar"/>
              </w:rPr>
              <w:t>基础及主体人工费</w:t>
            </w:r>
          </w:p>
        </w:tc>
      </w:tr>
      <w:tr w14:paraId="71E9A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7" w:hRule="atLeast"/>
          <w:jc w:val="center"/>
        </w:trPr>
        <w:tc>
          <w:tcPr>
            <w:tcW w:w="275" w:type="pct"/>
            <w:vMerge w:val="restart"/>
            <w:tcBorders>
              <w:top w:val="single" w:color="000000" w:sz="4" w:space="0"/>
              <w:left w:val="single" w:color="000000" w:sz="4" w:space="0"/>
              <w:right w:val="single" w:color="000000" w:sz="4" w:space="0"/>
            </w:tcBorders>
            <w:noWrap w:val="0"/>
            <w:vAlign w:val="center"/>
          </w:tcPr>
          <w:p w14:paraId="6A6F97D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1.1</w:t>
            </w:r>
          </w:p>
        </w:tc>
        <w:tc>
          <w:tcPr>
            <w:tcW w:w="369" w:type="pct"/>
            <w:vMerge w:val="restart"/>
            <w:tcBorders>
              <w:top w:val="single" w:color="000000" w:sz="4" w:space="0"/>
              <w:left w:val="single" w:color="000000" w:sz="4" w:space="0"/>
              <w:right w:val="single" w:color="000000" w:sz="4" w:space="0"/>
            </w:tcBorders>
            <w:noWrap w:val="0"/>
            <w:vAlign w:val="center"/>
          </w:tcPr>
          <w:p w14:paraId="33418EF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模板工程</w:t>
            </w:r>
          </w:p>
        </w:tc>
        <w:tc>
          <w:tcPr>
            <w:tcW w:w="515" w:type="pct"/>
            <w:vMerge w:val="restart"/>
            <w:tcBorders>
              <w:top w:val="single" w:color="000000" w:sz="4" w:space="0"/>
              <w:left w:val="nil"/>
              <w:right w:val="single" w:color="000000" w:sz="4" w:space="0"/>
            </w:tcBorders>
            <w:noWrap w:val="0"/>
            <w:vAlign w:val="center"/>
          </w:tcPr>
          <w:p w14:paraId="17E9F05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模板工程（不含二次结构）</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52023AA3">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7416608C">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4E59A0F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097938A3">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6880.37</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0CD75B02">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3C3BC011">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1AC695A6">
            <w:pPr>
              <w:ind w:left="0" w:leftChars="0" w:firstLine="0" w:firstLineChars="0"/>
              <w:jc w:val="both"/>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层高5m（非柱、梁、墙部分）</w:t>
            </w:r>
          </w:p>
        </w:tc>
      </w:tr>
      <w:tr w14:paraId="4AD58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7" w:hRule="atLeast"/>
          <w:jc w:val="center"/>
        </w:trPr>
        <w:tc>
          <w:tcPr>
            <w:tcW w:w="275" w:type="pct"/>
            <w:vMerge w:val="continue"/>
            <w:tcBorders>
              <w:left w:val="single" w:color="000000" w:sz="4" w:space="0"/>
              <w:right w:val="single" w:color="000000" w:sz="4" w:space="0"/>
            </w:tcBorders>
            <w:noWrap w:val="0"/>
            <w:vAlign w:val="center"/>
          </w:tcPr>
          <w:p w14:paraId="3F21D0A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369" w:type="pct"/>
            <w:vMerge w:val="continue"/>
            <w:tcBorders>
              <w:left w:val="single" w:color="000000" w:sz="4" w:space="0"/>
              <w:right w:val="single" w:color="000000" w:sz="4" w:space="0"/>
            </w:tcBorders>
            <w:noWrap w:val="0"/>
            <w:vAlign w:val="center"/>
          </w:tcPr>
          <w:p w14:paraId="41DFA8E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515" w:type="pct"/>
            <w:vMerge w:val="continue"/>
            <w:tcBorders>
              <w:left w:val="nil"/>
              <w:bottom w:val="single" w:color="000000" w:sz="4" w:space="0"/>
              <w:right w:val="single" w:color="000000" w:sz="4" w:space="0"/>
            </w:tcBorders>
            <w:noWrap w:val="0"/>
            <w:vAlign w:val="center"/>
          </w:tcPr>
          <w:p w14:paraId="0E4612C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682C3812">
            <w:pPr>
              <w:keepNext w:val="0"/>
              <w:keepLines w:val="0"/>
              <w:widowControl/>
              <w:suppressLineNumbers w:val="0"/>
              <w:ind w:left="0" w:leftChars="0" w:firstLine="0" w:firstLineChars="0"/>
              <w:jc w:val="left"/>
              <w:textAlignment w:val="center"/>
              <w:rPr>
                <w:rStyle w:val="85"/>
                <w:rFonts w:hint="default"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按模板与现浇砼构件的接触面积计算</w:t>
            </w:r>
            <w:r>
              <w:rPr>
                <w:rStyle w:val="85"/>
                <w:rFonts w:hint="eastAsia" w:ascii="宋体" w:hAnsi="宋体" w:eastAsia="宋体" w:cs="宋体"/>
                <w:sz w:val="24"/>
                <w:szCs w:val="24"/>
                <w:highlight w:val="yellow"/>
                <w:lang w:val="en-US" w:eastAsia="zh-CN" w:bidi="ar"/>
              </w:rPr>
              <w:t>（铝模板）</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6CAF9097">
            <w:pPr>
              <w:keepNext w:val="0"/>
              <w:keepLines w:val="0"/>
              <w:widowControl/>
              <w:suppressLineNumbers w:val="0"/>
              <w:ind w:left="0" w:leftChars="0" w:firstLine="0" w:firstLineChars="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2A15D26E">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4A396A34">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49106.62</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488C6CDE">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7537A2B9">
            <w:pPr>
              <w:jc w:val="center"/>
              <w:rPr>
                <w:rFonts w:hint="eastAsia" w:ascii="宋体" w:hAnsi="宋体" w:eastAsia="宋体" w:cs="宋体"/>
                <w:i w:val="0"/>
                <w:iCs w:val="0"/>
                <w:color w:val="000000"/>
                <w:sz w:val="24"/>
                <w:szCs w:val="24"/>
                <w:u w:val="none"/>
                <w:lang w:val="en-US" w:eastAsia="zh-CN"/>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691D829E">
            <w:pPr>
              <w:ind w:left="0" w:leftChars="0" w:firstLine="0" w:firstLineChars="0"/>
              <w:jc w:val="both"/>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层高5m（柱、梁、墙部分）</w:t>
            </w:r>
          </w:p>
        </w:tc>
      </w:tr>
      <w:tr w14:paraId="1C2BA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7" w:hRule="atLeast"/>
          <w:jc w:val="center"/>
        </w:trPr>
        <w:tc>
          <w:tcPr>
            <w:tcW w:w="275" w:type="pct"/>
            <w:vMerge w:val="continue"/>
            <w:tcBorders>
              <w:left w:val="single" w:color="000000" w:sz="4" w:space="0"/>
              <w:bottom w:val="single" w:color="000000" w:sz="4" w:space="0"/>
              <w:right w:val="single" w:color="000000" w:sz="4" w:space="0"/>
            </w:tcBorders>
            <w:noWrap w:val="0"/>
            <w:vAlign w:val="center"/>
          </w:tcPr>
          <w:p w14:paraId="7AC15403">
            <w:pPr>
              <w:jc w:val="center"/>
              <w:rPr>
                <w:rFonts w:hint="eastAsia" w:ascii="宋体" w:hAnsi="宋体" w:eastAsia="宋体" w:cs="宋体"/>
                <w:sz w:val="24"/>
                <w:szCs w:val="24"/>
              </w:rPr>
            </w:pPr>
          </w:p>
        </w:tc>
        <w:tc>
          <w:tcPr>
            <w:tcW w:w="369" w:type="pct"/>
            <w:vMerge w:val="continue"/>
            <w:tcBorders>
              <w:left w:val="single" w:color="000000" w:sz="4" w:space="0"/>
              <w:bottom w:val="single" w:color="000000" w:sz="4" w:space="0"/>
              <w:right w:val="single" w:color="000000" w:sz="4" w:space="0"/>
            </w:tcBorders>
            <w:noWrap w:val="0"/>
            <w:vAlign w:val="center"/>
          </w:tcPr>
          <w:p w14:paraId="55122520">
            <w:pPr>
              <w:jc w:val="center"/>
              <w:rPr>
                <w:rFonts w:hint="eastAsia" w:ascii="宋体" w:hAnsi="宋体" w:eastAsia="宋体" w:cs="宋体"/>
                <w:sz w:val="24"/>
                <w:szCs w:val="24"/>
              </w:rPr>
            </w:pPr>
          </w:p>
        </w:tc>
        <w:tc>
          <w:tcPr>
            <w:tcW w:w="515" w:type="pct"/>
            <w:vMerge w:val="restart"/>
            <w:tcBorders>
              <w:top w:val="single" w:color="000000" w:sz="4" w:space="0"/>
              <w:left w:val="nil"/>
              <w:right w:val="single" w:color="000000" w:sz="4" w:space="0"/>
            </w:tcBorders>
            <w:noWrap w:val="0"/>
            <w:vAlign w:val="center"/>
          </w:tcPr>
          <w:p w14:paraId="71E61F8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首层模板工程（不含二次结构）</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1367B36C">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按模板与现浇砼构件的接触面积计算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1E372B4F">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57C6CC8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4CEC9245">
            <w:pPr>
              <w:ind w:left="0" w:leftChars="0" w:firstLine="0" w:firstLineChars="0"/>
              <w:jc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591</w:t>
            </w:r>
            <w:r>
              <w:rPr>
                <w:rFonts w:hint="eastAsia" w:cs="宋体"/>
                <w:i w:val="0"/>
                <w:iCs w:val="0"/>
                <w:color w:val="auto"/>
                <w:kern w:val="0"/>
                <w:sz w:val="24"/>
                <w:szCs w:val="24"/>
                <w:u w:val="none"/>
                <w:lang w:val="en-US" w:eastAsia="zh-CN" w:bidi="ar"/>
              </w:rPr>
              <w:t>.00</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74F4AE84">
            <w:pPr>
              <w:jc w:val="center"/>
              <w:rPr>
                <w:rFonts w:hint="eastAsia" w:ascii="宋体" w:hAnsi="宋体" w:eastAsia="宋体" w:cs="宋体"/>
                <w:i w:val="0"/>
                <w:iCs w:val="0"/>
                <w:color w:val="000000"/>
                <w:kern w:val="0"/>
                <w:sz w:val="24"/>
                <w:szCs w:val="24"/>
                <w:u w:val="none"/>
                <w:lang w:val="en-US" w:eastAsia="zh-CN" w:bidi="ar"/>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5EBE6EB6">
            <w:pPr>
              <w:jc w:val="center"/>
              <w:rPr>
                <w:rFonts w:hint="eastAsia" w:ascii="宋体" w:hAnsi="宋体" w:eastAsia="宋体" w:cs="宋体"/>
                <w:i w:val="0"/>
                <w:iCs w:val="0"/>
                <w:color w:val="000000"/>
                <w:kern w:val="0"/>
                <w:sz w:val="24"/>
                <w:szCs w:val="24"/>
                <w:u w:val="none"/>
                <w:lang w:val="en-US" w:eastAsia="zh-CN" w:bidi="ar"/>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65D58B4A">
            <w:pPr>
              <w:ind w:left="0" w:leftChars="0" w:firstLine="0" w:firstLineChars="0"/>
              <w:jc w:val="both"/>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层高8.1m（非柱、梁、墙部分）</w:t>
            </w:r>
          </w:p>
        </w:tc>
      </w:tr>
      <w:tr w14:paraId="3CB68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7" w:hRule="atLeast"/>
          <w:jc w:val="center"/>
        </w:trPr>
        <w:tc>
          <w:tcPr>
            <w:tcW w:w="275" w:type="pct"/>
            <w:vMerge w:val="continue"/>
            <w:tcBorders>
              <w:left w:val="single" w:color="000000" w:sz="4" w:space="0"/>
              <w:bottom w:val="single" w:color="000000" w:sz="4" w:space="0"/>
              <w:right w:val="single" w:color="000000" w:sz="4" w:space="0"/>
            </w:tcBorders>
            <w:noWrap w:val="0"/>
            <w:vAlign w:val="center"/>
          </w:tcPr>
          <w:p w14:paraId="139055D3">
            <w:pPr>
              <w:jc w:val="center"/>
              <w:rPr>
                <w:rFonts w:hint="eastAsia" w:ascii="宋体" w:hAnsi="宋体" w:eastAsia="宋体" w:cs="宋体"/>
                <w:sz w:val="24"/>
                <w:szCs w:val="24"/>
              </w:rPr>
            </w:pPr>
          </w:p>
        </w:tc>
        <w:tc>
          <w:tcPr>
            <w:tcW w:w="369" w:type="pct"/>
            <w:vMerge w:val="continue"/>
            <w:tcBorders>
              <w:left w:val="single" w:color="000000" w:sz="4" w:space="0"/>
              <w:bottom w:val="single" w:color="000000" w:sz="4" w:space="0"/>
              <w:right w:val="single" w:color="000000" w:sz="4" w:space="0"/>
            </w:tcBorders>
            <w:noWrap w:val="0"/>
            <w:vAlign w:val="center"/>
          </w:tcPr>
          <w:p w14:paraId="13AF509D">
            <w:pPr>
              <w:jc w:val="center"/>
              <w:rPr>
                <w:rFonts w:hint="eastAsia" w:ascii="宋体" w:hAnsi="宋体" w:eastAsia="宋体" w:cs="宋体"/>
                <w:sz w:val="24"/>
                <w:szCs w:val="24"/>
              </w:rPr>
            </w:pPr>
          </w:p>
        </w:tc>
        <w:tc>
          <w:tcPr>
            <w:tcW w:w="515" w:type="pct"/>
            <w:vMerge w:val="continue"/>
            <w:tcBorders>
              <w:left w:val="nil"/>
              <w:bottom w:val="single" w:color="000000" w:sz="4" w:space="0"/>
              <w:right w:val="single" w:color="000000" w:sz="4" w:space="0"/>
            </w:tcBorders>
            <w:noWrap w:val="0"/>
            <w:vAlign w:val="center"/>
          </w:tcPr>
          <w:p w14:paraId="00BBD84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52C0F015">
            <w:pPr>
              <w:keepNext w:val="0"/>
              <w:keepLines w:val="0"/>
              <w:widowControl/>
              <w:suppressLineNumbers w:val="0"/>
              <w:ind w:left="0" w:leftChars="0" w:firstLine="0" w:firstLineChars="0"/>
              <w:jc w:val="left"/>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按模板与现浇砼构件的接触面积计算</w:t>
            </w:r>
            <w:r>
              <w:rPr>
                <w:rStyle w:val="85"/>
                <w:rFonts w:hint="eastAsia" w:ascii="宋体" w:hAnsi="宋体" w:eastAsia="宋体" w:cs="宋体"/>
                <w:sz w:val="24"/>
                <w:szCs w:val="24"/>
                <w:highlight w:val="yellow"/>
                <w:lang w:val="en-US" w:eastAsia="zh-CN" w:bidi="ar"/>
              </w:rPr>
              <w:t>（铝模板）</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2063300F">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51D48A24">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0C562857">
            <w:pPr>
              <w:ind w:left="0" w:leftChars="0" w:firstLine="0" w:firstLineChars="0"/>
              <w:jc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7969.14</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2A94C14F">
            <w:pPr>
              <w:jc w:val="center"/>
              <w:rPr>
                <w:rFonts w:hint="eastAsia" w:ascii="宋体" w:hAnsi="宋体" w:eastAsia="宋体" w:cs="宋体"/>
                <w:i w:val="0"/>
                <w:iCs w:val="0"/>
                <w:color w:val="000000"/>
                <w:kern w:val="0"/>
                <w:sz w:val="24"/>
                <w:szCs w:val="24"/>
                <w:u w:val="none"/>
                <w:lang w:val="en-US" w:eastAsia="zh-CN" w:bidi="ar"/>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050FBFD0">
            <w:pPr>
              <w:jc w:val="center"/>
              <w:rPr>
                <w:rFonts w:hint="eastAsia" w:ascii="宋体" w:hAnsi="宋体" w:eastAsia="宋体" w:cs="宋体"/>
                <w:i w:val="0"/>
                <w:iCs w:val="0"/>
                <w:color w:val="000000"/>
                <w:sz w:val="24"/>
                <w:szCs w:val="24"/>
                <w:u w:val="none"/>
                <w:lang w:val="en-US" w:eastAsia="zh-CN"/>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2C2112A3">
            <w:pPr>
              <w:ind w:left="0" w:leftChars="0" w:firstLine="0" w:firstLineChars="0"/>
              <w:jc w:val="both"/>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层高8.1m（柱、梁、墙部分）</w:t>
            </w:r>
          </w:p>
        </w:tc>
      </w:tr>
      <w:tr w14:paraId="0AFDD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7" w:hRule="atLeast"/>
          <w:jc w:val="center"/>
        </w:trPr>
        <w:tc>
          <w:tcPr>
            <w:tcW w:w="275" w:type="pct"/>
            <w:vMerge w:val="continue"/>
            <w:tcBorders>
              <w:top w:val="single" w:color="000000" w:sz="4" w:space="0"/>
              <w:left w:val="single" w:color="000000" w:sz="4" w:space="0"/>
              <w:bottom w:val="single" w:color="000000" w:sz="4" w:space="0"/>
              <w:right w:val="single" w:color="000000" w:sz="4" w:space="0"/>
            </w:tcBorders>
            <w:noWrap w:val="0"/>
            <w:vAlign w:val="center"/>
          </w:tcPr>
          <w:p w14:paraId="634A99C9">
            <w:pPr>
              <w:jc w:val="center"/>
              <w:rPr>
                <w:rFonts w:hint="eastAsia" w:ascii="宋体" w:hAnsi="宋体" w:eastAsia="宋体" w:cs="宋体"/>
                <w:i w:val="0"/>
                <w:iCs w:val="0"/>
                <w:color w:val="000000"/>
                <w:sz w:val="24"/>
                <w:szCs w:val="24"/>
                <w:u w:val="none"/>
              </w:rPr>
            </w:pPr>
          </w:p>
        </w:tc>
        <w:tc>
          <w:tcPr>
            <w:tcW w:w="369" w:type="pct"/>
            <w:vMerge w:val="continue"/>
            <w:tcBorders>
              <w:top w:val="single" w:color="000000" w:sz="4" w:space="0"/>
              <w:left w:val="single" w:color="000000" w:sz="4" w:space="0"/>
              <w:bottom w:val="single" w:color="000000" w:sz="4" w:space="0"/>
              <w:right w:val="single" w:color="000000" w:sz="4" w:space="0"/>
            </w:tcBorders>
            <w:noWrap w:val="0"/>
            <w:vAlign w:val="center"/>
          </w:tcPr>
          <w:p w14:paraId="586ECF55">
            <w:pPr>
              <w:jc w:val="center"/>
              <w:rPr>
                <w:rFonts w:hint="eastAsia" w:ascii="宋体" w:hAnsi="宋体" w:eastAsia="宋体" w:cs="宋体"/>
                <w:i w:val="0"/>
                <w:iCs w:val="0"/>
                <w:color w:val="000000"/>
                <w:sz w:val="24"/>
                <w:szCs w:val="24"/>
                <w:u w:val="none"/>
              </w:rPr>
            </w:pPr>
          </w:p>
        </w:tc>
        <w:tc>
          <w:tcPr>
            <w:tcW w:w="515" w:type="pct"/>
            <w:tcBorders>
              <w:top w:val="single" w:color="000000" w:sz="4" w:space="0"/>
              <w:left w:val="nil"/>
              <w:bottom w:val="single" w:color="000000" w:sz="4" w:space="0"/>
              <w:right w:val="single" w:color="000000" w:sz="4" w:space="0"/>
            </w:tcBorders>
            <w:noWrap w:val="0"/>
            <w:vAlign w:val="center"/>
          </w:tcPr>
          <w:p w14:paraId="40B24BB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楼承板安装（钢筋桁架楼承板）（一层）</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2F8CA6F6">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4CF861C7">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不含模板材料，综合考虑结构形式、施工部位等包含模板支撑体系搭设、拆除等</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5B418E6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20642A6C">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3589.58</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5457A172">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3AE41905">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4FC6F6CB">
            <w:pPr>
              <w:ind w:left="0" w:leftChars="0" w:firstLine="0" w:firstLineChars="0"/>
              <w:jc w:val="both"/>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层高8.1m</w:t>
            </w:r>
          </w:p>
        </w:tc>
      </w:tr>
      <w:tr w14:paraId="563D7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8" w:hRule="atLeast"/>
          <w:jc w:val="center"/>
        </w:trPr>
        <w:tc>
          <w:tcPr>
            <w:tcW w:w="275" w:type="pct"/>
            <w:vMerge w:val="continue"/>
            <w:tcBorders>
              <w:left w:val="single" w:color="000000" w:sz="4" w:space="0"/>
              <w:bottom w:val="single" w:color="000000" w:sz="4" w:space="0"/>
              <w:right w:val="single" w:color="000000" w:sz="4" w:space="0"/>
            </w:tcBorders>
            <w:noWrap w:val="0"/>
            <w:vAlign w:val="center"/>
          </w:tcPr>
          <w:p w14:paraId="7DC67242">
            <w:pPr>
              <w:jc w:val="center"/>
              <w:rPr>
                <w:rFonts w:hint="eastAsia" w:ascii="宋体" w:hAnsi="宋体" w:eastAsia="宋体" w:cs="宋体"/>
                <w:sz w:val="24"/>
                <w:szCs w:val="24"/>
              </w:rPr>
            </w:pPr>
          </w:p>
        </w:tc>
        <w:tc>
          <w:tcPr>
            <w:tcW w:w="369" w:type="pct"/>
            <w:vMerge w:val="continue"/>
            <w:tcBorders>
              <w:left w:val="single" w:color="000000" w:sz="4" w:space="0"/>
              <w:bottom w:val="single" w:color="000000" w:sz="4" w:space="0"/>
              <w:right w:val="single" w:color="000000" w:sz="4" w:space="0"/>
            </w:tcBorders>
            <w:noWrap w:val="0"/>
            <w:vAlign w:val="center"/>
          </w:tcPr>
          <w:p w14:paraId="51D3E137">
            <w:pPr>
              <w:jc w:val="center"/>
              <w:rPr>
                <w:rFonts w:hint="eastAsia" w:ascii="宋体" w:hAnsi="宋体" w:eastAsia="宋体" w:cs="宋体"/>
                <w:sz w:val="24"/>
                <w:szCs w:val="24"/>
              </w:rPr>
            </w:pPr>
          </w:p>
        </w:tc>
        <w:tc>
          <w:tcPr>
            <w:tcW w:w="515" w:type="pct"/>
            <w:tcBorders>
              <w:top w:val="single" w:color="000000" w:sz="4" w:space="0"/>
              <w:left w:val="nil"/>
              <w:bottom w:val="single" w:color="000000" w:sz="4" w:space="0"/>
              <w:right w:val="single" w:color="000000" w:sz="4" w:space="0"/>
            </w:tcBorders>
            <w:noWrap w:val="0"/>
            <w:vAlign w:val="center"/>
          </w:tcPr>
          <w:p w14:paraId="015C4245">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楼承板安装（钢筋桁架楼承板）</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5C315B65">
            <w:pPr>
              <w:ind w:left="0" w:leftChars="0" w:firstLine="0" w:firstLineChars="0"/>
              <w:jc w:val="left"/>
              <w:rPr>
                <w:rFonts w:hint="eastAsia" w:ascii="宋体" w:hAnsi="宋体" w:eastAsia="宋体" w:cs="宋体"/>
                <w:i w:val="0"/>
                <w:iCs w:val="0"/>
                <w:color w:val="000000"/>
                <w:kern w:val="0"/>
                <w:sz w:val="24"/>
                <w:szCs w:val="24"/>
                <w:u w:val="none"/>
                <w:lang w:val="en-US" w:eastAsia="zh-CN" w:bidi="ar"/>
              </w:rPr>
            </w:pPr>
            <w:r>
              <w:rPr>
                <w:rStyle w:val="85"/>
                <w:rFonts w:hint="eastAsia" w:ascii="宋体" w:hAnsi="宋体" w:eastAsia="宋体" w:cs="宋体"/>
                <w:sz w:val="24"/>
                <w:szCs w:val="24"/>
                <w:lang w:val="en-US" w:eastAsia="zh-CN" w:bidi="ar"/>
              </w:rPr>
              <w:t>按模板与现浇砼构件的接触面积计算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6ABFA11F">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不含楼承板材料，综合考虑结构形式、施工部位等包含支撑体系搭设、拆除等</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55B2B00C">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0D51075E">
            <w:pPr>
              <w:ind w:left="0" w:leftChars="0" w:firstLine="0" w:firstLineChars="0"/>
              <w:jc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28716.63</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0B31FE6B">
            <w:pPr>
              <w:jc w:val="center"/>
              <w:rPr>
                <w:rFonts w:hint="eastAsia" w:ascii="宋体" w:hAnsi="宋体" w:eastAsia="宋体" w:cs="宋体"/>
                <w:i w:val="0"/>
                <w:iCs w:val="0"/>
                <w:color w:val="000000"/>
                <w:kern w:val="0"/>
                <w:sz w:val="24"/>
                <w:szCs w:val="24"/>
                <w:u w:val="none"/>
                <w:lang w:val="en-US" w:eastAsia="zh-CN" w:bidi="ar"/>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701573BB">
            <w:pPr>
              <w:jc w:val="center"/>
              <w:rPr>
                <w:rFonts w:hint="eastAsia" w:ascii="宋体" w:hAnsi="宋体" w:eastAsia="宋体" w:cs="宋体"/>
                <w:i w:val="0"/>
                <w:iCs w:val="0"/>
                <w:color w:val="000000"/>
                <w:kern w:val="0"/>
                <w:sz w:val="24"/>
                <w:szCs w:val="24"/>
                <w:u w:val="none"/>
                <w:lang w:val="en-US" w:eastAsia="zh-CN" w:bidi="ar"/>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1A211C27">
            <w:pPr>
              <w:ind w:left="0" w:leftChars="0" w:firstLine="0" w:firstLineChars="0"/>
              <w:jc w:val="both"/>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层高5m</w:t>
            </w:r>
          </w:p>
        </w:tc>
      </w:tr>
      <w:tr w14:paraId="44CE0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jc w:val="center"/>
        </w:trPr>
        <w:tc>
          <w:tcPr>
            <w:tcW w:w="275" w:type="pct"/>
            <w:vMerge w:val="continue"/>
            <w:tcBorders>
              <w:top w:val="single" w:color="000000" w:sz="4" w:space="0"/>
              <w:left w:val="single" w:color="000000" w:sz="4" w:space="0"/>
              <w:bottom w:val="single" w:color="000000" w:sz="4" w:space="0"/>
              <w:right w:val="single" w:color="000000" w:sz="4" w:space="0"/>
            </w:tcBorders>
            <w:noWrap w:val="0"/>
            <w:vAlign w:val="center"/>
          </w:tcPr>
          <w:p w14:paraId="3C32B202">
            <w:pPr>
              <w:jc w:val="center"/>
              <w:rPr>
                <w:rFonts w:hint="eastAsia" w:ascii="宋体" w:hAnsi="宋体" w:eastAsia="宋体" w:cs="宋体"/>
                <w:i w:val="0"/>
                <w:iCs w:val="0"/>
                <w:color w:val="000000"/>
                <w:sz w:val="24"/>
                <w:szCs w:val="24"/>
                <w:u w:val="none"/>
              </w:rPr>
            </w:pPr>
          </w:p>
        </w:tc>
        <w:tc>
          <w:tcPr>
            <w:tcW w:w="369" w:type="pct"/>
            <w:vMerge w:val="continue"/>
            <w:tcBorders>
              <w:top w:val="single" w:color="000000" w:sz="4" w:space="0"/>
              <w:left w:val="single" w:color="000000" w:sz="4" w:space="0"/>
              <w:bottom w:val="single" w:color="000000" w:sz="4" w:space="0"/>
              <w:right w:val="single" w:color="000000" w:sz="4" w:space="0"/>
            </w:tcBorders>
            <w:noWrap w:val="0"/>
            <w:vAlign w:val="center"/>
          </w:tcPr>
          <w:p w14:paraId="5752A173">
            <w:pPr>
              <w:jc w:val="center"/>
              <w:rPr>
                <w:rFonts w:hint="eastAsia" w:ascii="宋体" w:hAnsi="宋体" w:eastAsia="宋体" w:cs="宋体"/>
                <w:i w:val="0"/>
                <w:iCs w:val="0"/>
                <w:color w:val="000000"/>
                <w:sz w:val="24"/>
                <w:szCs w:val="24"/>
                <w:u w:val="none"/>
              </w:rPr>
            </w:pPr>
          </w:p>
        </w:tc>
        <w:tc>
          <w:tcPr>
            <w:tcW w:w="515" w:type="pct"/>
            <w:tcBorders>
              <w:top w:val="single" w:color="000000" w:sz="4" w:space="0"/>
              <w:left w:val="nil"/>
              <w:bottom w:val="single" w:color="000000" w:sz="4" w:space="0"/>
              <w:right w:val="single" w:color="000000" w:sz="4" w:space="0"/>
            </w:tcBorders>
            <w:noWrap w:val="0"/>
            <w:vAlign w:val="center"/>
          </w:tcPr>
          <w:p w14:paraId="0E4E0108">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地下模板工程（不含二次结构）</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3DF178B7">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321AFF62">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w:t>
            </w:r>
          </w:p>
          <w:p w14:paraId="0BFB526B">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包含模板支撑体系搭设、拆除等</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78845E2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56FDE960">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12690.52</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3D92F738">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23A4DD05">
            <w:pPr>
              <w:jc w:val="center"/>
              <w:rPr>
                <w:rFonts w:hint="default" w:ascii="宋体" w:hAnsi="宋体" w:eastAsia="宋体" w:cs="宋体"/>
                <w:i w:val="0"/>
                <w:iCs w:val="0"/>
                <w:color w:val="000000"/>
                <w:sz w:val="24"/>
                <w:szCs w:val="24"/>
                <w:u w:val="none"/>
                <w:lang w:val="en-US" w:eastAsia="zh-CN"/>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0E7DDE6A">
            <w:pPr>
              <w:ind w:left="0" w:leftChars="0" w:firstLine="0" w:firstLineChars="0"/>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层高6.28m</w:t>
            </w:r>
          </w:p>
        </w:tc>
      </w:tr>
      <w:tr w14:paraId="71792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1" w:hRule="atLeast"/>
          <w:jc w:val="center"/>
        </w:trPr>
        <w:tc>
          <w:tcPr>
            <w:tcW w:w="275" w:type="pct"/>
            <w:vMerge w:val="restart"/>
            <w:tcBorders>
              <w:top w:val="nil"/>
              <w:left w:val="single" w:color="000000" w:sz="4" w:space="0"/>
              <w:right w:val="single" w:color="000000" w:sz="4" w:space="0"/>
            </w:tcBorders>
            <w:noWrap w:val="0"/>
            <w:vAlign w:val="center"/>
          </w:tcPr>
          <w:p w14:paraId="4B1D9001">
            <w:pPr>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369" w:type="pct"/>
            <w:vMerge w:val="restart"/>
            <w:tcBorders>
              <w:top w:val="nil"/>
              <w:left w:val="single" w:color="000000" w:sz="4" w:space="0"/>
              <w:right w:val="single" w:color="000000" w:sz="4" w:space="0"/>
            </w:tcBorders>
            <w:noWrap w:val="0"/>
            <w:vAlign w:val="center"/>
          </w:tcPr>
          <w:p w14:paraId="64F0CDAE">
            <w:pPr>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脚手架工程</w:t>
            </w:r>
          </w:p>
        </w:tc>
        <w:tc>
          <w:tcPr>
            <w:tcW w:w="515" w:type="pct"/>
            <w:tcBorders>
              <w:top w:val="single" w:color="000000" w:sz="4" w:space="0"/>
              <w:left w:val="nil"/>
              <w:bottom w:val="single" w:color="000000" w:sz="4" w:space="0"/>
              <w:right w:val="single" w:color="000000" w:sz="4" w:space="0"/>
            </w:tcBorders>
            <w:noWrap w:val="0"/>
            <w:vAlign w:val="center"/>
          </w:tcPr>
          <w:p w14:paraId="12B5B345">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双排落地式钢管脚手架搭拆</w:t>
            </w:r>
          </w:p>
        </w:tc>
        <w:tc>
          <w:tcPr>
            <w:tcW w:w="684" w:type="pct"/>
            <w:vMerge w:val="restart"/>
            <w:tcBorders>
              <w:top w:val="single" w:color="000000" w:sz="4" w:space="0"/>
              <w:left w:val="single" w:color="000000" w:sz="4" w:space="0"/>
              <w:right w:val="single" w:color="000000" w:sz="4" w:space="0"/>
            </w:tcBorders>
            <w:noWrap w:val="0"/>
            <w:vAlign w:val="center"/>
          </w:tcPr>
          <w:p w14:paraId="3EAE1611">
            <w:pPr>
              <w:ind w:left="0" w:leftChars="0" w:firstLine="0" w:firstLineChars="0"/>
              <w:jc w:val="lef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外墙垂直投影面以面积计算(水平面周长按照建筑物结构砌筑外边线投影面计取，不考虑保温防水、幕墙、附墙烟囱、凸出墙面的阳台、线条、装饰性砌筑、凸出围护墙面砌筑及柱等外装附着物厚度对计算周长影响)。</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00CA08F2">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不含架料材料费，综合考虑材料转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运，难易程度，含电梯井字架</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7E1A6B6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2E8E9B1F">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3385.00</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32E4D172">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203A3237">
            <w:pPr>
              <w:jc w:val="center"/>
              <w:rPr>
                <w:rFonts w:hint="default" w:ascii="宋体" w:hAnsi="宋体" w:eastAsia="宋体" w:cs="宋体"/>
                <w:i w:val="0"/>
                <w:iCs w:val="0"/>
                <w:color w:val="000000"/>
                <w:sz w:val="24"/>
                <w:szCs w:val="24"/>
                <w:u w:val="none"/>
                <w:lang w:val="en-US" w:eastAsia="zh-CN"/>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47E9E3A6">
            <w:pPr>
              <w:ind w:left="0" w:leftChars="0" w:firstLine="0" w:firstLineChars="0"/>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一层、机房层</w:t>
            </w:r>
          </w:p>
        </w:tc>
      </w:tr>
      <w:tr w14:paraId="1AF15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275" w:type="pct"/>
            <w:vMerge w:val="continue"/>
            <w:tcBorders>
              <w:left w:val="single" w:color="000000" w:sz="4" w:space="0"/>
              <w:bottom w:val="single" w:color="000000" w:sz="4" w:space="0"/>
              <w:right w:val="single" w:color="000000" w:sz="4" w:space="0"/>
            </w:tcBorders>
            <w:noWrap w:val="0"/>
            <w:vAlign w:val="center"/>
          </w:tcPr>
          <w:p w14:paraId="31455E01">
            <w:pPr>
              <w:jc w:val="center"/>
              <w:rPr>
                <w:rFonts w:hint="eastAsia" w:ascii="宋体" w:hAnsi="宋体" w:eastAsia="宋体" w:cs="宋体"/>
                <w:i w:val="0"/>
                <w:iCs w:val="0"/>
                <w:color w:val="000000"/>
                <w:sz w:val="24"/>
                <w:szCs w:val="24"/>
                <w:u w:val="none"/>
              </w:rPr>
            </w:pPr>
          </w:p>
        </w:tc>
        <w:tc>
          <w:tcPr>
            <w:tcW w:w="369" w:type="pct"/>
            <w:vMerge w:val="continue"/>
            <w:tcBorders>
              <w:left w:val="single" w:color="000000" w:sz="4" w:space="0"/>
              <w:bottom w:val="single" w:color="000000" w:sz="4" w:space="0"/>
              <w:right w:val="single" w:color="000000" w:sz="4" w:space="0"/>
            </w:tcBorders>
            <w:noWrap w:val="0"/>
            <w:vAlign w:val="center"/>
          </w:tcPr>
          <w:p w14:paraId="7AD9E7D8">
            <w:pPr>
              <w:jc w:val="center"/>
              <w:rPr>
                <w:rFonts w:hint="eastAsia" w:ascii="宋体" w:hAnsi="宋体" w:eastAsia="宋体" w:cs="宋体"/>
                <w:i w:val="0"/>
                <w:iCs w:val="0"/>
                <w:color w:val="000000"/>
                <w:sz w:val="24"/>
                <w:szCs w:val="24"/>
                <w:u w:val="none"/>
              </w:rPr>
            </w:pPr>
          </w:p>
        </w:tc>
        <w:tc>
          <w:tcPr>
            <w:tcW w:w="515" w:type="pct"/>
            <w:tcBorders>
              <w:top w:val="single" w:color="000000" w:sz="4" w:space="0"/>
              <w:left w:val="nil"/>
              <w:bottom w:val="single" w:color="000000" w:sz="4" w:space="0"/>
              <w:right w:val="single" w:color="000000" w:sz="4" w:space="0"/>
            </w:tcBorders>
            <w:noWrap w:val="0"/>
            <w:vAlign w:val="center"/>
          </w:tcPr>
          <w:p w14:paraId="55EE8518">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双排悬挑式钢管脚手架搭拆</w:t>
            </w:r>
          </w:p>
        </w:tc>
        <w:tc>
          <w:tcPr>
            <w:tcW w:w="684" w:type="pct"/>
            <w:vMerge w:val="continue"/>
            <w:tcBorders>
              <w:left w:val="single" w:color="000000" w:sz="4" w:space="0"/>
              <w:bottom w:val="single" w:color="000000" w:sz="4" w:space="0"/>
              <w:right w:val="single" w:color="000000" w:sz="4" w:space="0"/>
            </w:tcBorders>
            <w:noWrap w:val="0"/>
            <w:vAlign w:val="center"/>
          </w:tcPr>
          <w:p w14:paraId="26FA500B">
            <w:pPr>
              <w:jc w:val="left"/>
              <w:rPr>
                <w:rFonts w:hint="eastAsia" w:ascii="宋体" w:hAnsi="宋体" w:eastAsia="宋体" w:cs="宋体"/>
                <w:i w:val="0"/>
                <w:iCs w:val="0"/>
                <w:color w:val="000000"/>
                <w:sz w:val="24"/>
                <w:szCs w:val="24"/>
                <w:u w:val="none"/>
              </w:rPr>
            </w:pP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77C192E7">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不含架料材料费，综合考虑材料转运，难易程度，含电梯井字架</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71AF138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2333D571">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12760.00</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765B06A5">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678628CB">
            <w:pPr>
              <w:jc w:val="center"/>
              <w:rPr>
                <w:rFonts w:hint="default" w:ascii="宋体" w:hAnsi="宋体" w:eastAsia="宋体" w:cs="宋体"/>
                <w:i w:val="0"/>
                <w:iCs w:val="0"/>
                <w:color w:val="000000"/>
                <w:sz w:val="24"/>
                <w:szCs w:val="24"/>
                <w:u w:val="none"/>
                <w:lang w:val="en-US" w:eastAsia="zh-CN"/>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55C2DA70">
            <w:pPr>
              <w:ind w:left="0" w:leftChars="0" w:firstLine="0" w:firstLineChars="0"/>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2-9层</w:t>
            </w:r>
          </w:p>
        </w:tc>
      </w:tr>
      <w:tr w14:paraId="6A6D7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370C4A2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4724" w:type="pct"/>
            <w:gridSpan w:val="9"/>
            <w:tcBorders>
              <w:top w:val="single" w:color="000000" w:sz="4" w:space="0"/>
              <w:left w:val="single" w:color="000000" w:sz="4" w:space="0"/>
              <w:bottom w:val="single" w:color="000000" w:sz="4" w:space="0"/>
              <w:right w:val="single" w:color="000000" w:sz="4" w:space="0"/>
            </w:tcBorders>
            <w:noWrap w:val="0"/>
            <w:vAlign w:val="center"/>
          </w:tcPr>
          <w:p w14:paraId="1007C37A">
            <w:pPr>
              <w:jc w:val="center"/>
              <w:rPr>
                <w:rFonts w:hint="eastAsia" w:ascii="宋体" w:hAnsi="宋体" w:eastAsia="宋体" w:cs="宋体"/>
                <w:i w:val="0"/>
                <w:iCs w:val="0"/>
                <w:color w:val="000000"/>
                <w:sz w:val="24"/>
                <w:szCs w:val="24"/>
                <w:u w:val="none"/>
              </w:rPr>
            </w:pPr>
            <w:r>
              <w:rPr>
                <w:rStyle w:val="86"/>
                <w:rFonts w:hint="eastAsia" w:ascii="宋体" w:hAnsi="宋体" w:eastAsia="宋体" w:cs="宋体"/>
                <w:sz w:val="24"/>
                <w:szCs w:val="24"/>
                <w:lang w:val="en-US" w:eastAsia="zh-CN" w:bidi="ar"/>
              </w:rPr>
              <w:t>材料、机械费用</w:t>
            </w:r>
          </w:p>
        </w:tc>
      </w:tr>
      <w:tr w14:paraId="0A9781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5"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5CBC74C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2.1</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36B807F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模板体系材料</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4F08369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按模板与现浇砼构件的接触面积计算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129CFEA9">
            <w:pPr>
              <w:ind w:left="0" w:leftChars="0" w:firstLine="0" w:firstLineChars="0"/>
              <w:jc w:val="center"/>
              <w:rPr>
                <w:rFonts w:hint="eastAsia" w:ascii="宋体" w:hAnsi="宋体" w:eastAsia="宋体" w:cs="宋体"/>
                <w:i w:val="0"/>
                <w:iCs w:val="0"/>
                <w:color w:val="000000"/>
                <w:sz w:val="24"/>
                <w:szCs w:val="24"/>
                <w:u w:val="none"/>
              </w:rPr>
            </w:pPr>
            <w:r>
              <w:rPr>
                <w:rStyle w:val="87"/>
                <w:rFonts w:hint="eastAsia" w:ascii="宋体" w:hAnsi="宋体" w:eastAsia="宋体" w:cs="宋体"/>
                <w:i w:val="0"/>
                <w:iCs w:val="0"/>
                <w:sz w:val="24"/>
                <w:szCs w:val="24"/>
                <w:lang w:val="en-US" w:eastAsia="zh-CN" w:bidi="ar"/>
              </w:rPr>
              <w:t>1、模板、方</w:t>
            </w:r>
            <w:r>
              <w:rPr>
                <w:rStyle w:val="87"/>
                <w:rFonts w:hint="eastAsia" w:cs="宋体"/>
                <w:i w:val="0"/>
                <w:iCs w:val="0"/>
                <w:sz w:val="24"/>
                <w:szCs w:val="24"/>
                <w:lang w:val="en-US" w:eastAsia="zh-CN" w:bidi="ar"/>
              </w:rPr>
              <w:t>管</w:t>
            </w:r>
            <w:r>
              <w:rPr>
                <w:rStyle w:val="87"/>
                <w:rFonts w:hint="eastAsia" w:ascii="宋体" w:hAnsi="宋体" w:eastAsia="宋体" w:cs="宋体"/>
                <w:i w:val="0"/>
                <w:iCs w:val="0"/>
                <w:sz w:val="24"/>
                <w:szCs w:val="24"/>
                <w:lang w:val="en-US" w:eastAsia="zh-CN" w:bidi="ar"/>
              </w:rPr>
              <w:t>、卡箍、对拉螺栓等模板所需所有材料</w:t>
            </w:r>
            <w:r>
              <w:rPr>
                <w:rStyle w:val="87"/>
                <w:rFonts w:hint="eastAsia" w:ascii="宋体" w:hAnsi="宋体" w:eastAsia="宋体" w:cs="宋体"/>
                <w:i w:val="0"/>
                <w:iCs w:val="0"/>
                <w:sz w:val="24"/>
                <w:szCs w:val="24"/>
                <w:lang w:val="en-US" w:eastAsia="zh-CN" w:bidi="ar"/>
              </w:rPr>
              <w:br w:type="textWrapping"/>
            </w:r>
            <w:r>
              <w:rPr>
                <w:rStyle w:val="87"/>
                <w:rFonts w:hint="eastAsia" w:ascii="宋体" w:hAnsi="宋体" w:eastAsia="宋体" w:cs="宋体"/>
                <w:b/>
                <w:bCs/>
                <w:i w:val="0"/>
                <w:iCs w:val="0"/>
                <w:color w:val="FF0000"/>
                <w:sz w:val="24"/>
                <w:szCs w:val="24"/>
                <w:lang w:val="en-US" w:eastAsia="zh-CN" w:bidi="ar"/>
              </w:rPr>
              <w:t>2、含外墙内外堵眼（含堵眼材料）</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32CAC9F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27A94CFD">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20081.89</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35DA0E87">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4457C6F6">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1CF33B78">
            <w:pPr>
              <w:jc w:val="center"/>
              <w:rPr>
                <w:rFonts w:hint="eastAsia" w:ascii="宋体" w:hAnsi="宋体" w:eastAsia="宋体" w:cs="宋体"/>
                <w:i w:val="0"/>
                <w:iCs w:val="0"/>
                <w:color w:val="000000"/>
                <w:sz w:val="24"/>
                <w:szCs w:val="24"/>
                <w:u w:val="none"/>
              </w:rPr>
            </w:pPr>
          </w:p>
        </w:tc>
      </w:tr>
      <w:tr w14:paraId="0187A2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5"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7195BE1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0BD20C3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
              </w:rPr>
            </w:pPr>
            <w:r>
              <w:rPr>
                <w:rStyle w:val="85"/>
                <w:rFonts w:hint="eastAsia" w:ascii="宋体" w:hAnsi="宋体" w:eastAsia="宋体" w:cs="宋体"/>
                <w:sz w:val="24"/>
                <w:szCs w:val="24"/>
                <w:lang w:val="en-US" w:eastAsia="zh-CN" w:bidi="ar"/>
              </w:rPr>
              <w:t>铝模体系材料</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35F2F89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
              </w:rPr>
            </w:pPr>
            <w:r>
              <w:rPr>
                <w:rStyle w:val="87"/>
                <w:rFonts w:hint="eastAsia" w:ascii="宋体" w:hAnsi="宋体" w:eastAsia="宋体" w:cs="宋体"/>
                <w:sz w:val="24"/>
                <w:szCs w:val="24"/>
                <w:lang w:val="en-US" w:eastAsia="zh-CN" w:bidi="ar"/>
              </w:rPr>
              <w:t>以粘模面积计算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1D85D035">
            <w:pPr>
              <w:ind w:left="0" w:leftChars="0" w:firstLine="0" w:firstLineChars="0"/>
              <w:jc w:val="center"/>
              <w:rPr>
                <w:rFonts w:hint="eastAsia" w:ascii="宋体" w:hAnsi="宋体" w:eastAsia="宋体" w:cs="宋体"/>
                <w:i w:val="0"/>
                <w:iCs w:val="0"/>
                <w:color w:val="000000"/>
                <w:kern w:val="2"/>
                <w:sz w:val="24"/>
                <w:szCs w:val="24"/>
                <w:u w:val="none"/>
                <w:lang w:val="en-US" w:eastAsia="zh-CN" w:bidi="ar"/>
              </w:rPr>
            </w:pPr>
            <w:r>
              <w:rPr>
                <w:rStyle w:val="87"/>
                <w:rFonts w:hint="eastAsia" w:ascii="宋体" w:hAnsi="宋体" w:eastAsia="宋体" w:cs="宋体"/>
                <w:i w:val="0"/>
                <w:iCs w:val="0"/>
                <w:sz w:val="24"/>
                <w:szCs w:val="24"/>
                <w:lang w:val="en-US" w:eastAsia="zh-CN" w:bidi="ar"/>
              </w:rPr>
              <w:t>1、铝模板、方管、卡箍、对拉螺栓等模板所需所有材料</w:t>
            </w:r>
            <w:r>
              <w:rPr>
                <w:rStyle w:val="87"/>
                <w:rFonts w:hint="eastAsia" w:ascii="宋体" w:hAnsi="宋体" w:eastAsia="宋体" w:cs="宋体"/>
                <w:i w:val="0"/>
                <w:iCs w:val="0"/>
                <w:sz w:val="24"/>
                <w:szCs w:val="24"/>
                <w:lang w:val="en-US" w:eastAsia="zh-CN" w:bidi="ar"/>
              </w:rPr>
              <w:br w:type="textWrapping"/>
            </w:r>
            <w:r>
              <w:rPr>
                <w:rStyle w:val="87"/>
                <w:rFonts w:hint="eastAsia" w:ascii="宋体" w:hAnsi="宋体" w:eastAsia="宋体" w:cs="宋体"/>
                <w:b/>
                <w:bCs/>
                <w:i w:val="0"/>
                <w:iCs w:val="0"/>
                <w:color w:val="FF0000"/>
                <w:sz w:val="24"/>
                <w:szCs w:val="24"/>
                <w:lang w:val="en-US" w:eastAsia="zh-CN" w:bidi="ar"/>
              </w:rPr>
              <w:t>2、含外墙内外堵眼（含堵眼材料）</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4875151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082BABF1">
            <w:pPr>
              <w:ind w:left="0" w:leftChars="0" w:firstLine="0" w:firstLineChars="0"/>
              <w:jc w:val="center"/>
              <w:rPr>
                <w:rFonts w:hint="eastAsia" w:ascii="宋体" w:hAnsi="宋体" w:eastAsia="宋体" w:cs="宋体"/>
                <w:i w:val="0"/>
                <w:iCs w:val="0"/>
                <w:color w:val="auto"/>
                <w:kern w:val="2"/>
                <w:sz w:val="24"/>
                <w:szCs w:val="24"/>
                <w:u w:val="none"/>
                <w:lang w:val="en-US" w:eastAsia="zh-CN" w:bidi="ar-SA"/>
              </w:rPr>
            </w:pPr>
            <w:r>
              <w:rPr>
                <w:rFonts w:hint="eastAsia" w:ascii="宋体" w:hAnsi="宋体" w:eastAsia="宋体" w:cs="宋体"/>
                <w:i w:val="0"/>
                <w:iCs w:val="0"/>
                <w:color w:val="auto"/>
                <w:sz w:val="24"/>
                <w:szCs w:val="24"/>
                <w:u w:val="none"/>
                <w:lang w:val="en-US" w:eastAsia="zh-CN"/>
              </w:rPr>
              <w:t>57075.14</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703DAA4D">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55AC7BB9">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23B360C9">
            <w:pPr>
              <w:jc w:val="center"/>
              <w:rPr>
                <w:rFonts w:hint="eastAsia" w:ascii="宋体" w:hAnsi="宋体" w:eastAsia="宋体" w:cs="宋体"/>
                <w:i w:val="0"/>
                <w:iCs w:val="0"/>
                <w:color w:val="000000"/>
                <w:sz w:val="24"/>
                <w:szCs w:val="24"/>
                <w:u w:val="none"/>
              </w:rPr>
            </w:pPr>
          </w:p>
        </w:tc>
      </w:tr>
      <w:tr w14:paraId="7C1FCB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5"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02CFBDB1">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667CC018">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支撑体系</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58411D3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Style w:val="87"/>
                <w:rFonts w:hint="eastAsia" w:ascii="宋体" w:hAnsi="宋体" w:eastAsia="宋体" w:cs="宋体"/>
                <w:sz w:val="24"/>
                <w:szCs w:val="24"/>
                <w:lang w:val="en-US" w:eastAsia="zh-CN" w:bidi="ar"/>
              </w:rPr>
              <w:t>以建筑面积计算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776D3438">
            <w:pPr>
              <w:ind w:left="0" w:leftChars="0" w:firstLine="0" w:firstLineChars="0"/>
              <w:jc w:val="both"/>
              <w:rPr>
                <w:rFonts w:hint="eastAsia" w:ascii="宋体" w:hAnsi="宋体" w:eastAsia="宋体" w:cs="宋体"/>
                <w:i w:val="0"/>
                <w:iCs w:val="0"/>
                <w:color w:val="000000"/>
                <w:kern w:val="2"/>
                <w:sz w:val="24"/>
                <w:szCs w:val="24"/>
                <w:u w:val="none"/>
                <w:lang w:val="en-US" w:eastAsia="zh-CN" w:bidi="ar-SA"/>
              </w:rPr>
            </w:pPr>
            <w:r>
              <w:rPr>
                <w:rStyle w:val="87"/>
                <w:rFonts w:hint="eastAsia" w:ascii="宋体" w:hAnsi="宋体" w:eastAsia="宋体" w:cs="宋体"/>
                <w:i w:val="0"/>
                <w:iCs w:val="0"/>
                <w:sz w:val="24"/>
                <w:szCs w:val="24"/>
                <w:lang w:val="en-US" w:eastAsia="zh-CN" w:bidi="ar"/>
              </w:rPr>
              <w:t>含外墙脚手架搭设材料、模板支撑体系材料（快拆）及电梯井脚手架材料，含钢板网材料费</w:t>
            </w: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6F4E943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26893BDB">
            <w:pPr>
              <w:ind w:left="0" w:leftChars="0" w:firstLine="0" w:firstLineChars="0"/>
              <w:jc w:val="center"/>
              <w:rPr>
                <w:rFonts w:hint="eastAsia" w:ascii="宋体" w:hAnsi="宋体" w:eastAsia="宋体" w:cs="宋体"/>
                <w:i w:val="0"/>
                <w:iCs w:val="0"/>
                <w:color w:val="auto"/>
                <w:kern w:val="2"/>
                <w:sz w:val="24"/>
                <w:szCs w:val="24"/>
                <w:u w:val="none"/>
                <w:lang w:val="en-US" w:eastAsia="zh-CN" w:bidi="ar-SA"/>
              </w:rPr>
            </w:pPr>
            <w:r>
              <w:rPr>
                <w:rFonts w:hint="eastAsia" w:ascii="宋体" w:hAnsi="宋体" w:eastAsia="宋体" w:cs="宋体"/>
                <w:i w:val="0"/>
                <w:iCs w:val="0"/>
                <w:color w:val="auto"/>
                <w:sz w:val="24"/>
                <w:szCs w:val="24"/>
                <w:u w:val="none"/>
                <w:lang w:val="en-US" w:eastAsia="zh-CN"/>
              </w:rPr>
              <w:t>44460.37</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0A04AF58">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43B329B0">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4C284CB5">
            <w:pPr>
              <w:jc w:val="center"/>
              <w:rPr>
                <w:rFonts w:hint="eastAsia" w:ascii="宋体" w:hAnsi="宋体" w:eastAsia="宋体" w:cs="宋体"/>
                <w:i w:val="0"/>
                <w:iCs w:val="0"/>
                <w:color w:val="000000"/>
                <w:sz w:val="24"/>
                <w:szCs w:val="24"/>
                <w:u w:val="none"/>
              </w:rPr>
            </w:pPr>
          </w:p>
        </w:tc>
      </w:tr>
      <w:tr w14:paraId="19F49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5A952434">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3</w:t>
            </w:r>
          </w:p>
        </w:tc>
        <w:tc>
          <w:tcPr>
            <w:tcW w:w="4724" w:type="pct"/>
            <w:gridSpan w:val="9"/>
            <w:tcBorders>
              <w:top w:val="single" w:color="000000" w:sz="4" w:space="0"/>
              <w:left w:val="single" w:color="000000" w:sz="4" w:space="0"/>
              <w:bottom w:val="single" w:color="000000" w:sz="4" w:space="0"/>
              <w:right w:val="single" w:color="000000" w:sz="4" w:space="0"/>
            </w:tcBorders>
            <w:noWrap w:val="0"/>
            <w:vAlign w:val="center"/>
          </w:tcPr>
          <w:p w14:paraId="064EC864">
            <w:pPr>
              <w:jc w:val="center"/>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安全文明费</w:t>
            </w:r>
          </w:p>
        </w:tc>
      </w:tr>
      <w:tr w14:paraId="2E59F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6B1169CB">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3.1</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4ED0854B">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管理费</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3D81AB19">
            <w:pPr>
              <w:keepNext w:val="0"/>
              <w:keepLines w:val="0"/>
              <w:widowControl/>
              <w:suppressLineNumbers w:val="0"/>
              <w:ind w:left="0" w:leftChars="0" w:firstLine="0" w:firstLineChars="0"/>
              <w:jc w:val="center"/>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727E6E2E">
            <w:pPr>
              <w:jc w:val="center"/>
              <w:rPr>
                <w:rFonts w:hint="eastAsia" w:ascii="宋体" w:hAnsi="宋体" w:eastAsia="宋体" w:cs="宋体"/>
                <w:i w:val="0"/>
                <w:iCs w:val="0"/>
                <w:color w:val="000000"/>
                <w:sz w:val="24"/>
                <w:szCs w:val="24"/>
                <w:u w:val="none"/>
              </w:rPr>
            </w:pPr>
          </w:p>
        </w:tc>
        <w:tc>
          <w:tcPr>
            <w:tcW w:w="294" w:type="pct"/>
            <w:tcBorders>
              <w:top w:val="single" w:color="000000" w:sz="4" w:space="0"/>
              <w:left w:val="single" w:color="000000" w:sz="4" w:space="0"/>
              <w:bottom w:val="single" w:color="000000" w:sz="4" w:space="0"/>
              <w:right w:val="single" w:color="000000" w:sz="4" w:space="0"/>
            </w:tcBorders>
            <w:shd w:val="clear"/>
            <w:noWrap w:val="0"/>
            <w:vAlign w:val="center"/>
          </w:tcPr>
          <w:p w14:paraId="4868002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shd w:val="clear"/>
            <w:noWrap w:val="0"/>
            <w:vAlign w:val="center"/>
          </w:tcPr>
          <w:p w14:paraId="71101BE8">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auto"/>
                <w:sz w:val="24"/>
                <w:szCs w:val="24"/>
                <w:u w:val="none"/>
                <w:lang w:val="en-US" w:eastAsia="zh-CN"/>
              </w:rPr>
              <w:t>44460.37</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7DB38B71">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36152CAA">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6F68280E">
            <w:pPr>
              <w:jc w:val="center"/>
              <w:rPr>
                <w:rFonts w:hint="eastAsia" w:ascii="宋体" w:hAnsi="宋体" w:eastAsia="宋体" w:cs="宋体"/>
                <w:i w:val="0"/>
                <w:iCs w:val="0"/>
                <w:color w:val="000000"/>
                <w:sz w:val="24"/>
                <w:szCs w:val="24"/>
                <w:u w:val="none"/>
              </w:rPr>
            </w:pPr>
          </w:p>
        </w:tc>
      </w:tr>
      <w:tr w14:paraId="34088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407BA289">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3.2</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7F285CAF">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利润</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5B7B4C8E">
            <w:pPr>
              <w:keepNext w:val="0"/>
              <w:keepLines w:val="0"/>
              <w:widowControl/>
              <w:suppressLineNumbers w:val="0"/>
              <w:ind w:left="0" w:leftChars="0" w:firstLine="0" w:firstLineChars="0"/>
              <w:jc w:val="center"/>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60DC7D48">
            <w:pPr>
              <w:jc w:val="center"/>
              <w:rPr>
                <w:rFonts w:hint="eastAsia" w:ascii="宋体" w:hAnsi="宋体" w:eastAsia="宋体" w:cs="宋体"/>
                <w:i w:val="0"/>
                <w:iCs w:val="0"/>
                <w:color w:val="000000"/>
                <w:sz w:val="24"/>
                <w:szCs w:val="24"/>
                <w:u w:val="none"/>
              </w:rPr>
            </w:pPr>
          </w:p>
        </w:tc>
        <w:tc>
          <w:tcPr>
            <w:tcW w:w="294" w:type="pct"/>
            <w:tcBorders>
              <w:top w:val="single" w:color="000000" w:sz="4" w:space="0"/>
              <w:left w:val="single" w:color="000000" w:sz="4" w:space="0"/>
              <w:bottom w:val="single" w:color="000000" w:sz="4" w:space="0"/>
              <w:right w:val="single" w:color="000000" w:sz="4" w:space="0"/>
            </w:tcBorders>
            <w:shd w:val="clear"/>
            <w:noWrap w:val="0"/>
            <w:vAlign w:val="center"/>
          </w:tcPr>
          <w:p w14:paraId="3DCC2C3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shd w:val="clear"/>
            <w:noWrap w:val="0"/>
            <w:vAlign w:val="center"/>
          </w:tcPr>
          <w:p w14:paraId="69F51AAE">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auto"/>
                <w:sz w:val="24"/>
                <w:szCs w:val="24"/>
                <w:u w:val="none"/>
                <w:lang w:val="en-US" w:eastAsia="zh-CN"/>
              </w:rPr>
              <w:t>44460.37</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0EC06F33">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55F39E9C">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3A1600D3">
            <w:pPr>
              <w:jc w:val="center"/>
              <w:rPr>
                <w:rFonts w:hint="eastAsia" w:ascii="宋体" w:hAnsi="宋体" w:eastAsia="宋体" w:cs="宋体"/>
                <w:i w:val="0"/>
                <w:iCs w:val="0"/>
                <w:color w:val="000000"/>
                <w:sz w:val="24"/>
                <w:szCs w:val="24"/>
                <w:u w:val="none"/>
              </w:rPr>
            </w:pPr>
          </w:p>
        </w:tc>
      </w:tr>
      <w:tr w14:paraId="1A8CB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2A60038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3.</w:t>
            </w:r>
            <w:r>
              <w:rPr>
                <w:rFonts w:hint="eastAsia" w:cs="宋体"/>
                <w:i w:val="0"/>
                <w:iCs w:val="0"/>
                <w:color w:val="000000"/>
                <w:kern w:val="0"/>
                <w:sz w:val="24"/>
                <w:szCs w:val="24"/>
                <w:u w:val="none"/>
                <w:lang w:val="en-US" w:eastAsia="zh-CN" w:bidi="ar"/>
              </w:rPr>
              <w:t>3</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315005C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安全生产、文明施工费</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5CA1502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以建筑面积计算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71F8B124">
            <w:pPr>
              <w:jc w:val="center"/>
              <w:rPr>
                <w:rFonts w:hint="eastAsia" w:ascii="宋体" w:hAnsi="宋体" w:eastAsia="宋体" w:cs="宋体"/>
                <w:i w:val="0"/>
                <w:iCs w:val="0"/>
                <w:color w:val="000000"/>
                <w:sz w:val="24"/>
                <w:szCs w:val="24"/>
                <w:u w:val="none"/>
              </w:rPr>
            </w:pP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26C0E4F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785EBE83">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44460.37</w:t>
            </w: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2AAFB099">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0CB834C5">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643EB265">
            <w:pPr>
              <w:jc w:val="center"/>
              <w:rPr>
                <w:rFonts w:hint="eastAsia" w:ascii="宋体" w:hAnsi="宋体" w:eastAsia="宋体" w:cs="宋体"/>
                <w:i w:val="0"/>
                <w:iCs w:val="0"/>
                <w:color w:val="000000"/>
                <w:sz w:val="24"/>
                <w:szCs w:val="24"/>
                <w:u w:val="none"/>
              </w:rPr>
            </w:pPr>
          </w:p>
        </w:tc>
      </w:tr>
      <w:tr w14:paraId="5FE76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0EB9269D">
            <w:pPr>
              <w:ind w:left="0" w:leftChars="0" w:firstLine="0" w:firstLineChars="0"/>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b/>
                <w:bCs/>
                <w:i w:val="0"/>
                <w:iCs w:val="0"/>
                <w:color w:val="000000"/>
                <w:sz w:val="24"/>
                <w:szCs w:val="24"/>
                <w:u w:val="none"/>
                <w:lang w:val="en-US" w:eastAsia="zh-CN"/>
              </w:rPr>
              <w:t>4</w:t>
            </w:r>
          </w:p>
        </w:tc>
        <w:tc>
          <w:tcPr>
            <w:tcW w:w="4724" w:type="pct"/>
            <w:gridSpan w:val="9"/>
            <w:tcBorders>
              <w:top w:val="single" w:color="000000" w:sz="4" w:space="0"/>
              <w:left w:val="single" w:color="000000" w:sz="4" w:space="0"/>
              <w:bottom w:val="single" w:color="000000" w:sz="4" w:space="0"/>
              <w:right w:val="single" w:color="000000" w:sz="4" w:space="0"/>
            </w:tcBorders>
            <w:noWrap w:val="0"/>
            <w:vAlign w:val="center"/>
          </w:tcPr>
          <w:p w14:paraId="5CCF94E1">
            <w:pPr>
              <w:jc w:val="center"/>
              <w:rPr>
                <w:rFonts w:hint="eastAsia"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sz w:val="24"/>
                <w:szCs w:val="24"/>
                <w:u w:val="none"/>
                <w:lang w:val="en-US" w:eastAsia="zh-CN"/>
              </w:rPr>
              <w:t>税金</w:t>
            </w:r>
          </w:p>
        </w:tc>
      </w:tr>
      <w:tr w14:paraId="35841E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275" w:type="pct"/>
            <w:tcBorders>
              <w:top w:val="single" w:color="000000" w:sz="4" w:space="0"/>
              <w:left w:val="single" w:color="000000" w:sz="4" w:space="0"/>
              <w:bottom w:val="single" w:color="000000" w:sz="4" w:space="0"/>
              <w:right w:val="single" w:color="000000" w:sz="4" w:space="0"/>
            </w:tcBorders>
            <w:noWrap w:val="0"/>
            <w:vAlign w:val="center"/>
          </w:tcPr>
          <w:p w14:paraId="21FD322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4.1</w:t>
            </w:r>
          </w:p>
        </w:tc>
        <w:tc>
          <w:tcPr>
            <w:tcW w:w="884" w:type="pct"/>
            <w:gridSpan w:val="2"/>
            <w:tcBorders>
              <w:top w:val="single" w:color="000000" w:sz="4" w:space="0"/>
              <w:left w:val="single" w:color="000000" w:sz="4" w:space="0"/>
              <w:bottom w:val="single" w:color="000000" w:sz="4" w:space="0"/>
              <w:right w:val="single" w:color="000000" w:sz="4" w:space="0"/>
            </w:tcBorders>
            <w:noWrap w:val="0"/>
            <w:vAlign w:val="center"/>
          </w:tcPr>
          <w:p w14:paraId="2C6544F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税金</w:t>
            </w:r>
          </w:p>
        </w:tc>
        <w:tc>
          <w:tcPr>
            <w:tcW w:w="684" w:type="pct"/>
            <w:tcBorders>
              <w:top w:val="single" w:color="000000" w:sz="4" w:space="0"/>
              <w:left w:val="single" w:color="000000" w:sz="4" w:space="0"/>
              <w:bottom w:val="single" w:color="000000" w:sz="4" w:space="0"/>
              <w:right w:val="single" w:color="000000" w:sz="4" w:space="0"/>
            </w:tcBorders>
            <w:noWrap w:val="0"/>
            <w:vAlign w:val="center"/>
          </w:tcPr>
          <w:p w14:paraId="00AC954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按1-3项合计为基数的3%计算</w:t>
            </w:r>
          </w:p>
        </w:tc>
        <w:tc>
          <w:tcPr>
            <w:tcW w:w="1040" w:type="pct"/>
            <w:tcBorders>
              <w:top w:val="single" w:color="000000" w:sz="4" w:space="0"/>
              <w:left w:val="single" w:color="000000" w:sz="4" w:space="0"/>
              <w:bottom w:val="single" w:color="000000" w:sz="4" w:space="0"/>
              <w:right w:val="single" w:color="000000" w:sz="4" w:space="0"/>
            </w:tcBorders>
            <w:noWrap w:val="0"/>
            <w:vAlign w:val="center"/>
          </w:tcPr>
          <w:p w14:paraId="06E3F741">
            <w:pPr>
              <w:jc w:val="center"/>
              <w:rPr>
                <w:rFonts w:hint="eastAsia" w:ascii="宋体" w:hAnsi="宋体" w:eastAsia="宋体" w:cs="宋体"/>
                <w:i w:val="0"/>
                <w:iCs w:val="0"/>
                <w:color w:val="000000"/>
                <w:sz w:val="24"/>
                <w:szCs w:val="24"/>
                <w:u w:val="none"/>
              </w:rPr>
            </w:pPr>
          </w:p>
        </w:tc>
        <w:tc>
          <w:tcPr>
            <w:tcW w:w="294" w:type="pct"/>
            <w:tcBorders>
              <w:top w:val="single" w:color="000000" w:sz="4" w:space="0"/>
              <w:left w:val="single" w:color="000000" w:sz="4" w:space="0"/>
              <w:bottom w:val="single" w:color="000000" w:sz="4" w:space="0"/>
              <w:right w:val="single" w:color="000000" w:sz="4" w:space="0"/>
            </w:tcBorders>
            <w:noWrap w:val="0"/>
            <w:vAlign w:val="center"/>
          </w:tcPr>
          <w:p w14:paraId="4569304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项</w:t>
            </w:r>
          </w:p>
        </w:tc>
        <w:tc>
          <w:tcPr>
            <w:tcW w:w="596" w:type="pct"/>
            <w:tcBorders>
              <w:top w:val="single" w:color="000000" w:sz="4" w:space="0"/>
              <w:left w:val="single" w:color="000000" w:sz="4" w:space="0"/>
              <w:bottom w:val="single" w:color="000000" w:sz="4" w:space="0"/>
              <w:right w:val="single" w:color="000000" w:sz="4" w:space="0"/>
            </w:tcBorders>
            <w:noWrap w:val="0"/>
            <w:vAlign w:val="center"/>
          </w:tcPr>
          <w:p w14:paraId="583064D0">
            <w:pPr>
              <w:jc w:val="center"/>
              <w:rPr>
                <w:rFonts w:hint="eastAsia" w:ascii="宋体" w:hAnsi="宋体" w:eastAsia="宋体" w:cs="宋体"/>
                <w:i w:val="0"/>
                <w:iCs w:val="0"/>
                <w:color w:val="000000"/>
                <w:sz w:val="24"/>
                <w:szCs w:val="24"/>
                <w:u w:val="none"/>
              </w:rPr>
            </w:pPr>
          </w:p>
        </w:tc>
        <w:tc>
          <w:tcPr>
            <w:tcW w:w="359" w:type="pct"/>
            <w:tcBorders>
              <w:top w:val="single" w:color="000000" w:sz="4" w:space="0"/>
              <w:left w:val="single" w:color="000000" w:sz="4" w:space="0"/>
              <w:bottom w:val="single" w:color="000000" w:sz="4" w:space="0"/>
              <w:right w:val="single" w:color="000000" w:sz="4" w:space="0"/>
            </w:tcBorders>
            <w:noWrap w:val="0"/>
            <w:vAlign w:val="center"/>
          </w:tcPr>
          <w:p w14:paraId="7877A834">
            <w:pPr>
              <w:jc w:val="center"/>
              <w:rPr>
                <w:rFonts w:hint="eastAsia" w:ascii="宋体" w:hAnsi="宋体" w:eastAsia="宋体" w:cs="宋体"/>
                <w:i w:val="0"/>
                <w:iCs w:val="0"/>
                <w:color w:val="000000"/>
                <w:sz w:val="24"/>
                <w:szCs w:val="24"/>
                <w:u w:val="none"/>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267DD213">
            <w:pPr>
              <w:jc w:val="center"/>
              <w:rPr>
                <w:rFonts w:hint="eastAsia" w:ascii="宋体" w:hAnsi="宋体" w:eastAsia="宋体" w:cs="宋体"/>
                <w:i w:val="0"/>
                <w:iCs w:val="0"/>
                <w:color w:val="000000"/>
                <w:sz w:val="24"/>
                <w:szCs w:val="24"/>
                <w:u w:val="none"/>
              </w:rPr>
            </w:pPr>
          </w:p>
        </w:tc>
        <w:tc>
          <w:tcPr>
            <w:tcW w:w="420" w:type="pct"/>
            <w:tcBorders>
              <w:top w:val="single" w:color="000000" w:sz="4" w:space="0"/>
              <w:left w:val="single" w:color="000000" w:sz="4" w:space="0"/>
              <w:bottom w:val="single" w:color="000000" w:sz="4" w:space="0"/>
              <w:right w:val="single" w:color="000000" w:sz="4" w:space="0"/>
            </w:tcBorders>
            <w:noWrap w:val="0"/>
            <w:vAlign w:val="center"/>
          </w:tcPr>
          <w:p w14:paraId="243685A2">
            <w:pPr>
              <w:jc w:val="center"/>
              <w:rPr>
                <w:rFonts w:hint="eastAsia" w:ascii="宋体" w:hAnsi="宋体" w:eastAsia="宋体" w:cs="宋体"/>
                <w:i w:val="0"/>
                <w:iCs w:val="0"/>
                <w:color w:val="000000"/>
                <w:sz w:val="24"/>
                <w:szCs w:val="24"/>
                <w:u w:val="none"/>
              </w:rPr>
            </w:pPr>
          </w:p>
        </w:tc>
      </w:tr>
      <w:tr w14:paraId="09BDA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4" w:hRule="atLeast"/>
          <w:jc w:val="center"/>
        </w:trPr>
        <w:tc>
          <w:tcPr>
            <w:tcW w:w="275" w:type="pct"/>
            <w:tcBorders>
              <w:top w:val="single" w:color="auto" w:sz="4" w:space="0"/>
              <w:left w:val="single" w:color="auto" w:sz="4" w:space="0"/>
              <w:bottom w:val="single" w:color="auto" w:sz="4" w:space="0"/>
              <w:right w:val="single" w:color="auto" w:sz="4" w:space="0"/>
            </w:tcBorders>
            <w:noWrap w:val="0"/>
            <w:vAlign w:val="center"/>
          </w:tcPr>
          <w:p w14:paraId="045DE046">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5</w:t>
            </w:r>
          </w:p>
        </w:tc>
        <w:tc>
          <w:tcPr>
            <w:tcW w:w="3860" w:type="pct"/>
            <w:gridSpan w:val="7"/>
            <w:tcBorders>
              <w:top w:val="single" w:color="auto" w:sz="4" w:space="0"/>
              <w:left w:val="single" w:color="auto" w:sz="4" w:space="0"/>
              <w:bottom w:val="single" w:color="auto" w:sz="4" w:space="0"/>
              <w:right w:val="single" w:color="auto" w:sz="4" w:space="0"/>
            </w:tcBorders>
            <w:noWrap w:val="0"/>
            <w:vAlign w:val="center"/>
          </w:tcPr>
          <w:p w14:paraId="1CF7C5B1">
            <w:pPr>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4#厂房模板、脚手架工程报价汇总（1-4项）合计</w:t>
            </w:r>
          </w:p>
        </w:tc>
        <w:tc>
          <w:tcPr>
            <w:tcW w:w="444" w:type="pct"/>
            <w:tcBorders>
              <w:top w:val="single" w:color="auto" w:sz="4" w:space="0"/>
              <w:left w:val="single" w:color="auto" w:sz="4" w:space="0"/>
              <w:bottom w:val="single" w:color="auto" w:sz="4" w:space="0"/>
              <w:right w:val="single" w:color="auto" w:sz="4" w:space="0"/>
            </w:tcBorders>
            <w:noWrap w:val="0"/>
            <w:vAlign w:val="top"/>
          </w:tcPr>
          <w:p w14:paraId="33802A69">
            <w:pPr>
              <w:jc w:val="center"/>
              <w:rPr>
                <w:rFonts w:hint="eastAsia" w:ascii="宋体" w:hAnsi="宋体" w:eastAsia="宋体" w:cs="宋体"/>
                <w:i w:val="0"/>
                <w:iCs w:val="0"/>
                <w:color w:val="000000"/>
                <w:kern w:val="0"/>
                <w:sz w:val="24"/>
                <w:szCs w:val="24"/>
                <w:u w:val="none"/>
                <w:lang w:val="en-US" w:eastAsia="zh-CN" w:bidi="ar"/>
              </w:rPr>
            </w:pPr>
          </w:p>
        </w:tc>
        <w:tc>
          <w:tcPr>
            <w:tcW w:w="420" w:type="pct"/>
            <w:tcBorders>
              <w:top w:val="single" w:color="auto" w:sz="4" w:space="0"/>
              <w:left w:val="single" w:color="auto" w:sz="4" w:space="0"/>
              <w:bottom w:val="single" w:color="auto" w:sz="4" w:space="0"/>
              <w:right w:val="single" w:color="auto" w:sz="4" w:space="0"/>
            </w:tcBorders>
            <w:noWrap w:val="0"/>
            <w:vAlign w:val="top"/>
          </w:tcPr>
          <w:p w14:paraId="12A99717">
            <w:pPr>
              <w:jc w:val="center"/>
              <w:rPr>
                <w:rFonts w:hint="eastAsia" w:ascii="宋体" w:hAnsi="宋体" w:eastAsia="宋体" w:cs="宋体"/>
                <w:i w:val="0"/>
                <w:iCs w:val="0"/>
                <w:color w:val="000000"/>
                <w:kern w:val="0"/>
                <w:sz w:val="24"/>
                <w:szCs w:val="24"/>
                <w:u w:val="none"/>
                <w:lang w:val="en-US" w:eastAsia="zh-CN" w:bidi="ar"/>
              </w:rPr>
            </w:pPr>
          </w:p>
        </w:tc>
      </w:tr>
      <w:tr w14:paraId="16905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4" w:hRule="atLeast"/>
          <w:jc w:val="center"/>
        </w:trPr>
        <w:tc>
          <w:tcPr>
            <w:tcW w:w="275" w:type="pct"/>
            <w:tcBorders>
              <w:top w:val="single" w:color="auto" w:sz="4" w:space="0"/>
              <w:left w:val="single" w:color="auto" w:sz="4" w:space="0"/>
              <w:bottom w:val="single" w:color="auto" w:sz="4" w:space="0"/>
              <w:right w:val="single" w:color="auto" w:sz="4" w:space="0"/>
            </w:tcBorders>
            <w:noWrap w:val="0"/>
            <w:vAlign w:val="center"/>
          </w:tcPr>
          <w:p w14:paraId="5639A4C7">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6</w:t>
            </w:r>
          </w:p>
        </w:tc>
        <w:tc>
          <w:tcPr>
            <w:tcW w:w="3860" w:type="pct"/>
            <w:gridSpan w:val="7"/>
            <w:tcBorders>
              <w:top w:val="single" w:color="auto" w:sz="4" w:space="0"/>
              <w:left w:val="single" w:color="auto" w:sz="4" w:space="0"/>
              <w:bottom w:val="single" w:color="auto" w:sz="4" w:space="0"/>
              <w:right w:val="single" w:color="auto" w:sz="4" w:space="0"/>
            </w:tcBorders>
            <w:noWrap w:val="0"/>
            <w:vAlign w:val="center"/>
          </w:tcPr>
          <w:p w14:paraId="0F77CA7A">
            <w:pPr>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4#、5#厂房模板、脚手架工程报价合计（第五项报价汇总*2）</w:t>
            </w:r>
          </w:p>
        </w:tc>
        <w:tc>
          <w:tcPr>
            <w:tcW w:w="444" w:type="pct"/>
            <w:tcBorders>
              <w:top w:val="single" w:color="auto" w:sz="4" w:space="0"/>
              <w:left w:val="single" w:color="auto" w:sz="4" w:space="0"/>
              <w:bottom w:val="single" w:color="auto" w:sz="4" w:space="0"/>
              <w:right w:val="single" w:color="auto" w:sz="4" w:space="0"/>
            </w:tcBorders>
            <w:noWrap w:val="0"/>
            <w:vAlign w:val="top"/>
          </w:tcPr>
          <w:p w14:paraId="7F43EFDA">
            <w:pPr>
              <w:jc w:val="center"/>
              <w:rPr>
                <w:rFonts w:hint="eastAsia" w:ascii="宋体" w:hAnsi="宋体" w:eastAsia="宋体" w:cs="宋体"/>
                <w:i w:val="0"/>
                <w:iCs w:val="0"/>
                <w:color w:val="000000"/>
                <w:kern w:val="0"/>
                <w:sz w:val="24"/>
                <w:szCs w:val="24"/>
                <w:u w:val="none"/>
                <w:lang w:val="en-US" w:eastAsia="zh-CN" w:bidi="ar"/>
              </w:rPr>
            </w:pPr>
          </w:p>
        </w:tc>
        <w:tc>
          <w:tcPr>
            <w:tcW w:w="420" w:type="pct"/>
            <w:tcBorders>
              <w:top w:val="single" w:color="auto" w:sz="4" w:space="0"/>
              <w:left w:val="single" w:color="auto" w:sz="4" w:space="0"/>
              <w:bottom w:val="single" w:color="auto" w:sz="4" w:space="0"/>
              <w:right w:val="single" w:color="auto" w:sz="4" w:space="0"/>
            </w:tcBorders>
            <w:noWrap w:val="0"/>
            <w:vAlign w:val="top"/>
          </w:tcPr>
          <w:p w14:paraId="0380B820">
            <w:pPr>
              <w:jc w:val="center"/>
              <w:rPr>
                <w:rFonts w:hint="eastAsia" w:ascii="宋体" w:hAnsi="宋体" w:eastAsia="宋体" w:cs="宋体"/>
                <w:i w:val="0"/>
                <w:iCs w:val="0"/>
                <w:color w:val="000000"/>
                <w:kern w:val="0"/>
                <w:sz w:val="24"/>
                <w:szCs w:val="24"/>
                <w:u w:val="none"/>
                <w:lang w:val="en-US" w:eastAsia="zh-CN" w:bidi="ar"/>
              </w:rPr>
            </w:pPr>
          </w:p>
        </w:tc>
      </w:tr>
      <w:tr w14:paraId="1286E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6" w:hRule="atLeast"/>
          <w:jc w:val="center"/>
        </w:trPr>
        <w:tc>
          <w:tcPr>
            <w:tcW w:w="5000" w:type="pct"/>
            <w:gridSpan w:val="10"/>
            <w:tcBorders>
              <w:top w:val="single" w:color="auto" w:sz="4" w:space="0"/>
              <w:left w:val="single" w:color="auto" w:sz="4" w:space="0"/>
              <w:bottom w:val="single" w:color="auto" w:sz="4" w:space="0"/>
              <w:right w:val="single" w:color="auto" w:sz="4" w:space="0"/>
            </w:tcBorders>
            <w:noWrap w:val="0"/>
            <w:vAlign w:val="center"/>
          </w:tcPr>
          <w:p w14:paraId="16E6852D">
            <w:pPr>
              <w:jc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授权委托人签字：                                                  年   月   日</w:t>
            </w:r>
          </w:p>
        </w:tc>
      </w:tr>
    </w:tbl>
    <w:p w14:paraId="768BC8BF">
      <w:pPr>
        <w:pStyle w:val="2"/>
        <w:rPr>
          <w:rFonts w:hint="eastAsia"/>
          <w:lang w:eastAsia="zh-CN"/>
        </w:rPr>
      </w:pPr>
    </w:p>
    <w:p w14:paraId="6F2D7D4B">
      <w:pPr>
        <w:pStyle w:val="2"/>
        <w:rPr>
          <w:rFonts w:hint="eastAsia"/>
          <w:lang w:eastAsia="zh-CN"/>
        </w:rPr>
      </w:pPr>
    </w:p>
    <w:p w14:paraId="352B0421">
      <w:pPr>
        <w:pStyle w:val="2"/>
        <w:rPr>
          <w:rFonts w:hint="eastAsia"/>
          <w:lang w:eastAsia="zh-CN"/>
        </w:rPr>
      </w:pPr>
    </w:p>
    <w:p w14:paraId="13DC96FE">
      <w:pPr>
        <w:pStyle w:val="2"/>
        <w:rPr>
          <w:rFonts w:hint="eastAsia"/>
          <w:lang w:eastAsia="zh-CN"/>
        </w:rPr>
      </w:pPr>
    </w:p>
    <w:p w14:paraId="79F9F926">
      <w:pPr>
        <w:pStyle w:val="2"/>
        <w:rPr>
          <w:rFonts w:hint="eastAsia"/>
          <w:lang w:eastAsia="zh-CN"/>
        </w:rPr>
      </w:pPr>
    </w:p>
    <w:p w14:paraId="0C354C8B">
      <w:pPr>
        <w:pStyle w:val="2"/>
        <w:jc w:val="center"/>
        <w:rPr>
          <w:rFonts w:hint="eastAsia"/>
          <w:lang w:eastAsia="zh-CN"/>
        </w:rPr>
      </w:pPr>
      <w:r>
        <w:rPr>
          <w:rStyle w:val="84"/>
          <w:rFonts w:hint="eastAsia"/>
          <w:sz w:val="24"/>
          <w:szCs w:val="24"/>
          <w:lang w:val="en-US" w:eastAsia="zh-CN" w:bidi="ar"/>
        </w:rPr>
        <w:t>深圳电子产业园C区</w:t>
      </w:r>
      <w:r>
        <w:rPr>
          <w:rStyle w:val="84"/>
          <w:sz w:val="24"/>
          <w:szCs w:val="24"/>
          <w:lang w:val="en-US" w:eastAsia="zh-CN" w:bidi="ar"/>
        </w:rPr>
        <w:t>项目工程</w:t>
      </w:r>
      <w:r>
        <w:rPr>
          <w:rStyle w:val="84"/>
          <w:rFonts w:hint="eastAsia"/>
          <w:sz w:val="24"/>
          <w:szCs w:val="24"/>
          <w:lang w:val="en-US" w:eastAsia="zh-CN" w:bidi="ar"/>
        </w:rPr>
        <w:t>模板和架体工程</w:t>
      </w:r>
      <w:r>
        <w:rPr>
          <w:rStyle w:val="84"/>
          <w:sz w:val="24"/>
          <w:szCs w:val="24"/>
          <w:lang w:val="en-US" w:eastAsia="zh-CN" w:bidi="ar"/>
        </w:rPr>
        <w:t>报价表</w:t>
      </w:r>
    </w:p>
    <w:tbl>
      <w:tblPr>
        <w:tblStyle w:val="35"/>
        <w:tblW w:w="1618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2538"/>
        <w:gridCol w:w="2620"/>
        <w:gridCol w:w="3976"/>
        <w:gridCol w:w="848"/>
        <w:gridCol w:w="1161"/>
        <w:gridCol w:w="1231"/>
        <w:gridCol w:w="1456"/>
        <w:gridCol w:w="1279"/>
      </w:tblGrid>
      <w:tr w14:paraId="1E62B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2"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206709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85"/>
                <w:lang w:val="en-US" w:eastAsia="zh-CN" w:bidi="ar"/>
              </w:rPr>
              <w:t>序号</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0371DC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85"/>
                <w:lang w:val="en-US" w:eastAsia="zh-CN" w:bidi="ar"/>
              </w:rPr>
              <w:t>分项工程名称</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232D15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Style w:val="85"/>
                <w:lang w:val="en-US" w:eastAsia="zh-CN" w:bidi="ar"/>
              </w:rPr>
              <w:t>分项工程计算规则</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252714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项目特征</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14:paraId="4FF2CBB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计量单位</w:t>
            </w:r>
          </w:p>
        </w:tc>
        <w:tc>
          <w:tcPr>
            <w:tcW w:w="1161" w:type="dxa"/>
            <w:tcBorders>
              <w:top w:val="single" w:color="000000" w:sz="4" w:space="0"/>
              <w:left w:val="single" w:color="000000" w:sz="4" w:space="0"/>
              <w:bottom w:val="single" w:color="000000" w:sz="4" w:space="0"/>
              <w:right w:val="single" w:color="000000" w:sz="4" w:space="0"/>
            </w:tcBorders>
            <w:noWrap w:val="0"/>
            <w:vAlign w:val="center"/>
          </w:tcPr>
          <w:p w14:paraId="4458BD3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暂定数量/工程量</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7021A6D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固定综合单价</w:t>
            </w: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13A1A92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rFonts w:hint="eastAsia"/>
                <w:lang w:val="en-US" w:eastAsia="zh-CN" w:bidi="ar"/>
              </w:rPr>
              <w:t>合价（元）</w:t>
            </w: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76F1A3AA">
            <w:pPr>
              <w:keepNext w:val="0"/>
              <w:keepLines w:val="0"/>
              <w:widowControl/>
              <w:suppressLineNumbers w:val="0"/>
              <w:ind w:left="0" w:leftChars="0" w:firstLine="0" w:firstLineChars="0"/>
              <w:jc w:val="center"/>
              <w:textAlignment w:val="center"/>
              <w:rPr>
                <w:rStyle w:val="85"/>
                <w:lang w:val="en-US" w:eastAsia="zh-CN" w:bidi="ar"/>
              </w:rPr>
            </w:pPr>
            <w:r>
              <w:rPr>
                <w:rStyle w:val="85"/>
                <w:lang w:val="en-US" w:eastAsia="zh-CN" w:bidi="ar"/>
              </w:rPr>
              <w:t>备注</w:t>
            </w:r>
          </w:p>
        </w:tc>
      </w:tr>
      <w:tr w14:paraId="4DEB4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 w:hRule="atLeast"/>
          <w:jc w:val="center"/>
        </w:trPr>
        <w:tc>
          <w:tcPr>
            <w:tcW w:w="16189" w:type="dxa"/>
            <w:gridSpan w:val="9"/>
            <w:tcBorders>
              <w:top w:val="single" w:color="000000" w:sz="4" w:space="0"/>
              <w:left w:val="single" w:color="000000" w:sz="4" w:space="0"/>
              <w:bottom w:val="single" w:color="000000" w:sz="4" w:space="0"/>
              <w:right w:val="single" w:color="000000" w:sz="4" w:space="0"/>
            </w:tcBorders>
            <w:noWrap w:val="0"/>
            <w:vAlign w:val="center"/>
          </w:tcPr>
          <w:p w14:paraId="38F7D567">
            <w:pPr>
              <w:jc w:val="center"/>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32"/>
                <w:szCs w:val="32"/>
                <w:u w:val="none"/>
                <w:lang w:val="en-US" w:eastAsia="zh-CN" w:bidi="ar"/>
              </w:rPr>
              <w:t>车库</w:t>
            </w:r>
          </w:p>
        </w:tc>
      </w:tr>
      <w:tr w14:paraId="752076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6D0C6B64">
            <w:pPr>
              <w:ind w:firstLine="422" w:firstLineChars="200"/>
              <w:jc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1</w:t>
            </w:r>
          </w:p>
        </w:tc>
        <w:tc>
          <w:tcPr>
            <w:tcW w:w="15109" w:type="dxa"/>
            <w:gridSpan w:val="8"/>
            <w:tcBorders>
              <w:top w:val="single" w:color="000000" w:sz="4" w:space="0"/>
              <w:left w:val="single" w:color="000000" w:sz="4" w:space="0"/>
              <w:bottom w:val="single" w:color="000000" w:sz="4" w:space="0"/>
              <w:right w:val="single" w:color="000000" w:sz="4" w:space="0"/>
            </w:tcBorders>
            <w:noWrap w:val="0"/>
            <w:vAlign w:val="center"/>
          </w:tcPr>
          <w:p w14:paraId="78C8D82B">
            <w:pPr>
              <w:jc w:val="center"/>
              <w:rPr>
                <w:rStyle w:val="85"/>
                <w:b/>
                <w:bCs/>
                <w:lang w:val="en-US" w:eastAsia="zh-CN" w:bidi="ar"/>
              </w:rPr>
            </w:pPr>
            <w:r>
              <w:rPr>
                <w:rStyle w:val="85"/>
                <w:b/>
                <w:bCs/>
                <w:lang w:val="en-US" w:eastAsia="zh-CN" w:bidi="ar"/>
              </w:rPr>
              <w:t>基础及主体人工费</w:t>
            </w:r>
          </w:p>
        </w:tc>
      </w:tr>
      <w:tr w14:paraId="7E45BE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2E623AD5">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1.1</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1F604A7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模板工程</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5C27C25B">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1"/>
                <w:szCs w:val="21"/>
                <w:u w:val="none"/>
              </w:rPr>
            </w:pPr>
            <w:r>
              <w:rPr>
                <w:rStyle w:val="85"/>
                <w:lang w:val="en-US" w:eastAsia="zh-CN" w:bidi="ar"/>
              </w:rPr>
              <w:t>按模板与现浇砼构件的接触面积计算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222D916D">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不含模板材料，综合考虑结构形式、施工部位等</w:t>
            </w:r>
          </w:p>
          <w:p w14:paraId="1583F602">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包含模板支撑体系搭设、拆除等</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14:paraId="4302AD4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m2</w:t>
            </w:r>
          </w:p>
        </w:tc>
        <w:tc>
          <w:tcPr>
            <w:tcW w:w="1161" w:type="dxa"/>
            <w:tcBorders>
              <w:top w:val="single" w:color="000000" w:sz="4" w:space="0"/>
              <w:left w:val="single" w:color="000000" w:sz="4" w:space="0"/>
              <w:bottom w:val="single" w:color="000000" w:sz="4" w:space="0"/>
              <w:right w:val="single" w:color="000000" w:sz="4" w:space="0"/>
            </w:tcBorders>
            <w:noWrap w:val="0"/>
            <w:vAlign w:val="center"/>
          </w:tcPr>
          <w:p w14:paraId="36F1EF0C">
            <w:pPr>
              <w:ind w:left="0" w:leftChars="0" w:firstLine="0" w:firstLineChars="0"/>
              <w:jc w:val="center"/>
              <w:rPr>
                <w:rFonts w:hint="default" w:ascii="宋体" w:hAnsi="宋体" w:eastAsia="宋体" w:cs="宋体"/>
                <w:i w:val="0"/>
                <w:iCs w:val="0"/>
                <w:color w:val="auto"/>
                <w:sz w:val="21"/>
                <w:szCs w:val="21"/>
                <w:u w:val="none"/>
                <w:lang w:val="en-US" w:eastAsia="zh-CN"/>
              </w:rPr>
            </w:pPr>
            <w:r>
              <w:rPr>
                <w:rFonts w:hint="eastAsia" w:ascii="宋体" w:hAnsi="宋体" w:eastAsia="宋体" w:cs="宋体"/>
                <w:i w:val="0"/>
                <w:iCs w:val="0"/>
                <w:color w:val="auto"/>
                <w:sz w:val="21"/>
                <w:szCs w:val="21"/>
                <w:u w:val="none"/>
                <w:lang w:val="en-US" w:eastAsia="zh-CN"/>
              </w:rPr>
              <w:t>92463.83</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32DEC15C">
            <w:pPr>
              <w:jc w:val="center"/>
              <w:rPr>
                <w:rFonts w:hint="default" w:ascii="宋体" w:hAnsi="宋体" w:eastAsia="宋体" w:cs="宋体"/>
                <w:i w:val="0"/>
                <w:iCs w:val="0"/>
                <w:color w:val="000000"/>
                <w:sz w:val="21"/>
                <w:szCs w:val="21"/>
                <w:u w:val="none"/>
                <w:lang w:val="en-US" w:eastAsia="zh-CN"/>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6E651427">
            <w:pPr>
              <w:jc w:val="left"/>
              <w:rPr>
                <w:rFonts w:hint="eastAsia" w:ascii="宋体" w:hAnsi="宋体" w:eastAsia="宋体" w:cs="宋体"/>
                <w:i w:val="0"/>
                <w:iCs w:val="0"/>
                <w:color w:val="000000"/>
                <w:sz w:val="21"/>
                <w:szCs w:val="21"/>
                <w:u w:val="none"/>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4D934434">
            <w:pPr>
              <w:ind w:left="0" w:leftChars="0" w:firstLine="0" w:firstLineChars="0"/>
              <w:jc w:val="left"/>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层高4.55m</w:t>
            </w:r>
          </w:p>
        </w:tc>
      </w:tr>
      <w:tr w14:paraId="48C0D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80" w:type="dxa"/>
            <w:tcBorders>
              <w:top w:val="nil"/>
              <w:left w:val="single" w:color="000000" w:sz="4" w:space="0"/>
              <w:right w:val="single" w:color="000000" w:sz="4" w:space="0"/>
            </w:tcBorders>
            <w:noWrap w:val="0"/>
            <w:vAlign w:val="center"/>
          </w:tcPr>
          <w:p w14:paraId="30678D4E">
            <w:pPr>
              <w:ind w:left="0" w:leftChars="0" w:firstLine="0" w:firstLineChars="0"/>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2538" w:type="dxa"/>
            <w:tcBorders>
              <w:top w:val="nil"/>
              <w:left w:val="single" w:color="000000" w:sz="4" w:space="0"/>
              <w:right w:val="single" w:color="000000" w:sz="4" w:space="0"/>
            </w:tcBorders>
            <w:noWrap w:val="0"/>
            <w:vAlign w:val="center"/>
          </w:tcPr>
          <w:p w14:paraId="5DA7BB3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脚手架工程</w:t>
            </w:r>
          </w:p>
        </w:tc>
        <w:tc>
          <w:tcPr>
            <w:tcW w:w="2620" w:type="dxa"/>
            <w:tcBorders>
              <w:top w:val="single" w:color="000000" w:sz="4" w:space="0"/>
              <w:left w:val="single" w:color="000000" w:sz="4" w:space="0"/>
              <w:right w:val="single" w:color="000000" w:sz="4" w:space="0"/>
            </w:tcBorders>
            <w:noWrap w:val="0"/>
            <w:vAlign w:val="center"/>
          </w:tcPr>
          <w:p w14:paraId="1647B991">
            <w:pPr>
              <w:ind w:left="0" w:leftChars="0" w:firstLine="0" w:firstLineChars="0"/>
              <w:jc w:val="left"/>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按外墙垂直投影面以</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面积计算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19DDDEE3">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不含架料材料费，综合考虑材料转运，难易程度</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14:paraId="79DC6C2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m2</w:t>
            </w:r>
          </w:p>
        </w:tc>
        <w:tc>
          <w:tcPr>
            <w:tcW w:w="1161" w:type="dxa"/>
            <w:tcBorders>
              <w:top w:val="single" w:color="000000" w:sz="4" w:space="0"/>
              <w:left w:val="single" w:color="000000" w:sz="4" w:space="0"/>
              <w:bottom w:val="single" w:color="000000" w:sz="4" w:space="0"/>
              <w:right w:val="single" w:color="000000" w:sz="4" w:space="0"/>
            </w:tcBorders>
            <w:noWrap w:val="0"/>
            <w:vAlign w:val="center"/>
          </w:tcPr>
          <w:p w14:paraId="42B884CD">
            <w:pPr>
              <w:ind w:left="0" w:leftChars="0" w:firstLine="0" w:firstLineChars="0"/>
              <w:jc w:val="center"/>
              <w:rPr>
                <w:rFonts w:hint="default" w:ascii="宋体" w:hAnsi="宋体" w:eastAsia="宋体" w:cs="宋体"/>
                <w:i w:val="0"/>
                <w:iCs w:val="0"/>
                <w:color w:val="auto"/>
                <w:sz w:val="21"/>
                <w:szCs w:val="21"/>
                <w:u w:val="none"/>
                <w:lang w:val="en-US" w:eastAsia="zh-CN"/>
              </w:rPr>
            </w:pPr>
            <w:r>
              <w:rPr>
                <w:rFonts w:hint="eastAsia" w:ascii="宋体" w:hAnsi="宋体" w:eastAsia="宋体" w:cs="宋体"/>
                <w:i w:val="0"/>
                <w:iCs w:val="0"/>
                <w:color w:val="auto"/>
                <w:sz w:val="21"/>
                <w:szCs w:val="21"/>
                <w:u w:val="none"/>
                <w:lang w:val="en-US" w:eastAsia="zh-CN"/>
              </w:rPr>
              <w:t>7236.18</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5D5ED003">
            <w:pPr>
              <w:jc w:val="center"/>
              <w:rPr>
                <w:rFonts w:hint="default" w:ascii="宋体" w:hAnsi="宋体" w:eastAsia="宋体" w:cs="宋体"/>
                <w:i w:val="0"/>
                <w:iCs w:val="0"/>
                <w:color w:val="000000"/>
                <w:sz w:val="21"/>
                <w:szCs w:val="21"/>
                <w:u w:val="none"/>
                <w:lang w:val="en-US" w:eastAsia="zh-CN"/>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02145541">
            <w:pPr>
              <w:jc w:val="left"/>
              <w:rPr>
                <w:rFonts w:hint="eastAsia" w:ascii="宋体" w:hAnsi="宋体" w:eastAsia="宋体" w:cs="宋体"/>
                <w:i w:val="0"/>
                <w:iCs w:val="0"/>
                <w:color w:val="000000"/>
                <w:sz w:val="21"/>
                <w:szCs w:val="21"/>
                <w:u w:val="none"/>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27E3808A">
            <w:pPr>
              <w:ind w:left="0" w:leftChars="0" w:firstLine="0" w:firstLineChars="0"/>
              <w:jc w:val="left"/>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层高4.55m</w:t>
            </w:r>
          </w:p>
        </w:tc>
      </w:tr>
      <w:tr w14:paraId="4E604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360E2FA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2</w:t>
            </w:r>
          </w:p>
        </w:tc>
        <w:tc>
          <w:tcPr>
            <w:tcW w:w="15109" w:type="dxa"/>
            <w:gridSpan w:val="8"/>
            <w:tcBorders>
              <w:top w:val="single" w:color="000000" w:sz="4" w:space="0"/>
              <w:left w:val="single" w:color="000000" w:sz="4" w:space="0"/>
              <w:bottom w:val="single" w:color="000000" w:sz="4" w:space="0"/>
              <w:right w:val="single" w:color="000000" w:sz="4" w:space="0"/>
            </w:tcBorders>
            <w:noWrap w:val="0"/>
            <w:vAlign w:val="center"/>
          </w:tcPr>
          <w:p w14:paraId="7B8C4C27">
            <w:pPr>
              <w:jc w:val="center"/>
              <w:rPr>
                <w:rFonts w:hint="eastAsia" w:ascii="宋体" w:hAnsi="宋体" w:eastAsia="宋体" w:cs="宋体"/>
                <w:i w:val="0"/>
                <w:iCs w:val="0"/>
                <w:color w:val="000000"/>
                <w:sz w:val="22"/>
                <w:szCs w:val="22"/>
                <w:u w:val="none"/>
              </w:rPr>
            </w:pPr>
            <w:r>
              <w:rPr>
                <w:rStyle w:val="86"/>
                <w:color w:val="auto"/>
                <w:lang w:val="en-US" w:eastAsia="zh-CN" w:bidi="ar"/>
              </w:rPr>
              <w:t>材料、机械费用</w:t>
            </w:r>
          </w:p>
        </w:tc>
      </w:tr>
      <w:tr w14:paraId="1A9E6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23653C1A">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2.1</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32CBE34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模板体系材料</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204E44F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Style w:val="87"/>
                <w:lang w:val="en-US" w:eastAsia="zh-CN" w:bidi="ar"/>
              </w:rPr>
              <w:t>以</w:t>
            </w:r>
            <w:r>
              <w:rPr>
                <w:rStyle w:val="87"/>
                <w:rFonts w:hint="eastAsia"/>
                <w:lang w:val="en-US" w:eastAsia="zh-CN" w:bidi="ar"/>
              </w:rPr>
              <w:t>粘模</w:t>
            </w:r>
            <w:r>
              <w:rPr>
                <w:rStyle w:val="87"/>
                <w:lang w:val="en-US" w:eastAsia="zh-CN" w:bidi="ar"/>
              </w:rPr>
              <w:t>面积计算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630BACB9">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1、模板、</w:t>
            </w:r>
            <w:r>
              <w:rPr>
                <w:rStyle w:val="87"/>
                <w:rFonts w:hint="eastAsia" w:ascii="宋体" w:hAnsi="宋体" w:eastAsia="宋体" w:cs="宋体"/>
                <w:i w:val="0"/>
                <w:iCs w:val="0"/>
                <w:sz w:val="24"/>
                <w:szCs w:val="24"/>
                <w:lang w:val="en-US" w:eastAsia="zh-CN" w:bidi="ar"/>
              </w:rPr>
              <w:t>方</w:t>
            </w:r>
            <w:r>
              <w:rPr>
                <w:rStyle w:val="87"/>
                <w:rFonts w:hint="eastAsia" w:cs="宋体"/>
                <w:i w:val="0"/>
                <w:iCs w:val="0"/>
                <w:sz w:val="24"/>
                <w:szCs w:val="24"/>
                <w:lang w:val="en-US" w:eastAsia="zh-CN" w:bidi="ar"/>
              </w:rPr>
              <w:t>管、</w:t>
            </w:r>
            <w:r>
              <w:rPr>
                <w:rFonts w:hint="eastAsia" w:ascii="宋体" w:hAnsi="宋体" w:eastAsia="宋体" w:cs="宋体"/>
                <w:i w:val="0"/>
                <w:iCs w:val="0"/>
                <w:color w:val="000000"/>
                <w:kern w:val="0"/>
                <w:sz w:val="21"/>
                <w:szCs w:val="21"/>
                <w:u w:val="none"/>
                <w:lang w:val="en-US" w:eastAsia="zh-CN" w:bidi="ar"/>
              </w:rPr>
              <w:t>对拉螺栓等模板所需所有材料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2、含外墙内外堵眼（含堵眼材料）</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14:paraId="6898EE5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m2</w:t>
            </w:r>
          </w:p>
        </w:tc>
        <w:tc>
          <w:tcPr>
            <w:tcW w:w="1161" w:type="dxa"/>
            <w:tcBorders>
              <w:top w:val="single" w:color="000000" w:sz="4" w:space="0"/>
              <w:left w:val="single" w:color="000000" w:sz="4" w:space="0"/>
              <w:bottom w:val="single" w:color="000000" w:sz="4" w:space="0"/>
              <w:right w:val="single" w:color="000000" w:sz="4" w:space="0"/>
            </w:tcBorders>
            <w:noWrap w:val="0"/>
            <w:vAlign w:val="center"/>
          </w:tcPr>
          <w:p w14:paraId="50BE14D8">
            <w:pPr>
              <w:ind w:left="0" w:leftChars="0" w:firstLine="0" w:firstLineChars="0"/>
              <w:jc w:val="center"/>
              <w:rPr>
                <w:rFonts w:hint="default" w:ascii="宋体" w:hAnsi="宋体" w:eastAsia="宋体" w:cs="宋体"/>
                <w:i w:val="0"/>
                <w:iCs w:val="0"/>
                <w:color w:val="auto"/>
                <w:sz w:val="21"/>
                <w:szCs w:val="21"/>
                <w:u w:val="none"/>
                <w:lang w:val="en-US" w:eastAsia="zh-CN"/>
              </w:rPr>
            </w:pPr>
            <w:r>
              <w:rPr>
                <w:rFonts w:hint="eastAsia" w:ascii="宋体" w:hAnsi="宋体" w:eastAsia="宋体" w:cs="宋体"/>
                <w:i w:val="0"/>
                <w:iCs w:val="0"/>
                <w:color w:val="auto"/>
                <w:sz w:val="21"/>
                <w:szCs w:val="21"/>
                <w:u w:val="none"/>
                <w:lang w:val="en-US" w:eastAsia="zh-CN"/>
              </w:rPr>
              <w:t>92463.83</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62C8B823">
            <w:pPr>
              <w:jc w:val="center"/>
              <w:rPr>
                <w:rFonts w:hint="default" w:ascii="宋体" w:hAnsi="宋体" w:eastAsia="宋体" w:cs="宋体"/>
                <w:i w:val="0"/>
                <w:iCs w:val="0"/>
                <w:color w:val="000000"/>
                <w:sz w:val="21"/>
                <w:szCs w:val="21"/>
                <w:u w:val="none"/>
                <w:lang w:val="en-US" w:eastAsia="zh-CN"/>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4513199D">
            <w:pPr>
              <w:jc w:val="left"/>
              <w:rPr>
                <w:rFonts w:hint="eastAsia" w:ascii="宋体" w:hAnsi="宋体" w:eastAsia="宋体" w:cs="宋体"/>
                <w:i w:val="0"/>
                <w:iCs w:val="0"/>
                <w:color w:val="000000"/>
                <w:sz w:val="21"/>
                <w:szCs w:val="21"/>
                <w:u w:val="none"/>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42DB73AB">
            <w:pPr>
              <w:jc w:val="left"/>
              <w:rPr>
                <w:rFonts w:hint="eastAsia" w:ascii="宋体" w:hAnsi="宋体" w:eastAsia="宋体" w:cs="宋体"/>
                <w:i w:val="0"/>
                <w:iCs w:val="0"/>
                <w:color w:val="000000"/>
                <w:sz w:val="21"/>
                <w:szCs w:val="21"/>
                <w:u w:val="none"/>
              </w:rPr>
            </w:pPr>
          </w:p>
        </w:tc>
      </w:tr>
      <w:tr w14:paraId="01D77F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7709EA09">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2.2</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2DD4D39D">
            <w:pPr>
              <w:keepNext w:val="0"/>
              <w:keepLines w:val="0"/>
              <w:widowControl/>
              <w:suppressLineNumbers w:val="0"/>
              <w:ind w:left="0" w:leftChars="0" w:firstLine="0" w:firstLineChars="0"/>
              <w:jc w:val="center"/>
              <w:textAlignment w:val="center"/>
              <w:rPr>
                <w:rStyle w:val="85"/>
                <w:rFonts w:hint="default"/>
                <w:lang w:val="en-US" w:eastAsia="zh-CN" w:bidi="ar"/>
              </w:rPr>
            </w:pPr>
            <w:r>
              <w:rPr>
                <w:rStyle w:val="85"/>
                <w:rFonts w:hint="eastAsia"/>
                <w:lang w:val="en-US" w:eastAsia="zh-CN" w:bidi="ar"/>
              </w:rPr>
              <w:t>支撑体系</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043325EC">
            <w:pPr>
              <w:keepNext w:val="0"/>
              <w:keepLines w:val="0"/>
              <w:widowControl/>
              <w:suppressLineNumbers w:val="0"/>
              <w:ind w:left="0" w:leftChars="0" w:firstLine="0" w:firstLineChars="0"/>
              <w:jc w:val="both"/>
              <w:textAlignment w:val="center"/>
              <w:rPr>
                <w:rStyle w:val="87"/>
                <w:lang w:val="en-US" w:eastAsia="zh-CN" w:bidi="ar"/>
              </w:rPr>
            </w:pPr>
            <w:r>
              <w:rPr>
                <w:rStyle w:val="87"/>
                <w:lang w:val="en-US" w:eastAsia="zh-CN" w:bidi="ar"/>
              </w:rPr>
              <w:t>以建筑面积计算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51766C84">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含外墙脚手架搭设材料（含钢板网）</w:t>
            </w:r>
          </w:p>
        </w:tc>
        <w:tc>
          <w:tcPr>
            <w:tcW w:w="848" w:type="dxa"/>
            <w:tcBorders>
              <w:top w:val="single" w:color="000000" w:sz="4" w:space="0"/>
              <w:left w:val="single" w:color="000000" w:sz="4" w:space="0"/>
              <w:bottom w:val="single" w:color="000000" w:sz="4" w:space="0"/>
              <w:right w:val="single" w:color="000000" w:sz="4" w:space="0"/>
            </w:tcBorders>
            <w:noWrap w:val="0"/>
            <w:vAlign w:val="center"/>
          </w:tcPr>
          <w:p w14:paraId="3CB13B6E">
            <w:pPr>
              <w:keepNext w:val="0"/>
              <w:keepLines w:val="0"/>
              <w:widowControl/>
              <w:suppressLineNumbers w:val="0"/>
              <w:ind w:left="0" w:leftChars="0" w:firstLine="0" w:firstLineChars="0"/>
              <w:jc w:val="center"/>
              <w:textAlignment w:val="center"/>
              <w:rPr>
                <w:rStyle w:val="85"/>
                <w:lang w:val="en-US" w:eastAsia="zh-CN" w:bidi="ar"/>
              </w:rPr>
            </w:pPr>
            <w:r>
              <w:rPr>
                <w:rStyle w:val="85"/>
                <w:lang w:val="en-US" w:eastAsia="zh-CN" w:bidi="ar"/>
              </w:rPr>
              <w:t>m2</w:t>
            </w:r>
          </w:p>
        </w:tc>
        <w:tc>
          <w:tcPr>
            <w:tcW w:w="1161" w:type="dxa"/>
            <w:tcBorders>
              <w:top w:val="single" w:color="000000" w:sz="4" w:space="0"/>
              <w:left w:val="single" w:color="000000" w:sz="4" w:space="0"/>
              <w:bottom w:val="single" w:color="000000" w:sz="4" w:space="0"/>
              <w:right w:val="single" w:color="000000" w:sz="4" w:space="0"/>
            </w:tcBorders>
            <w:noWrap w:val="0"/>
            <w:vAlign w:val="center"/>
          </w:tcPr>
          <w:p w14:paraId="68C68DEE">
            <w:pPr>
              <w:ind w:left="0" w:leftChars="0" w:firstLine="0" w:firstLineChars="0"/>
              <w:jc w:val="center"/>
              <w:rPr>
                <w:rFonts w:hint="eastAsia" w:ascii="宋体" w:hAnsi="宋体" w:eastAsia="宋体" w:cs="宋体"/>
                <w:i w:val="0"/>
                <w:iCs w:val="0"/>
                <w:color w:val="auto"/>
                <w:sz w:val="21"/>
                <w:szCs w:val="21"/>
                <w:u w:val="none"/>
                <w:lang w:val="en-US" w:eastAsia="zh-CN"/>
              </w:rPr>
            </w:pPr>
            <w:r>
              <w:rPr>
                <w:rFonts w:hint="eastAsia" w:ascii="宋体" w:hAnsi="宋体" w:eastAsia="宋体" w:cs="宋体"/>
                <w:i w:val="0"/>
                <w:iCs w:val="0"/>
                <w:color w:val="auto"/>
                <w:sz w:val="21"/>
                <w:szCs w:val="21"/>
                <w:u w:val="none"/>
                <w:lang w:val="en-US" w:eastAsia="zh-CN"/>
              </w:rPr>
              <w:t>42466.8</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33C83BF9">
            <w:pPr>
              <w:jc w:val="center"/>
              <w:rPr>
                <w:rFonts w:hint="default" w:ascii="宋体" w:hAnsi="宋体" w:eastAsia="宋体" w:cs="宋体"/>
                <w:i w:val="0"/>
                <w:iCs w:val="0"/>
                <w:color w:val="000000"/>
                <w:sz w:val="21"/>
                <w:szCs w:val="21"/>
                <w:u w:val="none"/>
                <w:lang w:val="en-US" w:eastAsia="zh-CN"/>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3653D189">
            <w:pPr>
              <w:jc w:val="left"/>
              <w:rPr>
                <w:rFonts w:hint="eastAsia" w:ascii="宋体" w:hAnsi="宋体" w:eastAsia="宋体" w:cs="宋体"/>
                <w:i w:val="0"/>
                <w:iCs w:val="0"/>
                <w:color w:val="000000"/>
                <w:sz w:val="21"/>
                <w:szCs w:val="21"/>
                <w:u w:val="none"/>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59FA8F55">
            <w:pPr>
              <w:jc w:val="left"/>
              <w:rPr>
                <w:rFonts w:hint="eastAsia" w:ascii="宋体" w:hAnsi="宋体" w:eastAsia="宋体" w:cs="宋体"/>
                <w:i w:val="0"/>
                <w:iCs w:val="0"/>
                <w:color w:val="000000"/>
                <w:sz w:val="21"/>
                <w:szCs w:val="21"/>
                <w:u w:val="none"/>
              </w:rPr>
            </w:pPr>
          </w:p>
        </w:tc>
      </w:tr>
      <w:tr w14:paraId="7D540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01119C6D">
            <w:pPr>
              <w:ind w:left="0" w:leftChars="0" w:firstLine="0" w:firstLineChars="0"/>
              <w:jc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3</w:t>
            </w:r>
          </w:p>
        </w:tc>
        <w:tc>
          <w:tcPr>
            <w:tcW w:w="15109" w:type="dxa"/>
            <w:gridSpan w:val="8"/>
            <w:tcBorders>
              <w:top w:val="single" w:color="000000" w:sz="4" w:space="0"/>
              <w:left w:val="single" w:color="000000" w:sz="4" w:space="0"/>
              <w:bottom w:val="single" w:color="000000" w:sz="4" w:space="0"/>
              <w:right w:val="single" w:color="000000" w:sz="4" w:space="0"/>
            </w:tcBorders>
            <w:noWrap w:val="0"/>
            <w:vAlign w:val="center"/>
          </w:tcPr>
          <w:p w14:paraId="0C9C2AFA">
            <w:pPr>
              <w:jc w:val="center"/>
              <w:rPr>
                <w:rFonts w:hint="eastAsia" w:ascii="宋体" w:hAnsi="宋体" w:eastAsia="宋体" w:cs="宋体"/>
                <w:b/>
                <w:bCs/>
                <w:i w:val="0"/>
                <w:iCs w:val="0"/>
                <w:color w:val="auto"/>
                <w:kern w:val="0"/>
                <w:sz w:val="21"/>
                <w:szCs w:val="21"/>
                <w:u w:val="none"/>
                <w:lang w:val="en-US" w:eastAsia="zh-CN" w:bidi="ar"/>
              </w:rPr>
            </w:pPr>
            <w:r>
              <w:rPr>
                <w:rFonts w:hint="eastAsia" w:ascii="宋体" w:hAnsi="宋体" w:eastAsia="宋体" w:cs="宋体"/>
                <w:b/>
                <w:bCs/>
                <w:i w:val="0"/>
                <w:iCs w:val="0"/>
                <w:color w:val="auto"/>
                <w:kern w:val="0"/>
                <w:sz w:val="21"/>
                <w:szCs w:val="21"/>
                <w:u w:val="none"/>
                <w:lang w:val="en-US" w:eastAsia="zh-CN" w:bidi="ar"/>
              </w:rPr>
              <w:t>管理费、安全文明费</w:t>
            </w:r>
          </w:p>
        </w:tc>
      </w:tr>
      <w:tr w14:paraId="2C8AF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2F5E9E15">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3.1</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092440C7">
            <w:pPr>
              <w:keepNext w:val="0"/>
              <w:keepLines w:val="0"/>
              <w:widowControl/>
              <w:suppressLineNumbers w:val="0"/>
              <w:ind w:left="0" w:leftChars="0" w:firstLine="0" w:firstLineChars="0"/>
              <w:jc w:val="center"/>
              <w:textAlignment w:val="center"/>
              <w:rPr>
                <w:rStyle w:val="85"/>
                <w:rFonts w:hint="default"/>
                <w:lang w:val="en-US" w:eastAsia="zh-CN" w:bidi="ar"/>
              </w:rPr>
            </w:pPr>
            <w:r>
              <w:rPr>
                <w:rStyle w:val="85"/>
                <w:rFonts w:hint="eastAsia"/>
                <w:lang w:val="en-US" w:eastAsia="zh-CN" w:bidi="ar"/>
              </w:rPr>
              <w:t>管理费</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5D700D1F">
            <w:pPr>
              <w:keepNext w:val="0"/>
              <w:keepLines w:val="0"/>
              <w:widowControl/>
              <w:suppressLineNumbers w:val="0"/>
              <w:ind w:left="0" w:leftChars="0" w:firstLine="0" w:firstLineChars="0"/>
              <w:jc w:val="both"/>
              <w:textAlignment w:val="center"/>
              <w:rPr>
                <w:rStyle w:val="87"/>
                <w:lang w:val="en-US" w:eastAsia="zh-CN" w:bidi="ar"/>
              </w:rPr>
            </w:pPr>
            <w:r>
              <w:rPr>
                <w:rStyle w:val="87"/>
                <w:lang w:val="en-US" w:eastAsia="zh-CN" w:bidi="ar"/>
              </w:rPr>
              <w:t>以建筑面积计算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12BAA744">
            <w:pPr>
              <w:jc w:val="center"/>
              <w:rPr>
                <w:rFonts w:hint="eastAsia" w:ascii="宋体" w:hAnsi="宋体" w:eastAsia="宋体" w:cs="宋体"/>
                <w:i w:val="0"/>
                <w:iCs w:val="0"/>
                <w:color w:val="000000"/>
                <w:sz w:val="21"/>
                <w:szCs w:val="21"/>
                <w:u w:val="none"/>
              </w:rPr>
            </w:pPr>
            <w:bookmarkStart w:id="358" w:name="_GoBack"/>
            <w:bookmarkEnd w:id="358"/>
          </w:p>
        </w:tc>
        <w:tc>
          <w:tcPr>
            <w:tcW w:w="848" w:type="dxa"/>
            <w:tcBorders>
              <w:top w:val="single" w:color="000000" w:sz="4" w:space="0"/>
              <w:left w:val="single" w:color="000000" w:sz="4" w:space="0"/>
              <w:bottom w:val="single" w:color="000000" w:sz="4" w:space="0"/>
              <w:right w:val="single" w:color="000000" w:sz="4" w:space="0"/>
            </w:tcBorders>
            <w:shd w:val="clear"/>
            <w:noWrap w:val="0"/>
            <w:vAlign w:val="center"/>
          </w:tcPr>
          <w:p w14:paraId="7C6375F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lang w:val="en-US" w:eastAsia="zh-CN" w:bidi="ar-SA"/>
              </w:rPr>
            </w:pPr>
            <w:r>
              <w:rPr>
                <w:rStyle w:val="85"/>
                <w:lang w:val="en-US" w:eastAsia="zh-CN" w:bidi="ar"/>
              </w:rPr>
              <w:t>m2</w:t>
            </w:r>
          </w:p>
        </w:tc>
        <w:tc>
          <w:tcPr>
            <w:tcW w:w="1161" w:type="dxa"/>
            <w:tcBorders>
              <w:top w:val="single" w:color="000000" w:sz="4" w:space="0"/>
              <w:left w:val="single" w:color="000000" w:sz="4" w:space="0"/>
              <w:bottom w:val="single" w:color="000000" w:sz="4" w:space="0"/>
              <w:right w:val="single" w:color="000000" w:sz="4" w:space="0"/>
            </w:tcBorders>
            <w:shd w:val="clear"/>
            <w:noWrap w:val="0"/>
            <w:vAlign w:val="center"/>
          </w:tcPr>
          <w:p w14:paraId="56CF515A">
            <w:pPr>
              <w:ind w:left="0" w:leftChars="0" w:firstLine="0" w:firstLineChars="0"/>
              <w:jc w:val="center"/>
              <w:rPr>
                <w:rFonts w:hint="eastAsia" w:ascii="宋体" w:hAnsi="宋体" w:eastAsia="宋体" w:cs="宋体"/>
                <w:i w:val="0"/>
                <w:iCs w:val="0"/>
                <w:color w:val="auto"/>
                <w:sz w:val="21"/>
                <w:szCs w:val="21"/>
                <w:u w:val="none"/>
                <w:lang w:val="en-US" w:eastAsia="zh-CN" w:bidi="ar-SA"/>
              </w:rPr>
            </w:pPr>
            <w:r>
              <w:rPr>
                <w:rFonts w:hint="eastAsia" w:ascii="宋体" w:hAnsi="宋体" w:eastAsia="宋体" w:cs="宋体"/>
                <w:i w:val="0"/>
                <w:iCs w:val="0"/>
                <w:color w:val="auto"/>
                <w:sz w:val="21"/>
                <w:szCs w:val="21"/>
                <w:u w:val="none"/>
                <w:lang w:val="en-US" w:eastAsia="zh-CN"/>
              </w:rPr>
              <w:t>42466.8</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61FFB8DF">
            <w:pPr>
              <w:jc w:val="center"/>
              <w:rPr>
                <w:rFonts w:hint="default" w:ascii="宋体" w:hAnsi="宋体" w:eastAsia="宋体" w:cs="宋体"/>
                <w:i w:val="0"/>
                <w:iCs w:val="0"/>
                <w:color w:val="000000"/>
                <w:sz w:val="21"/>
                <w:szCs w:val="21"/>
                <w:u w:val="none"/>
                <w:lang w:val="en-US" w:eastAsia="zh-CN"/>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34AF7D10">
            <w:pPr>
              <w:jc w:val="left"/>
              <w:rPr>
                <w:rFonts w:hint="eastAsia" w:ascii="宋体" w:hAnsi="宋体" w:eastAsia="宋体" w:cs="宋体"/>
                <w:i w:val="0"/>
                <w:iCs w:val="0"/>
                <w:color w:val="000000"/>
                <w:sz w:val="21"/>
                <w:szCs w:val="21"/>
                <w:u w:val="none"/>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5457AC68">
            <w:pPr>
              <w:jc w:val="left"/>
              <w:rPr>
                <w:rFonts w:hint="eastAsia" w:ascii="宋体" w:hAnsi="宋体" w:eastAsia="宋体" w:cs="宋体"/>
                <w:i w:val="0"/>
                <w:iCs w:val="0"/>
                <w:color w:val="000000"/>
                <w:sz w:val="21"/>
                <w:szCs w:val="21"/>
                <w:u w:val="none"/>
              </w:rPr>
            </w:pPr>
          </w:p>
        </w:tc>
      </w:tr>
      <w:tr w14:paraId="2A25C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06885E0D">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3.2</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4FA4FC55">
            <w:pPr>
              <w:keepNext w:val="0"/>
              <w:keepLines w:val="0"/>
              <w:widowControl/>
              <w:suppressLineNumbers w:val="0"/>
              <w:ind w:left="0" w:leftChars="0" w:firstLine="0" w:firstLineChars="0"/>
              <w:jc w:val="center"/>
              <w:textAlignment w:val="center"/>
              <w:rPr>
                <w:rStyle w:val="85"/>
                <w:rFonts w:hint="default"/>
                <w:lang w:val="en-US" w:eastAsia="zh-CN" w:bidi="ar"/>
              </w:rPr>
            </w:pPr>
            <w:r>
              <w:rPr>
                <w:rStyle w:val="85"/>
                <w:rFonts w:hint="eastAsia"/>
                <w:lang w:val="en-US" w:eastAsia="zh-CN" w:bidi="ar"/>
              </w:rPr>
              <w:t>利润</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154A116C">
            <w:pPr>
              <w:keepNext w:val="0"/>
              <w:keepLines w:val="0"/>
              <w:widowControl/>
              <w:suppressLineNumbers w:val="0"/>
              <w:ind w:left="0" w:leftChars="0" w:firstLine="0" w:firstLineChars="0"/>
              <w:jc w:val="both"/>
              <w:textAlignment w:val="center"/>
              <w:rPr>
                <w:rStyle w:val="87"/>
                <w:lang w:val="en-US" w:eastAsia="zh-CN" w:bidi="ar"/>
              </w:rPr>
            </w:pPr>
            <w:r>
              <w:rPr>
                <w:rStyle w:val="87"/>
                <w:lang w:val="en-US" w:eastAsia="zh-CN" w:bidi="ar"/>
              </w:rPr>
              <w:t>以建筑面积计算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0C3D21E4">
            <w:pPr>
              <w:jc w:val="center"/>
              <w:rPr>
                <w:rFonts w:hint="eastAsia" w:ascii="宋体" w:hAnsi="宋体" w:eastAsia="宋体" w:cs="宋体"/>
                <w:i w:val="0"/>
                <w:iCs w:val="0"/>
                <w:color w:val="000000"/>
                <w:sz w:val="21"/>
                <w:szCs w:val="21"/>
                <w:u w:val="none"/>
              </w:rPr>
            </w:pPr>
          </w:p>
        </w:tc>
        <w:tc>
          <w:tcPr>
            <w:tcW w:w="848" w:type="dxa"/>
            <w:tcBorders>
              <w:top w:val="single" w:color="000000" w:sz="4" w:space="0"/>
              <w:left w:val="single" w:color="000000" w:sz="4" w:space="0"/>
              <w:bottom w:val="single" w:color="000000" w:sz="4" w:space="0"/>
              <w:right w:val="single" w:color="000000" w:sz="4" w:space="0"/>
            </w:tcBorders>
            <w:shd w:val="clear"/>
            <w:noWrap w:val="0"/>
            <w:vAlign w:val="center"/>
          </w:tcPr>
          <w:p w14:paraId="60F8DF1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lang w:val="en-US" w:eastAsia="zh-CN" w:bidi="ar-SA"/>
              </w:rPr>
            </w:pPr>
            <w:r>
              <w:rPr>
                <w:rStyle w:val="85"/>
                <w:lang w:val="en-US" w:eastAsia="zh-CN" w:bidi="ar"/>
              </w:rPr>
              <w:t>m2</w:t>
            </w:r>
          </w:p>
        </w:tc>
        <w:tc>
          <w:tcPr>
            <w:tcW w:w="1161" w:type="dxa"/>
            <w:tcBorders>
              <w:top w:val="single" w:color="000000" w:sz="4" w:space="0"/>
              <w:left w:val="single" w:color="000000" w:sz="4" w:space="0"/>
              <w:bottom w:val="single" w:color="000000" w:sz="4" w:space="0"/>
              <w:right w:val="single" w:color="000000" w:sz="4" w:space="0"/>
            </w:tcBorders>
            <w:shd w:val="clear"/>
            <w:noWrap w:val="0"/>
            <w:vAlign w:val="center"/>
          </w:tcPr>
          <w:p w14:paraId="6B488A70">
            <w:pPr>
              <w:ind w:left="0" w:leftChars="0" w:firstLine="0" w:firstLineChars="0"/>
              <w:jc w:val="center"/>
              <w:rPr>
                <w:rFonts w:hint="eastAsia" w:ascii="宋体" w:hAnsi="宋体" w:eastAsia="宋体" w:cs="宋体"/>
                <w:i w:val="0"/>
                <w:iCs w:val="0"/>
                <w:color w:val="auto"/>
                <w:sz w:val="21"/>
                <w:szCs w:val="21"/>
                <w:u w:val="none"/>
                <w:lang w:val="en-US" w:eastAsia="zh-CN" w:bidi="ar-SA"/>
              </w:rPr>
            </w:pPr>
            <w:r>
              <w:rPr>
                <w:rFonts w:hint="eastAsia" w:ascii="宋体" w:hAnsi="宋体" w:eastAsia="宋体" w:cs="宋体"/>
                <w:i w:val="0"/>
                <w:iCs w:val="0"/>
                <w:color w:val="auto"/>
                <w:sz w:val="21"/>
                <w:szCs w:val="21"/>
                <w:u w:val="none"/>
                <w:lang w:val="en-US" w:eastAsia="zh-CN"/>
              </w:rPr>
              <w:t>42466.8</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1FB95685">
            <w:pPr>
              <w:jc w:val="center"/>
              <w:rPr>
                <w:rFonts w:hint="default" w:ascii="宋体" w:hAnsi="宋体" w:eastAsia="宋体" w:cs="宋体"/>
                <w:i w:val="0"/>
                <w:iCs w:val="0"/>
                <w:color w:val="000000"/>
                <w:sz w:val="21"/>
                <w:szCs w:val="21"/>
                <w:u w:val="none"/>
                <w:lang w:val="en-US" w:eastAsia="zh-CN"/>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0D78A214">
            <w:pPr>
              <w:jc w:val="left"/>
              <w:rPr>
                <w:rFonts w:hint="eastAsia" w:ascii="宋体" w:hAnsi="宋体" w:eastAsia="宋体" w:cs="宋体"/>
                <w:i w:val="0"/>
                <w:iCs w:val="0"/>
                <w:color w:val="000000"/>
                <w:sz w:val="21"/>
                <w:szCs w:val="21"/>
                <w:u w:val="none"/>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70821499">
            <w:pPr>
              <w:jc w:val="left"/>
              <w:rPr>
                <w:rFonts w:hint="eastAsia" w:ascii="宋体" w:hAnsi="宋体" w:eastAsia="宋体" w:cs="宋体"/>
                <w:i w:val="0"/>
                <w:iCs w:val="0"/>
                <w:color w:val="000000"/>
                <w:sz w:val="21"/>
                <w:szCs w:val="21"/>
                <w:u w:val="none"/>
              </w:rPr>
            </w:pPr>
          </w:p>
        </w:tc>
      </w:tr>
      <w:tr w14:paraId="128AF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14545100">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w:t>
            </w:r>
            <w:r>
              <w:rPr>
                <w:rFonts w:hint="eastAsia" w:cs="宋体"/>
                <w:i w:val="0"/>
                <w:iCs w:val="0"/>
                <w:color w:val="000000"/>
                <w:kern w:val="0"/>
                <w:sz w:val="21"/>
                <w:szCs w:val="21"/>
                <w:u w:val="none"/>
                <w:lang w:val="en-US" w:eastAsia="zh-CN" w:bidi="ar"/>
              </w:rPr>
              <w:t>3</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7365953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安全生产、文明施工费</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5BC7B69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Style w:val="87"/>
                <w:lang w:val="en-US" w:eastAsia="zh-CN" w:bidi="ar"/>
              </w:rPr>
              <w:t>以建筑面积计算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35782945">
            <w:pPr>
              <w:jc w:val="center"/>
              <w:rPr>
                <w:rFonts w:hint="eastAsia" w:ascii="宋体" w:hAnsi="宋体" w:eastAsia="宋体" w:cs="宋体"/>
                <w:i w:val="0"/>
                <w:iCs w:val="0"/>
                <w:color w:val="000000"/>
                <w:sz w:val="21"/>
                <w:szCs w:val="21"/>
                <w:u w:val="none"/>
              </w:rPr>
            </w:pPr>
          </w:p>
        </w:tc>
        <w:tc>
          <w:tcPr>
            <w:tcW w:w="848" w:type="dxa"/>
            <w:tcBorders>
              <w:top w:val="single" w:color="000000" w:sz="4" w:space="0"/>
              <w:left w:val="single" w:color="000000" w:sz="4" w:space="0"/>
              <w:bottom w:val="single" w:color="000000" w:sz="4" w:space="0"/>
              <w:right w:val="single" w:color="000000" w:sz="4" w:space="0"/>
            </w:tcBorders>
            <w:noWrap w:val="0"/>
            <w:vAlign w:val="center"/>
          </w:tcPr>
          <w:p w14:paraId="07AE41A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1"/>
                <w:szCs w:val="21"/>
                <w:u w:val="none"/>
              </w:rPr>
            </w:pPr>
            <w:r>
              <w:rPr>
                <w:rStyle w:val="85"/>
                <w:lang w:val="en-US" w:eastAsia="zh-CN" w:bidi="ar"/>
              </w:rPr>
              <w:t>m2</w:t>
            </w:r>
          </w:p>
        </w:tc>
        <w:tc>
          <w:tcPr>
            <w:tcW w:w="1161" w:type="dxa"/>
            <w:tcBorders>
              <w:top w:val="single" w:color="000000" w:sz="4" w:space="0"/>
              <w:left w:val="single" w:color="000000" w:sz="4" w:space="0"/>
              <w:bottom w:val="single" w:color="000000" w:sz="4" w:space="0"/>
              <w:right w:val="single" w:color="000000" w:sz="4" w:space="0"/>
            </w:tcBorders>
            <w:noWrap w:val="0"/>
            <w:vAlign w:val="center"/>
          </w:tcPr>
          <w:p w14:paraId="79631332">
            <w:pPr>
              <w:ind w:left="0" w:leftChars="0" w:firstLine="0" w:firstLineChars="0"/>
              <w:jc w:val="center"/>
              <w:rPr>
                <w:rFonts w:hint="default" w:ascii="宋体" w:hAnsi="宋体" w:eastAsia="宋体" w:cs="宋体"/>
                <w:i w:val="0"/>
                <w:iCs w:val="0"/>
                <w:color w:val="auto"/>
                <w:sz w:val="21"/>
                <w:szCs w:val="21"/>
                <w:u w:val="none"/>
                <w:lang w:val="en-US"/>
              </w:rPr>
            </w:pPr>
            <w:r>
              <w:rPr>
                <w:rFonts w:hint="eastAsia" w:ascii="宋体" w:hAnsi="宋体" w:eastAsia="宋体" w:cs="宋体"/>
                <w:i w:val="0"/>
                <w:iCs w:val="0"/>
                <w:color w:val="auto"/>
                <w:sz w:val="21"/>
                <w:szCs w:val="21"/>
                <w:u w:val="none"/>
                <w:lang w:val="en-US" w:eastAsia="zh-CN"/>
              </w:rPr>
              <w:t>42466.8</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13DDD3AE">
            <w:pPr>
              <w:jc w:val="center"/>
              <w:rPr>
                <w:rFonts w:hint="default" w:ascii="宋体" w:hAnsi="宋体" w:eastAsia="宋体" w:cs="宋体"/>
                <w:i w:val="0"/>
                <w:iCs w:val="0"/>
                <w:color w:val="000000"/>
                <w:sz w:val="21"/>
                <w:szCs w:val="21"/>
                <w:u w:val="none"/>
                <w:lang w:val="en-US" w:eastAsia="zh-CN"/>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24DFB8C5">
            <w:pPr>
              <w:jc w:val="left"/>
              <w:rPr>
                <w:rFonts w:hint="eastAsia" w:ascii="宋体" w:hAnsi="宋体" w:eastAsia="宋体" w:cs="宋体"/>
                <w:i w:val="0"/>
                <w:iCs w:val="0"/>
                <w:color w:val="000000"/>
                <w:sz w:val="21"/>
                <w:szCs w:val="21"/>
                <w:u w:val="none"/>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09220322">
            <w:pPr>
              <w:jc w:val="left"/>
              <w:rPr>
                <w:rFonts w:hint="eastAsia" w:ascii="宋体" w:hAnsi="宋体" w:eastAsia="宋体" w:cs="宋体"/>
                <w:i w:val="0"/>
                <w:iCs w:val="0"/>
                <w:color w:val="000000"/>
                <w:sz w:val="21"/>
                <w:szCs w:val="21"/>
                <w:u w:val="none"/>
              </w:rPr>
            </w:pPr>
          </w:p>
        </w:tc>
      </w:tr>
      <w:tr w14:paraId="7CC74F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1772036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4</w:t>
            </w:r>
          </w:p>
        </w:tc>
        <w:tc>
          <w:tcPr>
            <w:tcW w:w="15109" w:type="dxa"/>
            <w:gridSpan w:val="8"/>
            <w:tcBorders>
              <w:top w:val="single" w:color="000000" w:sz="4" w:space="0"/>
              <w:left w:val="single" w:color="000000" w:sz="4" w:space="0"/>
              <w:bottom w:val="single" w:color="000000" w:sz="4" w:space="0"/>
              <w:right w:val="single" w:color="000000" w:sz="4" w:space="0"/>
            </w:tcBorders>
            <w:noWrap w:val="0"/>
            <w:vAlign w:val="center"/>
          </w:tcPr>
          <w:p w14:paraId="089F5B04">
            <w:pPr>
              <w:keepNext w:val="0"/>
              <w:keepLines w:val="0"/>
              <w:widowControl/>
              <w:suppressLineNumbers w:val="0"/>
              <w:jc w:val="center"/>
              <w:textAlignment w:val="center"/>
              <w:rPr>
                <w:rStyle w:val="85"/>
                <w:b/>
                <w:bCs/>
                <w:lang w:val="en-US" w:eastAsia="zh-CN" w:bidi="ar"/>
              </w:rPr>
            </w:pPr>
            <w:r>
              <w:rPr>
                <w:rStyle w:val="85"/>
                <w:b/>
                <w:bCs/>
                <w:lang w:val="en-US" w:eastAsia="zh-CN" w:bidi="ar"/>
              </w:rPr>
              <w:t>税金</w:t>
            </w:r>
          </w:p>
        </w:tc>
      </w:tr>
      <w:tr w14:paraId="4E68B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6D112CD9">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4.1</w:t>
            </w:r>
          </w:p>
        </w:tc>
        <w:tc>
          <w:tcPr>
            <w:tcW w:w="2538" w:type="dxa"/>
            <w:tcBorders>
              <w:top w:val="single" w:color="000000" w:sz="4" w:space="0"/>
              <w:left w:val="single" w:color="000000" w:sz="4" w:space="0"/>
              <w:bottom w:val="single" w:color="000000" w:sz="4" w:space="0"/>
              <w:right w:val="single" w:color="000000" w:sz="4" w:space="0"/>
            </w:tcBorders>
            <w:noWrap w:val="0"/>
            <w:vAlign w:val="center"/>
          </w:tcPr>
          <w:p w14:paraId="690C223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1"/>
                <w:szCs w:val="21"/>
                <w:u w:val="none"/>
                <w:lang w:val="en-US" w:eastAsia="zh-CN" w:bidi="ar-SA"/>
              </w:rPr>
            </w:pPr>
            <w:r>
              <w:rPr>
                <w:rStyle w:val="85"/>
                <w:lang w:val="en-US" w:eastAsia="zh-CN" w:bidi="ar"/>
              </w:rPr>
              <w:t>税金</w:t>
            </w:r>
          </w:p>
        </w:tc>
        <w:tc>
          <w:tcPr>
            <w:tcW w:w="2620" w:type="dxa"/>
            <w:tcBorders>
              <w:top w:val="single" w:color="000000" w:sz="4" w:space="0"/>
              <w:left w:val="single" w:color="000000" w:sz="4" w:space="0"/>
              <w:bottom w:val="single" w:color="000000" w:sz="4" w:space="0"/>
              <w:right w:val="single" w:color="000000" w:sz="4" w:space="0"/>
            </w:tcBorders>
            <w:noWrap w:val="0"/>
            <w:vAlign w:val="center"/>
          </w:tcPr>
          <w:p w14:paraId="5092F75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2"/>
                <w:sz w:val="21"/>
                <w:szCs w:val="21"/>
                <w:u w:val="none"/>
                <w:lang w:val="en-US" w:eastAsia="zh-CN" w:bidi="ar-SA"/>
              </w:rPr>
            </w:pPr>
            <w:r>
              <w:rPr>
                <w:rStyle w:val="85"/>
                <w:lang w:val="en-US" w:eastAsia="zh-CN" w:bidi="ar"/>
              </w:rPr>
              <w:t>按1-</w:t>
            </w:r>
            <w:r>
              <w:rPr>
                <w:rStyle w:val="85"/>
                <w:rFonts w:hint="eastAsia"/>
                <w:lang w:val="en-US" w:eastAsia="zh-CN" w:bidi="ar"/>
              </w:rPr>
              <w:t>3</w:t>
            </w:r>
            <w:r>
              <w:rPr>
                <w:rStyle w:val="85"/>
                <w:lang w:val="en-US" w:eastAsia="zh-CN" w:bidi="ar"/>
              </w:rPr>
              <w:t>项合计为基数的3%计算</w:t>
            </w:r>
          </w:p>
        </w:tc>
        <w:tc>
          <w:tcPr>
            <w:tcW w:w="3976" w:type="dxa"/>
            <w:tcBorders>
              <w:top w:val="single" w:color="000000" w:sz="4" w:space="0"/>
              <w:left w:val="single" w:color="000000" w:sz="4" w:space="0"/>
              <w:bottom w:val="single" w:color="000000" w:sz="4" w:space="0"/>
              <w:right w:val="single" w:color="000000" w:sz="4" w:space="0"/>
            </w:tcBorders>
            <w:noWrap w:val="0"/>
            <w:vAlign w:val="center"/>
          </w:tcPr>
          <w:p w14:paraId="0352FE79">
            <w:pPr>
              <w:jc w:val="center"/>
              <w:rPr>
                <w:rFonts w:hint="eastAsia" w:ascii="宋体" w:hAnsi="宋体" w:eastAsia="宋体" w:cs="宋体"/>
                <w:i w:val="0"/>
                <w:iCs w:val="0"/>
                <w:color w:val="000000"/>
                <w:kern w:val="2"/>
                <w:sz w:val="21"/>
                <w:szCs w:val="21"/>
                <w:u w:val="none"/>
                <w:lang w:val="en-US" w:eastAsia="zh-CN" w:bidi="ar-SA"/>
              </w:rPr>
            </w:pPr>
          </w:p>
        </w:tc>
        <w:tc>
          <w:tcPr>
            <w:tcW w:w="848" w:type="dxa"/>
            <w:tcBorders>
              <w:top w:val="single" w:color="000000" w:sz="4" w:space="0"/>
              <w:left w:val="single" w:color="000000" w:sz="4" w:space="0"/>
              <w:bottom w:val="single" w:color="000000" w:sz="4" w:space="0"/>
              <w:right w:val="single" w:color="000000" w:sz="4" w:space="0"/>
            </w:tcBorders>
            <w:noWrap w:val="0"/>
            <w:vAlign w:val="center"/>
          </w:tcPr>
          <w:p w14:paraId="69A79BF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1"/>
                <w:szCs w:val="21"/>
                <w:u w:val="none"/>
                <w:lang w:val="en-US" w:eastAsia="zh-CN" w:bidi="ar-SA"/>
              </w:rPr>
            </w:pPr>
            <w:r>
              <w:rPr>
                <w:rStyle w:val="85"/>
                <w:lang w:val="en-US" w:eastAsia="zh-CN" w:bidi="ar"/>
              </w:rPr>
              <w:t>项</w:t>
            </w:r>
          </w:p>
        </w:tc>
        <w:tc>
          <w:tcPr>
            <w:tcW w:w="1161" w:type="dxa"/>
            <w:tcBorders>
              <w:top w:val="single" w:color="000000" w:sz="4" w:space="0"/>
              <w:left w:val="single" w:color="000000" w:sz="4" w:space="0"/>
              <w:bottom w:val="single" w:color="000000" w:sz="4" w:space="0"/>
              <w:right w:val="single" w:color="000000" w:sz="4" w:space="0"/>
            </w:tcBorders>
            <w:noWrap w:val="0"/>
            <w:vAlign w:val="center"/>
          </w:tcPr>
          <w:p w14:paraId="37551F10">
            <w:pPr>
              <w:ind w:left="0" w:leftChars="0" w:firstLine="0" w:firstLineChars="0"/>
              <w:jc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r>
              <w:rPr>
                <w:rFonts w:hint="eastAsia" w:cs="宋体"/>
                <w:i w:val="0"/>
                <w:iCs w:val="0"/>
                <w:color w:val="000000"/>
                <w:kern w:val="0"/>
                <w:sz w:val="21"/>
                <w:szCs w:val="21"/>
                <w:u w:val="none"/>
                <w:lang w:val="en-US" w:eastAsia="zh-CN" w:bidi="ar"/>
              </w:rPr>
              <w:t>.00</w:t>
            </w:r>
          </w:p>
        </w:tc>
        <w:tc>
          <w:tcPr>
            <w:tcW w:w="1231" w:type="dxa"/>
            <w:tcBorders>
              <w:top w:val="single" w:color="000000" w:sz="4" w:space="0"/>
              <w:left w:val="single" w:color="000000" w:sz="4" w:space="0"/>
              <w:bottom w:val="single" w:color="000000" w:sz="4" w:space="0"/>
              <w:right w:val="single" w:color="000000" w:sz="4" w:space="0"/>
            </w:tcBorders>
            <w:noWrap w:val="0"/>
            <w:vAlign w:val="center"/>
          </w:tcPr>
          <w:p w14:paraId="4CE94236">
            <w:pPr>
              <w:jc w:val="center"/>
              <w:rPr>
                <w:rFonts w:hint="eastAsia" w:ascii="宋体" w:hAnsi="宋体" w:eastAsia="宋体" w:cs="宋体"/>
                <w:i w:val="0"/>
                <w:iCs w:val="0"/>
                <w:color w:val="000000"/>
                <w:kern w:val="0"/>
                <w:sz w:val="21"/>
                <w:szCs w:val="21"/>
                <w:u w:val="none"/>
                <w:lang w:val="en-US" w:eastAsia="zh-CN" w:bidi="ar"/>
              </w:rPr>
            </w:pP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1000959C">
            <w:pPr>
              <w:jc w:val="left"/>
              <w:rPr>
                <w:rFonts w:hint="eastAsia" w:ascii="宋体" w:hAnsi="宋体" w:eastAsia="宋体" w:cs="宋体"/>
                <w:i w:val="0"/>
                <w:iCs w:val="0"/>
                <w:color w:val="000000"/>
                <w:kern w:val="0"/>
                <w:sz w:val="21"/>
                <w:szCs w:val="21"/>
                <w:u w:val="none"/>
                <w:lang w:val="en-US" w:eastAsia="zh-CN" w:bidi="ar"/>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486B375F">
            <w:pPr>
              <w:jc w:val="left"/>
              <w:rPr>
                <w:rFonts w:hint="eastAsia" w:ascii="宋体" w:hAnsi="宋体" w:eastAsia="宋体" w:cs="宋体"/>
                <w:i w:val="0"/>
                <w:iCs w:val="0"/>
                <w:color w:val="000000"/>
                <w:kern w:val="0"/>
                <w:sz w:val="21"/>
                <w:szCs w:val="21"/>
                <w:u w:val="none"/>
                <w:lang w:val="en-US" w:eastAsia="zh-CN" w:bidi="ar"/>
              </w:rPr>
            </w:pPr>
          </w:p>
        </w:tc>
      </w:tr>
      <w:tr w14:paraId="6121A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6B4C8796">
            <w:pPr>
              <w:ind w:left="0" w:leftChars="0" w:firstLine="0" w:firstLineChars="0"/>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5</w:t>
            </w:r>
          </w:p>
        </w:tc>
        <w:tc>
          <w:tcPr>
            <w:tcW w:w="12374" w:type="dxa"/>
            <w:gridSpan w:val="6"/>
            <w:tcBorders>
              <w:top w:val="single" w:color="000000" w:sz="4" w:space="0"/>
              <w:left w:val="single" w:color="000000" w:sz="4" w:space="0"/>
              <w:bottom w:val="single" w:color="000000" w:sz="4" w:space="0"/>
              <w:right w:val="single" w:color="000000" w:sz="4" w:space="0"/>
            </w:tcBorders>
            <w:noWrap w:val="0"/>
            <w:vAlign w:val="center"/>
          </w:tcPr>
          <w:p w14:paraId="412A7F71">
            <w:pPr>
              <w:jc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18"/>
                <w:szCs w:val="18"/>
                <w:u w:val="none"/>
                <w:lang w:val="en-US" w:eastAsia="zh-CN" w:bidi="ar"/>
              </w:rPr>
              <w:t>车库模板、脚手架工程报价汇总（1-4项）合计</w:t>
            </w:r>
          </w:p>
        </w:tc>
        <w:tc>
          <w:tcPr>
            <w:tcW w:w="1456" w:type="dxa"/>
            <w:tcBorders>
              <w:top w:val="single" w:color="000000" w:sz="4" w:space="0"/>
              <w:left w:val="single" w:color="000000" w:sz="4" w:space="0"/>
              <w:bottom w:val="single" w:color="000000" w:sz="4" w:space="0"/>
              <w:right w:val="single" w:color="000000" w:sz="4" w:space="0"/>
            </w:tcBorders>
            <w:noWrap w:val="0"/>
            <w:vAlign w:val="center"/>
          </w:tcPr>
          <w:p w14:paraId="6C036A8A">
            <w:pPr>
              <w:jc w:val="left"/>
              <w:rPr>
                <w:rFonts w:hint="eastAsia" w:ascii="宋体" w:hAnsi="宋体" w:eastAsia="宋体" w:cs="宋体"/>
                <w:i w:val="0"/>
                <w:iCs w:val="0"/>
                <w:color w:val="000000"/>
                <w:kern w:val="0"/>
                <w:sz w:val="21"/>
                <w:szCs w:val="21"/>
                <w:u w:val="none"/>
                <w:lang w:val="en-US" w:eastAsia="zh-CN" w:bidi="ar"/>
              </w:rPr>
            </w:pPr>
          </w:p>
        </w:tc>
        <w:tc>
          <w:tcPr>
            <w:tcW w:w="1279" w:type="dxa"/>
            <w:tcBorders>
              <w:top w:val="single" w:color="000000" w:sz="4" w:space="0"/>
              <w:left w:val="single" w:color="000000" w:sz="4" w:space="0"/>
              <w:bottom w:val="single" w:color="000000" w:sz="4" w:space="0"/>
              <w:right w:val="single" w:color="000000" w:sz="4" w:space="0"/>
            </w:tcBorders>
            <w:noWrap w:val="0"/>
            <w:vAlign w:val="center"/>
          </w:tcPr>
          <w:p w14:paraId="1C68EB26">
            <w:pPr>
              <w:jc w:val="left"/>
              <w:rPr>
                <w:rFonts w:hint="eastAsia" w:ascii="宋体" w:hAnsi="宋体" w:eastAsia="宋体" w:cs="宋体"/>
                <w:i w:val="0"/>
                <w:iCs w:val="0"/>
                <w:color w:val="000000"/>
                <w:kern w:val="0"/>
                <w:sz w:val="21"/>
                <w:szCs w:val="21"/>
                <w:u w:val="none"/>
                <w:lang w:val="en-US" w:eastAsia="zh-CN" w:bidi="ar"/>
              </w:rPr>
            </w:pPr>
          </w:p>
        </w:tc>
      </w:tr>
      <w:tr w14:paraId="149E1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6" w:hRule="atLeast"/>
          <w:jc w:val="center"/>
        </w:trPr>
        <w:tc>
          <w:tcPr>
            <w:tcW w:w="16189" w:type="dxa"/>
            <w:gridSpan w:val="9"/>
            <w:tcBorders>
              <w:top w:val="single" w:color="000000" w:sz="4" w:space="0"/>
              <w:left w:val="single" w:color="000000" w:sz="4" w:space="0"/>
              <w:bottom w:val="single" w:color="000000" w:sz="4" w:space="0"/>
              <w:right w:val="single" w:color="000000" w:sz="4" w:space="0"/>
            </w:tcBorders>
            <w:noWrap w:val="0"/>
            <w:vAlign w:val="center"/>
          </w:tcPr>
          <w:p w14:paraId="2FD509FC">
            <w:pPr>
              <w:keepNext w:val="0"/>
              <w:keepLines w:val="0"/>
              <w:widowControl/>
              <w:suppressLineNumbers w:val="0"/>
              <w:ind w:firstLineChars="1000"/>
              <w:jc w:val="left"/>
              <w:textAlignment w:val="center"/>
              <w:rPr>
                <w:rStyle w:val="85"/>
                <w:lang w:val="en-US" w:eastAsia="zh-CN" w:bidi="ar"/>
              </w:rPr>
            </w:pPr>
            <w:r>
              <w:rPr>
                <w:rStyle w:val="85"/>
                <w:lang w:val="en-US" w:eastAsia="zh-CN" w:bidi="ar"/>
              </w:rPr>
              <w:t>授权委托人签字：                                                  年   月   日</w:t>
            </w:r>
          </w:p>
        </w:tc>
      </w:tr>
    </w:tbl>
    <w:p w14:paraId="135FDD7E">
      <w:pPr>
        <w:pStyle w:val="2"/>
        <w:jc w:val="center"/>
        <w:rPr>
          <w:rFonts w:hint="eastAsia"/>
          <w:lang w:eastAsia="zh-CN"/>
        </w:rPr>
      </w:pPr>
      <w:r>
        <w:rPr>
          <w:rStyle w:val="84"/>
          <w:rFonts w:hint="eastAsia"/>
          <w:sz w:val="24"/>
          <w:szCs w:val="24"/>
          <w:lang w:val="en-US" w:eastAsia="zh-CN" w:bidi="ar"/>
        </w:rPr>
        <w:t>深圳电子产业园C区</w:t>
      </w:r>
      <w:r>
        <w:rPr>
          <w:rStyle w:val="84"/>
          <w:sz w:val="24"/>
          <w:szCs w:val="24"/>
          <w:lang w:val="en-US" w:eastAsia="zh-CN" w:bidi="ar"/>
        </w:rPr>
        <w:t>项目工程</w:t>
      </w:r>
      <w:r>
        <w:rPr>
          <w:rStyle w:val="84"/>
          <w:rFonts w:hint="eastAsia"/>
          <w:sz w:val="24"/>
          <w:szCs w:val="24"/>
          <w:lang w:val="en-US" w:eastAsia="zh-CN" w:bidi="ar"/>
        </w:rPr>
        <w:t>模板和架体工程</w:t>
      </w:r>
      <w:r>
        <w:rPr>
          <w:rStyle w:val="84"/>
          <w:sz w:val="24"/>
          <w:szCs w:val="24"/>
          <w:lang w:val="en-US" w:eastAsia="zh-CN" w:bidi="ar"/>
        </w:rPr>
        <w:t>报价表</w:t>
      </w:r>
    </w:p>
    <w:tbl>
      <w:tblPr>
        <w:tblStyle w:val="35"/>
        <w:tblW w:w="1618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846"/>
        <w:gridCol w:w="1666"/>
        <w:gridCol w:w="2527"/>
        <w:gridCol w:w="3744"/>
        <w:gridCol w:w="936"/>
        <w:gridCol w:w="1424"/>
        <w:gridCol w:w="1315"/>
        <w:gridCol w:w="1239"/>
        <w:gridCol w:w="1412"/>
      </w:tblGrid>
      <w:tr w14:paraId="552D7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105C41D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序号</w:t>
            </w:r>
          </w:p>
        </w:tc>
        <w:tc>
          <w:tcPr>
            <w:tcW w:w="2512" w:type="dxa"/>
            <w:gridSpan w:val="2"/>
            <w:tcBorders>
              <w:top w:val="single" w:color="000000" w:sz="4" w:space="0"/>
              <w:left w:val="single" w:color="000000" w:sz="4" w:space="0"/>
              <w:bottom w:val="single" w:color="000000" w:sz="4" w:space="0"/>
              <w:right w:val="single" w:color="000000" w:sz="4" w:space="0"/>
            </w:tcBorders>
            <w:noWrap w:val="0"/>
            <w:vAlign w:val="center"/>
          </w:tcPr>
          <w:p w14:paraId="142F83B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分项工程名称</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3F31C30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分项工程计算规则</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7074B0F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7AB9EFC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计量单位</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33FAA38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暂定数量/工程量</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68F41A0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固定综合单价</w:t>
            </w: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3F7B5FE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合价（元）</w:t>
            </w: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1B386C32">
            <w:pPr>
              <w:keepNext w:val="0"/>
              <w:keepLines w:val="0"/>
              <w:widowControl/>
              <w:suppressLineNumbers w:val="0"/>
              <w:ind w:left="0" w:leftChars="0" w:firstLine="0" w:firstLineChars="0"/>
              <w:jc w:val="both"/>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备注</w:t>
            </w:r>
          </w:p>
        </w:tc>
      </w:tr>
      <w:tr w14:paraId="11B3F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 w:hRule="atLeast"/>
          <w:jc w:val="center"/>
        </w:trPr>
        <w:tc>
          <w:tcPr>
            <w:tcW w:w="14777" w:type="dxa"/>
            <w:gridSpan w:val="9"/>
            <w:tcBorders>
              <w:top w:val="single" w:color="000000" w:sz="4" w:space="0"/>
              <w:left w:val="single" w:color="000000" w:sz="4" w:space="0"/>
              <w:bottom w:val="single" w:color="000000" w:sz="4" w:space="0"/>
              <w:right w:val="single" w:color="000000" w:sz="4" w:space="0"/>
            </w:tcBorders>
            <w:noWrap w:val="0"/>
            <w:vAlign w:val="center"/>
          </w:tcPr>
          <w:p w14:paraId="62A93848">
            <w:pPr>
              <w:jc w:val="center"/>
              <w:rPr>
                <w:rFonts w:hint="eastAsia" w:ascii="宋体" w:hAnsi="宋体" w:eastAsia="宋体" w:cs="宋体"/>
                <w:i w:val="0"/>
                <w:iCs w:val="0"/>
                <w:color w:val="000000"/>
                <w:sz w:val="24"/>
                <w:szCs w:val="24"/>
                <w:u w:val="none"/>
                <w:lang w:val="en-US"/>
              </w:rPr>
            </w:pPr>
            <w:r>
              <w:rPr>
                <w:rFonts w:hint="eastAsia" w:ascii="宋体" w:hAnsi="宋体" w:eastAsia="宋体" w:cs="宋体"/>
                <w:b/>
                <w:bCs/>
                <w:i w:val="0"/>
                <w:iCs w:val="0"/>
                <w:color w:val="000000"/>
                <w:kern w:val="0"/>
                <w:sz w:val="24"/>
                <w:szCs w:val="24"/>
                <w:u w:val="none"/>
                <w:lang w:val="en-US" w:eastAsia="zh-CN" w:bidi="ar"/>
              </w:rPr>
              <w:t xml:space="preserve">      综合楼及研发中心</w:t>
            </w: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6F56B9A7">
            <w:pPr>
              <w:jc w:val="center"/>
              <w:rPr>
                <w:rFonts w:hint="eastAsia" w:ascii="宋体" w:hAnsi="宋体" w:eastAsia="宋体" w:cs="宋体"/>
                <w:b/>
                <w:bCs/>
                <w:i w:val="0"/>
                <w:iCs w:val="0"/>
                <w:color w:val="000000"/>
                <w:kern w:val="0"/>
                <w:sz w:val="24"/>
                <w:szCs w:val="24"/>
                <w:u w:val="none"/>
                <w:lang w:val="en-US" w:eastAsia="zh-CN" w:bidi="ar"/>
              </w:rPr>
            </w:pPr>
          </w:p>
        </w:tc>
      </w:tr>
      <w:tr w14:paraId="3AE57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1D0AD8A0">
            <w:pPr>
              <w:ind w:left="0" w:leftChars="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w:t>
            </w:r>
          </w:p>
        </w:tc>
        <w:tc>
          <w:tcPr>
            <w:tcW w:w="13697" w:type="dxa"/>
            <w:gridSpan w:val="8"/>
            <w:tcBorders>
              <w:top w:val="single" w:color="000000" w:sz="4" w:space="0"/>
              <w:left w:val="single" w:color="000000" w:sz="4" w:space="0"/>
              <w:bottom w:val="single" w:color="000000" w:sz="4" w:space="0"/>
              <w:right w:val="single" w:color="000000" w:sz="4" w:space="0"/>
            </w:tcBorders>
            <w:noWrap w:val="0"/>
            <w:vAlign w:val="center"/>
          </w:tcPr>
          <w:p w14:paraId="5C4D88AD">
            <w:pPr>
              <w:jc w:val="center"/>
              <w:rPr>
                <w:rFonts w:hint="eastAsia" w:ascii="宋体" w:hAnsi="宋体" w:eastAsia="宋体" w:cs="宋体"/>
                <w:b/>
                <w:bCs/>
                <w:i w:val="0"/>
                <w:iCs w:val="0"/>
                <w:color w:val="000000"/>
                <w:kern w:val="2"/>
                <w:sz w:val="24"/>
                <w:szCs w:val="24"/>
                <w:u w:val="none"/>
                <w:lang w:val="en-US" w:eastAsia="zh-CN" w:bidi="ar-SA"/>
              </w:rPr>
            </w:pPr>
            <w:r>
              <w:rPr>
                <w:rStyle w:val="85"/>
                <w:rFonts w:hint="eastAsia" w:ascii="宋体" w:hAnsi="宋体" w:eastAsia="宋体" w:cs="宋体"/>
                <w:b/>
                <w:bCs/>
                <w:sz w:val="24"/>
                <w:szCs w:val="24"/>
                <w:lang w:val="en-US" w:eastAsia="zh-CN" w:bidi="ar"/>
              </w:rPr>
              <w:t>基础及主体人工费</w:t>
            </w: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338B3715">
            <w:pPr>
              <w:jc w:val="center"/>
              <w:rPr>
                <w:rStyle w:val="85"/>
                <w:rFonts w:hint="eastAsia" w:ascii="宋体" w:hAnsi="宋体" w:eastAsia="宋体" w:cs="宋体"/>
                <w:b/>
                <w:bCs/>
                <w:sz w:val="24"/>
                <w:szCs w:val="24"/>
                <w:lang w:val="en-US" w:eastAsia="zh-CN" w:bidi="ar"/>
              </w:rPr>
            </w:pPr>
          </w:p>
        </w:tc>
      </w:tr>
      <w:tr w14:paraId="0AB14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14:paraId="22F7DEE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1.1</w:t>
            </w:r>
          </w:p>
        </w:tc>
        <w:tc>
          <w:tcPr>
            <w:tcW w:w="846" w:type="dxa"/>
            <w:vMerge w:val="restart"/>
            <w:tcBorders>
              <w:top w:val="single" w:color="000000" w:sz="4" w:space="0"/>
              <w:left w:val="single" w:color="000000" w:sz="4" w:space="0"/>
              <w:bottom w:val="single" w:color="000000" w:sz="4" w:space="0"/>
              <w:right w:val="single" w:color="000000" w:sz="4" w:space="0"/>
            </w:tcBorders>
            <w:noWrap w:val="0"/>
            <w:vAlign w:val="center"/>
          </w:tcPr>
          <w:p w14:paraId="2F94DB9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模板工程</w:t>
            </w:r>
          </w:p>
        </w:tc>
        <w:tc>
          <w:tcPr>
            <w:tcW w:w="1666" w:type="dxa"/>
            <w:tcBorders>
              <w:top w:val="single" w:color="000000" w:sz="4" w:space="0"/>
              <w:left w:val="nil"/>
              <w:bottom w:val="single" w:color="000000" w:sz="4" w:space="0"/>
              <w:right w:val="single" w:color="000000" w:sz="4" w:space="0"/>
            </w:tcBorders>
            <w:noWrap w:val="0"/>
            <w:vAlign w:val="center"/>
          </w:tcPr>
          <w:p w14:paraId="4FC0F174">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模板工程（不含二次结构）</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0AA96B1B">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27F8E13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w:t>
            </w:r>
          </w:p>
          <w:p w14:paraId="66FD16E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包含模板支撑体系搭设、拆除等</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0E20AD4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3E6AA202">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43072.16</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571CA3FA">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079E7360">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1B8A6F9B">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层高4.2m</w:t>
            </w:r>
          </w:p>
        </w:tc>
      </w:tr>
      <w:tr w14:paraId="4C9EF4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jc w:val="center"/>
        </w:trPr>
        <w:tc>
          <w:tcPr>
            <w:tcW w:w="1080" w:type="dxa"/>
            <w:vMerge w:val="continue"/>
            <w:tcBorders>
              <w:left w:val="single" w:color="000000" w:sz="4" w:space="0"/>
              <w:right w:val="single" w:color="000000" w:sz="4" w:space="0"/>
            </w:tcBorders>
            <w:noWrap w:val="0"/>
            <w:vAlign w:val="center"/>
          </w:tcPr>
          <w:p w14:paraId="39B9C1C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846" w:type="dxa"/>
            <w:vMerge w:val="continue"/>
            <w:tcBorders>
              <w:left w:val="single" w:color="000000" w:sz="4" w:space="0"/>
              <w:right w:val="single" w:color="000000" w:sz="4" w:space="0"/>
            </w:tcBorders>
            <w:noWrap w:val="0"/>
            <w:vAlign w:val="center"/>
          </w:tcPr>
          <w:p w14:paraId="184BA3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666" w:type="dxa"/>
            <w:tcBorders>
              <w:top w:val="single" w:color="000000" w:sz="4" w:space="0"/>
              <w:left w:val="nil"/>
              <w:bottom w:val="single" w:color="000000" w:sz="4" w:space="0"/>
              <w:right w:val="single" w:color="000000" w:sz="4" w:space="0"/>
            </w:tcBorders>
            <w:noWrap w:val="0"/>
            <w:vAlign w:val="center"/>
          </w:tcPr>
          <w:p w14:paraId="6460A5FC">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模板工程（不含二次结构）</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71E15772">
            <w:pPr>
              <w:keepNext w:val="0"/>
              <w:keepLines w:val="0"/>
              <w:widowControl/>
              <w:suppressLineNumbers w:val="0"/>
              <w:ind w:left="0" w:leftChars="0" w:firstLine="0" w:firstLineChars="0"/>
              <w:jc w:val="left"/>
              <w:textAlignment w:val="center"/>
              <w:rPr>
                <w:rFonts w:hint="default"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按模板与现浇砼构件的接触面积计算</w:t>
            </w:r>
            <w:r>
              <w:rPr>
                <w:rStyle w:val="85"/>
                <w:rFonts w:hint="eastAsia" w:ascii="宋体" w:hAnsi="宋体" w:eastAsia="宋体" w:cs="宋体"/>
                <w:sz w:val="24"/>
                <w:szCs w:val="24"/>
                <w:highlight w:val="yellow"/>
                <w:lang w:val="en-US" w:eastAsia="zh-CN" w:bidi="ar"/>
              </w:rPr>
              <w:t>（铝模）</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16885C1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w:t>
            </w:r>
          </w:p>
          <w:p w14:paraId="496E991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包含模板支撑体系搭设、拆除等</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629F818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1DD41893">
            <w:pPr>
              <w:ind w:left="0" w:leftChars="0" w:firstLine="0" w:firstLineChars="0"/>
              <w:jc w:val="center"/>
              <w:rPr>
                <w:rFonts w:hint="default" w:ascii="宋体" w:hAnsi="宋体" w:eastAsia="宋体" w:cs="宋体"/>
                <w:i w:val="0"/>
                <w:iCs w:val="0"/>
                <w:color w:val="auto"/>
                <w:kern w:val="2"/>
                <w:sz w:val="24"/>
                <w:szCs w:val="24"/>
                <w:u w:val="none"/>
                <w:lang w:val="en-US" w:eastAsia="zh-CN" w:bidi="ar-SA"/>
              </w:rPr>
            </w:pPr>
            <w:r>
              <w:rPr>
                <w:rFonts w:hint="eastAsia" w:ascii="宋体" w:hAnsi="宋体" w:eastAsia="宋体" w:cs="宋体"/>
                <w:i w:val="0"/>
                <w:iCs w:val="0"/>
                <w:color w:val="auto"/>
                <w:sz w:val="24"/>
                <w:szCs w:val="24"/>
                <w:u w:val="none"/>
                <w:lang w:val="en-US" w:eastAsia="zh-CN"/>
              </w:rPr>
              <w:t>49471.42</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77569ADA">
            <w:pPr>
              <w:jc w:val="center"/>
              <w:rPr>
                <w:rFonts w:hint="eastAsia" w:ascii="宋体" w:hAnsi="宋体" w:eastAsia="宋体" w:cs="宋体"/>
                <w:i w:val="0"/>
                <w:iCs w:val="0"/>
                <w:color w:val="000000"/>
                <w:kern w:val="2"/>
                <w:sz w:val="24"/>
                <w:szCs w:val="24"/>
                <w:u w:val="none"/>
                <w:lang w:val="en-US" w:eastAsia="zh-CN" w:bidi="ar-SA"/>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2EC21E2B">
            <w:pPr>
              <w:jc w:val="center"/>
              <w:rPr>
                <w:rFonts w:hint="eastAsia" w:ascii="宋体" w:hAnsi="宋体" w:eastAsia="宋体" w:cs="宋体"/>
                <w:i w:val="0"/>
                <w:iCs w:val="0"/>
                <w:color w:val="000000"/>
                <w:kern w:val="2"/>
                <w:sz w:val="24"/>
                <w:szCs w:val="24"/>
                <w:u w:val="none"/>
                <w:lang w:val="en-US" w:eastAsia="zh-CN" w:bidi="ar-SA"/>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2C1426C4">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层高4.2m</w:t>
            </w:r>
          </w:p>
        </w:tc>
      </w:tr>
      <w:tr w14:paraId="61E2B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4725E7">
            <w:pPr>
              <w:jc w:val="center"/>
              <w:rPr>
                <w:rFonts w:hint="eastAsia" w:ascii="宋体" w:hAnsi="宋体" w:eastAsia="宋体" w:cs="宋体"/>
                <w:i w:val="0"/>
                <w:iCs w:val="0"/>
                <w:color w:val="000000"/>
                <w:sz w:val="24"/>
                <w:szCs w:val="24"/>
                <w:u w:val="none"/>
              </w:rPr>
            </w:pPr>
          </w:p>
        </w:tc>
        <w:tc>
          <w:tcPr>
            <w:tcW w:w="846"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FE979D">
            <w:pPr>
              <w:jc w:val="center"/>
              <w:rPr>
                <w:rFonts w:hint="eastAsia" w:ascii="宋体" w:hAnsi="宋体" w:eastAsia="宋体" w:cs="宋体"/>
                <w:i w:val="0"/>
                <w:iCs w:val="0"/>
                <w:color w:val="000000"/>
                <w:sz w:val="24"/>
                <w:szCs w:val="24"/>
                <w:u w:val="none"/>
              </w:rPr>
            </w:pPr>
          </w:p>
        </w:tc>
        <w:tc>
          <w:tcPr>
            <w:tcW w:w="1666" w:type="dxa"/>
            <w:tcBorders>
              <w:top w:val="single" w:color="000000" w:sz="4" w:space="0"/>
              <w:left w:val="nil"/>
              <w:bottom w:val="single" w:color="000000" w:sz="4" w:space="0"/>
              <w:right w:val="single" w:color="000000" w:sz="4" w:space="0"/>
            </w:tcBorders>
            <w:noWrap w:val="0"/>
            <w:vAlign w:val="center"/>
          </w:tcPr>
          <w:p w14:paraId="59AC6BE1">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地上(一层)模板工程（不含二次结构）</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1D1D5235">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0661F4E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w:t>
            </w:r>
          </w:p>
          <w:p w14:paraId="099603A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包含模板支撑体系搭设、拆除等</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7E33E1F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5454570E">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3639.15</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6842D27F">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1A68DE82">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77A100D6">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1-7轴层高7.15m，8-12轴层高6m</w:t>
            </w:r>
          </w:p>
        </w:tc>
      </w:tr>
      <w:tr w14:paraId="5A46C1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1"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281E63">
            <w:pPr>
              <w:jc w:val="center"/>
              <w:rPr>
                <w:rFonts w:hint="eastAsia" w:ascii="宋体" w:hAnsi="宋体" w:eastAsia="宋体" w:cs="宋体"/>
                <w:i w:val="0"/>
                <w:iCs w:val="0"/>
                <w:color w:val="000000"/>
                <w:sz w:val="24"/>
                <w:szCs w:val="24"/>
                <w:u w:val="none"/>
              </w:rPr>
            </w:pPr>
          </w:p>
        </w:tc>
        <w:tc>
          <w:tcPr>
            <w:tcW w:w="846" w:type="dxa"/>
            <w:vMerge w:val="continue"/>
            <w:tcBorders>
              <w:top w:val="single" w:color="000000" w:sz="4" w:space="0"/>
              <w:left w:val="single" w:color="000000" w:sz="4" w:space="0"/>
              <w:bottom w:val="single" w:color="000000" w:sz="4" w:space="0"/>
              <w:right w:val="single" w:color="000000" w:sz="4" w:space="0"/>
            </w:tcBorders>
            <w:noWrap w:val="0"/>
            <w:vAlign w:val="center"/>
          </w:tcPr>
          <w:p w14:paraId="20FB481E">
            <w:pPr>
              <w:jc w:val="center"/>
              <w:rPr>
                <w:rFonts w:hint="eastAsia" w:ascii="宋体" w:hAnsi="宋体" w:eastAsia="宋体" w:cs="宋体"/>
                <w:i w:val="0"/>
                <w:iCs w:val="0"/>
                <w:color w:val="000000"/>
                <w:sz w:val="24"/>
                <w:szCs w:val="24"/>
                <w:u w:val="none"/>
              </w:rPr>
            </w:pPr>
          </w:p>
        </w:tc>
        <w:tc>
          <w:tcPr>
            <w:tcW w:w="1666" w:type="dxa"/>
            <w:tcBorders>
              <w:top w:val="single" w:color="000000" w:sz="4" w:space="0"/>
              <w:left w:val="nil"/>
              <w:bottom w:val="single" w:color="000000" w:sz="4" w:space="0"/>
              <w:right w:val="single" w:color="000000" w:sz="4" w:space="0"/>
            </w:tcBorders>
            <w:noWrap w:val="0"/>
            <w:vAlign w:val="center"/>
          </w:tcPr>
          <w:p w14:paraId="1C4FB380">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地上(一层)模板工程（不含二次结构）</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6AD019F2">
            <w:pPr>
              <w:keepNext w:val="0"/>
              <w:keepLines w:val="0"/>
              <w:widowControl/>
              <w:suppressLineNumbers w:val="0"/>
              <w:ind w:left="0" w:leftChars="0" w:firstLine="0" w:firstLineChars="0"/>
              <w:jc w:val="left"/>
              <w:textAlignment w:val="center"/>
              <w:rPr>
                <w:rFonts w:hint="default"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按模板与现浇砼构件的接触面积计算</w:t>
            </w:r>
            <w:r>
              <w:rPr>
                <w:rStyle w:val="85"/>
                <w:rFonts w:hint="eastAsia" w:ascii="宋体" w:hAnsi="宋体" w:eastAsia="宋体" w:cs="宋体"/>
                <w:sz w:val="24"/>
                <w:szCs w:val="24"/>
                <w:highlight w:val="yellow"/>
                <w:lang w:val="en-US" w:eastAsia="zh-CN" w:bidi="ar"/>
              </w:rPr>
              <w:t>（铝模）</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284002F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w:t>
            </w:r>
          </w:p>
          <w:p w14:paraId="3C1391B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包含模板支撑体系搭设、拆除等</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647D4BE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2EDF0C56">
            <w:pPr>
              <w:ind w:left="0" w:leftChars="0" w:firstLine="0" w:firstLineChars="0"/>
              <w:jc w:val="center"/>
              <w:rPr>
                <w:rFonts w:hint="default" w:ascii="宋体" w:hAnsi="宋体" w:eastAsia="宋体" w:cs="宋体"/>
                <w:i w:val="0"/>
                <w:iCs w:val="0"/>
                <w:color w:val="auto"/>
                <w:kern w:val="2"/>
                <w:sz w:val="24"/>
                <w:szCs w:val="24"/>
                <w:u w:val="none"/>
                <w:lang w:val="en-US" w:eastAsia="zh-CN" w:bidi="ar-SA"/>
              </w:rPr>
            </w:pPr>
            <w:r>
              <w:rPr>
                <w:rFonts w:hint="eastAsia" w:ascii="宋体" w:hAnsi="宋体" w:eastAsia="宋体" w:cs="宋体"/>
                <w:i w:val="0"/>
                <w:iCs w:val="0"/>
                <w:color w:val="auto"/>
                <w:sz w:val="24"/>
                <w:szCs w:val="24"/>
                <w:u w:val="none"/>
                <w:lang w:val="en-US" w:eastAsia="zh-CN"/>
              </w:rPr>
              <w:t>7234.17</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7B0E2BBF">
            <w:pPr>
              <w:jc w:val="center"/>
              <w:rPr>
                <w:rFonts w:hint="eastAsia" w:ascii="宋体" w:hAnsi="宋体" w:eastAsia="宋体" w:cs="宋体"/>
                <w:i w:val="0"/>
                <w:iCs w:val="0"/>
                <w:color w:val="000000"/>
                <w:kern w:val="2"/>
                <w:sz w:val="24"/>
                <w:szCs w:val="24"/>
                <w:u w:val="none"/>
                <w:lang w:val="en-US" w:eastAsia="zh-CN" w:bidi="ar-SA"/>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5022561F">
            <w:pPr>
              <w:jc w:val="center"/>
              <w:rPr>
                <w:rFonts w:hint="eastAsia" w:ascii="宋体" w:hAnsi="宋体" w:eastAsia="宋体" w:cs="宋体"/>
                <w:i w:val="0"/>
                <w:iCs w:val="0"/>
                <w:color w:val="000000"/>
                <w:kern w:val="2"/>
                <w:sz w:val="24"/>
                <w:szCs w:val="24"/>
                <w:u w:val="none"/>
                <w:lang w:val="en-US" w:eastAsia="zh-CN" w:bidi="ar-SA"/>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45DEA8E2">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1-7轴层高7.15m，8-12轴层高6m</w:t>
            </w:r>
          </w:p>
        </w:tc>
      </w:tr>
      <w:tr w14:paraId="6AE5C4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5C32EC">
            <w:pPr>
              <w:jc w:val="center"/>
              <w:rPr>
                <w:rFonts w:hint="eastAsia" w:ascii="宋体" w:hAnsi="宋体" w:eastAsia="宋体" w:cs="宋体"/>
                <w:i w:val="0"/>
                <w:iCs w:val="0"/>
                <w:color w:val="000000"/>
                <w:sz w:val="24"/>
                <w:szCs w:val="24"/>
                <w:u w:val="none"/>
              </w:rPr>
            </w:pPr>
          </w:p>
        </w:tc>
        <w:tc>
          <w:tcPr>
            <w:tcW w:w="846" w:type="dxa"/>
            <w:vMerge w:val="continue"/>
            <w:tcBorders>
              <w:top w:val="single" w:color="000000" w:sz="4" w:space="0"/>
              <w:left w:val="single" w:color="000000" w:sz="4" w:space="0"/>
              <w:bottom w:val="single" w:color="000000" w:sz="4" w:space="0"/>
              <w:right w:val="single" w:color="000000" w:sz="4" w:space="0"/>
            </w:tcBorders>
            <w:noWrap w:val="0"/>
            <w:vAlign w:val="center"/>
          </w:tcPr>
          <w:p w14:paraId="791CEBE8">
            <w:pPr>
              <w:jc w:val="center"/>
              <w:rPr>
                <w:rFonts w:hint="eastAsia" w:ascii="宋体" w:hAnsi="宋体" w:eastAsia="宋体" w:cs="宋体"/>
                <w:i w:val="0"/>
                <w:iCs w:val="0"/>
                <w:color w:val="000000"/>
                <w:sz w:val="24"/>
                <w:szCs w:val="24"/>
                <w:u w:val="none"/>
              </w:rPr>
            </w:pPr>
          </w:p>
        </w:tc>
        <w:tc>
          <w:tcPr>
            <w:tcW w:w="1666" w:type="dxa"/>
            <w:tcBorders>
              <w:top w:val="single" w:color="000000" w:sz="4" w:space="0"/>
              <w:left w:val="nil"/>
              <w:bottom w:val="single" w:color="000000" w:sz="4" w:space="0"/>
              <w:right w:val="single" w:color="000000" w:sz="4" w:space="0"/>
            </w:tcBorders>
            <w:noWrap w:val="0"/>
            <w:vAlign w:val="center"/>
          </w:tcPr>
          <w:p w14:paraId="42AD43FA">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地下模板工程（不含二次结构）</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183050F4">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按模板与现浇砼构件的接触面积计算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1A20AA4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不含模板材料，综合考虑结构形式、施工部位等</w:t>
            </w:r>
          </w:p>
          <w:p w14:paraId="02FD9A4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包含模板支撑体系搭设、拆除等</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2B293B6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355E08B2">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16250.20</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14D3E8C1">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1A5214F4">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57673565">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层高5.35m</w:t>
            </w:r>
          </w:p>
        </w:tc>
      </w:tr>
      <w:tr w14:paraId="1D6B3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5" w:hRule="atLeast"/>
          <w:jc w:val="center"/>
        </w:trPr>
        <w:tc>
          <w:tcPr>
            <w:tcW w:w="1080" w:type="dxa"/>
            <w:vMerge w:val="restart"/>
            <w:tcBorders>
              <w:top w:val="nil"/>
              <w:left w:val="single" w:color="000000" w:sz="4" w:space="0"/>
              <w:right w:val="single" w:color="000000" w:sz="4" w:space="0"/>
            </w:tcBorders>
            <w:noWrap w:val="0"/>
            <w:vAlign w:val="center"/>
          </w:tcPr>
          <w:p w14:paraId="3C357D3F">
            <w:pPr>
              <w:ind w:left="0" w:leftChars="0" w:firstLine="0" w:firstLineChars="0"/>
              <w:jc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1.2</w:t>
            </w:r>
          </w:p>
        </w:tc>
        <w:tc>
          <w:tcPr>
            <w:tcW w:w="846" w:type="dxa"/>
            <w:vMerge w:val="restart"/>
            <w:tcBorders>
              <w:top w:val="nil"/>
              <w:left w:val="single" w:color="000000" w:sz="4" w:space="0"/>
              <w:right w:val="single" w:color="000000" w:sz="4" w:space="0"/>
            </w:tcBorders>
            <w:noWrap w:val="0"/>
            <w:vAlign w:val="center"/>
          </w:tcPr>
          <w:p w14:paraId="5A46E35F">
            <w:pPr>
              <w:ind w:left="0" w:leftChars="0" w:firstLine="0" w:firstLineChars="0"/>
              <w:jc w:val="both"/>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脚手架工程</w:t>
            </w:r>
          </w:p>
        </w:tc>
        <w:tc>
          <w:tcPr>
            <w:tcW w:w="1666" w:type="dxa"/>
            <w:tcBorders>
              <w:top w:val="single" w:color="000000" w:sz="4" w:space="0"/>
              <w:left w:val="nil"/>
              <w:bottom w:val="single" w:color="000000" w:sz="4" w:space="0"/>
              <w:right w:val="single" w:color="000000" w:sz="4" w:space="0"/>
            </w:tcBorders>
            <w:noWrap w:val="0"/>
            <w:vAlign w:val="center"/>
          </w:tcPr>
          <w:p w14:paraId="53DBD958">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双排落地式钢管脚手架搭拆</w:t>
            </w:r>
          </w:p>
        </w:tc>
        <w:tc>
          <w:tcPr>
            <w:tcW w:w="2527" w:type="dxa"/>
            <w:vMerge w:val="restart"/>
            <w:tcBorders>
              <w:top w:val="single" w:color="000000" w:sz="4" w:space="0"/>
              <w:left w:val="single" w:color="000000" w:sz="4" w:space="0"/>
              <w:right w:val="single" w:color="000000" w:sz="4" w:space="0"/>
            </w:tcBorders>
            <w:noWrap w:val="0"/>
            <w:vAlign w:val="center"/>
          </w:tcPr>
          <w:p w14:paraId="23FE895F">
            <w:pPr>
              <w:ind w:left="0" w:leftChars="0" w:firstLine="0" w:firstLineChars="0"/>
              <w:jc w:val="lef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按外墙垂直投影面以</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面积计算(水平面周长按照建筑物结构砌筑外边线投影面计取，不考虑保温防水、幕墙、附墙烟囱、凸出墙面的阳台、线条、装饰性砌筑、凸出围护墙面砌筑及柱等外装附着物厚度对计算周长影响)。</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113C34E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不含架料材料费，综合考虑材料转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运，难易程度</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5385AEC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254642DD">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6674.84</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343872A2">
            <w:pPr>
              <w:jc w:val="center"/>
              <w:rPr>
                <w:rFonts w:hint="eastAsia" w:ascii="宋体" w:hAnsi="宋体" w:eastAsia="宋体" w:cs="宋体"/>
                <w:i w:val="0"/>
                <w:iCs w:val="0"/>
                <w:color w:val="000000"/>
                <w:sz w:val="24"/>
                <w:szCs w:val="24"/>
                <w:u w:val="none"/>
                <w:lang w:val="en-US" w:eastAsia="zh-CN"/>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5EB1E89D">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23F161D4">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一层、机房层</w:t>
            </w:r>
          </w:p>
        </w:tc>
      </w:tr>
      <w:tr w14:paraId="1DD4D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32" w:hRule="atLeast"/>
          <w:jc w:val="center"/>
        </w:trPr>
        <w:tc>
          <w:tcPr>
            <w:tcW w:w="1080" w:type="dxa"/>
            <w:vMerge w:val="continue"/>
            <w:tcBorders>
              <w:left w:val="single" w:color="000000" w:sz="4" w:space="0"/>
              <w:bottom w:val="single" w:color="000000" w:sz="4" w:space="0"/>
              <w:right w:val="single" w:color="000000" w:sz="4" w:space="0"/>
            </w:tcBorders>
            <w:noWrap w:val="0"/>
            <w:vAlign w:val="center"/>
          </w:tcPr>
          <w:p w14:paraId="5095A722">
            <w:pPr>
              <w:jc w:val="center"/>
              <w:rPr>
                <w:rFonts w:hint="eastAsia" w:ascii="宋体" w:hAnsi="宋体" w:eastAsia="宋体" w:cs="宋体"/>
                <w:i w:val="0"/>
                <w:iCs w:val="0"/>
                <w:color w:val="000000"/>
                <w:sz w:val="24"/>
                <w:szCs w:val="24"/>
                <w:u w:val="none"/>
              </w:rPr>
            </w:pPr>
          </w:p>
        </w:tc>
        <w:tc>
          <w:tcPr>
            <w:tcW w:w="846" w:type="dxa"/>
            <w:vMerge w:val="continue"/>
            <w:tcBorders>
              <w:left w:val="single" w:color="000000" w:sz="4" w:space="0"/>
              <w:bottom w:val="single" w:color="000000" w:sz="4" w:space="0"/>
              <w:right w:val="single" w:color="000000" w:sz="4" w:space="0"/>
            </w:tcBorders>
            <w:noWrap w:val="0"/>
            <w:vAlign w:val="center"/>
          </w:tcPr>
          <w:p w14:paraId="1252C904">
            <w:pPr>
              <w:jc w:val="center"/>
              <w:rPr>
                <w:rFonts w:hint="eastAsia" w:ascii="宋体" w:hAnsi="宋体" w:eastAsia="宋体" w:cs="宋体"/>
                <w:i w:val="0"/>
                <w:iCs w:val="0"/>
                <w:color w:val="000000"/>
                <w:sz w:val="24"/>
                <w:szCs w:val="24"/>
                <w:u w:val="none"/>
              </w:rPr>
            </w:pPr>
          </w:p>
        </w:tc>
        <w:tc>
          <w:tcPr>
            <w:tcW w:w="1666" w:type="dxa"/>
            <w:tcBorders>
              <w:top w:val="single" w:color="000000" w:sz="4" w:space="0"/>
              <w:left w:val="nil"/>
              <w:bottom w:val="single" w:color="000000" w:sz="4" w:space="0"/>
              <w:right w:val="single" w:color="000000" w:sz="4" w:space="0"/>
            </w:tcBorders>
            <w:noWrap w:val="0"/>
            <w:vAlign w:val="center"/>
          </w:tcPr>
          <w:p w14:paraId="7D56265B">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双排悬挑式钢管脚手架搭拆</w:t>
            </w:r>
          </w:p>
        </w:tc>
        <w:tc>
          <w:tcPr>
            <w:tcW w:w="2527" w:type="dxa"/>
            <w:vMerge w:val="continue"/>
            <w:tcBorders>
              <w:left w:val="single" w:color="000000" w:sz="4" w:space="0"/>
              <w:bottom w:val="single" w:color="000000" w:sz="4" w:space="0"/>
              <w:right w:val="single" w:color="000000" w:sz="4" w:space="0"/>
            </w:tcBorders>
            <w:noWrap w:val="0"/>
            <w:vAlign w:val="center"/>
          </w:tcPr>
          <w:p w14:paraId="4C9162F8">
            <w:pPr>
              <w:jc w:val="left"/>
              <w:rPr>
                <w:rFonts w:hint="eastAsia" w:ascii="宋体" w:hAnsi="宋体" w:eastAsia="宋体" w:cs="宋体"/>
                <w:i w:val="0"/>
                <w:iCs w:val="0"/>
                <w:color w:val="000000"/>
                <w:sz w:val="24"/>
                <w:szCs w:val="24"/>
                <w:u w:val="none"/>
              </w:rPr>
            </w:pP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601AF3C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不含架料材料费，综合考虑材料转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运，难易程度</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1E84D43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2339F90D">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14634.50</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538D5E5A">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779063C4">
            <w:pPr>
              <w:jc w:val="left"/>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0EF13086">
            <w:pPr>
              <w:ind w:left="0" w:leftChars="0" w:firstLine="0" w:firstLineChars="0"/>
              <w:jc w:val="left"/>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1-7轴2-13层，8-12周2-11层</w:t>
            </w:r>
          </w:p>
        </w:tc>
      </w:tr>
      <w:tr w14:paraId="7D2C7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2084316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5109" w:type="dxa"/>
            <w:gridSpan w:val="9"/>
            <w:tcBorders>
              <w:top w:val="single" w:color="000000" w:sz="4" w:space="0"/>
              <w:left w:val="single" w:color="000000" w:sz="4" w:space="0"/>
              <w:bottom w:val="single" w:color="000000" w:sz="4" w:space="0"/>
              <w:right w:val="single" w:color="000000" w:sz="4" w:space="0"/>
            </w:tcBorders>
            <w:noWrap w:val="0"/>
            <w:vAlign w:val="center"/>
          </w:tcPr>
          <w:p w14:paraId="421ECB4B">
            <w:pPr>
              <w:jc w:val="center"/>
              <w:rPr>
                <w:rFonts w:hint="eastAsia" w:ascii="宋体" w:hAnsi="宋体" w:eastAsia="宋体" w:cs="宋体"/>
                <w:i w:val="0"/>
                <w:iCs w:val="0"/>
                <w:color w:val="000000"/>
                <w:sz w:val="24"/>
                <w:szCs w:val="24"/>
                <w:u w:val="none"/>
              </w:rPr>
            </w:pPr>
            <w:r>
              <w:rPr>
                <w:rStyle w:val="86"/>
                <w:rFonts w:hint="eastAsia" w:ascii="宋体" w:hAnsi="宋体" w:eastAsia="宋体" w:cs="宋体"/>
                <w:sz w:val="24"/>
                <w:szCs w:val="24"/>
                <w:lang w:val="en-US" w:eastAsia="zh-CN" w:bidi="ar"/>
              </w:rPr>
              <w:t>材料、机械费用</w:t>
            </w:r>
          </w:p>
        </w:tc>
      </w:tr>
      <w:tr w14:paraId="3665B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35271B0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2.1</w:t>
            </w:r>
          </w:p>
        </w:tc>
        <w:tc>
          <w:tcPr>
            <w:tcW w:w="2512" w:type="dxa"/>
            <w:gridSpan w:val="2"/>
            <w:tcBorders>
              <w:top w:val="single" w:color="000000" w:sz="4" w:space="0"/>
              <w:left w:val="single" w:color="000000" w:sz="4" w:space="0"/>
              <w:bottom w:val="single" w:color="000000" w:sz="4" w:space="0"/>
              <w:right w:val="single" w:color="000000" w:sz="4" w:space="0"/>
            </w:tcBorders>
            <w:noWrap w:val="0"/>
            <w:vAlign w:val="center"/>
          </w:tcPr>
          <w:p w14:paraId="53B2B21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模板体系材料</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63C5845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按模板与现浇砼构件的接触面积计算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25FE6780">
            <w:pPr>
              <w:ind w:left="0" w:leftChars="0" w:firstLine="0" w:firstLineChars="0"/>
              <w:jc w:val="center"/>
              <w:rPr>
                <w:rFonts w:hint="eastAsia" w:ascii="宋体" w:hAnsi="宋体" w:eastAsia="宋体" w:cs="宋体"/>
                <w:i w:val="0"/>
                <w:iCs w:val="0"/>
                <w:color w:val="000000"/>
                <w:sz w:val="24"/>
                <w:szCs w:val="24"/>
                <w:u w:val="none"/>
              </w:rPr>
            </w:pPr>
            <w:r>
              <w:rPr>
                <w:rStyle w:val="87"/>
                <w:rFonts w:hint="eastAsia" w:ascii="宋体" w:hAnsi="宋体" w:eastAsia="宋体" w:cs="宋体"/>
                <w:i w:val="0"/>
                <w:iCs w:val="0"/>
                <w:sz w:val="24"/>
                <w:szCs w:val="24"/>
                <w:lang w:val="en-US" w:eastAsia="zh-CN" w:bidi="ar"/>
              </w:rPr>
              <w:t>1、模板、方管、卡箍、对拉螺栓等模板所需所有材料</w:t>
            </w:r>
            <w:r>
              <w:rPr>
                <w:rStyle w:val="87"/>
                <w:rFonts w:hint="eastAsia" w:ascii="宋体" w:hAnsi="宋体" w:eastAsia="宋体" w:cs="宋体"/>
                <w:i w:val="0"/>
                <w:iCs w:val="0"/>
                <w:sz w:val="24"/>
                <w:szCs w:val="24"/>
                <w:lang w:val="en-US" w:eastAsia="zh-CN" w:bidi="ar"/>
              </w:rPr>
              <w:br w:type="textWrapping"/>
            </w:r>
            <w:r>
              <w:rPr>
                <w:rStyle w:val="87"/>
                <w:rFonts w:hint="eastAsia" w:ascii="宋体" w:hAnsi="宋体" w:eastAsia="宋体" w:cs="宋体"/>
                <w:b/>
                <w:bCs/>
                <w:i w:val="0"/>
                <w:iCs w:val="0"/>
                <w:color w:val="FF0000"/>
                <w:sz w:val="24"/>
                <w:szCs w:val="24"/>
                <w:lang w:val="en-US" w:eastAsia="zh-CN" w:bidi="ar"/>
              </w:rPr>
              <w:t>2、含外墙内外堵眼（含堵眼材料）</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613CE536">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4D47A230">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62961.51</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7637EBD5">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5B9D399D">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2915E589">
            <w:pPr>
              <w:jc w:val="left"/>
              <w:rPr>
                <w:rFonts w:hint="eastAsia" w:ascii="宋体" w:hAnsi="宋体" w:eastAsia="宋体" w:cs="宋体"/>
                <w:i w:val="0"/>
                <w:iCs w:val="0"/>
                <w:color w:val="000000"/>
                <w:sz w:val="24"/>
                <w:szCs w:val="24"/>
                <w:u w:val="none"/>
              </w:rPr>
            </w:pPr>
          </w:p>
        </w:tc>
      </w:tr>
      <w:tr w14:paraId="1F226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174B5E5D">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p>
        </w:tc>
        <w:tc>
          <w:tcPr>
            <w:tcW w:w="2512" w:type="dxa"/>
            <w:gridSpan w:val="2"/>
            <w:tcBorders>
              <w:top w:val="single" w:color="000000" w:sz="4" w:space="0"/>
              <w:left w:val="single" w:color="000000" w:sz="4" w:space="0"/>
              <w:bottom w:val="single" w:color="000000" w:sz="4" w:space="0"/>
              <w:right w:val="single" w:color="000000" w:sz="4" w:space="0"/>
            </w:tcBorders>
            <w:noWrap w:val="0"/>
            <w:vAlign w:val="center"/>
          </w:tcPr>
          <w:p w14:paraId="0B696B0A">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铝模体系材料</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699CEFD0">
            <w:pPr>
              <w:keepNext w:val="0"/>
              <w:keepLines w:val="0"/>
              <w:widowControl/>
              <w:suppressLineNumbers w:val="0"/>
              <w:ind w:left="0" w:leftChars="0" w:firstLine="0" w:firstLineChars="0"/>
              <w:jc w:val="both"/>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以粘模面积计算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7707AF85">
            <w:pPr>
              <w:ind w:left="0" w:leftChars="0" w:firstLine="0" w:firstLineChars="0"/>
              <w:jc w:val="center"/>
              <w:rPr>
                <w:rStyle w:val="88"/>
                <w:rFonts w:hint="eastAsia" w:ascii="宋体" w:hAnsi="宋体" w:eastAsia="宋体" w:cs="宋体"/>
                <w:i w:val="0"/>
                <w:iCs w:val="0"/>
                <w:sz w:val="24"/>
                <w:szCs w:val="24"/>
                <w:lang w:val="en-US" w:eastAsia="zh-CN" w:bidi="ar"/>
              </w:rPr>
            </w:pPr>
            <w:r>
              <w:rPr>
                <w:rStyle w:val="87"/>
                <w:rFonts w:hint="eastAsia" w:ascii="宋体" w:hAnsi="宋体" w:eastAsia="宋体" w:cs="宋体"/>
                <w:i w:val="0"/>
                <w:iCs w:val="0"/>
                <w:sz w:val="24"/>
                <w:szCs w:val="24"/>
                <w:lang w:val="en-US" w:eastAsia="zh-CN" w:bidi="ar"/>
              </w:rPr>
              <w:t>1、铝模板、方管、卡箍、对拉螺栓等模板所需所有材料</w:t>
            </w:r>
            <w:r>
              <w:rPr>
                <w:rStyle w:val="87"/>
                <w:rFonts w:hint="eastAsia" w:ascii="宋体" w:hAnsi="宋体" w:eastAsia="宋体" w:cs="宋体"/>
                <w:i w:val="0"/>
                <w:iCs w:val="0"/>
                <w:sz w:val="24"/>
                <w:szCs w:val="24"/>
                <w:lang w:val="en-US" w:eastAsia="zh-CN" w:bidi="ar"/>
              </w:rPr>
              <w:br w:type="textWrapping"/>
            </w:r>
            <w:r>
              <w:rPr>
                <w:rStyle w:val="87"/>
                <w:rFonts w:hint="eastAsia" w:ascii="宋体" w:hAnsi="宋体" w:eastAsia="宋体" w:cs="宋体"/>
                <w:b/>
                <w:bCs/>
                <w:i w:val="0"/>
                <w:iCs w:val="0"/>
                <w:color w:val="FF0000"/>
                <w:sz w:val="24"/>
                <w:szCs w:val="24"/>
                <w:lang w:val="en-US" w:eastAsia="zh-CN" w:bidi="ar"/>
              </w:rPr>
              <w:t>2、含外墙内外堵眼（含堵眼材料）</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5B93191F">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49E76FFB">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56705.59</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217B7074">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1708F236">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2F1DEDA6">
            <w:pPr>
              <w:jc w:val="left"/>
              <w:rPr>
                <w:rFonts w:hint="eastAsia" w:ascii="宋体" w:hAnsi="宋体" w:eastAsia="宋体" w:cs="宋体"/>
                <w:i w:val="0"/>
                <w:iCs w:val="0"/>
                <w:color w:val="000000"/>
                <w:sz w:val="24"/>
                <w:szCs w:val="24"/>
                <w:u w:val="none"/>
              </w:rPr>
            </w:pPr>
          </w:p>
        </w:tc>
      </w:tr>
      <w:tr w14:paraId="1EE6D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441E5046">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w:t>
            </w:r>
          </w:p>
        </w:tc>
        <w:tc>
          <w:tcPr>
            <w:tcW w:w="2512" w:type="dxa"/>
            <w:gridSpan w:val="2"/>
            <w:tcBorders>
              <w:top w:val="single" w:color="000000" w:sz="4" w:space="0"/>
              <w:left w:val="single" w:color="000000" w:sz="4" w:space="0"/>
              <w:bottom w:val="single" w:color="000000" w:sz="4" w:space="0"/>
              <w:right w:val="single" w:color="000000" w:sz="4" w:space="0"/>
            </w:tcBorders>
            <w:noWrap w:val="0"/>
            <w:vAlign w:val="center"/>
          </w:tcPr>
          <w:p w14:paraId="32E7E948">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支撑体系</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1118B3EA">
            <w:pPr>
              <w:keepNext w:val="0"/>
              <w:keepLines w:val="0"/>
              <w:widowControl/>
              <w:suppressLineNumbers w:val="0"/>
              <w:ind w:left="0" w:leftChars="0" w:firstLine="0" w:firstLineChars="0"/>
              <w:jc w:val="both"/>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7337D976">
            <w:pPr>
              <w:ind w:left="0" w:leftChars="0" w:firstLine="0" w:firstLineChars="0"/>
              <w:jc w:val="center"/>
              <w:rPr>
                <w:rStyle w:val="88"/>
                <w:rFonts w:hint="eastAsia" w:ascii="宋体" w:hAnsi="宋体" w:eastAsia="宋体" w:cs="宋体"/>
                <w:i w:val="0"/>
                <w:iCs w:val="0"/>
                <w:sz w:val="24"/>
                <w:szCs w:val="24"/>
                <w:lang w:val="en-US" w:eastAsia="zh-CN" w:bidi="ar"/>
              </w:rPr>
            </w:pPr>
            <w:r>
              <w:rPr>
                <w:rStyle w:val="87"/>
                <w:rFonts w:hint="eastAsia" w:ascii="宋体" w:hAnsi="宋体" w:eastAsia="宋体" w:cs="宋体"/>
                <w:i w:val="0"/>
                <w:iCs w:val="0"/>
                <w:sz w:val="24"/>
                <w:szCs w:val="24"/>
                <w:lang w:val="en-US" w:eastAsia="zh-CN" w:bidi="ar"/>
              </w:rPr>
              <w:t>含外墙脚手架搭设材料、模板支撑体系材料（快拆）及电梯井脚手架材料，含钢板网材料费</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0505E02B">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709F5D7F">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000000"/>
                <w:kern w:val="2"/>
                <w:sz w:val="24"/>
                <w:szCs w:val="24"/>
                <w:u w:val="none"/>
                <w:lang w:val="en-US" w:eastAsia="zh-CN" w:bidi="ar-SA"/>
              </w:rPr>
              <w:t>48202.70</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617FBA97">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0205C8AE">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1BB9D5AD">
            <w:pPr>
              <w:jc w:val="left"/>
              <w:rPr>
                <w:rFonts w:hint="eastAsia" w:ascii="宋体" w:hAnsi="宋体" w:eastAsia="宋体" w:cs="宋体"/>
                <w:i w:val="0"/>
                <w:iCs w:val="0"/>
                <w:color w:val="000000"/>
                <w:sz w:val="24"/>
                <w:szCs w:val="24"/>
                <w:u w:val="none"/>
              </w:rPr>
            </w:pPr>
          </w:p>
        </w:tc>
      </w:tr>
      <w:tr w14:paraId="57A29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530F83DE">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5109" w:type="dxa"/>
            <w:gridSpan w:val="9"/>
            <w:tcBorders>
              <w:top w:val="single" w:color="000000" w:sz="4" w:space="0"/>
              <w:left w:val="single" w:color="000000" w:sz="4" w:space="0"/>
              <w:bottom w:val="single" w:color="000000" w:sz="4" w:space="0"/>
              <w:right w:val="single" w:color="000000" w:sz="4" w:space="0"/>
            </w:tcBorders>
            <w:noWrap w:val="0"/>
            <w:vAlign w:val="center"/>
          </w:tcPr>
          <w:p w14:paraId="6DEAF15E">
            <w:pPr>
              <w:jc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安全文明费</w:t>
            </w:r>
          </w:p>
        </w:tc>
      </w:tr>
      <w:tr w14:paraId="6C00D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3A1AE3A0">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3.1</w:t>
            </w:r>
          </w:p>
        </w:tc>
        <w:tc>
          <w:tcPr>
            <w:tcW w:w="2512" w:type="dxa"/>
            <w:gridSpan w:val="2"/>
            <w:tcBorders>
              <w:top w:val="single" w:color="000000" w:sz="4" w:space="0"/>
              <w:left w:val="single" w:color="000000" w:sz="4" w:space="0"/>
              <w:bottom w:val="single" w:color="000000" w:sz="4" w:space="0"/>
              <w:right w:val="single" w:color="000000" w:sz="4" w:space="0"/>
            </w:tcBorders>
            <w:noWrap w:val="0"/>
            <w:vAlign w:val="center"/>
          </w:tcPr>
          <w:p w14:paraId="49B04561">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管理费</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2096D4FE">
            <w:pPr>
              <w:keepNext w:val="0"/>
              <w:keepLines w:val="0"/>
              <w:widowControl/>
              <w:suppressLineNumbers w:val="0"/>
              <w:ind w:left="0" w:leftChars="0" w:firstLine="0" w:firstLineChars="0"/>
              <w:jc w:val="both"/>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2B2CB777">
            <w:pPr>
              <w:jc w:val="center"/>
              <w:rPr>
                <w:rFonts w:hint="eastAsia" w:ascii="宋体" w:hAnsi="宋体" w:eastAsia="宋体" w:cs="宋体"/>
                <w:i w:val="0"/>
                <w:iCs w:val="0"/>
                <w:color w:val="000000"/>
                <w:sz w:val="24"/>
                <w:szCs w:val="24"/>
                <w:u w:val="none"/>
              </w:rPr>
            </w:pPr>
          </w:p>
        </w:tc>
        <w:tc>
          <w:tcPr>
            <w:tcW w:w="936" w:type="dxa"/>
            <w:tcBorders>
              <w:top w:val="single" w:color="000000" w:sz="4" w:space="0"/>
              <w:left w:val="single" w:color="000000" w:sz="4" w:space="0"/>
              <w:bottom w:val="single" w:color="000000" w:sz="4" w:space="0"/>
              <w:right w:val="single" w:color="000000" w:sz="4" w:space="0"/>
            </w:tcBorders>
            <w:shd w:val="clear"/>
            <w:noWrap w:val="0"/>
            <w:vAlign w:val="center"/>
          </w:tcPr>
          <w:p w14:paraId="008D522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shd w:val="clear"/>
            <w:noWrap w:val="0"/>
            <w:vAlign w:val="center"/>
          </w:tcPr>
          <w:p w14:paraId="4A3F8DB8">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48202.70</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43BC2358">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20C99EA0">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540CA71B">
            <w:pPr>
              <w:jc w:val="left"/>
              <w:rPr>
                <w:rFonts w:hint="eastAsia" w:ascii="宋体" w:hAnsi="宋体" w:eastAsia="宋体" w:cs="宋体"/>
                <w:i w:val="0"/>
                <w:iCs w:val="0"/>
                <w:color w:val="000000"/>
                <w:sz w:val="24"/>
                <w:szCs w:val="24"/>
                <w:u w:val="none"/>
              </w:rPr>
            </w:pPr>
          </w:p>
        </w:tc>
      </w:tr>
      <w:tr w14:paraId="65AB5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1D037F1E">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3.2</w:t>
            </w:r>
          </w:p>
        </w:tc>
        <w:tc>
          <w:tcPr>
            <w:tcW w:w="2512" w:type="dxa"/>
            <w:gridSpan w:val="2"/>
            <w:tcBorders>
              <w:top w:val="single" w:color="000000" w:sz="4" w:space="0"/>
              <w:left w:val="single" w:color="000000" w:sz="4" w:space="0"/>
              <w:bottom w:val="single" w:color="000000" w:sz="4" w:space="0"/>
              <w:right w:val="single" w:color="000000" w:sz="4" w:space="0"/>
            </w:tcBorders>
            <w:noWrap w:val="0"/>
            <w:vAlign w:val="center"/>
          </w:tcPr>
          <w:p w14:paraId="67492C68">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利润</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7A107AF4">
            <w:pPr>
              <w:keepNext w:val="0"/>
              <w:keepLines w:val="0"/>
              <w:widowControl/>
              <w:suppressLineNumbers w:val="0"/>
              <w:ind w:left="0" w:leftChars="0" w:firstLine="0" w:firstLineChars="0"/>
              <w:jc w:val="both"/>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7CAAD6B1">
            <w:pPr>
              <w:jc w:val="center"/>
              <w:rPr>
                <w:rFonts w:hint="eastAsia" w:ascii="宋体" w:hAnsi="宋体" w:eastAsia="宋体" w:cs="宋体"/>
                <w:i w:val="0"/>
                <w:iCs w:val="0"/>
                <w:color w:val="000000"/>
                <w:sz w:val="24"/>
                <w:szCs w:val="24"/>
                <w:u w:val="none"/>
              </w:rPr>
            </w:pPr>
          </w:p>
        </w:tc>
        <w:tc>
          <w:tcPr>
            <w:tcW w:w="936" w:type="dxa"/>
            <w:tcBorders>
              <w:top w:val="single" w:color="000000" w:sz="4" w:space="0"/>
              <w:left w:val="single" w:color="000000" w:sz="4" w:space="0"/>
              <w:bottom w:val="single" w:color="000000" w:sz="4" w:space="0"/>
              <w:right w:val="single" w:color="000000" w:sz="4" w:space="0"/>
            </w:tcBorders>
            <w:shd w:val="clear"/>
            <w:noWrap w:val="0"/>
            <w:vAlign w:val="center"/>
          </w:tcPr>
          <w:p w14:paraId="4B904DF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shd w:val="clear"/>
            <w:noWrap w:val="0"/>
            <w:vAlign w:val="center"/>
          </w:tcPr>
          <w:p w14:paraId="4770FAF9">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48202.70</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2955D516">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662063FF">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0D52FBF2">
            <w:pPr>
              <w:jc w:val="left"/>
              <w:rPr>
                <w:rFonts w:hint="eastAsia" w:ascii="宋体" w:hAnsi="宋体" w:eastAsia="宋体" w:cs="宋体"/>
                <w:i w:val="0"/>
                <w:iCs w:val="0"/>
                <w:color w:val="000000"/>
                <w:sz w:val="24"/>
                <w:szCs w:val="24"/>
                <w:u w:val="none"/>
              </w:rPr>
            </w:pPr>
          </w:p>
        </w:tc>
      </w:tr>
      <w:tr w14:paraId="40AF18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7F41316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3.</w:t>
            </w:r>
            <w:r>
              <w:rPr>
                <w:rFonts w:hint="eastAsia" w:cs="宋体"/>
                <w:i w:val="0"/>
                <w:iCs w:val="0"/>
                <w:color w:val="000000"/>
                <w:kern w:val="0"/>
                <w:sz w:val="24"/>
                <w:szCs w:val="24"/>
                <w:u w:val="none"/>
                <w:lang w:val="en-US" w:eastAsia="zh-CN" w:bidi="ar"/>
              </w:rPr>
              <w:t>3</w:t>
            </w:r>
          </w:p>
        </w:tc>
        <w:tc>
          <w:tcPr>
            <w:tcW w:w="2512" w:type="dxa"/>
            <w:gridSpan w:val="2"/>
            <w:tcBorders>
              <w:top w:val="single" w:color="000000" w:sz="4" w:space="0"/>
              <w:left w:val="single" w:color="000000" w:sz="4" w:space="0"/>
              <w:bottom w:val="single" w:color="000000" w:sz="4" w:space="0"/>
              <w:right w:val="single" w:color="000000" w:sz="4" w:space="0"/>
            </w:tcBorders>
            <w:noWrap w:val="0"/>
            <w:vAlign w:val="center"/>
          </w:tcPr>
          <w:p w14:paraId="73B916F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安全生产、文明施工费</w:t>
            </w:r>
          </w:p>
        </w:tc>
        <w:tc>
          <w:tcPr>
            <w:tcW w:w="2527" w:type="dxa"/>
            <w:tcBorders>
              <w:top w:val="single" w:color="000000" w:sz="4" w:space="0"/>
              <w:left w:val="single" w:color="000000" w:sz="4" w:space="0"/>
              <w:bottom w:val="single" w:color="000000" w:sz="4" w:space="0"/>
              <w:right w:val="single" w:color="000000" w:sz="4" w:space="0"/>
            </w:tcBorders>
            <w:noWrap w:val="0"/>
            <w:vAlign w:val="center"/>
          </w:tcPr>
          <w:p w14:paraId="6635DB0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以建筑面积计算</w:t>
            </w:r>
          </w:p>
        </w:tc>
        <w:tc>
          <w:tcPr>
            <w:tcW w:w="3744" w:type="dxa"/>
            <w:tcBorders>
              <w:top w:val="single" w:color="000000" w:sz="4" w:space="0"/>
              <w:left w:val="single" w:color="000000" w:sz="4" w:space="0"/>
              <w:bottom w:val="single" w:color="000000" w:sz="4" w:space="0"/>
              <w:right w:val="single" w:color="000000" w:sz="4" w:space="0"/>
            </w:tcBorders>
            <w:noWrap w:val="0"/>
            <w:vAlign w:val="center"/>
          </w:tcPr>
          <w:p w14:paraId="625B41A4">
            <w:pPr>
              <w:jc w:val="center"/>
              <w:rPr>
                <w:rFonts w:hint="eastAsia" w:ascii="宋体" w:hAnsi="宋体" w:eastAsia="宋体" w:cs="宋体"/>
                <w:i w:val="0"/>
                <w:iCs w:val="0"/>
                <w:color w:val="000000"/>
                <w:sz w:val="24"/>
                <w:szCs w:val="24"/>
                <w:u w:val="none"/>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41AF3B0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0DDD2271">
            <w:pPr>
              <w:ind w:left="0" w:leftChars="0" w:firstLine="0" w:firstLineChars="0"/>
              <w:jc w:val="center"/>
              <w:rPr>
                <w:rFonts w:hint="eastAsia" w:ascii="宋体" w:hAnsi="宋体" w:eastAsia="宋体" w:cs="宋体"/>
                <w:i w:val="0"/>
                <w:iCs w:val="0"/>
                <w:color w:val="auto"/>
                <w:sz w:val="24"/>
                <w:szCs w:val="24"/>
                <w:u w:val="none"/>
                <w:lang w:val="en-US"/>
              </w:rPr>
            </w:pPr>
            <w:r>
              <w:rPr>
                <w:rFonts w:hint="eastAsia" w:ascii="宋体" w:hAnsi="宋体" w:eastAsia="宋体" w:cs="宋体"/>
                <w:i w:val="0"/>
                <w:iCs w:val="0"/>
                <w:color w:val="000000"/>
                <w:kern w:val="2"/>
                <w:sz w:val="24"/>
                <w:szCs w:val="24"/>
                <w:u w:val="none"/>
                <w:lang w:val="en-US" w:eastAsia="zh-CN" w:bidi="ar-SA"/>
              </w:rPr>
              <w:t>48202.70</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26107F20">
            <w:pPr>
              <w:jc w:val="center"/>
              <w:rPr>
                <w:rFonts w:hint="eastAsia" w:ascii="宋体" w:hAnsi="宋体" w:eastAsia="宋体" w:cs="宋体"/>
                <w:i w:val="0"/>
                <w:iCs w:val="0"/>
                <w:color w:val="000000"/>
                <w:sz w:val="24"/>
                <w:szCs w:val="24"/>
                <w:u w:val="none"/>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4D26EAD5">
            <w:pPr>
              <w:jc w:val="center"/>
              <w:rPr>
                <w:rFonts w:hint="eastAsia" w:ascii="宋体" w:hAnsi="宋体" w:eastAsia="宋体" w:cs="宋体"/>
                <w:i w:val="0"/>
                <w:iCs w:val="0"/>
                <w:color w:val="000000"/>
                <w:sz w:val="24"/>
                <w:szCs w:val="24"/>
                <w:u w:val="none"/>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66A69A73">
            <w:pPr>
              <w:jc w:val="left"/>
              <w:rPr>
                <w:rFonts w:hint="eastAsia" w:ascii="宋体" w:hAnsi="宋体" w:eastAsia="宋体" w:cs="宋体"/>
                <w:i w:val="0"/>
                <w:iCs w:val="0"/>
                <w:color w:val="000000"/>
                <w:sz w:val="24"/>
                <w:szCs w:val="24"/>
                <w:u w:val="none"/>
              </w:rPr>
            </w:pPr>
          </w:p>
        </w:tc>
      </w:tr>
      <w:tr w14:paraId="36D78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09D0B9C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4</w:t>
            </w:r>
          </w:p>
        </w:tc>
        <w:tc>
          <w:tcPr>
            <w:tcW w:w="15109" w:type="dxa"/>
            <w:gridSpan w:val="9"/>
            <w:tcBorders>
              <w:top w:val="single" w:color="000000" w:sz="4" w:space="0"/>
              <w:left w:val="single" w:color="000000" w:sz="4" w:space="0"/>
              <w:bottom w:val="single" w:color="000000" w:sz="4" w:space="0"/>
              <w:right w:val="single" w:color="000000" w:sz="4" w:space="0"/>
            </w:tcBorders>
            <w:noWrap w:val="0"/>
            <w:vAlign w:val="center"/>
          </w:tcPr>
          <w:p w14:paraId="2E88D45C">
            <w:pPr>
              <w:jc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税金</w:t>
            </w:r>
          </w:p>
        </w:tc>
      </w:tr>
      <w:tr w14:paraId="5070C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26054145">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4.1</w:t>
            </w:r>
          </w:p>
        </w:tc>
        <w:tc>
          <w:tcPr>
            <w:tcW w:w="8783" w:type="dxa"/>
            <w:gridSpan w:val="4"/>
            <w:tcBorders>
              <w:top w:val="single" w:color="000000" w:sz="4" w:space="0"/>
              <w:left w:val="single" w:color="000000" w:sz="4" w:space="0"/>
              <w:bottom w:val="single" w:color="000000" w:sz="4" w:space="0"/>
              <w:right w:val="single" w:color="000000" w:sz="4" w:space="0"/>
            </w:tcBorders>
            <w:noWrap w:val="0"/>
            <w:vAlign w:val="center"/>
          </w:tcPr>
          <w:p w14:paraId="7EBDFB57">
            <w:pPr>
              <w:jc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税金按1-3项合计为基数的3%计算</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14:paraId="377DBF12">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项</w:t>
            </w:r>
          </w:p>
        </w:tc>
        <w:tc>
          <w:tcPr>
            <w:tcW w:w="1424" w:type="dxa"/>
            <w:tcBorders>
              <w:top w:val="single" w:color="000000" w:sz="4" w:space="0"/>
              <w:left w:val="single" w:color="000000" w:sz="4" w:space="0"/>
              <w:bottom w:val="single" w:color="000000" w:sz="4" w:space="0"/>
              <w:right w:val="single" w:color="000000" w:sz="4" w:space="0"/>
            </w:tcBorders>
            <w:noWrap w:val="0"/>
            <w:vAlign w:val="center"/>
          </w:tcPr>
          <w:p w14:paraId="67E04EDA">
            <w:pPr>
              <w:ind w:left="0" w:leftChars="0" w:firstLine="0" w:firstLineChars="0"/>
              <w:jc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1315" w:type="dxa"/>
            <w:tcBorders>
              <w:top w:val="single" w:color="000000" w:sz="4" w:space="0"/>
              <w:left w:val="single" w:color="000000" w:sz="4" w:space="0"/>
              <w:bottom w:val="single" w:color="000000" w:sz="4" w:space="0"/>
              <w:right w:val="single" w:color="000000" w:sz="4" w:space="0"/>
            </w:tcBorders>
            <w:noWrap w:val="0"/>
            <w:vAlign w:val="center"/>
          </w:tcPr>
          <w:p w14:paraId="0C05F8B4">
            <w:pPr>
              <w:jc w:val="center"/>
              <w:rPr>
                <w:rFonts w:hint="eastAsia" w:ascii="宋体" w:hAnsi="宋体" w:eastAsia="宋体" w:cs="宋体"/>
                <w:i w:val="0"/>
                <w:iCs w:val="0"/>
                <w:color w:val="000000"/>
                <w:kern w:val="0"/>
                <w:sz w:val="24"/>
                <w:szCs w:val="24"/>
                <w:u w:val="none"/>
                <w:lang w:val="en-US" w:eastAsia="zh-CN" w:bidi="ar"/>
              </w:rPr>
            </w:pP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5B34D882">
            <w:pPr>
              <w:jc w:val="center"/>
              <w:rPr>
                <w:rFonts w:hint="eastAsia" w:ascii="宋体" w:hAnsi="宋体" w:eastAsia="宋体" w:cs="宋体"/>
                <w:i w:val="0"/>
                <w:iCs w:val="0"/>
                <w:color w:val="000000"/>
                <w:kern w:val="0"/>
                <w:sz w:val="24"/>
                <w:szCs w:val="24"/>
                <w:u w:val="none"/>
                <w:lang w:val="en-US" w:eastAsia="zh-CN" w:bidi="ar"/>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4DD0C8D7">
            <w:pPr>
              <w:jc w:val="left"/>
              <w:rPr>
                <w:rFonts w:hint="eastAsia" w:ascii="宋体" w:hAnsi="宋体" w:eastAsia="宋体" w:cs="宋体"/>
                <w:i w:val="0"/>
                <w:iCs w:val="0"/>
                <w:color w:val="000000"/>
                <w:kern w:val="0"/>
                <w:sz w:val="24"/>
                <w:szCs w:val="24"/>
                <w:u w:val="none"/>
                <w:lang w:val="en-US" w:eastAsia="zh-CN" w:bidi="ar"/>
              </w:rPr>
            </w:pPr>
          </w:p>
        </w:tc>
      </w:tr>
      <w:tr w14:paraId="32DB4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031DFD5F">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5</w:t>
            </w:r>
          </w:p>
        </w:tc>
        <w:tc>
          <w:tcPr>
            <w:tcW w:w="12458" w:type="dxa"/>
            <w:gridSpan w:val="7"/>
            <w:tcBorders>
              <w:top w:val="single" w:color="000000" w:sz="4" w:space="0"/>
              <w:left w:val="single" w:color="000000" w:sz="4" w:space="0"/>
              <w:bottom w:val="single" w:color="000000" w:sz="4" w:space="0"/>
              <w:right w:val="single" w:color="000000" w:sz="4" w:space="0"/>
            </w:tcBorders>
            <w:noWrap w:val="0"/>
            <w:vAlign w:val="center"/>
          </w:tcPr>
          <w:p w14:paraId="55B0D0F9">
            <w:pPr>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综合楼及研发中心模板、脚手架工程报价汇总（1-4项）合计</w:t>
            </w:r>
          </w:p>
        </w:tc>
        <w:tc>
          <w:tcPr>
            <w:tcW w:w="1239" w:type="dxa"/>
            <w:tcBorders>
              <w:top w:val="single" w:color="000000" w:sz="4" w:space="0"/>
              <w:left w:val="single" w:color="000000" w:sz="4" w:space="0"/>
              <w:bottom w:val="single" w:color="000000" w:sz="4" w:space="0"/>
              <w:right w:val="single" w:color="000000" w:sz="4" w:space="0"/>
            </w:tcBorders>
            <w:noWrap w:val="0"/>
            <w:vAlign w:val="center"/>
          </w:tcPr>
          <w:p w14:paraId="624867F0">
            <w:pPr>
              <w:jc w:val="center"/>
              <w:rPr>
                <w:rFonts w:hint="eastAsia" w:ascii="宋体" w:hAnsi="宋体" w:eastAsia="宋体" w:cs="宋体"/>
                <w:i w:val="0"/>
                <w:iCs w:val="0"/>
                <w:color w:val="000000"/>
                <w:kern w:val="0"/>
                <w:sz w:val="24"/>
                <w:szCs w:val="24"/>
                <w:u w:val="none"/>
                <w:lang w:val="en-US" w:eastAsia="zh-CN" w:bidi="ar"/>
              </w:rPr>
            </w:pPr>
          </w:p>
        </w:tc>
        <w:tc>
          <w:tcPr>
            <w:tcW w:w="1412" w:type="dxa"/>
            <w:tcBorders>
              <w:top w:val="single" w:color="000000" w:sz="4" w:space="0"/>
              <w:left w:val="single" w:color="000000" w:sz="4" w:space="0"/>
              <w:bottom w:val="single" w:color="000000" w:sz="4" w:space="0"/>
              <w:right w:val="single" w:color="000000" w:sz="4" w:space="0"/>
            </w:tcBorders>
            <w:noWrap w:val="0"/>
            <w:vAlign w:val="center"/>
          </w:tcPr>
          <w:p w14:paraId="2052F132">
            <w:pPr>
              <w:jc w:val="left"/>
              <w:rPr>
                <w:rFonts w:hint="eastAsia" w:ascii="宋体" w:hAnsi="宋体" w:eastAsia="宋体" w:cs="宋体"/>
                <w:i w:val="0"/>
                <w:iCs w:val="0"/>
                <w:color w:val="000000"/>
                <w:kern w:val="0"/>
                <w:sz w:val="24"/>
                <w:szCs w:val="24"/>
                <w:u w:val="none"/>
                <w:lang w:val="en-US" w:eastAsia="zh-CN" w:bidi="ar"/>
              </w:rPr>
            </w:pPr>
          </w:p>
        </w:tc>
      </w:tr>
      <w:tr w14:paraId="7D20A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5" w:hRule="atLeast"/>
          <w:jc w:val="center"/>
        </w:trPr>
        <w:tc>
          <w:tcPr>
            <w:tcW w:w="16189" w:type="dxa"/>
            <w:gridSpan w:val="10"/>
            <w:tcBorders>
              <w:top w:val="single" w:color="000000" w:sz="4" w:space="0"/>
              <w:left w:val="single" w:color="000000" w:sz="4" w:space="0"/>
              <w:bottom w:val="single" w:color="000000" w:sz="4" w:space="0"/>
              <w:right w:val="single" w:color="000000" w:sz="4" w:space="0"/>
            </w:tcBorders>
            <w:noWrap w:val="0"/>
            <w:vAlign w:val="center"/>
          </w:tcPr>
          <w:p w14:paraId="285DB75F">
            <w:pPr>
              <w:keepNext w:val="0"/>
              <w:keepLines w:val="0"/>
              <w:widowControl/>
              <w:suppressLineNumbers w:val="0"/>
              <w:ind w:firstLineChars="1000"/>
              <w:jc w:val="left"/>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授权委托人签字：                                                  年   月   日</w:t>
            </w:r>
          </w:p>
        </w:tc>
      </w:tr>
    </w:tbl>
    <w:p w14:paraId="60376968">
      <w:pPr>
        <w:pStyle w:val="2"/>
        <w:tabs>
          <w:tab w:val="left" w:pos="1155"/>
        </w:tabs>
        <w:jc w:val="center"/>
        <w:rPr>
          <w:rStyle w:val="84"/>
          <w:rFonts w:hint="eastAsia" w:ascii="宋体" w:hAnsi="宋体" w:eastAsia="宋体" w:cs="宋体"/>
          <w:sz w:val="24"/>
          <w:szCs w:val="24"/>
          <w:lang w:val="en-US" w:eastAsia="zh-CN" w:bidi="ar"/>
        </w:rPr>
      </w:pPr>
      <w:r>
        <w:rPr>
          <w:rStyle w:val="84"/>
          <w:rFonts w:hint="eastAsia" w:ascii="宋体" w:hAnsi="宋体" w:eastAsia="宋体" w:cs="宋体"/>
          <w:sz w:val="24"/>
          <w:szCs w:val="24"/>
          <w:lang w:val="en-US" w:eastAsia="zh-CN" w:bidi="ar"/>
        </w:rPr>
        <w:t>深圳电子产业园C区项目工程基础及主体劳务报价表</w:t>
      </w:r>
    </w:p>
    <w:tbl>
      <w:tblPr>
        <w:tblStyle w:val="35"/>
        <w:tblW w:w="498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58"/>
        <w:gridCol w:w="2286"/>
        <w:gridCol w:w="2359"/>
        <w:gridCol w:w="3614"/>
        <w:gridCol w:w="781"/>
        <w:gridCol w:w="1174"/>
        <w:gridCol w:w="1144"/>
        <w:gridCol w:w="1290"/>
        <w:gridCol w:w="918"/>
      </w:tblGrid>
      <w:tr w14:paraId="1D6411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0BA3D5D8">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序号</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7B10258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分项工程名称</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14:paraId="0E3A5EF3">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分项工程计算规则</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732D792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w:t>
            </w:r>
          </w:p>
        </w:tc>
        <w:tc>
          <w:tcPr>
            <w:tcW w:w="269" w:type="pct"/>
            <w:tcBorders>
              <w:top w:val="single" w:color="000000" w:sz="4" w:space="0"/>
              <w:left w:val="single" w:color="000000" w:sz="4" w:space="0"/>
              <w:bottom w:val="single" w:color="000000" w:sz="4" w:space="0"/>
              <w:right w:val="single" w:color="000000" w:sz="4" w:space="0"/>
            </w:tcBorders>
            <w:noWrap w:val="0"/>
            <w:vAlign w:val="center"/>
          </w:tcPr>
          <w:p w14:paraId="6B5BEFA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计量单位</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46FDAD7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暂定数量/工程量</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5D1714E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固定综合单价</w:t>
            </w: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48B3C9ED">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合价（元）</w:t>
            </w: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475662BF">
            <w:pPr>
              <w:keepNext w:val="0"/>
              <w:keepLines w:val="0"/>
              <w:widowControl/>
              <w:suppressLineNumbers w:val="0"/>
              <w:ind w:left="0" w:leftChars="0" w:firstLine="0" w:firstLineChars="0"/>
              <w:jc w:val="both"/>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备注</w:t>
            </w:r>
          </w:p>
        </w:tc>
      </w:tr>
      <w:tr w14:paraId="4D46C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 w:hRule="atLeast"/>
        </w:trPr>
        <w:tc>
          <w:tcPr>
            <w:tcW w:w="5000" w:type="pct"/>
            <w:gridSpan w:val="9"/>
            <w:tcBorders>
              <w:top w:val="single" w:color="000000" w:sz="4" w:space="0"/>
              <w:left w:val="single" w:color="000000" w:sz="4" w:space="0"/>
              <w:bottom w:val="single" w:color="000000" w:sz="4" w:space="0"/>
              <w:right w:val="single" w:color="000000" w:sz="4" w:space="0"/>
            </w:tcBorders>
            <w:noWrap w:val="0"/>
            <w:vAlign w:val="center"/>
          </w:tcPr>
          <w:p w14:paraId="37CC9BD0">
            <w:pPr>
              <w:jc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门卫1-4</w:t>
            </w:r>
          </w:p>
        </w:tc>
      </w:tr>
      <w:tr w14:paraId="1AE59E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3D59451F">
            <w:pPr>
              <w:ind w:left="0" w:leftChars="0" w:firstLine="0" w:firstLineChar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1</w:t>
            </w:r>
          </w:p>
        </w:tc>
        <w:tc>
          <w:tcPr>
            <w:tcW w:w="4669" w:type="pct"/>
            <w:gridSpan w:val="8"/>
            <w:tcBorders>
              <w:top w:val="single" w:color="000000" w:sz="4" w:space="0"/>
              <w:left w:val="single" w:color="000000" w:sz="4" w:space="0"/>
              <w:bottom w:val="single" w:color="000000" w:sz="4" w:space="0"/>
              <w:right w:val="single" w:color="000000" w:sz="4" w:space="0"/>
            </w:tcBorders>
            <w:noWrap w:val="0"/>
            <w:vAlign w:val="center"/>
          </w:tcPr>
          <w:p w14:paraId="307A8016">
            <w:pPr>
              <w:jc w:val="center"/>
              <w:rPr>
                <w:rStyle w:val="85"/>
                <w:rFonts w:hint="eastAsia" w:ascii="宋体" w:hAnsi="宋体" w:eastAsia="宋体" w:cs="宋体"/>
                <w:b/>
                <w:bCs/>
                <w:sz w:val="24"/>
                <w:szCs w:val="24"/>
                <w:lang w:val="en-US" w:eastAsia="zh-CN" w:bidi="ar"/>
              </w:rPr>
            </w:pPr>
            <w:r>
              <w:rPr>
                <w:rStyle w:val="85"/>
                <w:rFonts w:hint="eastAsia" w:ascii="宋体" w:hAnsi="宋体" w:eastAsia="宋体" w:cs="宋体"/>
                <w:b/>
                <w:bCs/>
                <w:sz w:val="24"/>
                <w:szCs w:val="24"/>
                <w:lang w:val="en-US" w:eastAsia="zh-CN" w:bidi="ar"/>
              </w:rPr>
              <w:t>基础及主体人工费</w:t>
            </w:r>
          </w:p>
        </w:tc>
      </w:tr>
      <w:tr w14:paraId="1CE3F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659C51B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1.1</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0F54575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模板工程</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14:paraId="1B92107B">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Style w:val="85"/>
                <w:rFonts w:hint="eastAsia" w:ascii="宋体" w:hAnsi="宋体" w:eastAsia="宋体" w:cs="宋体"/>
                <w:sz w:val="22"/>
                <w:szCs w:val="22"/>
                <w:lang w:val="en-US" w:eastAsia="zh-CN" w:bidi="ar"/>
              </w:rPr>
              <w:t>按模板与现浇砼构件的接触面积计算</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4E3FA2FE">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不含模板材料，综合考虑结构形式、施工部位等包含模板支撑体系搭设、拆除等</w:t>
            </w:r>
          </w:p>
        </w:tc>
        <w:tc>
          <w:tcPr>
            <w:tcW w:w="269" w:type="pct"/>
            <w:tcBorders>
              <w:top w:val="single" w:color="000000" w:sz="4" w:space="0"/>
              <w:left w:val="single" w:color="000000" w:sz="4" w:space="0"/>
              <w:bottom w:val="single" w:color="000000" w:sz="4" w:space="0"/>
              <w:right w:val="single" w:color="000000" w:sz="4" w:space="0"/>
            </w:tcBorders>
            <w:noWrap w:val="0"/>
            <w:vAlign w:val="center"/>
          </w:tcPr>
          <w:p w14:paraId="579E04D9">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0E688BFC">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717.82</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7F73CD6F">
            <w:pPr>
              <w:jc w:val="center"/>
              <w:rPr>
                <w:rFonts w:hint="default" w:ascii="宋体" w:hAnsi="宋体" w:eastAsia="宋体" w:cs="宋体"/>
                <w:i w:val="0"/>
                <w:iCs w:val="0"/>
                <w:color w:val="000000"/>
                <w:sz w:val="24"/>
                <w:szCs w:val="24"/>
                <w:u w:val="none"/>
                <w:lang w:val="en-US" w:eastAsia="zh-CN"/>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59A8B6AC">
            <w:pPr>
              <w:jc w:val="center"/>
              <w:rPr>
                <w:rFonts w:hint="eastAsia" w:ascii="宋体" w:hAnsi="宋体" w:eastAsia="宋体" w:cs="宋体"/>
                <w:i w:val="0"/>
                <w:iCs w:val="0"/>
                <w:color w:val="000000"/>
                <w:sz w:val="24"/>
                <w:szCs w:val="24"/>
                <w:u w:val="none"/>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597A043E">
            <w:pPr>
              <w:jc w:val="left"/>
              <w:rPr>
                <w:rFonts w:hint="eastAsia" w:ascii="宋体" w:hAnsi="宋体" w:eastAsia="宋体" w:cs="宋体"/>
                <w:i w:val="0"/>
                <w:iCs w:val="0"/>
                <w:color w:val="000000"/>
                <w:sz w:val="24"/>
                <w:szCs w:val="24"/>
                <w:u w:val="none"/>
              </w:rPr>
            </w:pPr>
          </w:p>
        </w:tc>
      </w:tr>
      <w:tr w14:paraId="62F82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330" w:type="pct"/>
            <w:tcBorders>
              <w:top w:val="nil"/>
              <w:left w:val="single" w:color="000000" w:sz="4" w:space="0"/>
              <w:right w:val="single" w:color="000000" w:sz="4" w:space="0"/>
            </w:tcBorders>
            <w:noWrap w:val="0"/>
            <w:vAlign w:val="center"/>
          </w:tcPr>
          <w:p w14:paraId="0924E369">
            <w:pPr>
              <w:ind w:left="0" w:leftChars="0" w:firstLine="0" w:firstLineChars="0"/>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787" w:type="pct"/>
            <w:tcBorders>
              <w:top w:val="nil"/>
              <w:left w:val="single" w:color="000000" w:sz="4" w:space="0"/>
              <w:right w:val="single" w:color="000000" w:sz="4" w:space="0"/>
            </w:tcBorders>
            <w:noWrap w:val="0"/>
            <w:vAlign w:val="center"/>
          </w:tcPr>
          <w:p w14:paraId="7095CA7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脚手架工程</w:t>
            </w:r>
          </w:p>
        </w:tc>
        <w:tc>
          <w:tcPr>
            <w:tcW w:w="812" w:type="pct"/>
            <w:tcBorders>
              <w:top w:val="single" w:color="000000" w:sz="4" w:space="0"/>
              <w:left w:val="single" w:color="000000" w:sz="4" w:space="0"/>
              <w:right w:val="single" w:color="000000" w:sz="4" w:space="0"/>
            </w:tcBorders>
            <w:noWrap w:val="0"/>
            <w:vAlign w:val="center"/>
          </w:tcPr>
          <w:p w14:paraId="144CFF97">
            <w:pPr>
              <w:ind w:left="0" w:leftChars="0" w:firstLine="0" w:firstLineChars="0"/>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按外墙垂直投影面以面积计算</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0A1612A5">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不含架料材料费，综合考虑材料转运，难易程度</w:t>
            </w:r>
          </w:p>
        </w:tc>
        <w:tc>
          <w:tcPr>
            <w:tcW w:w="269" w:type="pct"/>
            <w:tcBorders>
              <w:top w:val="single" w:color="000000" w:sz="4" w:space="0"/>
              <w:left w:val="single" w:color="000000" w:sz="4" w:space="0"/>
              <w:bottom w:val="single" w:color="000000" w:sz="4" w:space="0"/>
              <w:right w:val="single" w:color="000000" w:sz="4" w:space="0"/>
            </w:tcBorders>
            <w:noWrap w:val="0"/>
            <w:vAlign w:val="center"/>
          </w:tcPr>
          <w:p w14:paraId="070C1B8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39397B01">
            <w:pPr>
              <w:ind w:left="0" w:leftChars="0" w:firstLine="0" w:firstLineChars="0"/>
              <w:jc w:val="center"/>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884.9</w:t>
            </w:r>
            <w:r>
              <w:rPr>
                <w:rFonts w:hint="eastAsia" w:cs="宋体"/>
                <w:i w:val="0"/>
                <w:iCs w:val="0"/>
                <w:color w:val="auto"/>
                <w:sz w:val="24"/>
                <w:szCs w:val="24"/>
                <w:u w:val="none"/>
                <w:lang w:val="en-US" w:eastAsia="zh-CN"/>
              </w:rPr>
              <w:t>0</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262204D8">
            <w:pPr>
              <w:jc w:val="center"/>
              <w:rPr>
                <w:rFonts w:hint="default" w:ascii="宋体" w:hAnsi="宋体" w:eastAsia="宋体" w:cs="宋体"/>
                <w:i w:val="0"/>
                <w:iCs w:val="0"/>
                <w:color w:val="000000"/>
                <w:sz w:val="24"/>
                <w:szCs w:val="24"/>
                <w:u w:val="none"/>
                <w:lang w:val="en-US" w:eastAsia="zh-CN"/>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7FE2785C">
            <w:pPr>
              <w:jc w:val="center"/>
              <w:rPr>
                <w:rFonts w:hint="eastAsia" w:ascii="宋体" w:hAnsi="宋体" w:eastAsia="宋体" w:cs="宋体"/>
                <w:i w:val="0"/>
                <w:iCs w:val="0"/>
                <w:color w:val="000000"/>
                <w:sz w:val="24"/>
                <w:szCs w:val="24"/>
                <w:u w:val="none"/>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6908DCBD">
            <w:pPr>
              <w:jc w:val="left"/>
              <w:rPr>
                <w:rFonts w:hint="eastAsia" w:ascii="宋体" w:hAnsi="宋体" w:eastAsia="宋体" w:cs="宋体"/>
                <w:i w:val="0"/>
                <w:iCs w:val="0"/>
                <w:color w:val="000000"/>
                <w:sz w:val="24"/>
                <w:szCs w:val="24"/>
                <w:u w:val="none"/>
              </w:rPr>
            </w:pPr>
          </w:p>
        </w:tc>
      </w:tr>
      <w:tr w14:paraId="7EECE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3A2E0CC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4669" w:type="pct"/>
            <w:gridSpan w:val="8"/>
            <w:tcBorders>
              <w:top w:val="single" w:color="000000" w:sz="4" w:space="0"/>
              <w:left w:val="single" w:color="000000" w:sz="4" w:space="0"/>
              <w:bottom w:val="single" w:color="000000" w:sz="4" w:space="0"/>
              <w:right w:val="single" w:color="000000" w:sz="4" w:space="0"/>
            </w:tcBorders>
            <w:noWrap w:val="0"/>
            <w:vAlign w:val="center"/>
          </w:tcPr>
          <w:p w14:paraId="74405C35">
            <w:pPr>
              <w:jc w:val="center"/>
              <w:rPr>
                <w:rFonts w:hint="eastAsia" w:ascii="宋体" w:hAnsi="宋体" w:eastAsia="宋体" w:cs="宋体"/>
                <w:i w:val="0"/>
                <w:iCs w:val="0"/>
                <w:color w:val="000000"/>
                <w:sz w:val="24"/>
                <w:szCs w:val="24"/>
                <w:u w:val="none"/>
              </w:rPr>
            </w:pPr>
            <w:r>
              <w:rPr>
                <w:rStyle w:val="86"/>
                <w:rFonts w:hint="eastAsia" w:ascii="宋体" w:hAnsi="宋体" w:eastAsia="宋体" w:cs="宋体"/>
                <w:color w:val="auto"/>
                <w:sz w:val="24"/>
                <w:szCs w:val="24"/>
                <w:lang w:val="en-US" w:eastAsia="zh-CN" w:bidi="ar"/>
              </w:rPr>
              <w:t>材料、机械费用</w:t>
            </w:r>
          </w:p>
        </w:tc>
      </w:tr>
      <w:tr w14:paraId="099AB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4A9E5F0F">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2.1</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72E0487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模板体系材料</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14:paraId="724CADA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以粘模面积计算</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145AEE86">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1、模板、</w:t>
            </w:r>
            <w:r>
              <w:rPr>
                <w:rFonts w:hint="eastAsia" w:cs="宋体"/>
                <w:i w:val="0"/>
                <w:iCs w:val="0"/>
                <w:color w:val="000000"/>
                <w:kern w:val="0"/>
                <w:sz w:val="22"/>
                <w:szCs w:val="22"/>
                <w:u w:val="none"/>
                <w:lang w:val="en-US" w:eastAsia="zh-CN" w:bidi="ar"/>
              </w:rPr>
              <w:t>方管、</w:t>
            </w:r>
            <w:r>
              <w:rPr>
                <w:rFonts w:hint="eastAsia" w:ascii="宋体" w:hAnsi="宋体" w:eastAsia="宋体" w:cs="宋体"/>
                <w:i w:val="0"/>
                <w:iCs w:val="0"/>
                <w:color w:val="000000"/>
                <w:kern w:val="0"/>
                <w:sz w:val="22"/>
                <w:szCs w:val="22"/>
                <w:u w:val="none"/>
                <w:lang w:val="en-US" w:eastAsia="zh-CN" w:bidi="ar"/>
              </w:rPr>
              <w:t>对拉螺栓等模板所需所有材料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2、含外墙内外堵眼（含堵眼材料）</w:t>
            </w:r>
          </w:p>
        </w:tc>
        <w:tc>
          <w:tcPr>
            <w:tcW w:w="269" w:type="pct"/>
            <w:tcBorders>
              <w:top w:val="single" w:color="000000" w:sz="4" w:space="0"/>
              <w:left w:val="single" w:color="000000" w:sz="4" w:space="0"/>
              <w:bottom w:val="single" w:color="000000" w:sz="4" w:space="0"/>
              <w:right w:val="single" w:color="000000" w:sz="4" w:space="0"/>
            </w:tcBorders>
            <w:noWrap w:val="0"/>
            <w:vAlign w:val="center"/>
          </w:tcPr>
          <w:p w14:paraId="585856AE">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6C3D2891">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717.82</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4466E8F1">
            <w:pPr>
              <w:jc w:val="center"/>
              <w:rPr>
                <w:rFonts w:hint="default" w:ascii="宋体" w:hAnsi="宋体" w:eastAsia="宋体" w:cs="宋体"/>
                <w:i w:val="0"/>
                <w:iCs w:val="0"/>
                <w:color w:val="000000"/>
                <w:sz w:val="24"/>
                <w:szCs w:val="24"/>
                <w:u w:val="none"/>
                <w:lang w:val="en-US" w:eastAsia="zh-CN"/>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3BEC1D18">
            <w:pPr>
              <w:jc w:val="center"/>
              <w:rPr>
                <w:rFonts w:hint="eastAsia" w:ascii="宋体" w:hAnsi="宋体" w:eastAsia="宋体" w:cs="宋体"/>
                <w:i w:val="0"/>
                <w:iCs w:val="0"/>
                <w:color w:val="000000"/>
                <w:sz w:val="24"/>
                <w:szCs w:val="24"/>
                <w:u w:val="none"/>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2C75DE8F">
            <w:pPr>
              <w:jc w:val="left"/>
              <w:rPr>
                <w:rFonts w:hint="eastAsia" w:ascii="宋体" w:hAnsi="宋体" w:eastAsia="宋体" w:cs="宋体"/>
                <w:i w:val="0"/>
                <w:iCs w:val="0"/>
                <w:color w:val="000000"/>
                <w:sz w:val="24"/>
                <w:szCs w:val="24"/>
                <w:u w:val="none"/>
              </w:rPr>
            </w:pPr>
          </w:p>
        </w:tc>
      </w:tr>
      <w:tr w14:paraId="4342F0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4ADF9196">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42B4BDBE">
            <w:pPr>
              <w:keepNext w:val="0"/>
              <w:keepLines w:val="0"/>
              <w:widowControl/>
              <w:suppressLineNumbers w:val="0"/>
              <w:ind w:left="0" w:leftChars="0" w:firstLine="0" w:firstLineChars="0"/>
              <w:jc w:val="both"/>
              <w:textAlignment w:val="center"/>
              <w:rPr>
                <w:rStyle w:val="85"/>
                <w:rFonts w:hint="default"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支撑体系</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14:paraId="2B8B3AD2">
            <w:pPr>
              <w:keepNext w:val="0"/>
              <w:keepLines w:val="0"/>
              <w:widowControl/>
              <w:suppressLineNumbers w:val="0"/>
              <w:ind w:left="0" w:leftChars="0" w:firstLine="0" w:firstLineChars="0"/>
              <w:jc w:val="both"/>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00290923">
            <w:pPr>
              <w:keepNext w:val="0"/>
              <w:keepLines w:val="0"/>
              <w:widowControl/>
              <w:suppressLineNumbers w:val="0"/>
              <w:ind w:left="0" w:leftChars="0" w:firstLine="0" w:firstLineChars="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含外墙脚手架搭设材料（含钢板网）</w:t>
            </w:r>
          </w:p>
        </w:tc>
        <w:tc>
          <w:tcPr>
            <w:tcW w:w="269" w:type="pct"/>
            <w:tcBorders>
              <w:top w:val="single" w:color="000000" w:sz="4" w:space="0"/>
              <w:left w:val="single" w:color="000000" w:sz="4" w:space="0"/>
              <w:bottom w:val="single" w:color="000000" w:sz="4" w:space="0"/>
              <w:right w:val="single" w:color="000000" w:sz="4" w:space="0"/>
            </w:tcBorders>
            <w:noWrap w:val="0"/>
            <w:vAlign w:val="center"/>
          </w:tcPr>
          <w:p w14:paraId="3F467787">
            <w:pPr>
              <w:keepNext w:val="0"/>
              <w:keepLines w:val="0"/>
              <w:widowControl/>
              <w:suppressLineNumbers w:val="0"/>
              <w:ind w:left="0" w:leftChars="0" w:firstLine="0" w:firstLineChars="0"/>
              <w:jc w:val="center"/>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m2</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46647EC8">
            <w:pPr>
              <w:ind w:left="0" w:leftChars="0" w:firstLine="0" w:firstLineChars="0"/>
              <w:jc w:val="center"/>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104.83</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38042EAF">
            <w:pPr>
              <w:jc w:val="center"/>
              <w:rPr>
                <w:rFonts w:hint="default" w:ascii="宋体" w:hAnsi="宋体" w:eastAsia="宋体" w:cs="宋体"/>
                <w:i w:val="0"/>
                <w:iCs w:val="0"/>
                <w:color w:val="000000"/>
                <w:sz w:val="24"/>
                <w:szCs w:val="24"/>
                <w:u w:val="none"/>
                <w:lang w:val="en-US" w:eastAsia="zh-CN"/>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6859F692">
            <w:pPr>
              <w:jc w:val="center"/>
              <w:rPr>
                <w:rFonts w:hint="eastAsia" w:ascii="宋体" w:hAnsi="宋体" w:eastAsia="宋体" w:cs="宋体"/>
                <w:i w:val="0"/>
                <w:iCs w:val="0"/>
                <w:color w:val="000000"/>
                <w:sz w:val="24"/>
                <w:szCs w:val="24"/>
                <w:u w:val="none"/>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652BE713">
            <w:pPr>
              <w:jc w:val="left"/>
              <w:rPr>
                <w:rFonts w:hint="eastAsia" w:ascii="宋体" w:hAnsi="宋体" w:eastAsia="宋体" w:cs="宋体"/>
                <w:i w:val="0"/>
                <w:iCs w:val="0"/>
                <w:color w:val="000000"/>
                <w:sz w:val="24"/>
                <w:szCs w:val="24"/>
                <w:u w:val="none"/>
              </w:rPr>
            </w:pPr>
          </w:p>
        </w:tc>
      </w:tr>
      <w:tr w14:paraId="3A4AC9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1"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55212231">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3</w:t>
            </w:r>
          </w:p>
        </w:tc>
        <w:tc>
          <w:tcPr>
            <w:tcW w:w="4669" w:type="pct"/>
            <w:gridSpan w:val="8"/>
            <w:tcBorders>
              <w:top w:val="single" w:color="000000" w:sz="4" w:space="0"/>
              <w:left w:val="single" w:color="000000" w:sz="4" w:space="0"/>
              <w:bottom w:val="single" w:color="000000" w:sz="4" w:space="0"/>
              <w:right w:val="single" w:color="000000" w:sz="4" w:space="0"/>
            </w:tcBorders>
            <w:noWrap w:val="0"/>
            <w:vAlign w:val="center"/>
          </w:tcPr>
          <w:p w14:paraId="3299755B">
            <w:pPr>
              <w:jc w:val="center"/>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安全文明费</w:t>
            </w:r>
          </w:p>
        </w:tc>
      </w:tr>
      <w:tr w14:paraId="322D9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7621D9CC">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3.1</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32398314">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管理费</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14:paraId="6B945024">
            <w:pPr>
              <w:keepNext w:val="0"/>
              <w:keepLines w:val="0"/>
              <w:widowControl/>
              <w:suppressLineNumbers w:val="0"/>
              <w:ind w:left="0" w:leftChars="0" w:firstLine="0" w:firstLineChars="0"/>
              <w:jc w:val="both"/>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1B0A1AEC">
            <w:pPr>
              <w:jc w:val="center"/>
              <w:rPr>
                <w:rFonts w:hint="eastAsia" w:ascii="宋体" w:hAnsi="宋体" w:eastAsia="宋体" w:cs="宋体"/>
                <w:i w:val="0"/>
                <w:iCs w:val="0"/>
                <w:color w:val="000000"/>
                <w:sz w:val="24"/>
                <w:szCs w:val="24"/>
                <w:u w:val="none"/>
              </w:rPr>
            </w:pPr>
          </w:p>
        </w:tc>
        <w:tc>
          <w:tcPr>
            <w:tcW w:w="269" w:type="pct"/>
            <w:tcBorders>
              <w:top w:val="single" w:color="000000" w:sz="4" w:space="0"/>
              <w:left w:val="single" w:color="000000" w:sz="4" w:space="0"/>
              <w:bottom w:val="single" w:color="000000" w:sz="4" w:space="0"/>
              <w:right w:val="single" w:color="000000" w:sz="4" w:space="0"/>
            </w:tcBorders>
            <w:shd w:val="clear"/>
            <w:noWrap w:val="0"/>
            <w:vAlign w:val="center"/>
          </w:tcPr>
          <w:p w14:paraId="337C819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404" w:type="pct"/>
            <w:tcBorders>
              <w:top w:val="single" w:color="000000" w:sz="4" w:space="0"/>
              <w:left w:val="single" w:color="000000" w:sz="4" w:space="0"/>
              <w:bottom w:val="single" w:color="000000" w:sz="4" w:space="0"/>
              <w:right w:val="single" w:color="000000" w:sz="4" w:space="0"/>
            </w:tcBorders>
            <w:shd w:val="clear"/>
            <w:noWrap w:val="0"/>
            <w:vAlign w:val="center"/>
          </w:tcPr>
          <w:p w14:paraId="1691651F">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auto"/>
                <w:sz w:val="24"/>
                <w:szCs w:val="24"/>
                <w:u w:val="none"/>
                <w:lang w:val="en-US" w:eastAsia="zh-CN"/>
              </w:rPr>
              <w:t>104.83</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52B65AC4">
            <w:pPr>
              <w:jc w:val="center"/>
              <w:rPr>
                <w:rFonts w:hint="default" w:ascii="宋体" w:hAnsi="宋体" w:eastAsia="宋体" w:cs="宋体"/>
                <w:i w:val="0"/>
                <w:iCs w:val="0"/>
                <w:color w:val="000000"/>
                <w:sz w:val="24"/>
                <w:szCs w:val="24"/>
                <w:u w:val="none"/>
                <w:lang w:val="en-US" w:eastAsia="zh-CN"/>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00FD1A10">
            <w:pPr>
              <w:jc w:val="center"/>
              <w:rPr>
                <w:rFonts w:hint="eastAsia" w:ascii="宋体" w:hAnsi="宋体" w:eastAsia="宋体" w:cs="宋体"/>
                <w:i w:val="0"/>
                <w:iCs w:val="0"/>
                <w:color w:val="000000"/>
                <w:sz w:val="24"/>
                <w:szCs w:val="24"/>
                <w:u w:val="none"/>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6DE0A2F6">
            <w:pPr>
              <w:jc w:val="left"/>
              <w:rPr>
                <w:rFonts w:hint="eastAsia" w:ascii="宋体" w:hAnsi="宋体" w:eastAsia="宋体" w:cs="宋体"/>
                <w:i w:val="0"/>
                <w:iCs w:val="0"/>
                <w:color w:val="000000"/>
                <w:sz w:val="24"/>
                <w:szCs w:val="24"/>
                <w:u w:val="none"/>
              </w:rPr>
            </w:pPr>
          </w:p>
        </w:tc>
      </w:tr>
      <w:tr w14:paraId="71EEC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570BE4F3">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cs="宋体"/>
                <w:i w:val="0"/>
                <w:iCs w:val="0"/>
                <w:color w:val="000000"/>
                <w:kern w:val="0"/>
                <w:sz w:val="24"/>
                <w:szCs w:val="24"/>
                <w:u w:val="none"/>
                <w:lang w:val="en-US" w:eastAsia="zh-CN" w:bidi="ar"/>
              </w:rPr>
              <w:t>3.2</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4D98F80B">
            <w:pPr>
              <w:keepNext w:val="0"/>
              <w:keepLines w:val="0"/>
              <w:widowControl/>
              <w:suppressLineNumbers w:val="0"/>
              <w:ind w:left="0" w:leftChars="0" w:firstLine="0" w:firstLineChars="0"/>
              <w:jc w:val="center"/>
              <w:textAlignment w:val="center"/>
              <w:rPr>
                <w:rStyle w:val="85"/>
                <w:rFonts w:hint="default" w:ascii="宋体" w:hAnsi="宋体" w:eastAsia="宋体" w:cs="宋体"/>
                <w:sz w:val="24"/>
                <w:szCs w:val="24"/>
                <w:lang w:val="en-US" w:eastAsia="zh-CN" w:bidi="ar"/>
              </w:rPr>
            </w:pPr>
            <w:r>
              <w:rPr>
                <w:rStyle w:val="85"/>
                <w:rFonts w:hint="eastAsia" w:cs="宋体"/>
                <w:sz w:val="24"/>
                <w:szCs w:val="24"/>
                <w:lang w:val="en-US" w:eastAsia="zh-CN" w:bidi="ar"/>
              </w:rPr>
              <w:t>利润</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14:paraId="048B8262">
            <w:pPr>
              <w:keepNext w:val="0"/>
              <w:keepLines w:val="0"/>
              <w:widowControl/>
              <w:suppressLineNumbers w:val="0"/>
              <w:ind w:left="0" w:leftChars="0" w:firstLine="0" w:firstLineChars="0"/>
              <w:jc w:val="both"/>
              <w:textAlignment w:val="center"/>
              <w:rPr>
                <w:rStyle w:val="87"/>
                <w:rFonts w:hint="eastAsia" w:ascii="宋体" w:hAnsi="宋体" w:eastAsia="宋体" w:cs="宋体"/>
                <w:sz w:val="24"/>
                <w:szCs w:val="24"/>
                <w:lang w:val="en-US" w:eastAsia="zh-CN" w:bidi="ar"/>
              </w:rPr>
            </w:pPr>
            <w:r>
              <w:rPr>
                <w:rStyle w:val="87"/>
                <w:rFonts w:hint="eastAsia" w:ascii="宋体" w:hAnsi="宋体" w:eastAsia="宋体" w:cs="宋体"/>
                <w:sz w:val="24"/>
                <w:szCs w:val="24"/>
                <w:lang w:val="en-US" w:eastAsia="zh-CN" w:bidi="ar"/>
              </w:rPr>
              <w:t>以建筑面积计算</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4E21A8F4">
            <w:pPr>
              <w:jc w:val="center"/>
              <w:rPr>
                <w:rFonts w:hint="eastAsia" w:ascii="宋体" w:hAnsi="宋体" w:eastAsia="宋体" w:cs="宋体"/>
                <w:i w:val="0"/>
                <w:iCs w:val="0"/>
                <w:color w:val="000000"/>
                <w:sz w:val="24"/>
                <w:szCs w:val="24"/>
                <w:u w:val="none"/>
              </w:rPr>
            </w:pPr>
          </w:p>
        </w:tc>
        <w:tc>
          <w:tcPr>
            <w:tcW w:w="269" w:type="pct"/>
            <w:tcBorders>
              <w:top w:val="single" w:color="000000" w:sz="4" w:space="0"/>
              <w:left w:val="single" w:color="000000" w:sz="4" w:space="0"/>
              <w:bottom w:val="single" w:color="000000" w:sz="4" w:space="0"/>
              <w:right w:val="single" w:color="000000" w:sz="4" w:space="0"/>
            </w:tcBorders>
            <w:shd w:val="clear"/>
            <w:noWrap w:val="0"/>
            <w:vAlign w:val="center"/>
          </w:tcPr>
          <w:p w14:paraId="4FDB59DB">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eastAsia="zh-CN" w:bidi="ar-SA"/>
              </w:rPr>
            </w:pPr>
            <w:r>
              <w:rPr>
                <w:rStyle w:val="85"/>
                <w:rFonts w:hint="eastAsia" w:ascii="宋体" w:hAnsi="宋体" w:eastAsia="宋体" w:cs="宋体"/>
                <w:sz w:val="24"/>
                <w:szCs w:val="24"/>
                <w:lang w:val="en-US" w:eastAsia="zh-CN" w:bidi="ar"/>
              </w:rPr>
              <w:t>m2</w:t>
            </w:r>
          </w:p>
        </w:tc>
        <w:tc>
          <w:tcPr>
            <w:tcW w:w="404" w:type="pct"/>
            <w:tcBorders>
              <w:top w:val="single" w:color="000000" w:sz="4" w:space="0"/>
              <w:left w:val="single" w:color="000000" w:sz="4" w:space="0"/>
              <w:bottom w:val="single" w:color="000000" w:sz="4" w:space="0"/>
              <w:right w:val="single" w:color="000000" w:sz="4" w:space="0"/>
            </w:tcBorders>
            <w:shd w:val="clear"/>
            <w:noWrap w:val="0"/>
            <w:vAlign w:val="center"/>
          </w:tcPr>
          <w:p w14:paraId="007A6863">
            <w:pPr>
              <w:ind w:left="0" w:leftChars="0" w:firstLine="0" w:firstLineChars="0"/>
              <w:jc w:val="center"/>
              <w:rPr>
                <w:rFonts w:hint="eastAsia" w:ascii="宋体" w:hAnsi="宋体" w:eastAsia="宋体" w:cs="宋体"/>
                <w:i w:val="0"/>
                <w:iCs w:val="0"/>
                <w:color w:val="auto"/>
                <w:sz w:val="24"/>
                <w:szCs w:val="24"/>
                <w:u w:val="none"/>
                <w:lang w:val="en-US" w:eastAsia="zh-CN" w:bidi="ar-SA"/>
              </w:rPr>
            </w:pPr>
            <w:r>
              <w:rPr>
                <w:rFonts w:hint="eastAsia" w:ascii="宋体" w:hAnsi="宋体" w:eastAsia="宋体" w:cs="宋体"/>
                <w:i w:val="0"/>
                <w:iCs w:val="0"/>
                <w:color w:val="auto"/>
                <w:sz w:val="24"/>
                <w:szCs w:val="24"/>
                <w:u w:val="none"/>
                <w:lang w:val="en-US" w:eastAsia="zh-CN"/>
              </w:rPr>
              <w:t>104.83</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0AFA3502">
            <w:pPr>
              <w:jc w:val="center"/>
              <w:rPr>
                <w:rFonts w:hint="default" w:ascii="宋体" w:hAnsi="宋体" w:eastAsia="宋体" w:cs="宋体"/>
                <w:i w:val="0"/>
                <w:iCs w:val="0"/>
                <w:color w:val="000000"/>
                <w:sz w:val="24"/>
                <w:szCs w:val="24"/>
                <w:u w:val="none"/>
                <w:lang w:val="en-US" w:eastAsia="zh-CN"/>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14FB20BB">
            <w:pPr>
              <w:jc w:val="center"/>
              <w:rPr>
                <w:rFonts w:hint="eastAsia" w:ascii="宋体" w:hAnsi="宋体" w:eastAsia="宋体" w:cs="宋体"/>
                <w:i w:val="0"/>
                <w:iCs w:val="0"/>
                <w:color w:val="000000"/>
                <w:sz w:val="24"/>
                <w:szCs w:val="24"/>
                <w:u w:val="none"/>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47CED290">
            <w:pPr>
              <w:jc w:val="left"/>
              <w:rPr>
                <w:rFonts w:hint="eastAsia" w:ascii="宋体" w:hAnsi="宋体" w:eastAsia="宋体" w:cs="宋体"/>
                <w:i w:val="0"/>
                <w:iCs w:val="0"/>
                <w:color w:val="000000"/>
                <w:sz w:val="24"/>
                <w:szCs w:val="24"/>
                <w:u w:val="none"/>
              </w:rPr>
            </w:pPr>
          </w:p>
        </w:tc>
      </w:tr>
      <w:tr w14:paraId="606882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6D748BB2">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3.</w:t>
            </w:r>
            <w:r>
              <w:rPr>
                <w:rFonts w:hint="eastAsia" w:cs="宋体"/>
                <w:i w:val="0"/>
                <w:iCs w:val="0"/>
                <w:color w:val="000000"/>
                <w:kern w:val="0"/>
                <w:sz w:val="24"/>
                <w:szCs w:val="24"/>
                <w:u w:val="none"/>
                <w:lang w:val="en-US" w:eastAsia="zh-CN" w:bidi="ar"/>
              </w:rPr>
              <w:t>3</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613005BC">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安全生产、文明施工费</w:t>
            </w:r>
          </w:p>
        </w:tc>
        <w:tc>
          <w:tcPr>
            <w:tcW w:w="812" w:type="pct"/>
            <w:tcBorders>
              <w:top w:val="single" w:color="000000" w:sz="4" w:space="0"/>
              <w:left w:val="single" w:color="000000" w:sz="4" w:space="0"/>
              <w:bottom w:val="single" w:color="000000" w:sz="4" w:space="0"/>
              <w:right w:val="single" w:color="000000" w:sz="4" w:space="0"/>
            </w:tcBorders>
            <w:noWrap w:val="0"/>
            <w:vAlign w:val="center"/>
          </w:tcPr>
          <w:p w14:paraId="0751CAF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24"/>
                <w:szCs w:val="24"/>
                <w:u w:val="none"/>
              </w:rPr>
            </w:pPr>
            <w:r>
              <w:rPr>
                <w:rStyle w:val="87"/>
                <w:rFonts w:hint="eastAsia" w:ascii="宋体" w:hAnsi="宋体" w:eastAsia="宋体" w:cs="宋体"/>
                <w:sz w:val="24"/>
                <w:szCs w:val="24"/>
                <w:lang w:val="en-US" w:eastAsia="zh-CN" w:bidi="ar"/>
              </w:rPr>
              <w:t>以建筑面积计算</w:t>
            </w:r>
          </w:p>
        </w:tc>
        <w:tc>
          <w:tcPr>
            <w:tcW w:w="1243" w:type="pct"/>
            <w:tcBorders>
              <w:top w:val="single" w:color="000000" w:sz="4" w:space="0"/>
              <w:left w:val="single" w:color="000000" w:sz="4" w:space="0"/>
              <w:bottom w:val="single" w:color="000000" w:sz="4" w:space="0"/>
              <w:right w:val="single" w:color="000000" w:sz="4" w:space="0"/>
            </w:tcBorders>
            <w:noWrap w:val="0"/>
            <w:vAlign w:val="center"/>
          </w:tcPr>
          <w:p w14:paraId="577E2CEE">
            <w:pPr>
              <w:jc w:val="center"/>
              <w:rPr>
                <w:rFonts w:hint="eastAsia" w:ascii="宋体" w:hAnsi="宋体" w:eastAsia="宋体" w:cs="宋体"/>
                <w:i w:val="0"/>
                <w:iCs w:val="0"/>
                <w:color w:val="000000"/>
                <w:sz w:val="24"/>
                <w:szCs w:val="24"/>
                <w:u w:val="none"/>
              </w:rPr>
            </w:pPr>
          </w:p>
        </w:tc>
        <w:tc>
          <w:tcPr>
            <w:tcW w:w="269" w:type="pct"/>
            <w:tcBorders>
              <w:top w:val="single" w:color="000000" w:sz="4" w:space="0"/>
              <w:left w:val="single" w:color="000000" w:sz="4" w:space="0"/>
              <w:bottom w:val="single" w:color="000000" w:sz="4" w:space="0"/>
              <w:right w:val="single" w:color="000000" w:sz="4" w:space="0"/>
            </w:tcBorders>
            <w:noWrap w:val="0"/>
            <w:vAlign w:val="center"/>
          </w:tcPr>
          <w:p w14:paraId="13727FA0">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sz w:val="24"/>
                <w:szCs w:val="24"/>
                <w:u w:val="none"/>
              </w:rPr>
            </w:pPr>
            <w:r>
              <w:rPr>
                <w:rStyle w:val="85"/>
                <w:rFonts w:hint="eastAsia" w:ascii="宋体" w:hAnsi="宋体" w:eastAsia="宋体" w:cs="宋体"/>
                <w:sz w:val="24"/>
                <w:szCs w:val="24"/>
                <w:lang w:val="en-US" w:eastAsia="zh-CN" w:bidi="ar"/>
              </w:rPr>
              <w:t>m2</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7F3E4173">
            <w:pPr>
              <w:ind w:left="0" w:leftChars="0" w:firstLine="0" w:firstLineChars="0"/>
              <w:jc w:val="center"/>
              <w:rPr>
                <w:rFonts w:hint="eastAsia" w:ascii="宋体" w:hAnsi="宋体" w:eastAsia="宋体" w:cs="宋体"/>
                <w:i w:val="0"/>
                <w:iCs w:val="0"/>
                <w:color w:val="auto"/>
                <w:sz w:val="24"/>
                <w:szCs w:val="24"/>
                <w:u w:val="none"/>
                <w:lang w:val="en-US"/>
              </w:rPr>
            </w:pPr>
            <w:r>
              <w:rPr>
                <w:rFonts w:hint="eastAsia" w:ascii="宋体" w:hAnsi="宋体" w:eastAsia="宋体" w:cs="宋体"/>
                <w:i w:val="0"/>
                <w:iCs w:val="0"/>
                <w:color w:val="auto"/>
                <w:sz w:val="24"/>
                <w:szCs w:val="24"/>
                <w:u w:val="none"/>
                <w:lang w:val="en-US" w:eastAsia="zh-CN"/>
              </w:rPr>
              <w:t>104.83</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466F6C85">
            <w:pPr>
              <w:jc w:val="center"/>
              <w:rPr>
                <w:rFonts w:hint="default" w:ascii="宋体" w:hAnsi="宋体" w:eastAsia="宋体" w:cs="宋体"/>
                <w:i w:val="0"/>
                <w:iCs w:val="0"/>
                <w:color w:val="000000"/>
                <w:sz w:val="24"/>
                <w:szCs w:val="24"/>
                <w:u w:val="none"/>
                <w:lang w:val="en-US" w:eastAsia="zh-CN"/>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36119FF0">
            <w:pPr>
              <w:jc w:val="center"/>
              <w:rPr>
                <w:rFonts w:hint="eastAsia" w:ascii="宋体" w:hAnsi="宋体" w:eastAsia="宋体" w:cs="宋体"/>
                <w:i w:val="0"/>
                <w:iCs w:val="0"/>
                <w:color w:val="000000"/>
                <w:sz w:val="24"/>
                <w:szCs w:val="24"/>
                <w:u w:val="none"/>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53A82C60">
            <w:pPr>
              <w:jc w:val="left"/>
              <w:rPr>
                <w:rFonts w:hint="eastAsia" w:ascii="宋体" w:hAnsi="宋体" w:eastAsia="宋体" w:cs="宋体"/>
                <w:i w:val="0"/>
                <w:iCs w:val="0"/>
                <w:color w:val="000000"/>
                <w:sz w:val="24"/>
                <w:szCs w:val="24"/>
                <w:u w:val="none"/>
              </w:rPr>
            </w:pPr>
          </w:p>
        </w:tc>
      </w:tr>
      <w:tr w14:paraId="4165B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430B3007">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4</w:t>
            </w:r>
          </w:p>
        </w:tc>
        <w:tc>
          <w:tcPr>
            <w:tcW w:w="4669" w:type="pct"/>
            <w:gridSpan w:val="8"/>
            <w:tcBorders>
              <w:top w:val="single" w:color="000000" w:sz="4" w:space="0"/>
              <w:left w:val="single" w:color="000000" w:sz="4" w:space="0"/>
              <w:bottom w:val="single" w:color="000000" w:sz="4" w:space="0"/>
              <w:right w:val="single" w:color="000000" w:sz="4" w:space="0"/>
            </w:tcBorders>
            <w:noWrap w:val="0"/>
            <w:vAlign w:val="center"/>
          </w:tcPr>
          <w:p w14:paraId="0E5E3DBC">
            <w:pPr>
              <w:keepNext w:val="0"/>
              <w:keepLines w:val="0"/>
              <w:widowControl/>
              <w:suppressLineNumbers w:val="0"/>
              <w:jc w:val="center"/>
              <w:textAlignment w:val="center"/>
              <w:rPr>
                <w:rStyle w:val="85"/>
                <w:rFonts w:hint="eastAsia" w:ascii="宋体" w:hAnsi="宋体" w:eastAsia="宋体" w:cs="宋体"/>
                <w:b/>
                <w:bCs/>
                <w:sz w:val="24"/>
                <w:szCs w:val="24"/>
                <w:lang w:val="en-US" w:eastAsia="zh-CN" w:bidi="ar"/>
              </w:rPr>
            </w:pPr>
            <w:r>
              <w:rPr>
                <w:rStyle w:val="85"/>
                <w:rFonts w:hint="eastAsia" w:ascii="宋体" w:hAnsi="宋体" w:eastAsia="宋体" w:cs="宋体"/>
                <w:b/>
                <w:bCs/>
                <w:sz w:val="24"/>
                <w:szCs w:val="24"/>
                <w:lang w:val="en-US" w:eastAsia="zh-CN" w:bidi="ar"/>
              </w:rPr>
              <w:t>税金</w:t>
            </w:r>
          </w:p>
        </w:tc>
      </w:tr>
      <w:tr w14:paraId="0C946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586AE504">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4.1</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14:paraId="3CED7531">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税金</w:t>
            </w:r>
          </w:p>
        </w:tc>
        <w:tc>
          <w:tcPr>
            <w:tcW w:w="2056" w:type="pct"/>
            <w:gridSpan w:val="2"/>
            <w:tcBorders>
              <w:top w:val="single" w:color="000000" w:sz="4" w:space="0"/>
              <w:left w:val="single" w:color="000000" w:sz="4" w:space="0"/>
              <w:bottom w:val="single" w:color="000000" w:sz="4" w:space="0"/>
              <w:right w:val="single" w:color="000000" w:sz="4" w:space="0"/>
            </w:tcBorders>
            <w:noWrap w:val="0"/>
            <w:vAlign w:val="center"/>
          </w:tcPr>
          <w:p w14:paraId="56DAA8F6">
            <w:pPr>
              <w:ind w:left="0" w:leftChars="0" w:firstLine="0" w:firstLineChars="0"/>
              <w:jc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按1-3项合计为基数的3%计算</w:t>
            </w:r>
          </w:p>
        </w:tc>
        <w:tc>
          <w:tcPr>
            <w:tcW w:w="269" w:type="pct"/>
            <w:tcBorders>
              <w:top w:val="single" w:color="000000" w:sz="4" w:space="0"/>
              <w:left w:val="single" w:color="000000" w:sz="4" w:space="0"/>
              <w:bottom w:val="single" w:color="000000" w:sz="4" w:space="0"/>
              <w:right w:val="single" w:color="000000" w:sz="4" w:space="0"/>
            </w:tcBorders>
            <w:noWrap w:val="0"/>
            <w:vAlign w:val="center"/>
          </w:tcPr>
          <w:p w14:paraId="7D944D6A">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000000"/>
                <w:kern w:val="2"/>
                <w:sz w:val="24"/>
                <w:szCs w:val="24"/>
                <w:u w:val="none"/>
                <w:lang w:val="en-US" w:eastAsia="zh-CN" w:bidi="ar-SA"/>
              </w:rPr>
            </w:pPr>
            <w:r>
              <w:rPr>
                <w:rStyle w:val="85"/>
                <w:rFonts w:hint="eastAsia" w:ascii="宋体" w:hAnsi="宋体" w:eastAsia="宋体" w:cs="宋体"/>
                <w:sz w:val="24"/>
                <w:szCs w:val="24"/>
                <w:lang w:val="en-US" w:eastAsia="zh-CN" w:bidi="ar"/>
              </w:rPr>
              <w:t>项</w:t>
            </w:r>
          </w:p>
        </w:tc>
        <w:tc>
          <w:tcPr>
            <w:tcW w:w="404" w:type="pct"/>
            <w:tcBorders>
              <w:top w:val="single" w:color="000000" w:sz="4" w:space="0"/>
              <w:left w:val="single" w:color="000000" w:sz="4" w:space="0"/>
              <w:bottom w:val="single" w:color="000000" w:sz="4" w:space="0"/>
              <w:right w:val="single" w:color="000000" w:sz="4" w:space="0"/>
            </w:tcBorders>
            <w:noWrap w:val="0"/>
            <w:vAlign w:val="center"/>
          </w:tcPr>
          <w:p w14:paraId="5570120C">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1.00</w:t>
            </w:r>
          </w:p>
        </w:tc>
        <w:tc>
          <w:tcPr>
            <w:tcW w:w="392" w:type="pct"/>
            <w:tcBorders>
              <w:top w:val="single" w:color="000000" w:sz="4" w:space="0"/>
              <w:left w:val="single" w:color="000000" w:sz="4" w:space="0"/>
              <w:bottom w:val="single" w:color="000000" w:sz="4" w:space="0"/>
              <w:right w:val="single" w:color="000000" w:sz="4" w:space="0"/>
            </w:tcBorders>
            <w:noWrap w:val="0"/>
            <w:vAlign w:val="center"/>
          </w:tcPr>
          <w:p w14:paraId="11528B89">
            <w:pPr>
              <w:jc w:val="center"/>
              <w:rPr>
                <w:rFonts w:hint="eastAsia" w:ascii="宋体" w:hAnsi="宋体" w:eastAsia="宋体" w:cs="宋体"/>
                <w:i w:val="0"/>
                <w:iCs w:val="0"/>
                <w:color w:val="000000"/>
                <w:kern w:val="0"/>
                <w:sz w:val="24"/>
                <w:szCs w:val="24"/>
                <w:u w:val="none"/>
                <w:lang w:val="en-US" w:eastAsia="zh-CN" w:bidi="ar"/>
              </w:rPr>
            </w:pP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0D60EF14">
            <w:pPr>
              <w:jc w:val="center"/>
              <w:rPr>
                <w:rFonts w:hint="eastAsia" w:ascii="宋体" w:hAnsi="宋体" w:eastAsia="宋体" w:cs="宋体"/>
                <w:i w:val="0"/>
                <w:iCs w:val="0"/>
                <w:color w:val="000000"/>
                <w:kern w:val="0"/>
                <w:sz w:val="24"/>
                <w:szCs w:val="24"/>
                <w:u w:val="none"/>
                <w:lang w:val="en-US" w:eastAsia="zh-CN" w:bidi="ar"/>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45B3A102">
            <w:pPr>
              <w:jc w:val="left"/>
              <w:rPr>
                <w:rFonts w:hint="eastAsia" w:ascii="宋体" w:hAnsi="宋体" w:eastAsia="宋体" w:cs="宋体"/>
                <w:i w:val="0"/>
                <w:iCs w:val="0"/>
                <w:color w:val="000000"/>
                <w:kern w:val="0"/>
                <w:sz w:val="24"/>
                <w:szCs w:val="24"/>
                <w:u w:val="none"/>
                <w:lang w:val="en-US" w:eastAsia="zh-CN" w:bidi="ar"/>
              </w:rPr>
            </w:pPr>
          </w:p>
        </w:tc>
      </w:tr>
      <w:tr w14:paraId="6A354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330" w:type="pct"/>
            <w:tcBorders>
              <w:top w:val="single" w:color="000000" w:sz="4" w:space="0"/>
              <w:left w:val="single" w:color="000000" w:sz="4" w:space="0"/>
              <w:bottom w:val="single" w:color="000000" w:sz="4" w:space="0"/>
              <w:right w:val="single" w:color="000000" w:sz="4" w:space="0"/>
            </w:tcBorders>
            <w:noWrap w:val="0"/>
            <w:vAlign w:val="center"/>
          </w:tcPr>
          <w:p w14:paraId="70457BFA">
            <w:pPr>
              <w:ind w:left="0" w:leftChars="0" w:firstLine="0" w:firstLineChars="0"/>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5</w:t>
            </w:r>
          </w:p>
        </w:tc>
        <w:tc>
          <w:tcPr>
            <w:tcW w:w="3909" w:type="pct"/>
            <w:gridSpan w:val="6"/>
            <w:tcBorders>
              <w:top w:val="single" w:color="000000" w:sz="4" w:space="0"/>
              <w:left w:val="single" w:color="000000" w:sz="4" w:space="0"/>
              <w:bottom w:val="single" w:color="000000" w:sz="4" w:space="0"/>
              <w:right w:val="single" w:color="000000" w:sz="4" w:space="0"/>
            </w:tcBorders>
            <w:noWrap w:val="0"/>
            <w:vAlign w:val="center"/>
          </w:tcPr>
          <w:p w14:paraId="55848C0B">
            <w:pPr>
              <w:jc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门卫报价汇总（1-4项）合计</w:t>
            </w:r>
          </w:p>
        </w:tc>
        <w:tc>
          <w:tcPr>
            <w:tcW w:w="444" w:type="pct"/>
            <w:tcBorders>
              <w:top w:val="single" w:color="000000" w:sz="4" w:space="0"/>
              <w:left w:val="single" w:color="000000" w:sz="4" w:space="0"/>
              <w:bottom w:val="single" w:color="000000" w:sz="4" w:space="0"/>
              <w:right w:val="single" w:color="000000" w:sz="4" w:space="0"/>
            </w:tcBorders>
            <w:noWrap w:val="0"/>
            <w:vAlign w:val="center"/>
          </w:tcPr>
          <w:p w14:paraId="6DD848B3">
            <w:pPr>
              <w:jc w:val="center"/>
              <w:rPr>
                <w:rFonts w:hint="eastAsia" w:ascii="宋体" w:hAnsi="宋体" w:eastAsia="宋体" w:cs="宋体"/>
                <w:i w:val="0"/>
                <w:iCs w:val="0"/>
                <w:color w:val="000000"/>
                <w:kern w:val="0"/>
                <w:sz w:val="24"/>
                <w:szCs w:val="24"/>
                <w:u w:val="none"/>
                <w:lang w:val="en-US" w:eastAsia="zh-CN" w:bidi="ar"/>
              </w:rPr>
            </w:pPr>
          </w:p>
        </w:tc>
        <w:tc>
          <w:tcPr>
            <w:tcW w:w="315" w:type="pct"/>
            <w:tcBorders>
              <w:top w:val="single" w:color="000000" w:sz="4" w:space="0"/>
              <w:left w:val="single" w:color="000000" w:sz="4" w:space="0"/>
              <w:bottom w:val="single" w:color="000000" w:sz="4" w:space="0"/>
              <w:right w:val="single" w:color="000000" w:sz="4" w:space="0"/>
            </w:tcBorders>
            <w:noWrap w:val="0"/>
            <w:vAlign w:val="center"/>
          </w:tcPr>
          <w:p w14:paraId="6D1B39EF">
            <w:pPr>
              <w:jc w:val="left"/>
              <w:rPr>
                <w:rFonts w:hint="eastAsia" w:ascii="宋体" w:hAnsi="宋体" w:eastAsia="宋体" w:cs="宋体"/>
                <w:i w:val="0"/>
                <w:iCs w:val="0"/>
                <w:color w:val="000000"/>
                <w:kern w:val="0"/>
                <w:sz w:val="24"/>
                <w:szCs w:val="24"/>
                <w:u w:val="none"/>
                <w:lang w:val="en-US" w:eastAsia="zh-CN" w:bidi="ar"/>
              </w:rPr>
            </w:pPr>
          </w:p>
        </w:tc>
      </w:tr>
      <w:tr w14:paraId="02B48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5000" w:type="pct"/>
            <w:gridSpan w:val="9"/>
            <w:tcBorders>
              <w:top w:val="single" w:color="000000" w:sz="4" w:space="0"/>
              <w:left w:val="single" w:color="000000" w:sz="4" w:space="0"/>
              <w:bottom w:val="single" w:color="000000" w:sz="4" w:space="0"/>
              <w:right w:val="single" w:color="000000" w:sz="4" w:space="0"/>
            </w:tcBorders>
            <w:noWrap w:val="0"/>
            <w:vAlign w:val="center"/>
          </w:tcPr>
          <w:p w14:paraId="3D21FE20">
            <w:pPr>
              <w:keepNext w:val="0"/>
              <w:keepLines w:val="0"/>
              <w:widowControl/>
              <w:suppressLineNumbers w:val="0"/>
              <w:ind w:firstLineChars="1000"/>
              <w:jc w:val="left"/>
              <w:textAlignment w:val="center"/>
              <w:rPr>
                <w:rStyle w:val="85"/>
                <w:rFonts w:hint="eastAsia" w:ascii="宋体" w:hAnsi="宋体" w:eastAsia="宋体" w:cs="宋体"/>
                <w:sz w:val="24"/>
                <w:szCs w:val="24"/>
                <w:lang w:val="en-US" w:eastAsia="zh-CN" w:bidi="ar"/>
              </w:rPr>
            </w:pPr>
            <w:r>
              <w:rPr>
                <w:rStyle w:val="85"/>
                <w:rFonts w:hint="eastAsia" w:ascii="宋体" w:hAnsi="宋体" w:eastAsia="宋体" w:cs="宋体"/>
                <w:sz w:val="24"/>
                <w:szCs w:val="24"/>
                <w:lang w:val="en-US" w:eastAsia="zh-CN" w:bidi="ar"/>
              </w:rPr>
              <w:t>授权委托人签字：                                                  年   月   日</w:t>
            </w:r>
          </w:p>
        </w:tc>
      </w:tr>
    </w:tbl>
    <w:p w14:paraId="5B70099D">
      <w:pPr>
        <w:pStyle w:val="2"/>
        <w:rPr>
          <w:rFonts w:hint="eastAsia"/>
          <w:lang w:eastAsia="zh-CN"/>
        </w:rPr>
        <w:sectPr>
          <w:pgSz w:w="16840" w:h="11907" w:orient="landscape"/>
          <w:pgMar w:top="1531" w:right="1417" w:bottom="1361" w:left="1077" w:header="851" w:footer="850" w:gutter="0"/>
          <w:pgNumType w:start="0"/>
          <w:cols w:space="720" w:num="1"/>
          <w:titlePg/>
          <w:docGrid w:linePitch="286" w:charSpace="0"/>
        </w:sectPr>
      </w:pPr>
    </w:p>
    <w:p w14:paraId="27B4C20E">
      <w:pPr>
        <w:pStyle w:val="14"/>
        <w:ind w:firstLine="0" w:firstLineChars="0"/>
        <w:rPr>
          <w:rFonts w:hAnsi="宋体" w:cs="宋体"/>
          <w:color w:val="000000"/>
        </w:rPr>
      </w:pPr>
      <w:bookmarkStart w:id="329" w:name="_bookmark20"/>
      <w:bookmarkEnd w:id="329"/>
    </w:p>
    <w:p w14:paraId="3C10E152">
      <w:pPr>
        <w:spacing w:line="480" w:lineRule="auto"/>
        <w:jc w:val="center"/>
        <w:outlineLvl w:val="1"/>
        <w:rPr>
          <w:rFonts w:hint="eastAsia" w:ascii="黑体" w:hAnsi="黑体" w:eastAsia="黑体" w:cs="黑体"/>
          <w:b/>
          <w:color w:val="auto"/>
          <w:sz w:val="28"/>
          <w:szCs w:val="21"/>
          <w:highlight w:val="none"/>
          <w:lang w:val="en-US" w:eastAsia="zh-CN"/>
        </w:rPr>
      </w:pPr>
      <w:r>
        <w:rPr>
          <w:rFonts w:hint="eastAsia" w:ascii="黑体" w:hAnsi="黑体" w:eastAsia="黑体" w:cs="黑体"/>
          <w:b/>
          <w:color w:val="auto"/>
          <w:sz w:val="28"/>
          <w:szCs w:val="21"/>
          <w:highlight w:val="none"/>
          <w:lang w:val="en-US" w:eastAsia="zh-CN"/>
        </w:rPr>
        <w:t>表2：主要品牌设备选用表</w:t>
      </w:r>
    </w:p>
    <w:p w14:paraId="3C4365BE">
      <w:pPr>
        <w:pStyle w:val="2"/>
        <w:ind w:left="0" w:leftChars="0" w:firstLine="0" w:firstLineChars="0"/>
        <w:rPr>
          <w:rFonts w:hint="default" w:ascii="黑体" w:hAnsi="黑体" w:eastAsia="黑体" w:cs="黑体"/>
          <w:color w:val="auto"/>
          <w:sz w:val="28"/>
          <w:szCs w:val="28"/>
          <w:highlight w:val="none"/>
          <w:lang w:val="en-US" w:eastAsia="zh-CN"/>
        </w:rPr>
      </w:pPr>
      <w:r>
        <w:rPr>
          <w:rFonts w:hint="eastAsia" w:ascii="黑体" w:hAnsi="黑体" w:eastAsia="黑体" w:cs="黑体"/>
          <w:b/>
          <w:color w:val="auto"/>
          <w:sz w:val="28"/>
          <w:szCs w:val="28"/>
          <w:highlight w:val="none"/>
        </w:rPr>
        <w:t>工程名称：</w:t>
      </w:r>
    </w:p>
    <w:tbl>
      <w:tblPr>
        <w:tblStyle w:val="36"/>
        <w:tblW w:w="9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5"/>
        <w:gridCol w:w="1990"/>
        <w:gridCol w:w="3710"/>
        <w:gridCol w:w="2792"/>
      </w:tblGrid>
      <w:tr w14:paraId="36850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200B925F">
            <w:pPr>
              <w:pStyle w:val="2"/>
              <w:ind w:left="0" w:leftChars="0" w:firstLine="0" w:firstLineChars="0"/>
              <w:jc w:val="center"/>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序号</w:t>
            </w:r>
          </w:p>
        </w:tc>
        <w:tc>
          <w:tcPr>
            <w:tcW w:w="1990" w:type="dxa"/>
            <w:noWrap w:val="0"/>
            <w:vAlign w:val="center"/>
          </w:tcPr>
          <w:p w14:paraId="17CA8C2B">
            <w:pPr>
              <w:pStyle w:val="2"/>
              <w:ind w:left="0" w:leftChars="0" w:firstLine="0" w:firstLineChars="0"/>
              <w:jc w:val="center"/>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设备材料名称</w:t>
            </w:r>
          </w:p>
        </w:tc>
        <w:tc>
          <w:tcPr>
            <w:tcW w:w="3710" w:type="dxa"/>
            <w:noWrap w:val="0"/>
            <w:vAlign w:val="center"/>
          </w:tcPr>
          <w:p w14:paraId="4CC621BD">
            <w:pPr>
              <w:pStyle w:val="2"/>
              <w:ind w:left="0" w:leftChars="0" w:firstLine="0" w:firstLineChars="0"/>
              <w:jc w:val="center"/>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招标品牌要求</w:t>
            </w:r>
          </w:p>
        </w:tc>
        <w:tc>
          <w:tcPr>
            <w:tcW w:w="2792" w:type="dxa"/>
            <w:noWrap w:val="0"/>
            <w:vAlign w:val="center"/>
          </w:tcPr>
          <w:p w14:paraId="44BD39B8">
            <w:pPr>
              <w:pStyle w:val="2"/>
              <w:ind w:left="0" w:leftChars="0" w:firstLine="0" w:firstLineChars="0"/>
              <w:jc w:val="center"/>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响应品牌</w:t>
            </w:r>
          </w:p>
        </w:tc>
      </w:tr>
      <w:tr w14:paraId="26100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21097475">
            <w:pPr>
              <w:pStyle w:val="2"/>
              <w:ind w:left="0" w:leftChars="0" w:firstLine="0" w:firstLineChars="0"/>
              <w:jc w:val="center"/>
              <w:rPr>
                <w:rFonts w:hint="eastAsia" w:ascii="黑体" w:hAnsi="黑体" w:eastAsia="黑体" w:cs="黑体"/>
                <w:color w:val="auto"/>
                <w:highlight w:val="none"/>
                <w:vertAlign w:val="baseline"/>
                <w:lang w:val="en-US" w:eastAsia="zh-CN"/>
              </w:rPr>
            </w:pPr>
            <w:r>
              <w:rPr>
                <w:rFonts w:hint="eastAsia" w:ascii="黑体" w:hAnsi="黑体" w:eastAsia="黑体" w:cs="黑体"/>
                <w:color w:val="auto"/>
                <w:highlight w:val="none"/>
                <w:vertAlign w:val="baseline"/>
                <w:lang w:val="en-US" w:eastAsia="zh-CN"/>
              </w:rPr>
              <w:t>1</w:t>
            </w:r>
          </w:p>
        </w:tc>
        <w:tc>
          <w:tcPr>
            <w:tcW w:w="1990" w:type="dxa"/>
            <w:noWrap w:val="0"/>
            <w:vAlign w:val="center"/>
          </w:tcPr>
          <w:p w14:paraId="41F506A5">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3710" w:type="dxa"/>
            <w:noWrap w:val="0"/>
            <w:vAlign w:val="center"/>
          </w:tcPr>
          <w:p w14:paraId="13441A0F">
            <w:pPr>
              <w:pStyle w:val="2"/>
              <w:ind w:left="0" w:leftChars="0" w:firstLine="0" w:firstLineChars="0"/>
              <w:jc w:val="both"/>
              <w:rPr>
                <w:rFonts w:hint="eastAsia" w:ascii="黑体" w:hAnsi="黑体" w:eastAsia="黑体" w:cs="黑体"/>
                <w:color w:val="auto"/>
                <w:highlight w:val="none"/>
                <w:vertAlign w:val="baseline"/>
                <w:lang w:val="en-US" w:eastAsia="zh-CN"/>
              </w:rPr>
            </w:pPr>
          </w:p>
        </w:tc>
        <w:tc>
          <w:tcPr>
            <w:tcW w:w="2792" w:type="dxa"/>
            <w:noWrap w:val="0"/>
            <w:vAlign w:val="center"/>
          </w:tcPr>
          <w:p w14:paraId="37862586">
            <w:pPr>
              <w:pStyle w:val="2"/>
              <w:ind w:left="0" w:leftChars="0" w:firstLine="0" w:firstLineChars="0"/>
              <w:jc w:val="center"/>
              <w:rPr>
                <w:rFonts w:hint="eastAsia" w:ascii="黑体" w:hAnsi="黑体" w:eastAsia="黑体" w:cs="黑体"/>
                <w:color w:val="auto"/>
                <w:highlight w:val="none"/>
                <w:vertAlign w:val="baseline"/>
                <w:lang w:val="en-US" w:eastAsia="zh-CN"/>
              </w:rPr>
            </w:pPr>
          </w:p>
        </w:tc>
      </w:tr>
      <w:tr w14:paraId="0EE70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267AFAC4">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1990" w:type="dxa"/>
            <w:noWrap w:val="0"/>
            <w:vAlign w:val="center"/>
          </w:tcPr>
          <w:p w14:paraId="5B34782E">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3710" w:type="dxa"/>
            <w:noWrap w:val="0"/>
            <w:vAlign w:val="center"/>
          </w:tcPr>
          <w:p w14:paraId="4EBED647">
            <w:pPr>
              <w:pStyle w:val="2"/>
              <w:ind w:left="0" w:leftChars="0" w:firstLine="0" w:firstLineChars="0"/>
              <w:jc w:val="both"/>
              <w:rPr>
                <w:rFonts w:hint="eastAsia" w:ascii="黑体" w:hAnsi="黑体" w:eastAsia="黑体" w:cs="黑体"/>
                <w:color w:val="auto"/>
                <w:highlight w:val="none"/>
                <w:vertAlign w:val="baseline"/>
                <w:lang w:val="en-US" w:eastAsia="zh-CN"/>
              </w:rPr>
            </w:pPr>
          </w:p>
        </w:tc>
        <w:tc>
          <w:tcPr>
            <w:tcW w:w="2792" w:type="dxa"/>
            <w:noWrap w:val="0"/>
            <w:vAlign w:val="center"/>
          </w:tcPr>
          <w:p w14:paraId="7D8F559E">
            <w:pPr>
              <w:pStyle w:val="2"/>
              <w:ind w:left="0" w:leftChars="0" w:firstLine="0" w:firstLineChars="0"/>
              <w:jc w:val="center"/>
              <w:rPr>
                <w:rFonts w:hint="eastAsia" w:ascii="黑体" w:hAnsi="黑体" w:eastAsia="黑体" w:cs="黑体"/>
                <w:color w:val="auto"/>
                <w:highlight w:val="none"/>
                <w:vertAlign w:val="baseline"/>
                <w:lang w:val="en-US" w:eastAsia="zh-CN"/>
              </w:rPr>
            </w:pPr>
          </w:p>
        </w:tc>
      </w:tr>
      <w:tr w14:paraId="7E0D9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70F4CD62">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1990" w:type="dxa"/>
            <w:noWrap w:val="0"/>
            <w:vAlign w:val="center"/>
          </w:tcPr>
          <w:p w14:paraId="3F9382DA">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3710" w:type="dxa"/>
            <w:noWrap w:val="0"/>
            <w:vAlign w:val="center"/>
          </w:tcPr>
          <w:p w14:paraId="03E575CD">
            <w:pPr>
              <w:pStyle w:val="2"/>
              <w:ind w:left="0" w:leftChars="0" w:firstLine="0" w:firstLineChars="0"/>
              <w:jc w:val="both"/>
              <w:rPr>
                <w:rFonts w:hint="eastAsia" w:ascii="黑体" w:hAnsi="黑体" w:eastAsia="黑体" w:cs="黑体"/>
                <w:color w:val="auto"/>
                <w:highlight w:val="none"/>
                <w:vertAlign w:val="baseline"/>
                <w:lang w:val="en-US" w:eastAsia="zh-CN"/>
              </w:rPr>
            </w:pPr>
          </w:p>
        </w:tc>
        <w:tc>
          <w:tcPr>
            <w:tcW w:w="2792" w:type="dxa"/>
            <w:noWrap w:val="0"/>
            <w:vAlign w:val="center"/>
          </w:tcPr>
          <w:p w14:paraId="59D7D76E">
            <w:pPr>
              <w:pStyle w:val="2"/>
              <w:ind w:left="0" w:leftChars="0" w:firstLine="0" w:firstLineChars="0"/>
              <w:jc w:val="center"/>
              <w:rPr>
                <w:rFonts w:hint="eastAsia" w:ascii="黑体" w:hAnsi="黑体" w:eastAsia="黑体" w:cs="黑体"/>
                <w:color w:val="auto"/>
                <w:highlight w:val="none"/>
                <w:vertAlign w:val="baseline"/>
                <w:lang w:val="en-US" w:eastAsia="zh-CN"/>
              </w:rPr>
            </w:pPr>
          </w:p>
        </w:tc>
      </w:tr>
      <w:tr w14:paraId="714CA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42FD564B">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1990" w:type="dxa"/>
            <w:noWrap w:val="0"/>
            <w:vAlign w:val="center"/>
          </w:tcPr>
          <w:p w14:paraId="4FF796E2">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3710" w:type="dxa"/>
            <w:noWrap w:val="0"/>
            <w:vAlign w:val="center"/>
          </w:tcPr>
          <w:p w14:paraId="03F89CCF">
            <w:pPr>
              <w:pStyle w:val="2"/>
              <w:ind w:left="0" w:leftChars="0" w:firstLine="0" w:firstLineChars="0"/>
              <w:jc w:val="both"/>
              <w:rPr>
                <w:rFonts w:hint="eastAsia" w:ascii="黑体" w:hAnsi="黑体" w:eastAsia="黑体" w:cs="黑体"/>
                <w:color w:val="auto"/>
                <w:highlight w:val="none"/>
                <w:vertAlign w:val="baseline"/>
                <w:lang w:val="en-US" w:eastAsia="zh-CN"/>
              </w:rPr>
            </w:pPr>
          </w:p>
        </w:tc>
        <w:tc>
          <w:tcPr>
            <w:tcW w:w="2792" w:type="dxa"/>
            <w:noWrap w:val="0"/>
            <w:vAlign w:val="center"/>
          </w:tcPr>
          <w:p w14:paraId="72C04FBF">
            <w:pPr>
              <w:pStyle w:val="2"/>
              <w:ind w:left="0" w:leftChars="0" w:firstLine="0" w:firstLineChars="0"/>
              <w:jc w:val="center"/>
              <w:rPr>
                <w:rFonts w:hint="eastAsia" w:ascii="黑体" w:hAnsi="黑体" w:eastAsia="黑体" w:cs="黑体"/>
                <w:color w:val="auto"/>
                <w:highlight w:val="none"/>
                <w:vertAlign w:val="baseline"/>
                <w:lang w:val="en-US" w:eastAsia="zh-CN"/>
              </w:rPr>
            </w:pPr>
          </w:p>
        </w:tc>
      </w:tr>
      <w:tr w14:paraId="63A6A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2F8E7469">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1990" w:type="dxa"/>
            <w:noWrap w:val="0"/>
            <w:vAlign w:val="center"/>
          </w:tcPr>
          <w:p w14:paraId="361EABFC">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3710" w:type="dxa"/>
            <w:noWrap w:val="0"/>
            <w:vAlign w:val="center"/>
          </w:tcPr>
          <w:p w14:paraId="14DBDB7D">
            <w:pPr>
              <w:pStyle w:val="2"/>
              <w:ind w:left="0" w:leftChars="0" w:firstLine="0" w:firstLineChars="0"/>
              <w:jc w:val="both"/>
              <w:rPr>
                <w:rFonts w:hint="eastAsia" w:ascii="黑体" w:hAnsi="黑体" w:eastAsia="黑体" w:cs="黑体"/>
                <w:color w:val="auto"/>
                <w:highlight w:val="none"/>
                <w:vertAlign w:val="baseline"/>
                <w:lang w:val="en-US" w:eastAsia="zh-CN"/>
              </w:rPr>
            </w:pPr>
          </w:p>
        </w:tc>
        <w:tc>
          <w:tcPr>
            <w:tcW w:w="2792" w:type="dxa"/>
            <w:noWrap w:val="0"/>
            <w:vAlign w:val="center"/>
          </w:tcPr>
          <w:p w14:paraId="1DB67E8E">
            <w:pPr>
              <w:pStyle w:val="2"/>
              <w:ind w:left="0" w:leftChars="0" w:firstLine="0" w:firstLineChars="0"/>
              <w:jc w:val="center"/>
              <w:rPr>
                <w:rFonts w:hint="eastAsia" w:ascii="黑体" w:hAnsi="黑体" w:eastAsia="黑体" w:cs="黑体"/>
                <w:color w:val="auto"/>
                <w:highlight w:val="none"/>
                <w:vertAlign w:val="baseline"/>
                <w:lang w:val="en-US" w:eastAsia="zh-CN"/>
              </w:rPr>
            </w:pPr>
          </w:p>
        </w:tc>
      </w:tr>
      <w:tr w14:paraId="4ECF6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279267CD">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1990" w:type="dxa"/>
            <w:noWrap w:val="0"/>
            <w:vAlign w:val="center"/>
          </w:tcPr>
          <w:p w14:paraId="192B1FAE">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3710" w:type="dxa"/>
            <w:noWrap w:val="0"/>
            <w:vAlign w:val="center"/>
          </w:tcPr>
          <w:p w14:paraId="014C0B59">
            <w:pPr>
              <w:pStyle w:val="2"/>
              <w:ind w:left="0" w:leftChars="0" w:firstLine="0" w:firstLineChars="0"/>
              <w:jc w:val="both"/>
              <w:rPr>
                <w:rFonts w:hint="eastAsia" w:ascii="黑体" w:hAnsi="黑体" w:eastAsia="黑体" w:cs="黑体"/>
                <w:color w:val="auto"/>
                <w:highlight w:val="none"/>
                <w:vertAlign w:val="baseline"/>
                <w:lang w:val="en-US" w:eastAsia="zh-CN"/>
              </w:rPr>
            </w:pPr>
          </w:p>
        </w:tc>
        <w:tc>
          <w:tcPr>
            <w:tcW w:w="2792" w:type="dxa"/>
            <w:noWrap w:val="0"/>
            <w:vAlign w:val="center"/>
          </w:tcPr>
          <w:p w14:paraId="7C4298B3">
            <w:pPr>
              <w:pStyle w:val="2"/>
              <w:ind w:left="0" w:leftChars="0" w:firstLine="0" w:firstLineChars="0"/>
              <w:jc w:val="center"/>
              <w:rPr>
                <w:rFonts w:hint="eastAsia" w:ascii="黑体" w:hAnsi="黑体" w:eastAsia="黑体" w:cs="黑体"/>
                <w:color w:val="auto"/>
                <w:highlight w:val="none"/>
                <w:vertAlign w:val="baseline"/>
                <w:lang w:val="en-US" w:eastAsia="zh-CN"/>
              </w:rPr>
            </w:pPr>
          </w:p>
        </w:tc>
      </w:tr>
      <w:tr w14:paraId="721EF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1025" w:type="dxa"/>
            <w:noWrap w:val="0"/>
            <w:vAlign w:val="center"/>
          </w:tcPr>
          <w:p w14:paraId="1116D178">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1990" w:type="dxa"/>
            <w:noWrap w:val="0"/>
            <w:vAlign w:val="center"/>
          </w:tcPr>
          <w:p w14:paraId="31BD1152">
            <w:pPr>
              <w:pStyle w:val="2"/>
              <w:ind w:left="0" w:leftChars="0" w:firstLine="0" w:firstLineChars="0"/>
              <w:jc w:val="center"/>
              <w:rPr>
                <w:rFonts w:hint="eastAsia" w:ascii="黑体" w:hAnsi="黑体" w:eastAsia="黑体" w:cs="黑体"/>
                <w:color w:val="auto"/>
                <w:highlight w:val="none"/>
                <w:vertAlign w:val="baseline"/>
                <w:lang w:val="en-US" w:eastAsia="zh-CN"/>
              </w:rPr>
            </w:pPr>
          </w:p>
        </w:tc>
        <w:tc>
          <w:tcPr>
            <w:tcW w:w="3710" w:type="dxa"/>
            <w:noWrap w:val="0"/>
            <w:vAlign w:val="center"/>
          </w:tcPr>
          <w:p w14:paraId="54F61B93">
            <w:pPr>
              <w:pStyle w:val="2"/>
              <w:ind w:left="0" w:leftChars="0" w:firstLine="0" w:firstLineChars="0"/>
              <w:jc w:val="both"/>
              <w:rPr>
                <w:rFonts w:hint="eastAsia" w:ascii="黑体" w:hAnsi="黑体" w:eastAsia="黑体" w:cs="黑体"/>
                <w:color w:val="auto"/>
                <w:highlight w:val="none"/>
                <w:vertAlign w:val="baseline"/>
                <w:lang w:val="en-US" w:eastAsia="zh-CN"/>
              </w:rPr>
            </w:pPr>
          </w:p>
        </w:tc>
        <w:tc>
          <w:tcPr>
            <w:tcW w:w="2792" w:type="dxa"/>
            <w:noWrap w:val="0"/>
            <w:vAlign w:val="center"/>
          </w:tcPr>
          <w:p w14:paraId="0A498C03">
            <w:pPr>
              <w:pStyle w:val="2"/>
              <w:ind w:left="0" w:leftChars="0" w:firstLine="0" w:firstLineChars="0"/>
              <w:jc w:val="center"/>
              <w:rPr>
                <w:rFonts w:hint="eastAsia" w:ascii="黑体" w:hAnsi="黑体" w:eastAsia="黑体" w:cs="黑体"/>
                <w:color w:val="auto"/>
                <w:highlight w:val="none"/>
                <w:vertAlign w:val="baseline"/>
                <w:lang w:val="en-US" w:eastAsia="zh-CN"/>
              </w:rPr>
            </w:pPr>
          </w:p>
        </w:tc>
      </w:tr>
    </w:tbl>
    <w:p w14:paraId="38A2189C">
      <w:pPr>
        <w:spacing w:line="480" w:lineRule="auto"/>
        <w:jc w:val="left"/>
        <w:outlineLvl w:val="1"/>
        <w:rPr>
          <w:rFonts w:hint="eastAsia" w:ascii="黑体" w:hAnsi="黑体" w:eastAsia="黑体" w:cs="黑体"/>
          <w:b/>
          <w:color w:val="auto"/>
          <w:sz w:val="28"/>
          <w:szCs w:val="21"/>
          <w:highlight w:val="none"/>
          <w:lang w:val="en-US" w:eastAsia="zh-CN"/>
        </w:rPr>
      </w:pPr>
    </w:p>
    <w:p w14:paraId="44D0D7D0">
      <w:pPr>
        <w:spacing w:line="240" w:lineRule="auto"/>
        <w:jc w:val="center"/>
        <w:rPr>
          <w:rFonts w:hint="eastAsia" w:ascii="黑体" w:hAnsi="黑体" w:eastAsia="黑体" w:cs="黑体"/>
          <w:b/>
          <w:bCs/>
          <w:color w:val="auto"/>
          <w:sz w:val="32"/>
          <w:szCs w:val="32"/>
          <w:highlight w:val="none"/>
          <w:lang w:eastAsia="zh-CN"/>
        </w:rPr>
      </w:pPr>
    </w:p>
    <w:p w14:paraId="2AFB400B">
      <w:pPr>
        <w:pStyle w:val="18"/>
        <w:rPr>
          <w:rFonts w:hint="eastAsia" w:ascii="黑体" w:hAnsi="黑体" w:eastAsia="黑体" w:cs="黑体"/>
          <w:b/>
          <w:bCs/>
          <w:color w:val="auto"/>
          <w:sz w:val="32"/>
          <w:szCs w:val="32"/>
          <w:highlight w:val="none"/>
          <w:lang w:eastAsia="zh-CN"/>
        </w:rPr>
      </w:pPr>
    </w:p>
    <w:p w14:paraId="49A45F96">
      <w:pPr>
        <w:pStyle w:val="18"/>
        <w:rPr>
          <w:rFonts w:hint="eastAsia" w:ascii="黑体" w:hAnsi="黑体" w:eastAsia="黑体" w:cs="黑体"/>
          <w:b/>
          <w:bCs/>
          <w:color w:val="auto"/>
          <w:sz w:val="32"/>
          <w:szCs w:val="32"/>
          <w:highlight w:val="none"/>
          <w:lang w:eastAsia="zh-CN"/>
        </w:rPr>
      </w:pPr>
    </w:p>
    <w:p w14:paraId="54CE2B70">
      <w:pPr>
        <w:pStyle w:val="18"/>
        <w:rPr>
          <w:rFonts w:hint="eastAsia" w:ascii="黑体" w:hAnsi="黑体" w:eastAsia="黑体" w:cs="黑体"/>
          <w:b/>
          <w:bCs/>
          <w:color w:val="auto"/>
          <w:sz w:val="32"/>
          <w:szCs w:val="32"/>
          <w:highlight w:val="none"/>
          <w:lang w:eastAsia="zh-CN"/>
        </w:rPr>
      </w:pPr>
    </w:p>
    <w:p w14:paraId="696A4E92">
      <w:pPr>
        <w:pStyle w:val="18"/>
        <w:rPr>
          <w:rFonts w:hint="eastAsia" w:ascii="黑体" w:hAnsi="黑体" w:eastAsia="黑体" w:cs="黑体"/>
          <w:b/>
          <w:bCs/>
          <w:color w:val="auto"/>
          <w:sz w:val="32"/>
          <w:szCs w:val="32"/>
          <w:highlight w:val="none"/>
          <w:lang w:eastAsia="zh-CN"/>
        </w:rPr>
      </w:pPr>
    </w:p>
    <w:p w14:paraId="4F7EE37F">
      <w:pPr>
        <w:pStyle w:val="18"/>
        <w:rPr>
          <w:rFonts w:hint="eastAsia" w:ascii="黑体" w:hAnsi="黑体" w:eastAsia="黑体" w:cs="黑体"/>
          <w:b/>
          <w:bCs/>
          <w:color w:val="auto"/>
          <w:sz w:val="32"/>
          <w:szCs w:val="32"/>
          <w:highlight w:val="none"/>
          <w:lang w:eastAsia="zh-CN"/>
        </w:rPr>
      </w:pPr>
    </w:p>
    <w:p w14:paraId="1B8BFF60">
      <w:pPr>
        <w:pStyle w:val="18"/>
        <w:rPr>
          <w:rFonts w:hint="eastAsia" w:ascii="黑体" w:hAnsi="黑体" w:eastAsia="黑体" w:cs="黑体"/>
          <w:b/>
          <w:bCs/>
          <w:color w:val="auto"/>
          <w:sz w:val="32"/>
          <w:szCs w:val="32"/>
          <w:highlight w:val="none"/>
          <w:lang w:eastAsia="zh-CN"/>
        </w:rPr>
      </w:pPr>
    </w:p>
    <w:p w14:paraId="0F9660EA">
      <w:pPr>
        <w:pStyle w:val="18"/>
        <w:rPr>
          <w:rFonts w:hint="eastAsia" w:ascii="黑体" w:hAnsi="黑体" w:eastAsia="黑体" w:cs="黑体"/>
          <w:b/>
          <w:bCs/>
          <w:color w:val="auto"/>
          <w:sz w:val="32"/>
          <w:szCs w:val="32"/>
          <w:highlight w:val="none"/>
          <w:lang w:eastAsia="zh-CN"/>
        </w:rPr>
      </w:pPr>
    </w:p>
    <w:p w14:paraId="5198645E">
      <w:pPr>
        <w:pStyle w:val="18"/>
        <w:rPr>
          <w:rFonts w:hint="eastAsia" w:ascii="黑体" w:hAnsi="黑体" w:eastAsia="黑体" w:cs="黑体"/>
          <w:b/>
          <w:bCs/>
          <w:color w:val="auto"/>
          <w:sz w:val="32"/>
          <w:szCs w:val="32"/>
          <w:highlight w:val="none"/>
          <w:lang w:eastAsia="zh-CN"/>
        </w:rPr>
      </w:pPr>
    </w:p>
    <w:p w14:paraId="503D3A17">
      <w:pPr>
        <w:pStyle w:val="18"/>
        <w:rPr>
          <w:rFonts w:hint="eastAsia" w:ascii="黑体" w:hAnsi="黑体" w:eastAsia="黑体" w:cs="黑体"/>
          <w:b/>
          <w:bCs/>
          <w:color w:val="auto"/>
          <w:sz w:val="32"/>
          <w:szCs w:val="32"/>
          <w:highlight w:val="none"/>
          <w:lang w:eastAsia="zh-CN"/>
        </w:rPr>
      </w:pPr>
    </w:p>
    <w:p w14:paraId="38E9A0DA">
      <w:pPr>
        <w:pStyle w:val="18"/>
        <w:rPr>
          <w:rFonts w:hint="eastAsia" w:ascii="黑体" w:hAnsi="黑体" w:eastAsia="黑体" w:cs="黑体"/>
          <w:b/>
          <w:bCs/>
          <w:color w:val="auto"/>
          <w:sz w:val="32"/>
          <w:szCs w:val="32"/>
          <w:highlight w:val="none"/>
          <w:lang w:eastAsia="zh-CN"/>
        </w:rPr>
      </w:pPr>
    </w:p>
    <w:p w14:paraId="689FDD81">
      <w:pPr>
        <w:pStyle w:val="18"/>
        <w:rPr>
          <w:rFonts w:hint="eastAsia" w:ascii="黑体" w:hAnsi="黑体" w:eastAsia="黑体" w:cs="黑体"/>
          <w:b/>
          <w:bCs/>
          <w:color w:val="auto"/>
          <w:sz w:val="32"/>
          <w:szCs w:val="32"/>
          <w:highlight w:val="none"/>
          <w:lang w:eastAsia="zh-CN"/>
        </w:rPr>
      </w:pPr>
    </w:p>
    <w:p w14:paraId="7FDC5E76">
      <w:pPr>
        <w:pStyle w:val="18"/>
        <w:rPr>
          <w:rFonts w:hint="eastAsia" w:ascii="黑体" w:hAnsi="黑体" w:eastAsia="黑体" w:cs="黑体"/>
          <w:b/>
          <w:bCs/>
          <w:color w:val="auto"/>
          <w:sz w:val="32"/>
          <w:szCs w:val="32"/>
          <w:highlight w:val="none"/>
          <w:lang w:eastAsia="zh-CN"/>
        </w:rPr>
      </w:pPr>
    </w:p>
    <w:p w14:paraId="7F5D4A9A">
      <w:pPr>
        <w:pStyle w:val="18"/>
        <w:rPr>
          <w:rFonts w:hint="eastAsia" w:ascii="黑体" w:hAnsi="黑体" w:eastAsia="黑体" w:cs="黑体"/>
          <w:b/>
          <w:bCs/>
          <w:color w:val="auto"/>
          <w:sz w:val="32"/>
          <w:szCs w:val="32"/>
          <w:highlight w:val="none"/>
          <w:lang w:eastAsia="zh-CN"/>
        </w:rPr>
      </w:pPr>
    </w:p>
    <w:p w14:paraId="0D6FC35E">
      <w:pPr>
        <w:pStyle w:val="18"/>
        <w:rPr>
          <w:rFonts w:hint="eastAsia" w:ascii="黑体" w:hAnsi="黑体" w:eastAsia="黑体" w:cs="黑体"/>
          <w:b/>
          <w:bCs/>
          <w:color w:val="auto"/>
          <w:sz w:val="32"/>
          <w:szCs w:val="32"/>
          <w:highlight w:val="none"/>
          <w:lang w:eastAsia="zh-CN"/>
        </w:rPr>
      </w:pPr>
    </w:p>
    <w:p w14:paraId="2BBA5066">
      <w:pPr>
        <w:pStyle w:val="18"/>
        <w:rPr>
          <w:rFonts w:hint="eastAsia" w:ascii="黑体" w:hAnsi="黑体" w:eastAsia="黑体" w:cs="黑体"/>
          <w:b/>
          <w:bCs/>
          <w:color w:val="auto"/>
          <w:sz w:val="32"/>
          <w:szCs w:val="32"/>
          <w:highlight w:val="none"/>
          <w:lang w:eastAsia="zh-CN"/>
        </w:rPr>
      </w:pPr>
    </w:p>
    <w:p w14:paraId="7FDA19A8">
      <w:pPr>
        <w:pStyle w:val="18"/>
        <w:rPr>
          <w:rFonts w:hint="eastAsia" w:ascii="黑体" w:hAnsi="黑体" w:eastAsia="黑体" w:cs="黑体"/>
          <w:b/>
          <w:bCs/>
          <w:color w:val="auto"/>
          <w:sz w:val="32"/>
          <w:szCs w:val="32"/>
          <w:highlight w:val="none"/>
          <w:lang w:eastAsia="zh-CN"/>
        </w:rPr>
      </w:pPr>
    </w:p>
    <w:p w14:paraId="0C9301C6">
      <w:pPr>
        <w:pStyle w:val="18"/>
        <w:rPr>
          <w:rFonts w:hint="eastAsia" w:ascii="黑体" w:hAnsi="黑体" w:eastAsia="黑体" w:cs="黑体"/>
          <w:b/>
          <w:bCs/>
          <w:color w:val="auto"/>
          <w:sz w:val="32"/>
          <w:szCs w:val="32"/>
          <w:highlight w:val="none"/>
          <w:lang w:eastAsia="zh-CN"/>
        </w:rPr>
      </w:pPr>
    </w:p>
    <w:p w14:paraId="3EFF62A0">
      <w:pPr>
        <w:spacing w:line="240" w:lineRule="auto"/>
        <w:jc w:val="center"/>
        <w:rPr>
          <w:rFonts w:hint="eastAsia" w:ascii="黑体" w:hAnsi="黑体" w:eastAsia="黑体" w:cs="黑体"/>
          <w:b/>
          <w:color w:val="auto"/>
          <w:sz w:val="44"/>
          <w:szCs w:val="44"/>
          <w:highlight w:val="none"/>
        </w:rPr>
      </w:pPr>
      <w:r>
        <w:rPr>
          <w:rFonts w:hint="eastAsia" w:ascii="黑体" w:hAnsi="黑体" w:eastAsia="黑体" w:cs="黑体"/>
          <w:b/>
          <w:bCs/>
          <w:color w:val="auto"/>
          <w:sz w:val="32"/>
          <w:szCs w:val="32"/>
          <w:highlight w:val="none"/>
          <w:lang w:eastAsia="zh-CN"/>
        </w:rPr>
        <w:t>（</w:t>
      </w:r>
      <w:r>
        <w:rPr>
          <w:rFonts w:hint="eastAsia" w:ascii="黑体" w:hAnsi="黑体" w:eastAsia="黑体" w:cs="黑体"/>
          <w:b/>
          <w:bCs/>
          <w:color w:val="auto"/>
          <w:sz w:val="32"/>
          <w:szCs w:val="32"/>
          <w:highlight w:val="none"/>
          <w:lang w:val="en-US" w:eastAsia="zh-CN"/>
        </w:rPr>
        <w:t>七</w:t>
      </w:r>
      <w:r>
        <w:rPr>
          <w:rFonts w:hint="eastAsia" w:ascii="黑体" w:hAnsi="黑体" w:eastAsia="黑体" w:cs="黑体"/>
          <w:b/>
          <w:bCs/>
          <w:color w:val="auto"/>
          <w:sz w:val="32"/>
          <w:szCs w:val="32"/>
          <w:highlight w:val="none"/>
          <w:lang w:eastAsia="zh-CN"/>
        </w:rPr>
        <w:t>）</w:t>
      </w:r>
      <w:r>
        <w:rPr>
          <w:rFonts w:hint="eastAsia" w:ascii="黑体" w:hAnsi="黑体" w:eastAsia="黑体" w:cs="黑体"/>
          <w:b/>
          <w:bCs/>
          <w:color w:val="auto"/>
          <w:sz w:val="32"/>
          <w:szCs w:val="32"/>
          <w:highlight w:val="none"/>
        </w:rPr>
        <w:t>技术部分</w:t>
      </w:r>
    </w:p>
    <w:p w14:paraId="0C1170D2">
      <w:pPr>
        <w:spacing w:line="480" w:lineRule="auto"/>
        <w:jc w:val="left"/>
        <w:rPr>
          <w:rFonts w:hint="eastAsia" w:ascii="黑体" w:hAnsi="黑体" w:eastAsia="黑体" w:cs="黑体"/>
          <w:b/>
          <w:color w:val="auto"/>
          <w:sz w:val="28"/>
          <w:szCs w:val="28"/>
          <w:highlight w:val="none"/>
        </w:rPr>
      </w:pPr>
      <w:r>
        <w:rPr>
          <w:rFonts w:hint="eastAsia" w:ascii="黑体" w:hAnsi="黑体" w:eastAsia="黑体" w:cs="黑体"/>
          <w:b/>
          <w:color w:val="auto"/>
          <w:sz w:val="28"/>
          <w:szCs w:val="28"/>
          <w:highlight w:val="none"/>
        </w:rPr>
        <w:t>注：技术部分包括施工组织设计（或施工方案）及组织机构拟配备人员表</w:t>
      </w:r>
    </w:p>
    <w:p w14:paraId="5F3F16C9">
      <w:pPr>
        <w:spacing w:line="480" w:lineRule="auto"/>
        <w:jc w:val="left"/>
        <w:rPr>
          <w:rFonts w:hint="eastAsia" w:ascii="黑体" w:hAnsi="黑体" w:eastAsia="黑体" w:cs="黑体"/>
          <w:b/>
          <w:color w:val="auto"/>
          <w:sz w:val="28"/>
          <w:szCs w:val="28"/>
          <w:highlight w:val="none"/>
        </w:rPr>
      </w:pPr>
      <w:r>
        <w:rPr>
          <w:rFonts w:hint="eastAsia" w:ascii="黑体" w:hAnsi="黑体" w:eastAsia="黑体" w:cs="黑体"/>
          <w:b/>
          <w:color w:val="auto"/>
          <w:sz w:val="28"/>
          <w:szCs w:val="28"/>
          <w:highlight w:val="none"/>
        </w:rPr>
        <w:t>各投标单位无需上传网上招标系统，谈判阶段报送纸质版。</w:t>
      </w:r>
    </w:p>
    <w:p w14:paraId="0F9A9CDC">
      <w:pPr>
        <w:spacing w:line="480" w:lineRule="auto"/>
        <w:jc w:val="center"/>
        <w:rPr>
          <w:rFonts w:hint="eastAsia" w:ascii="黑体" w:hAnsi="黑体" w:eastAsia="黑体" w:cs="黑体"/>
          <w:b/>
          <w:color w:val="auto"/>
          <w:sz w:val="30"/>
          <w:szCs w:val="30"/>
          <w:highlight w:val="none"/>
        </w:rPr>
      </w:pPr>
      <w:r>
        <w:rPr>
          <w:rFonts w:hint="eastAsia" w:ascii="黑体" w:hAnsi="黑体" w:eastAsia="黑体" w:cs="黑体"/>
          <w:b/>
          <w:color w:val="auto"/>
          <w:sz w:val="30"/>
          <w:szCs w:val="30"/>
          <w:highlight w:val="none"/>
          <w:lang w:eastAsia="zh-CN"/>
        </w:rPr>
        <w:t>一、</w:t>
      </w:r>
      <w:r>
        <w:rPr>
          <w:rFonts w:hint="eastAsia" w:ascii="黑体" w:hAnsi="黑体" w:eastAsia="黑体" w:cs="黑体"/>
          <w:b/>
          <w:color w:val="auto"/>
          <w:sz w:val="30"/>
          <w:szCs w:val="30"/>
          <w:highlight w:val="none"/>
        </w:rPr>
        <w:t>施工组织设计（或施工方案）</w:t>
      </w:r>
    </w:p>
    <w:p w14:paraId="3E1749A9">
      <w:pPr>
        <w:spacing w:line="440" w:lineRule="exact"/>
        <w:ind w:firstLine="538"/>
        <w:rPr>
          <w:rFonts w:hint="eastAsia" w:ascii="黑体" w:hAnsi="黑体" w:eastAsia="黑体" w:cs="黑体"/>
          <w:color w:val="auto"/>
          <w:sz w:val="24"/>
          <w:highlight w:val="none"/>
        </w:rPr>
      </w:pPr>
      <w:r>
        <w:rPr>
          <w:rFonts w:hint="eastAsia" w:ascii="黑体" w:hAnsi="黑体" w:eastAsia="黑体" w:cs="黑体"/>
          <w:color w:val="auto"/>
          <w:sz w:val="24"/>
          <w:highlight w:val="none"/>
        </w:rPr>
        <w:t>1、投标人应编制施工组织设计，编制时应采用文字并结合图表形式说明主要分部分项施工方案；拟投入的主要施工机械设备情况、劳动力计划等；结合招标工程特点提出切实可行的工程质量、安全生产、文明施工、工程进度、技术组织措施，同时应对关键工序、复杂环节重点提出相应技术措施。</w:t>
      </w:r>
    </w:p>
    <w:p w14:paraId="16F736FD">
      <w:pPr>
        <w:spacing w:line="440" w:lineRule="exact"/>
        <w:ind w:firstLine="538"/>
        <w:rPr>
          <w:rFonts w:hint="eastAsia" w:ascii="黑体" w:hAnsi="黑体" w:eastAsia="黑体" w:cs="黑体"/>
          <w:color w:val="auto"/>
          <w:sz w:val="24"/>
          <w:szCs w:val="22"/>
          <w:highlight w:val="none"/>
        </w:rPr>
      </w:pPr>
      <w:r>
        <w:rPr>
          <w:rFonts w:hint="eastAsia" w:ascii="黑体" w:hAnsi="黑体" w:eastAsia="黑体" w:cs="黑体"/>
          <w:color w:val="auto"/>
          <w:sz w:val="24"/>
          <w:highlight w:val="none"/>
        </w:rPr>
        <w:t>2、</w:t>
      </w:r>
      <w:r>
        <w:rPr>
          <w:rFonts w:hint="eastAsia" w:ascii="黑体" w:hAnsi="黑体" w:eastAsia="黑体" w:cs="黑体"/>
          <w:color w:val="auto"/>
          <w:sz w:val="24"/>
          <w:szCs w:val="22"/>
          <w:highlight w:val="none"/>
        </w:rPr>
        <w:t>施工组织设计应简明扼要，要求不超过100页。</w:t>
      </w:r>
    </w:p>
    <w:p w14:paraId="2C572506">
      <w:pPr>
        <w:spacing w:line="440" w:lineRule="exact"/>
        <w:ind w:firstLine="538"/>
        <w:rPr>
          <w:rFonts w:hint="eastAsia" w:ascii="黑体" w:hAnsi="黑体" w:eastAsia="黑体" w:cs="黑体"/>
          <w:color w:val="auto"/>
          <w:sz w:val="24"/>
          <w:szCs w:val="22"/>
          <w:highlight w:val="none"/>
        </w:rPr>
      </w:pPr>
      <w:r>
        <w:rPr>
          <w:rFonts w:hint="eastAsia" w:ascii="黑体" w:hAnsi="黑体" w:eastAsia="黑体" w:cs="黑体"/>
          <w:color w:val="auto"/>
          <w:sz w:val="24"/>
          <w:szCs w:val="22"/>
          <w:highlight w:val="none"/>
        </w:rPr>
        <w:t>附表一  拟投入本分包工程的主要施工设备表</w:t>
      </w:r>
    </w:p>
    <w:p w14:paraId="1FE6C802">
      <w:pPr>
        <w:spacing w:line="440" w:lineRule="exact"/>
        <w:ind w:firstLine="538"/>
        <w:rPr>
          <w:rFonts w:hint="eastAsia" w:ascii="黑体" w:hAnsi="黑体" w:eastAsia="黑体" w:cs="黑体"/>
          <w:color w:val="auto"/>
          <w:sz w:val="24"/>
          <w:szCs w:val="22"/>
          <w:highlight w:val="none"/>
        </w:rPr>
      </w:pPr>
      <w:r>
        <w:rPr>
          <w:rFonts w:hint="eastAsia" w:ascii="黑体" w:hAnsi="黑体" w:eastAsia="黑体" w:cs="黑体"/>
          <w:color w:val="auto"/>
          <w:sz w:val="24"/>
          <w:szCs w:val="22"/>
          <w:highlight w:val="none"/>
        </w:rPr>
        <w:t>附表二  拟配备本分包工程的试验和检测仪器设备表</w:t>
      </w:r>
    </w:p>
    <w:p w14:paraId="1CC95610">
      <w:pPr>
        <w:spacing w:line="440" w:lineRule="exact"/>
        <w:ind w:firstLine="538"/>
        <w:rPr>
          <w:rFonts w:hint="eastAsia" w:ascii="黑体" w:hAnsi="黑体" w:eastAsia="黑体" w:cs="黑体"/>
          <w:color w:val="auto"/>
          <w:sz w:val="24"/>
          <w:szCs w:val="22"/>
          <w:highlight w:val="none"/>
        </w:rPr>
      </w:pPr>
      <w:r>
        <w:rPr>
          <w:rFonts w:hint="eastAsia" w:ascii="黑体" w:hAnsi="黑体" w:eastAsia="黑体" w:cs="黑体"/>
          <w:color w:val="auto"/>
          <w:sz w:val="24"/>
          <w:szCs w:val="22"/>
          <w:highlight w:val="none"/>
        </w:rPr>
        <w:t>附表三  劳动力计划表</w:t>
      </w:r>
    </w:p>
    <w:p w14:paraId="758709AD">
      <w:pPr>
        <w:rPr>
          <w:rFonts w:hint="eastAsia" w:ascii="黑体" w:hAnsi="黑体" w:eastAsia="黑体" w:cs="黑体"/>
          <w:color w:val="auto"/>
          <w:szCs w:val="23"/>
          <w:highlight w:val="none"/>
        </w:rPr>
      </w:pPr>
      <w:bookmarkStart w:id="330" w:name="_Toc241459824"/>
      <w:bookmarkStart w:id="331" w:name="_Toc362253047"/>
      <w:bookmarkStart w:id="332" w:name="_Toc179632817"/>
      <w:bookmarkStart w:id="333" w:name="_Toc342296581"/>
      <w:bookmarkStart w:id="334" w:name="_Toc144974865"/>
      <w:bookmarkStart w:id="335" w:name="_Toc152045797"/>
      <w:bookmarkStart w:id="336" w:name="_Toc152042586"/>
      <w:r>
        <w:rPr>
          <w:rFonts w:hint="eastAsia" w:ascii="黑体" w:hAnsi="黑体" w:eastAsia="黑体" w:cs="黑体"/>
          <w:color w:val="auto"/>
          <w:highlight w:val="none"/>
        </w:rPr>
        <w:br w:type="page"/>
      </w:r>
    </w:p>
    <w:p w14:paraId="7F7B0297">
      <w:pPr>
        <w:pStyle w:val="79"/>
        <w:numPr>
          <w:ilvl w:val="2"/>
          <w:numId w:val="0"/>
        </w:numPr>
        <w:ind w:leftChars="0"/>
        <w:jc w:val="both"/>
        <w:rPr>
          <w:rFonts w:hint="eastAsia" w:ascii="黑体" w:hAnsi="黑体" w:eastAsia="黑体" w:cs="黑体"/>
          <w:color w:val="auto"/>
          <w:szCs w:val="23"/>
          <w:highlight w:val="none"/>
        </w:rPr>
      </w:pPr>
      <w:r>
        <w:rPr>
          <w:rFonts w:hint="eastAsia" w:ascii="黑体" w:hAnsi="黑体" w:eastAsia="黑体" w:cs="黑体"/>
          <w:color w:val="auto"/>
          <w:highlight w:val="none"/>
        </w:rPr>
        <w:t>附表一：</w:t>
      </w:r>
      <w:r>
        <w:rPr>
          <w:rFonts w:hint="eastAsia" w:ascii="黑体" w:hAnsi="黑体" w:eastAsia="黑体" w:cs="黑体"/>
          <w:color w:val="auto"/>
          <w:szCs w:val="23"/>
          <w:highlight w:val="none"/>
        </w:rPr>
        <w:t>拟投入本分包工程的主要施工设备表</w:t>
      </w:r>
      <w:bookmarkEnd w:id="330"/>
      <w:bookmarkEnd w:id="331"/>
      <w:bookmarkEnd w:id="332"/>
      <w:bookmarkEnd w:id="333"/>
      <w:bookmarkEnd w:id="334"/>
      <w:bookmarkEnd w:id="335"/>
      <w:bookmarkEnd w:id="336"/>
    </w:p>
    <w:p w14:paraId="48D4FA2E">
      <w:pPr>
        <w:spacing w:line="440" w:lineRule="exact"/>
        <w:rPr>
          <w:rFonts w:hint="eastAsia" w:ascii="黑体" w:hAnsi="黑体" w:eastAsia="黑体" w:cs="黑体"/>
          <w:color w:val="auto"/>
          <w:sz w:val="20"/>
          <w:szCs w:val="20"/>
          <w:highlight w:val="none"/>
        </w:rPr>
      </w:pPr>
    </w:p>
    <w:tbl>
      <w:tblPr>
        <w:tblStyle w:val="35"/>
        <w:tblW w:w="5384"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1254"/>
        <w:gridCol w:w="877"/>
        <w:gridCol w:w="1143"/>
        <w:gridCol w:w="774"/>
        <w:gridCol w:w="851"/>
        <w:gridCol w:w="1430"/>
        <w:gridCol w:w="1007"/>
        <w:gridCol w:w="1222"/>
        <w:gridCol w:w="797"/>
      </w:tblGrid>
      <w:tr w14:paraId="77F83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379" w:type="pct"/>
            <w:noWrap w:val="0"/>
            <w:vAlign w:val="center"/>
          </w:tcPr>
          <w:p w14:paraId="4E760CF4">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序号</w:t>
            </w:r>
          </w:p>
        </w:tc>
        <w:tc>
          <w:tcPr>
            <w:tcW w:w="619" w:type="pct"/>
            <w:noWrap w:val="0"/>
            <w:vAlign w:val="center"/>
          </w:tcPr>
          <w:p w14:paraId="3CF197EC">
            <w:pPr>
              <w:spacing w:line="440" w:lineRule="exact"/>
              <w:ind w:left="238" w:leftChars="85"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设备名</w:t>
            </w:r>
            <w:r>
              <w:rPr>
                <w:rFonts w:hint="eastAsia" w:ascii="黑体" w:hAnsi="黑体" w:eastAsia="黑体" w:cs="黑体"/>
                <w:color w:val="auto"/>
                <w:sz w:val="24"/>
                <w:szCs w:val="24"/>
                <w:highlight w:val="none"/>
                <w:lang w:val="en-US" w:eastAsia="zh-CN"/>
              </w:rPr>
              <w:t xml:space="preserve"> </w:t>
            </w:r>
            <w:r>
              <w:rPr>
                <w:rFonts w:hint="eastAsia" w:ascii="黑体" w:hAnsi="黑体" w:eastAsia="黑体" w:cs="黑体"/>
                <w:color w:val="auto"/>
                <w:sz w:val="24"/>
                <w:szCs w:val="24"/>
                <w:highlight w:val="none"/>
              </w:rPr>
              <w:t>称</w:t>
            </w:r>
          </w:p>
        </w:tc>
        <w:tc>
          <w:tcPr>
            <w:tcW w:w="433" w:type="pct"/>
            <w:noWrap w:val="0"/>
            <w:vAlign w:val="center"/>
          </w:tcPr>
          <w:p w14:paraId="5156BD25">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型号</w:t>
            </w:r>
          </w:p>
          <w:p w14:paraId="11B3D83F">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规格</w:t>
            </w:r>
          </w:p>
        </w:tc>
        <w:tc>
          <w:tcPr>
            <w:tcW w:w="564" w:type="pct"/>
            <w:noWrap w:val="0"/>
            <w:vAlign w:val="center"/>
          </w:tcPr>
          <w:p w14:paraId="6A493B4A">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数  量</w:t>
            </w:r>
          </w:p>
        </w:tc>
        <w:tc>
          <w:tcPr>
            <w:tcW w:w="382" w:type="pct"/>
            <w:noWrap w:val="0"/>
            <w:vAlign w:val="center"/>
          </w:tcPr>
          <w:p w14:paraId="3089852C">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国别</w:t>
            </w:r>
          </w:p>
          <w:p w14:paraId="23741208">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产地</w:t>
            </w:r>
          </w:p>
        </w:tc>
        <w:tc>
          <w:tcPr>
            <w:tcW w:w="420" w:type="pct"/>
            <w:noWrap w:val="0"/>
            <w:vAlign w:val="center"/>
          </w:tcPr>
          <w:p w14:paraId="6265797C">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制造</w:t>
            </w:r>
          </w:p>
          <w:p w14:paraId="4C6066EB">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年份</w:t>
            </w:r>
          </w:p>
        </w:tc>
        <w:tc>
          <w:tcPr>
            <w:tcW w:w="706" w:type="pct"/>
            <w:noWrap w:val="0"/>
            <w:vAlign w:val="center"/>
          </w:tcPr>
          <w:p w14:paraId="0FA66AAC">
            <w:pPr>
              <w:spacing w:line="440" w:lineRule="exact"/>
              <w:ind w:left="240" w:leftChars="0" w:hanging="240" w:hangingChars="10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额定功率（KW）</w:t>
            </w:r>
          </w:p>
        </w:tc>
        <w:tc>
          <w:tcPr>
            <w:tcW w:w="497" w:type="pct"/>
            <w:noWrap w:val="0"/>
            <w:vAlign w:val="center"/>
          </w:tcPr>
          <w:p w14:paraId="17158AED">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生产</w:t>
            </w:r>
          </w:p>
          <w:p w14:paraId="29CAA63B">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能力</w:t>
            </w:r>
          </w:p>
        </w:tc>
        <w:tc>
          <w:tcPr>
            <w:tcW w:w="603" w:type="pct"/>
            <w:noWrap w:val="0"/>
            <w:vAlign w:val="center"/>
          </w:tcPr>
          <w:p w14:paraId="17784179">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用于施工部位</w:t>
            </w:r>
          </w:p>
        </w:tc>
        <w:tc>
          <w:tcPr>
            <w:tcW w:w="393" w:type="pct"/>
            <w:noWrap w:val="0"/>
            <w:vAlign w:val="center"/>
          </w:tcPr>
          <w:p w14:paraId="417E98C9">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备注</w:t>
            </w:r>
          </w:p>
        </w:tc>
      </w:tr>
      <w:tr w14:paraId="38C03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379" w:type="pct"/>
            <w:noWrap w:val="0"/>
            <w:vAlign w:val="center"/>
          </w:tcPr>
          <w:p w14:paraId="5163C364">
            <w:pPr>
              <w:spacing w:line="440" w:lineRule="exact"/>
              <w:jc w:val="center"/>
              <w:rPr>
                <w:rFonts w:hint="eastAsia" w:ascii="黑体" w:hAnsi="黑体" w:eastAsia="黑体" w:cs="黑体"/>
                <w:color w:val="auto"/>
                <w:sz w:val="24"/>
                <w:szCs w:val="24"/>
                <w:highlight w:val="none"/>
              </w:rPr>
            </w:pPr>
          </w:p>
        </w:tc>
        <w:tc>
          <w:tcPr>
            <w:tcW w:w="619" w:type="pct"/>
            <w:noWrap w:val="0"/>
            <w:vAlign w:val="center"/>
          </w:tcPr>
          <w:p w14:paraId="21D3F1CA">
            <w:pPr>
              <w:spacing w:line="440" w:lineRule="exact"/>
              <w:jc w:val="center"/>
              <w:rPr>
                <w:rFonts w:hint="eastAsia" w:ascii="黑体" w:hAnsi="黑体" w:eastAsia="黑体" w:cs="黑体"/>
                <w:color w:val="auto"/>
                <w:sz w:val="24"/>
                <w:szCs w:val="24"/>
                <w:highlight w:val="none"/>
              </w:rPr>
            </w:pPr>
          </w:p>
        </w:tc>
        <w:tc>
          <w:tcPr>
            <w:tcW w:w="433" w:type="pct"/>
            <w:noWrap w:val="0"/>
            <w:vAlign w:val="center"/>
          </w:tcPr>
          <w:p w14:paraId="11CA14D2">
            <w:pPr>
              <w:spacing w:line="440" w:lineRule="exact"/>
              <w:jc w:val="center"/>
              <w:rPr>
                <w:rFonts w:hint="eastAsia" w:ascii="黑体" w:hAnsi="黑体" w:eastAsia="黑体" w:cs="黑体"/>
                <w:color w:val="auto"/>
                <w:sz w:val="24"/>
                <w:szCs w:val="24"/>
                <w:highlight w:val="none"/>
              </w:rPr>
            </w:pPr>
          </w:p>
        </w:tc>
        <w:tc>
          <w:tcPr>
            <w:tcW w:w="564" w:type="pct"/>
            <w:noWrap w:val="0"/>
            <w:vAlign w:val="center"/>
          </w:tcPr>
          <w:p w14:paraId="07A8CCBA">
            <w:pPr>
              <w:spacing w:line="440" w:lineRule="exact"/>
              <w:jc w:val="center"/>
              <w:rPr>
                <w:rFonts w:hint="eastAsia" w:ascii="黑体" w:hAnsi="黑体" w:eastAsia="黑体" w:cs="黑体"/>
                <w:color w:val="auto"/>
                <w:sz w:val="24"/>
                <w:szCs w:val="24"/>
                <w:highlight w:val="none"/>
              </w:rPr>
            </w:pPr>
          </w:p>
        </w:tc>
        <w:tc>
          <w:tcPr>
            <w:tcW w:w="382" w:type="pct"/>
            <w:noWrap w:val="0"/>
            <w:vAlign w:val="center"/>
          </w:tcPr>
          <w:p w14:paraId="07762902">
            <w:pPr>
              <w:spacing w:line="440" w:lineRule="exact"/>
              <w:jc w:val="center"/>
              <w:rPr>
                <w:rFonts w:hint="eastAsia" w:ascii="黑体" w:hAnsi="黑体" w:eastAsia="黑体" w:cs="黑体"/>
                <w:color w:val="auto"/>
                <w:sz w:val="24"/>
                <w:szCs w:val="24"/>
                <w:highlight w:val="none"/>
              </w:rPr>
            </w:pPr>
          </w:p>
        </w:tc>
        <w:tc>
          <w:tcPr>
            <w:tcW w:w="420" w:type="pct"/>
            <w:noWrap w:val="0"/>
            <w:vAlign w:val="center"/>
          </w:tcPr>
          <w:p w14:paraId="52C2B2A1">
            <w:pPr>
              <w:spacing w:line="440" w:lineRule="exact"/>
              <w:jc w:val="center"/>
              <w:rPr>
                <w:rFonts w:hint="eastAsia" w:ascii="黑体" w:hAnsi="黑体" w:eastAsia="黑体" w:cs="黑体"/>
                <w:color w:val="auto"/>
                <w:sz w:val="24"/>
                <w:szCs w:val="24"/>
                <w:highlight w:val="none"/>
              </w:rPr>
            </w:pPr>
          </w:p>
        </w:tc>
        <w:tc>
          <w:tcPr>
            <w:tcW w:w="706" w:type="pct"/>
            <w:noWrap w:val="0"/>
            <w:vAlign w:val="center"/>
          </w:tcPr>
          <w:p w14:paraId="6C0996D3">
            <w:pPr>
              <w:spacing w:line="440" w:lineRule="exact"/>
              <w:jc w:val="center"/>
              <w:rPr>
                <w:rFonts w:hint="eastAsia" w:ascii="黑体" w:hAnsi="黑体" w:eastAsia="黑体" w:cs="黑体"/>
                <w:color w:val="auto"/>
                <w:sz w:val="24"/>
                <w:szCs w:val="24"/>
                <w:highlight w:val="none"/>
              </w:rPr>
            </w:pPr>
          </w:p>
        </w:tc>
        <w:tc>
          <w:tcPr>
            <w:tcW w:w="497" w:type="pct"/>
            <w:noWrap w:val="0"/>
            <w:vAlign w:val="center"/>
          </w:tcPr>
          <w:p w14:paraId="010B10CA">
            <w:pPr>
              <w:spacing w:line="440" w:lineRule="exact"/>
              <w:jc w:val="center"/>
              <w:rPr>
                <w:rFonts w:hint="eastAsia" w:ascii="黑体" w:hAnsi="黑体" w:eastAsia="黑体" w:cs="黑体"/>
                <w:color w:val="auto"/>
                <w:sz w:val="24"/>
                <w:szCs w:val="24"/>
                <w:highlight w:val="none"/>
              </w:rPr>
            </w:pPr>
          </w:p>
        </w:tc>
        <w:tc>
          <w:tcPr>
            <w:tcW w:w="603" w:type="pct"/>
            <w:noWrap w:val="0"/>
            <w:vAlign w:val="center"/>
          </w:tcPr>
          <w:p w14:paraId="41E09C30">
            <w:pPr>
              <w:spacing w:line="440" w:lineRule="exact"/>
              <w:jc w:val="center"/>
              <w:rPr>
                <w:rFonts w:hint="eastAsia" w:ascii="黑体" w:hAnsi="黑体" w:eastAsia="黑体" w:cs="黑体"/>
                <w:color w:val="auto"/>
                <w:sz w:val="24"/>
                <w:szCs w:val="24"/>
                <w:highlight w:val="none"/>
              </w:rPr>
            </w:pPr>
          </w:p>
        </w:tc>
        <w:tc>
          <w:tcPr>
            <w:tcW w:w="393" w:type="pct"/>
            <w:noWrap w:val="0"/>
            <w:vAlign w:val="center"/>
          </w:tcPr>
          <w:p w14:paraId="2372961F">
            <w:pPr>
              <w:spacing w:line="440" w:lineRule="exact"/>
              <w:jc w:val="center"/>
              <w:rPr>
                <w:rFonts w:hint="eastAsia" w:ascii="黑体" w:hAnsi="黑体" w:eastAsia="黑体" w:cs="黑体"/>
                <w:color w:val="auto"/>
                <w:sz w:val="24"/>
                <w:szCs w:val="24"/>
                <w:highlight w:val="none"/>
              </w:rPr>
            </w:pPr>
          </w:p>
        </w:tc>
      </w:tr>
      <w:tr w14:paraId="22126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379" w:type="pct"/>
            <w:noWrap w:val="0"/>
            <w:vAlign w:val="center"/>
          </w:tcPr>
          <w:p w14:paraId="1B304785">
            <w:pPr>
              <w:spacing w:line="440" w:lineRule="exact"/>
              <w:jc w:val="center"/>
              <w:rPr>
                <w:rFonts w:hint="eastAsia" w:ascii="黑体" w:hAnsi="黑体" w:eastAsia="黑体" w:cs="黑体"/>
                <w:color w:val="auto"/>
                <w:sz w:val="24"/>
                <w:szCs w:val="24"/>
                <w:highlight w:val="none"/>
              </w:rPr>
            </w:pPr>
          </w:p>
        </w:tc>
        <w:tc>
          <w:tcPr>
            <w:tcW w:w="619" w:type="pct"/>
            <w:noWrap w:val="0"/>
            <w:vAlign w:val="center"/>
          </w:tcPr>
          <w:p w14:paraId="5EE4E8EB">
            <w:pPr>
              <w:spacing w:line="440" w:lineRule="exact"/>
              <w:jc w:val="center"/>
              <w:rPr>
                <w:rFonts w:hint="eastAsia" w:ascii="黑体" w:hAnsi="黑体" w:eastAsia="黑体" w:cs="黑体"/>
                <w:color w:val="auto"/>
                <w:sz w:val="24"/>
                <w:szCs w:val="24"/>
                <w:highlight w:val="none"/>
              </w:rPr>
            </w:pPr>
          </w:p>
        </w:tc>
        <w:tc>
          <w:tcPr>
            <w:tcW w:w="433" w:type="pct"/>
            <w:noWrap w:val="0"/>
            <w:vAlign w:val="center"/>
          </w:tcPr>
          <w:p w14:paraId="4F7819B1">
            <w:pPr>
              <w:spacing w:line="440" w:lineRule="exact"/>
              <w:jc w:val="center"/>
              <w:rPr>
                <w:rFonts w:hint="eastAsia" w:ascii="黑体" w:hAnsi="黑体" w:eastAsia="黑体" w:cs="黑体"/>
                <w:color w:val="auto"/>
                <w:sz w:val="24"/>
                <w:szCs w:val="24"/>
                <w:highlight w:val="none"/>
              </w:rPr>
            </w:pPr>
          </w:p>
        </w:tc>
        <w:tc>
          <w:tcPr>
            <w:tcW w:w="564" w:type="pct"/>
            <w:noWrap w:val="0"/>
            <w:vAlign w:val="center"/>
          </w:tcPr>
          <w:p w14:paraId="425BE254">
            <w:pPr>
              <w:spacing w:line="440" w:lineRule="exact"/>
              <w:jc w:val="center"/>
              <w:rPr>
                <w:rFonts w:hint="eastAsia" w:ascii="黑体" w:hAnsi="黑体" w:eastAsia="黑体" w:cs="黑体"/>
                <w:color w:val="auto"/>
                <w:sz w:val="24"/>
                <w:szCs w:val="24"/>
                <w:highlight w:val="none"/>
              </w:rPr>
            </w:pPr>
          </w:p>
        </w:tc>
        <w:tc>
          <w:tcPr>
            <w:tcW w:w="382" w:type="pct"/>
            <w:noWrap w:val="0"/>
            <w:vAlign w:val="center"/>
          </w:tcPr>
          <w:p w14:paraId="3D32D8B2">
            <w:pPr>
              <w:spacing w:line="440" w:lineRule="exact"/>
              <w:jc w:val="center"/>
              <w:rPr>
                <w:rFonts w:hint="eastAsia" w:ascii="黑体" w:hAnsi="黑体" w:eastAsia="黑体" w:cs="黑体"/>
                <w:color w:val="auto"/>
                <w:sz w:val="24"/>
                <w:szCs w:val="24"/>
                <w:highlight w:val="none"/>
              </w:rPr>
            </w:pPr>
          </w:p>
        </w:tc>
        <w:tc>
          <w:tcPr>
            <w:tcW w:w="420" w:type="pct"/>
            <w:noWrap w:val="0"/>
            <w:vAlign w:val="center"/>
          </w:tcPr>
          <w:p w14:paraId="1ACFCED5">
            <w:pPr>
              <w:spacing w:line="440" w:lineRule="exact"/>
              <w:jc w:val="center"/>
              <w:rPr>
                <w:rFonts w:hint="eastAsia" w:ascii="黑体" w:hAnsi="黑体" w:eastAsia="黑体" w:cs="黑体"/>
                <w:color w:val="auto"/>
                <w:sz w:val="24"/>
                <w:szCs w:val="24"/>
                <w:highlight w:val="none"/>
              </w:rPr>
            </w:pPr>
          </w:p>
        </w:tc>
        <w:tc>
          <w:tcPr>
            <w:tcW w:w="706" w:type="pct"/>
            <w:noWrap w:val="0"/>
            <w:vAlign w:val="center"/>
          </w:tcPr>
          <w:p w14:paraId="3250EABF">
            <w:pPr>
              <w:spacing w:line="440" w:lineRule="exact"/>
              <w:jc w:val="center"/>
              <w:rPr>
                <w:rFonts w:hint="eastAsia" w:ascii="黑体" w:hAnsi="黑体" w:eastAsia="黑体" w:cs="黑体"/>
                <w:color w:val="auto"/>
                <w:sz w:val="24"/>
                <w:szCs w:val="24"/>
                <w:highlight w:val="none"/>
              </w:rPr>
            </w:pPr>
          </w:p>
        </w:tc>
        <w:tc>
          <w:tcPr>
            <w:tcW w:w="497" w:type="pct"/>
            <w:noWrap w:val="0"/>
            <w:vAlign w:val="center"/>
          </w:tcPr>
          <w:p w14:paraId="5FBDAE7E">
            <w:pPr>
              <w:spacing w:line="440" w:lineRule="exact"/>
              <w:jc w:val="center"/>
              <w:rPr>
                <w:rFonts w:hint="eastAsia" w:ascii="黑体" w:hAnsi="黑体" w:eastAsia="黑体" w:cs="黑体"/>
                <w:color w:val="auto"/>
                <w:sz w:val="24"/>
                <w:szCs w:val="24"/>
                <w:highlight w:val="none"/>
              </w:rPr>
            </w:pPr>
          </w:p>
        </w:tc>
        <w:tc>
          <w:tcPr>
            <w:tcW w:w="603" w:type="pct"/>
            <w:noWrap w:val="0"/>
            <w:vAlign w:val="center"/>
          </w:tcPr>
          <w:p w14:paraId="27658F1F">
            <w:pPr>
              <w:spacing w:line="440" w:lineRule="exact"/>
              <w:jc w:val="center"/>
              <w:rPr>
                <w:rFonts w:hint="eastAsia" w:ascii="黑体" w:hAnsi="黑体" w:eastAsia="黑体" w:cs="黑体"/>
                <w:color w:val="auto"/>
                <w:sz w:val="24"/>
                <w:szCs w:val="24"/>
                <w:highlight w:val="none"/>
              </w:rPr>
            </w:pPr>
          </w:p>
        </w:tc>
        <w:tc>
          <w:tcPr>
            <w:tcW w:w="393" w:type="pct"/>
            <w:noWrap w:val="0"/>
            <w:vAlign w:val="center"/>
          </w:tcPr>
          <w:p w14:paraId="0B1F2409">
            <w:pPr>
              <w:spacing w:line="440" w:lineRule="exact"/>
              <w:jc w:val="center"/>
              <w:rPr>
                <w:rFonts w:hint="eastAsia" w:ascii="黑体" w:hAnsi="黑体" w:eastAsia="黑体" w:cs="黑体"/>
                <w:color w:val="auto"/>
                <w:sz w:val="24"/>
                <w:szCs w:val="24"/>
                <w:highlight w:val="none"/>
              </w:rPr>
            </w:pPr>
          </w:p>
        </w:tc>
      </w:tr>
      <w:tr w14:paraId="70541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79" w:type="pct"/>
            <w:noWrap w:val="0"/>
            <w:vAlign w:val="top"/>
          </w:tcPr>
          <w:p w14:paraId="4DFBFFF7">
            <w:pPr>
              <w:spacing w:line="440" w:lineRule="exact"/>
              <w:jc w:val="center"/>
              <w:rPr>
                <w:rFonts w:hint="eastAsia" w:ascii="黑体" w:hAnsi="黑体" w:eastAsia="黑体" w:cs="黑体"/>
                <w:color w:val="auto"/>
                <w:szCs w:val="21"/>
                <w:highlight w:val="none"/>
              </w:rPr>
            </w:pPr>
          </w:p>
        </w:tc>
        <w:tc>
          <w:tcPr>
            <w:tcW w:w="619" w:type="pct"/>
            <w:noWrap w:val="0"/>
            <w:vAlign w:val="top"/>
          </w:tcPr>
          <w:p w14:paraId="24B97B3D">
            <w:pPr>
              <w:spacing w:line="440" w:lineRule="exact"/>
              <w:jc w:val="center"/>
              <w:rPr>
                <w:rFonts w:hint="eastAsia" w:ascii="黑体" w:hAnsi="黑体" w:eastAsia="黑体" w:cs="黑体"/>
                <w:color w:val="auto"/>
                <w:szCs w:val="21"/>
                <w:highlight w:val="none"/>
              </w:rPr>
            </w:pPr>
          </w:p>
        </w:tc>
        <w:tc>
          <w:tcPr>
            <w:tcW w:w="433" w:type="pct"/>
            <w:noWrap w:val="0"/>
            <w:vAlign w:val="top"/>
          </w:tcPr>
          <w:p w14:paraId="3F86F3CE">
            <w:pPr>
              <w:spacing w:line="440" w:lineRule="exact"/>
              <w:jc w:val="center"/>
              <w:rPr>
                <w:rFonts w:hint="eastAsia" w:ascii="黑体" w:hAnsi="黑体" w:eastAsia="黑体" w:cs="黑体"/>
                <w:color w:val="auto"/>
                <w:szCs w:val="21"/>
                <w:highlight w:val="none"/>
              </w:rPr>
            </w:pPr>
          </w:p>
        </w:tc>
        <w:tc>
          <w:tcPr>
            <w:tcW w:w="564" w:type="pct"/>
            <w:noWrap w:val="0"/>
            <w:vAlign w:val="top"/>
          </w:tcPr>
          <w:p w14:paraId="6DEF1CD9">
            <w:pPr>
              <w:spacing w:line="440" w:lineRule="exact"/>
              <w:jc w:val="center"/>
              <w:rPr>
                <w:rFonts w:hint="eastAsia" w:ascii="黑体" w:hAnsi="黑体" w:eastAsia="黑体" w:cs="黑体"/>
                <w:color w:val="auto"/>
                <w:szCs w:val="21"/>
                <w:highlight w:val="none"/>
              </w:rPr>
            </w:pPr>
          </w:p>
        </w:tc>
        <w:tc>
          <w:tcPr>
            <w:tcW w:w="382" w:type="pct"/>
            <w:noWrap w:val="0"/>
            <w:vAlign w:val="top"/>
          </w:tcPr>
          <w:p w14:paraId="76C2D54C">
            <w:pPr>
              <w:spacing w:line="440" w:lineRule="exact"/>
              <w:jc w:val="center"/>
              <w:rPr>
                <w:rFonts w:hint="eastAsia" w:ascii="黑体" w:hAnsi="黑体" w:eastAsia="黑体" w:cs="黑体"/>
                <w:color w:val="auto"/>
                <w:szCs w:val="21"/>
                <w:highlight w:val="none"/>
              </w:rPr>
            </w:pPr>
          </w:p>
        </w:tc>
        <w:tc>
          <w:tcPr>
            <w:tcW w:w="420" w:type="pct"/>
            <w:noWrap w:val="0"/>
            <w:vAlign w:val="top"/>
          </w:tcPr>
          <w:p w14:paraId="71E8B015">
            <w:pPr>
              <w:spacing w:line="440" w:lineRule="exact"/>
              <w:jc w:val="center"/>
              <w:rPr>
                <w:rFonts w:hint="eastAsia" w:ascii="黑体" w:hAnsi="黑体" w:eastAsia="黑体" w:cs="黑体"/>
                <w:color w:val="auto"/>
                <w:szCs w:val="21"/>
                <w:highlight w:val="none"/>
              </w:rPr>
            </w:pPr>
          </w:p>
        </w:tc>
        <w:tc>
          <w:tcPr>
            <w:tcW w:w="706" w:type="pct"/>
            <w:noWrap w:val="0"/>
            <w:vAlign w:val="top"/>
          </w:tcPr>
          <w:p w14:paraId="3C74A818">
            <w:pPr>
              <w:spacing w:line="440" w:lineRule="exact"/>
              <w:jc w:val="center"/>
              <w:rPr>
                <w:rFonts w:hint="eastAsia" w:ascii="黑体" w:hAnsi="黑体" w:eastAsia="黑体" w:cs="黑体"/>
                <w:color w:val="auto"/>
                <w:szCs w:val="21"/>
                <w:highlight w:val="none"/>
              </w:rPr>
            </w:pPr>
          </w:p>
        </w:tc>
        <w:tc>
          <w:tcPr>
            <w:tcW w:w="497" w:type="pct"/>
            <w:noWrap w:val="0"/>
            <w:vAlign w:val="top"/>
          </w:tcPr>
          <w:p w14:paraId="35DAD6D2">
            <w:pPr>
              <w:spacing w:line="440" w:lineRule="exact"/>
              <w:jc w:val="center"/>
              <w:rPr>
                <w:rFonts w:hint="eastAsia" w:ascii="黑体" w:hAnsi="黑体" w:eastAsia="黑体" w:cs="黑体"/>
                <w:color w:val="auto"/>
                <w:szCs w:val="21"/>
                <w:highlight w:val="none"/>
              </w:rPr>
            </w:pPr>
          </w:p>
        </w:tc>
        <w:tc>
          <w:tcPr>
            <w:tcW w:w="603" w:type="pct"/>
            <w:noWrap w:val="0"/>
            <w:vAlign w:val="top"/>
          </w:tcPr>
          <w:p w14:paraId="5217B5AD">
            <w:pPr>
              <w:spacing w:line="440" w:lineRule="exact"/>
              <w:jc w:val="center"/>
              <w:rPr>
                <w:rFonts w:hint="eastAsia" w:ascii="黑体" w:hAnsi="黑体" w:eastAsia="黑体" w:cs="黑体"/>
                <w:color w:val="auto"/>
                <w:szCs w:val="21"/>
                <w:highlight w:val="none"/>
              </w:rPr>
            </w:pPr>
          </w:p>
        </w:tc>
        <w:tc>
          <w:tcPr>
            <w:tcW w:w="393" w:type="pct"/>
            <w:noWrap w:val="0"/>
            <w:vAlign w:val="top"/>
          </w:tcPr>
          <w:p w14:paraId="33B0D03B">
            <w:pPr>
              <w:spacing w:line="440" w:lineRule="exact"/>
              <w:jc w:val="center"/>
              <w:rPr>
                <w:rFonts w:hint="eastAsia" w:ascii="黑体" w:hAnsi="黑体" w:eastAsia="黑体" w:cs="黑体"/>
                <w:color w:val="auto"/>
                <w:szCs w:val="21"/>
                <w:highlight w:val="none"/>
              </w:rPr>
            </w:pPr>
          </w:p>
        </w:tc>
      </w:tr>
    </w:tbl>
    <w:p w14:paraId="12DDC12A">
      <w:pPr>
        <w:pStyle w:val="79"/>
        <w:numPr>
          <w:ilvl w:val="0"/>
          <w:numId w:val="0"/>
        </w:numPr>
        <w:ind w:leftChars="0"/>
        <w:jc w:val="both"/>
        <w:rPr>
          <w:rFonts w:hint="eastAsia" w:ascii="黑体" w:hAnsi="黑体" w:eastAsia="黑体" w:cs="黑体"/>
          <w:color w:val="auto"/>
          <w:highlight w:val="none"/>
        </w:rPr>
      </w:pPr>
      <w:bookmarkStart w:id="337" w:name="_Toc241459825"/>
      <w:bookmarkStart w:id="338" w:name="_Toc362253048"/>
      <w:bookmarkStart w:id="339" w:name="_Toc342296582"/>
      <w:bookmarkStart w:id="340" w:name="_Toc152045798"/>
      <w:bookmarkStart w:id="341" w:name="_Toc144974866"/>
      <w:bookmarkStart w:id="342" w:name="_Toc179632818"/>
      <w:bookmarkStart w:id="343" w:name="_Toc152042587"/>
    </w:p>
    <w:p w14:paraId="0629F8B0">
      <w:pPr>
        <w:pStyle w:val="79"/>
        <w:numPr>
          <w:ilvl w:val="0"/>
          <w:numId w:val="0"/>
        </w:numPr>
        <w:ind w:leftChars="0"/>
        <w:jc w:val="both"/>
        <w:rPr>
          <w:rFonts w:hint="eastAsia" w:ascii="黑体" w:hAnsi="黑体" w:eastAsia="黑体" w:cs="黑体"/>
          <w:color w:val="auto"/>
          <w:highlight w:val="none"/>
        </w:rPr>
      </w:pPr>
      <w:r>
        <w:rPr>
          <w:rFonts w:hint="eastAsia" w:ascii="黑体" w:hAnsi="黑体" w:eastAsia="黑体" w:cs="黑体"/>
          <w:color w:val="auto"/>
          <w:highlight w:val="none"/>
        </w:rPr>
        <w:t>附表二：拟配备本分包工程的试验和检测仪器设备表</w:t>
      </w:r>
      <w:bookmarkEnd w:id="337"/>
      <w:bookmarkEnd w:id="338"/>
      <w:bookmarkEnd w:id="339"/>
      <w:bookmarkEnd w:id="340"/>
      <w:bookmarkEnd w:id="341"/>
      <w:bookmarkEnd w:id="342"/>
      <w:bookmarkEnd w:id="343"/>
    </w:p>
    <w:p w14:paraId="09F07D1D">
      <w:pPr>
        <w:spacing w:line="440" w:lineRule="exact"/>
        <w:rPr>
          <w:rFonts w:hint="eastAsia" w:ascii="黑体" w:hAnsi="黑体" w:eastAsia="黑体" w:cs="黑体"/>
          <w:color w:val="auto"/>
          <w:sz w:val="20"/>
          <w:szCs w:val="20"/>
          <w:highlight w:val="none"/>
        </w:rPr>
      </w:pPr>
    </w:p>
    <w:tbl>
      <w:tblPr>
        <w:tblStyle w:val="35"/>
        <w:tblW w:w="4966"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3"/>
        <w:gridCol w:w="1198"/>
        <w:gridCol w:w="839"/>
        <w:gridCol w:w="1092"/>
        <w:gridCol w:w="742"/>
        <w:gridCol w:w="815"/>
        <w:gridCol w:w="1336"/>
        <w:gridCol w:w="1822"/>
        <w:gridCol w:w="760"/>
      </w:tblGrid>
      <w:tr w14:paraId="2DA5D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487FF60B">
            <w:pPr>
              <w:spacing w:line="440" w:lineRule="exact"/>
              <w:ind w:left="0" w:leftChars="0" w:firstLine="0" w:firstLineChars="0"/>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序号</w:t>
            </w:r>
          </w:p>
        </w:tc>
        <w:tc>
          <w:tcPr>
            <w:tcW w:w="641" w:type="pct"/>
            <w:noWrap w:val="0"/>
            <w:vAlign w:val="center"/>
          </w:tcPr>
          <w:p w14:paraId="5CC4AE68">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仪器设名   称</w:t>
            </w:r>
          </w:p>
        </w:tc>
        <w:tc>
          <w:tcPr>
            <w:tcW w:w="449" w:type="pct"/>
            <w:noWrap w:val="0"/>
            <w:vAlign w:val="center"/>
          </w:tcPr>
          <w:p w14:paraId="2EA5510B">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型号</w:t>
            </w:r>
          </w:p>
          <w:p w14:paraId="6F2457EB">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规格</w:t>
            </w:r>
          </w:p>
        </w:tc>
        <w:tc>
          <w:tcPr>
            <w:tcW w:w="584" w:type="pct"/>
            <w:noWrap w:val="0"/>
            <w:vAlign w:val="center"/>
          </w:tcPr>
          <w:p w14:paraId="708ABCBF">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数  量</w:t>
            </w:r>
          </w:p>
        </w:tc>
        <w:tc>
          <w:tcPr>
            <w:tcW w:w="397" w:type="pct"/>
            <w:noWrap w:val="0"/>
            <w:vAlign w:val="center"/>
          </w:tcPr>
          <w:p w14:paraId="45B33C41">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国别</w:t>
            </w:r>
          </w:p>
          <w:p w14:paraId="1EC24A11">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产地</w:t>
            </w:r>
          </w:p>
        </w:tc>
        <w:tc>
          <w:tcPr>
            <w:tcW w:w="436" w:type="pct"/>
            <w:noWrap w:val="0"/>
            <w:vAlign w:val="center"/>
          </w:tcPr>
          <w:p w14:paraId="4BC76A45">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制造</w:t>
            </w:r>
          </w:p>
          <w:p w14:paraId="4986E52E">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年份</w:t>
            </w:r>
          </w:p>
        </w:tc>
        <w:tc>
          <w:tcPr>
            <w:tcW w:w="715" w:type="pct"/>
            <w:noWrap w:val="0"/>
            <w:vAlign w:val="center"/>
          </w:tcPr>
          <w:p w14:paraId="028F0FA5">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已使用台</w:t>
            </w:r>
          </w:p>
          <w:p w14:paraId="0DC77565">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时    数</w:t>
            </w:r>
          </w:p>
        </w:tc>
        <w:tc>
          <w:tcPr>
            <w:tcW w:w="975" w:type="pct"/>
            <w:noWrap w:val="0"/>
            <w:vAlign w:val="center"/>
          </w:tcPr>
          <w:p w14:paraId="694932F0">
            <w:pPr>
              <w:spacing w:line="440" w:lineRule="exact"/>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用  途</w:t>
            </w:r>
          </w:p>
        </w:tc>
        <w:tc>
          <w:tcPr>
            <w:tcW w:w="406" w:type="pct"/>
            <w:noWrap w:val="0"/>
            <w:vAlign w:val="center"/>
          </w:tcPr>
          <w:p w14:paraId="6BA06654">
            <w:pPr>
              <w:spacing w:line="440" w:lineRule="exact"/>
              <w:ind w:left="0" w:leftChars="0" w:firstLine="0" w:firstLineChars="0"/>
              <w:jc w:val="both"/>
              <w:rPr>
                <w:rFonts w:hint="eastAsia" w:ascii="黑体" w:hAnsi="黑体" w:eastAsia="黑体" w:cs="黑体"/>
                <w:color w:val="auto"/>
                <w:sz w:val="22"/>
                <w:szCs w:val="15"/>
                <w:highlight w:val="none"/>
              </w:rPr>
            </w:pPr>
            <w:r>
              <w:rPr>
                <w:rFonts w:hint="eastAsia" w:ascii="黑体" w:hAnsi="黑体" w:eastAsia="黑体" w:cs="黑体"/>
                <w:color w:val="auto"/>
                <w:sz w:val="22"/>
                <w:szCs w:val="15"/>
                <w:highlight w:val="none"/>
              </w:rPr>
              <w:t>备注</w:t>
            </w:r>
          </w:p>
        </w:tc>
      </w:tr>
      <w:tr w14:paraId="66C91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1A39AE91">
            <w:pPr>
              <w:spacing w:line="440" w:lineRule="exact"/>
              <w:jc w:val="center"/>
              <w:rPr>
                <w:rFonts w:hint="eastAsia" w:ascii="黑体" w:hAnsi="黑体" w:eastAsia="黑体" w:cs="黑体"/>
                <w:color w:val="auto"/>
                <w:szCs w:val="21"/>
                <w:highlight w:val="none"/>
              </w:rPr>
            </w:pPr>
          </w:p>
        </w:tc>
        <w:tc>
          <w:tcPr>
            <w:tcW w:w="641" w:type="pct"/>
            <w:noWrap w:val="0"/>
            <w:vAlign w:val="center"/>
          </w:tcPr>
          <w:p w14:paraId="49E81C64">
            <w:pPr>
              <w:spacing w:line="440" w:lineRule="exact"/>
              <w:jc w:val="center"/>
              <w:rPr>
                <w:rFonts w:hint="eastAsia" w:ascii="黑体" w:hAnsi="黑体" w:eastAsia="黑体" w:cs="黑体"/>
                <w:color w:val="auto"/>
                <w:szCs w:val="21"/>
                <w:highlight w:val="none"/>
              </w:rPr>
            </w:pPr>
          </w:p>
        </w:tc>
        <w:tc>
          <w:tcPr>
            <w:tcW w:w="449" w:type="pct"/>
            <w:noWrap w:val="0"/>
            <w:vAlign w:val="center"/>
          </w:tcPr>
          <w:p w14:paraId="19C058B2">
            <w:pPr>
              <w:spacing w:line="440" w:lineRule="exact"/>
              <w:jc w:val="center"/>
              <w:rPr>
                <w:rFonts w:hint="eastAsia" w:ascii="黑体" w:hAnsi="黑体" w:eastAsia="黑体" w:cs="黑体"/>
                <w:color w:val="auto"/>
                <w:szCs w:val="21"/>
                <w:highlight w:val="none"/>
              </w:rPr>
            </w:pPr>
          </w:p>
        </w:tc>
        <w:tc>
          <w:tcPr>
            <w:tcW w:w="584" w:type="pct"/>
            <w:noWrap w:val="0"/>
            <w:vAlign w:val="center"/>
          </w:tcPr>
          <w:p w14:paraId="3E231161">
            <w:pPr>
              <w:spacing w:line="440" w:lineRule="exact"/>
              <w:jc w:val="center"/>
              <w:rPr>
                <w:rFonts w:hint="eastAsia" w:ascii="黑体" w:hAnsi="黑体" w:eastAsia="黑体" w:cs="黑体"/>
                <w:color w:val="auto"/>
                <w:szCs w:val="21"/>
                <w:highlight w:val="none"/>
              </w:rPr>
            </w:pPr>
          </w:p>
        </w:tc>
        <w:tc>
          <w:tcPr>
            <w:tcW w:w="397" w:type="pct"/>
            <w:noWrap w:val="0"/>
            <w:vAlign w:val="center"/>
          </w:tcPr>
          <w:p w14:paraId="11EA7900">
            <w:pPr>
              <w:spacing w:line="440" w:lineRule="exact"/>
              <w:jc w:val="center"/>
              <w:rPr>
                <w:rFonts w:hint="eastAsia" w:ascii="黑体" w:hAnsi="黑体" w:eastAsia="黑体" w:cs="黑体"/>
                <w:color w:val="auto"/>
                <w:szCs w:val="21"/>
                <w:highlight w:val="none"/>
              </w:rPr>
            </w:pPr>
          </w:p>
        </w:tc>
        <w:tc>
          <w:tcPr>
            <w:tcW w:w="436" w:type="pct"/>
            <w:noWrap w:val="0"/>
            <w:vAlign w:val="center"/>
          </w:tcPr>
          <w:p w14:paraId="6A54352B">
            <w:pPr>
              <w:spacing w:line="440" w:lineRule="exact"/>
              <w:jc w:val="center"/>
              <w:rPr>
                <w:rFonts w:hint="eastAsia" w:ascii="黑体" w:hAnsi="黑体" w:eastAsia="黑体" w:cs="黑体"/>
                <w:color w:val="auto"/>
                <w:szCs w:val="21"/>
                <w:highlight w:val="none"/>
              </w:rPr>
            </w:pPr>
          </w:p>
        </w:tc>
        <w:tc>
          <w:tcPr>
            <w:tcW w:w="715" w:type="pct"/>
            <w:noWrap w:val="0"/>
            <w:vAlign w:val="center"/>
          </w:tcPr>
          <w:p w14:paraId="2D72B2BF">
            <w:pPr>
              <w:spacing w:line="440" w:lineRule="exact"/>
              <w:jc w:val="center"/>
              <w:rPr>
                <w:rFonts w:hint="eastAsia" w:ascii="黑体" w:hAnsi="黑体" w:eastAsia="黑体" w:cs="黑体"/>
                <w:color w:val="auto"/>
                <w:szCs w:val="21"/>
                <w:highlight w:val="none"/>
              </w:rPr>
            </w:pPr>
          </w:p>
        </w:tc>
        <w:tc>
          <w:tcPr>
            <w:tcW w:w="975" w:type="pct"/>
            <w:noWrap w:val="0"/>
            <w:vAlign w:val="center"/>
          </w:tcPr>
          <w:p w14:paraId="73086AD3">
            <w:pPr>
              <w:spacing w:line="440" w:lineRule="exact"/>
              <w:jc w:val="center"/>
              <w:rPr>
                <w:rFonts w:hint="eastAsia" w:ascii="黑体" w:hAnsi="黑体" w:eastAsia="黑体" w:cs="黑体"/>
                <w:color w:val="auto"/>
                <w:szCs w:val="21"/>
                <w:highlight w:val="none"/>
              </w:rPr>
            </w:pPr>
          </w:p>
        </w:tc>
        <w:tc>
          <w:tcPr>
            <w:tcW w:w="406" w:type="pct"/>
            <w:noWrap w:val="0"/>
            <w:vAlign w:val="center"/>
          </w:tcPr>
          <w:p w14:paraId="156CF6AF">
            <w:pPr>
              <w:spacing w:line="440" w:lineRule="exact"/>
              <w:jc w:val="center"/>
              <w:rPr>
                <w:rFonts w:hint="eastAsia" w:ascii="黑体" w:hAnsi="黑体" w:eastAsia="黑体" w:cs="黑体"/>
                <w:color w:val="auto"/>
                <w:szCs w:val="21"/>
                <w:highlight w:val="none"/>
              </w:rPr>
            </w:pPr>
          </w:p>
        </w:tc>
      </w:tr>
      <w:tr w14:paraId="6F821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1592B7E5">
            <w:pPr>
              <w:spacing w:line="440" w:lineRule="exact"/>
              <w:jc w:val="center"/>
              <w:rPr>
                <w:rFonts w:hint="eastAsia" w:ascii="黑体" w:hAnsi="黑体" w:eastAsia="黑体" w:cs="黑体"/>
                <w:color w:val="auto"/>
                <w:szCs w:val="21"/>
                <w:highlight w:val="none"/>
              </w:rPr>
            </w:pPr>
          </w:p>
        </w:tc>
        <w:tc>
          <w:tcPr>
            <w:tcW w:w="641" w:type="pct"/>
            <w:noWrap w:val="0"/>
            <w:vAlign w:val="center"/>
          </w:tcPr>
          <w:p w14:paraId="0C4D63B9">
            <w:pPr>
              <w:spacing w:line="440" w:lineRule="exact"/>
              <w:jc w:val="center"/>
              <w:rPr>
                <w:rFonts w:hint="eastAsia" w:ascii="黑体" w:hAnsi="黑体" w:eastAsia="黑体" w:cs="黑体"/>
                <w:color w:val="auto"/>
                <w:szCs w:val="21"/>
                <w:highlight w:val="none"/>
              </w:rPr>
            </w:pPr>
          </w:p>
        </w:tc>
        <w:tc>
          <w:tcPr>
            <w:tcW w:w="449" w:type="pct"/>
            <w:noWrap w:val="0"/>
            <w:vAlign w:val="center"/>
          </w:tcPr>
          <w:p w14:paraId="4967837B">
            <w:pPr>
              <w:spacing w:line="440" w:lineRule="exact"/>
              <w:jc w:val="center"/>
              <w:rPr>
                <w:rFonts w:hint="eastAsia" w:ascii="黑体" w:hAnsi="黑体" w:eastAsia="黑体" w:cs="黑体"/>
                <w:color w:val="auto"/>
                <w:szCs w:val="21"/>
                <w:highlight w:val="none"/>
              </w:rPr>
            </w:pPr>
          </w:p>
        </w:tc>
        <w:tc>
          <w:tcPr>
            <w:tcW w:w="584" w:type="pct"/>
            <w:noWrap w:val="0"/>
            <w:vAlign w:val="center"/>
          </w:tcPr>
          <w:p w14:paraId="60C93BAE">
            <w:pPr>
              <w:spacing w:line="440" w:lineRule="exact"/>
              <w:jc w:val="center"/>
              <w:rPr>
                <w:rFonts w:hint="eastAsia" w:ascii="黑体" w:hAnsi="黑体" w:eastAsia="黑体" w:cs="黑体"/>
                <w:color w:val="auto"/>
                <w:szCs w:val="21"/>
                <w:highlight w:val="none"/>
              </w:rPr>
            </w:pPr>
          </w:p>
        </w:tc>
        <w:tc>
          <w:tcPr>
            <w:tcW w:w="397" w:type="pct"/>
            <w:noWrap w:val="0"/>
            <w:vAlign w:val="center"/>
          </w:tcPr>
          <w:p w14:paraId="053D27F9">
            <w:pPr>
              <w:spacing w:line="440" w:lineRule="exact"/>
              <w:jc w:val="center"/>
              <w:rPr>
                <w:rFonts w:hint="eastAsia" w:ascii="黑体" w:hAnsi="黑体" w:eastAsia="黑体" w:cs="黑体"/>
                <w:color w:val="auto"/>
                <w:szCs w:val="21"/>
                <w:highlight w:val="none"/>
              </w:rPr>
            </w:pPr>
          </w:p>
        </w:tc>
        <w:tc>
          <w:tcPr>
            <w:tcW w:w="436" w:type="pct"/>
            <w:noWrap w:val="0"/>
            <w:vAlign w:val="center"/>
          </w:tcPr>
          <w:p w14:paraId="3A492FD0">
            <w:pPr>
              <w:spacing w:line="440" w:lineRule="exact"/>
              <w:jc w:val="center"/>
              <w:rPr>
                <w:rFonts w:hint="eastAsia" w:ascii="黑体" w:hAnsi="黑体" w:eastAsia="黑体" w:cs="黑体"/>
                <w:color w:val="auto"/>
                <w:szCs w:val="21"/>
                <w:highlight w:val="none"/>
              </w:rPr>
            </w:pPr>
          </w:p>
        </w:tc>
        <w:tc>
          <w:tcPr>
            <w:tcW w:w="715" w:type="pct"/>
            <w:noWrap w:val="0"/>
            <w:vAlign w:val="center"/>
          </w:tcPr>
          <w:p w14:paraId="1A47613B">
            <w:pPr>
              <w:spacing w:line="440" w:lineRule="exact"/>
              <w:jc w:val="center"/>
              <w:rPr>
                <w:rFonts w:hint="eastAsia" w:ascii="黑体" w:hAnsi="黑体" w:eastAsia="黑体" w:cs="黑体"/>
                <w:color w:val="auto"/>
                <w:szCs w:val="21"/>
                <w:highlight w:val="none"/>
              </w:rPr>
            </w:pPr>
          </w:p>
        </w:tc>
        <w:tc>
          <w:tcPr>
            <w:tcW w:w="975" w:type="pct"/>
            <w:noWrap w:val="0"/>
            <w:vAlign w:val="center"/>
          </w:tcPr>
          <w:p w14:paraId="26F8AB3B">
            <w:pPr>
              <w:spacing w:line="440" w:lineRule="exact"/>
              <w:jc w:val="center"/>
              <w:rPr>
                <w:rFonts w:hint="eastAsia" w:ascii="黑体" w:hAnsi="黑体" w:eastAsia="黑体" w:cs="黑体"/>
                <w:color w:val="auto"/>
                <w:szCs w:val="21"/>
                <w:highlight w:val="none"/>
              </w:rPr>
            </w:pPr>
          </w:p>
        </w:tc>
        <w:tc>
          <w:tcPr>
            <w:tcW w:w="406" w:type="pct"/>
            <w:noWrap w:val="0"/>
            <w:vAlign w:val="center"/>
          </w:tcPr>
          <w:p w14:paraId="51262751">
            <w:pPr>
              <w:spacing w:line="440" w:lineRule="exact"/>
              <w:jc w:val="center"/>
              <w:rPr>
                <w:rFonts w:hint="eastAsia" w:ascii="黑体" w:hAnsi="黑体" w:eastAsia="黑体" w:cs="黑体"/>
                <w:color w:val="auto"/>
                <w:szCs w:val="21"/>
                <w:highlight w:val="none"/>
              </w:rPr>
            </w:pPr>
          </w:p>
        </w:tc>
      </w:tr>
      <w:tr w14:paraId="2764A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top"/>
          </w:tcPr>
          <w:p w14:paraId="24A389C6">
            <w:pPr>
              <w:spacing w:line="440" w:lineRule="exact"/>
              <w:jc w:val="center"/>
              <w:rPr>
                <w:rFonts w:hint="eastAsia" w:ascii="黑体" w:hAnsi="黑体" w:eastAsia="黑体" w:cs="黑体"/>
                <w:color w:val="auto"/>
                <w:szCs w:val="21"/>
                <w:highlight w:val="none"/>
              </w:rPr>
            </w:pPr>
          </w:p>
        </w:tc>
        <w:tc>
          <w:tcPr>
            <w:tcW w:w="641" w:type="pct"/>
            <w:noWrap w:val="0"/>
            <w:vAlign w:val="top"/>
          </w:tcPr>
          <w:p w14:paraId="3E81B868">
            <w:pPr>
              <w:spacing w:line="440" w:lineRule="exact"/>
              <w:jc w:val="center"/>
              <w:rPr>
                <w:rFonts w:hint="eastAsia" w:ascii="黑体" w:hAnsi="黑体" w:eastAsia="黑体" w:cs="黑体"/>
                <w:color w:val="auto"/>
                <w:szCs w:val="21"/>
                <w:highlight w:val="none"/>
              </w:rPr>
            </w:pPr>
          </w:p>
        </w:tc>
        <w:tc>
          <w:tcPr>
            <w:tcW w:w="449" w:type="pct"/>
            <w:noWrap w:val="0"/>
            <w:vAlign w:val="top"/>
          </w:tcPr>
          <w:p w14:paraId="706655D0">
            <w:pPr>
              <w:spacing w:line="440" w:lineRule="exact"/>
              <w:jc w:val="center"/>
              <w:rPr>
                <w:rFonts w:hint="eastAsia" w:ascii="黑体" w:hAnsi="黑体" w:eastAsia="黑体" w:cs="黑体"/>
                <w:color w:val="auto"/>
                <w:szCs w:val="21"/>
                <w:highlight w:val="none"/>
              </w:rPr>
            </w:pPr>
          </w:p>
        </w:tc>
        <w:tc>
          <w:tcPr>
            <w:tcW w:w="584" w:type="pct"/>
            <w:noWrap w:val="0"/>
            <w:vAlign w:val="top"/>
          </w:tcPr>
          <w:p w14:paraId="197B9B8B">
            <w:pPr>
              <w:spacing w:line="440" w:lineRule="exact"/>
              <w:jc w:val="center"/>
              <w:rPr>
                <w:rFonts w:hint="eastAsia" w:ascii="黑体" w:hAnsi="黑体" w:eastAsia="黑体" w:cs="黑体"/>
                <w:color w:val="auto"/>
                <w:szCs w:val="21"/>
                <w:highlight w:val="none"/>
              </w:rPr>
            </w:pPr>
          </w:p>
        </w:tc>
        <w:tc>
          <w:tcPr>
            <w:tcW w:w="397" w:type="pct"/>
            <w:noWrap w:val="0"/>
            <w:vAlign w:val="top"/>
          </w:tcPr>
          <w:p w14:paraId="1B051A21">
            <w:pPr>
              <w:spacing w:line="440" w:lineRule="exact"/>
              <w:jc w:val="center"/>
              <w:rPr>
                <w:rFonts w:hint="eastAsia" w:ascii="黑体" w:hAnsi="黑体" w:eastAsia="黑体" w:cs="黑体"/>
                <w:color w:val="auto"/>
                <w:szCs w:val="21"/>
                <w:highlight w:val="none"/>
              </w:rPr>
            </w:pPr>
          </w:p>
        </w:tc>
        <w:tc>
          <w:tcPr>
            <w:tcW w:w="436" w:type="pct"/>
            <w:noWrap w:val="0"/>
            <w:vAlign w:val="top"/>
          </w:tcPr>
          <w:p w14:paraId="15F3CAFC">
            <w:pPr>
              <w:spacing w:line="440" w:lineRule="exact"/>
              <w:jc w:val="center"/>
              <w:rPr>
                <w:rFonts w:hint="eastAsia" w:ascii="黑体" w:hAnsi="黑体" w:eastAsia="黑体" w:cs="黑体"/>
                <w:color w:val="auto"/>
                <w:szCs w:val="21"/>
                <w:highlight w:val="none"/>
              </w:rPr>
            </w:pPr>
          </w:p>
        </w:tc>
        <w:tc>
          <w:tcPr>
            <w:tcW w:w="715" w:type="pct"/>
            <w:noWrap w:val="0"/>
            <w:vAlign w:val="top"/>
          </w:tcPr>
          <w:p w14:paraId="17EBF434">
            <w:pPr>
              <w:spacing w:line="440" w:lineRule="exact"/>
              <w:jc w:val="center"/>
              <w:rPr>
                <w:rFonts w:hint="eastAsia" w:ascii="黑体" w:hAnsi="黑体" w:eastAsia="黑体" w:cs="黑体"/>
                <w:color w:val="auto"/>
                <w:szCs w:val="21"/>
                <w:highlight w:val="none"/>
              </w:rPr>
            </w:pPr>
          </w:p>
        </w:tc>
        <w:tc>
          <w:tcPr>
            <w:tcW w:w="975" w:type="pct"/>
            <w:noWrap w:val="0"/>
            <w:vAlign w:val="top"/>
          </w:tcPr>
          <w:p w14:paraId="2F0B7CBC">
            <w:pPr>
              <w:spacing w:line="440" w:lineRule="exact"/>
              <w:jc w:val="center"/>
              <w:rPr>
                <w:rFonts w:hint="eastAsia" w:ascii="黑体" w:hAnsi="黑体" w:eastAsia="黑体" w:cs="黑体"/>
                <w:color w:val="auto"/>
                <w:szCs w:val="21"/>
                <w:highlight w:val="none"/>
              </w:rPr>
            </w:pPr>
          </w:p>
        </w:tc>
        <w:tc>
          <w:tcPr>
            <w:tcW w:w="406" w:type="pct"/>
            <w:noWrap w:val="0"/>
            <w:vAlign w:val="top"/>
          </w:tcPr>
          <w:p w14:paraId="405C1CE5">
            <w:pPr>
              <w:spacing w:line="440" w:lineRule="exact"/>
              <w:jc w:val="center"/>
              <w:rPr>
                <w:rFonts w:hint="eastAsia" w:ascii="黑体" w:hAnsi="黑体" w:eastAsia="黑体" w:cs="黑体"/>
                <w:color w:val="auto"/>
                <w:szCs w:val="21"/>
                <w:highlight w:val="none"/>
              </w:rPr>
            </w:pPr>
          </w:p>
        </w:tc>
      </w:tr>
    </w:tbl>
    <w:p w14:paraId="5F4613E4">
      <w:pPr>
        <w:spacing w:line="440" w:lineRule="exact"/>
        <w:rPr>
          <w:rFonts w:hint="eastAsia" w:ascii="黑体" w:hAnsi="黑体" w:eastAsia="黑体" w:cs="黑体"/>
          <w:color w:val="auto"/>
          <w:highlight w:val="none"/>
        </w:rPr>
      </w:pPr>
      <w:r>
        <w:rPr>
          <w:rFonts w:hint="eastAsia" w:ascii="黑体" w:hAnsi="黑体" w:eastAsia="黑体" w:cs="黑体"/>
          <w:color w:val="auto"/>
          <w:sz w:val="20"/>
          <w:szCs w:val="20"/>
          <w:highlight w:val="none"/>
        </w:rPr>
        <w:br w:type="page"/>
      </w:r>
      <w:bookmarkStart w:id="344" w:name="_Toc362253049"/>
      <w:bookmarkStart w:id="345" w:name="_Toc342296583"/>
      <w:bookmarkStart w:id="346" w:name="_Toc241459826"/>
      <w:bookmarkStart w:id="347" w:name="_Toc179632819"/>
      <w:bookmarkStart w:id="348" w:name="_Toc144974867"/>
      <w:bookmarkStart w:id="349" w:name="_Toc152042588"/>
      <w:bookmarkStart w:id="350" w:name="_Toc152045799"/>
      <w:r>
        <w:rPr>
          <w:rFonts w:hint="eastAsia" w:ascii="黑体" w:hAnsi="黑体" w:eastAsia="黑体" w:cs="黑体"/>
          <w:color w:val="auto"/>
          <w:sz w:val="24"/>
          <w:szCs w:val="15"/>
          <w:highlight w:val="none"/>
        </w:rPr>
        <w:t>附表三：劳动力计划表</w:t>
      </w:r>
      <w:bookmarkEnd w:id="344"/>
      <w:bookmarkEnd w:id="345"/>
      <w:bookmarkEnd w:id="346"/>
      <w:bookmarkEnd w:id="347"/>
      <w:bookmarkEnd w:id="348"/>
      <w:bookmarkEnd w:id="349"/>
      <w:bookmarkEnd w:id="350"/>
    </w:p>
    <w:p w14:paraId="66789F8D">
      <w:pPr>
        <w:spacing w:line="440" w:lineRule="exact"/>
        <w:ind w:right="200"/>
        <w:jc w:val="right"/>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单位：人</w:t>
      </w:r>
    </w:p>
    <w:tbl>
      <w:tblPr>
        <w:tblStyle w:val="3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4"/>
        <w:gridCol w:w="1439"/>
        <w:gridCol w:w="1173"/>
        <w:gridCol w:w="1173"/>
        <w:gridCol w:w="1173"/>
        <w:gridCol w:w="1173"/>
        <w:gridCol w:w="1176"/>
        <w:gridCol w:w="1180"/>
      </w:tblGrid>
      <w:tr w14:paraId="01C0C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47C8BB26">
            <w:pPr>
              <w:spacing w:line="440" w:lineRule="exact"/>
              <w:ind w:left="0" w:leftChars="0" w:firstLine="0" w:firstLineChars="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工种</w:t>
            </w:r>
          </w:p>
        </w:tc>
        <w:tc>
          <w:tcPr>
            <w:tcW w:w="4513" w:type="pct"/>
            <w:gridSpan w:val="7"/>
            <w:noWrap w:val="0"/>
            <w:vAlign w:val="center"/>
          </w:tcPr>
          <w:p w14:paraId="1A30E4AD">
            <w:pPr>
              <w:spacing w:line="440" w:lineRule="exact"/>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按工程施工阶段投入劳动力情况</w:t>
            </w:r>
          </w:p>
        </w:tc>
      </w:tr>
      <w:tr w14:paraId="051B5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17176807">
            <w:pPr>
              <w:spacing w:line="440" w:lineRule="exact"/>
              <w:jc w:val="center"/>
              <w:rPr>
                <w:rFonts w:hint="eastAsia" w:ascii="黑体" w:hAnsi="黑体" w:eastAsia="黑体" w:cs="黑体"/>
                <w:color w:val="auto"/>
                <w:sz w:val="24"/>
                <w:szCs w:val="24"/>
                <w:highlight w:val="none"/>
              </w:rPr>
            </w:pPr>
          </w:p>
        </w:tc>
        <w:tc>
          <w:tcPr>
            <w:tcW w:w="765" w:type="pct"/>
            <w:noWrap w:val="0"/>
            <w:vAlign w:val="center"/>
          </w:tcPr>
          <w:p w14:paraId="5B7F9426">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18F5F0ED">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6F794217">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75F0874D">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264A47CB">
            <w:pPr>
              <w:spacing w:line="440" w:lineRule="exact"/>
              <w:jc w:val="center"/>
              <w:rPr>
                <w:rFonts w:hint="eastAsia" w:ascii="黑体" w:hAnsi="黑体" w:eastAsia="黑体" w:cs="黑体"/>
                <w:color w:val="auto"/>
                <w:sz w:val="24"/>
                <w:szCs w:val="24"/>
                <w:highlight w:val="none"/>
              </w:rPr>
            </w:pPr>
          </w:p>
        </w:tc>
        <w:tc>
          <w:tcPr>
            <w:tcW w:w="625" w:type="pct"/>
            <w:noWrap w:val="0"/>
            <w:vAlign w:val="center"/>
          </w:tcPr>
          <w:p w14:paraId="3E79A95F">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30859C80">
            <w:pPr>
              <w:spacing w:line="440" w:lineRule="exact"/>
              <w:jc w:val="center"/>
              <w:rPr>
                <w:rFonts w:hint="eastAsia" w:ascii="黑体" w:hAnsi="黑体" w:eastAsia="黑体" w:cs="黑体"/>
                <w:color w:val="auto"/>
                <w:sz w:val="24"/>
                <w:szCs w:val="24"/>
                <w:highlight w:val="none"/>
              </w:rPr>
            </w:pPr>
          </w:p>
        </w:tc>
      </w:tr>
      <w:tr w14:paraId="73059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2E5FA0F4">
            <w:pPr>
              <w:spacing w:line="440" w:lineRule="exact"/>
              <w:jc w:val="center"/>
              <w:rPr>
                <w:rFonts w:hint="eastAsia" w:ascii="黑体" w:hAnsi="黑体" w:eastAsia="黑体" w:cs="黑体"/>
                <w:color w:val="auto"/>
                <w:sz w:val="24"/>
                <w:szCs w:val="24"/>
                <w:highlight w:val="none"/>
              </w:rPr>
            </w:pPr>
          </w:p>
        </w:tc>
        <w:tc>
          <w:tcPr>
            <w:tcW w:w="765" w:type="pct"/>
            <w:noWrap w:val="0"/>
            <w:vAlign w:val="center"/>
          </w:tcPr>
          <w:p w14:paraId="733422B3">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458075CD">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1754C823">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08BEF2F4">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147DE947">
            <w:pPr>
              <w:spacing w:line="440" w:lineRule="exact"/>
              <w:jc w:val="center"/>
              <w:rPr>
                <w:rFonts w:hint="eastAsia" w:ascii="黑体" w:hAnsi="黑体" w:eastAsia="黑体" w:cs="黑体"/>
                <w:color w:val="auto"/>
                <w:sz w:val="24"/>
                <w:szCs w:val="24"/>
                <w:highlight w:val="none"/>
              </w:rPr>
            </w:pPr>
          </w:p>
        </w:tc>
        <w:tc>
          <w:tcPr>
            <w:tcW w:w="625" w:type="pct"/>
            <w:noWrap w:val="0"/>
            <w:vAlign w:val="center"/>
          </w:tcPr>
          <w:p w14:paraId="65F83A2D">
            <w:pPr>
              <w:spacing w:line="440" w:lineRule="exact"/>
              <w:jc w:val="center"/>
              <w:rPr>
                <w:rFonts w:hint="eastAsia" w:ascii="黑体" w:hAnsi="黑体" w:eastAsia="黑体" w:cs="黑体"/>
                <w:color w:val="auto"/>
                <w:sz w:val="24"/>
                <w:szCs w:val="24"/>
                <w:highlight w:val="none"/>
              </w:rPr>
            </w:pPr>
          </w:p>
        </w:tc>
        <w:tc>
          <w:tcPr>
            <w:tcW w:w="624" w:type="pct"/>
            <w:noWrap w:val="0"/>
            <w:vAlign w:val="center"/>
          </w:tcPr>
          <w:p w14:paraId="450C1C36">
            <w:pPr>
              <w:spacing w:line="440" w:lineRule="exact"/>
              <w:jc w:val="center"/>
              <w:rPr>
                <w:rFonts w:hint="eastAsia" w:ascii="黑体" w:hAnsi="黑体" w:eastAsia="黑体" w:cs="黑体"/>
                <w:color w:val="auto"/>
                <w:sz w:val="24"/>
                <w:szCs w:val="24"/>
                <w:highlight w:val="none"/>
              </w:rPr>
            </w:pPr>
          </w:p>
        </w:tc>
      </w:tr>
      <w:tr w14:paraId="1A768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14:paraId="1D0580E0">
            <w:pPr>
              <w:spacing w:line="440" w:lineRule="exact"/>
              <w:jc w:val="center"/>
              <w:rPr>
                <w:rFonts w:hint="eastAsia" w:ascii="黑体" w:hAnsi="黑体" w:eastAsia="黑体" w:cs="黑体"/>
                <w:color w:val="auto"/>
                <w:sz w:val="24"/>
                <w:szCs w:val="24"/>
                <w:highlight w:val="none"/>
              </w:rPr>
            </w:pPr>
          </w:p>
        </w:tc>
        <w:tc>
          <w:tcPr>
            <w:tcW w:w="765" w:type="pct"/>
            <w:noWrap w:val="0"/>
            <w:vAlign w:val="top"/>
          </w:tcPr>
          <w:p w14:paraId="10DD6DC3">
            <w:pPr>
              <w:spacing w:line="440" w:lineRule="exact"/>
              <w:jc w:val="center"/>
              <w:rPr>
                <w:rFonts w:hint="eastAsia" w:ascii="黑体" w:hAnsi="黑体" w:eastAsia="黑体" w:cs="黑体"/>
                <w:color w:val="auto"/>
                <w:sz w:val="24"/>
                <w:szCs w:val="24"/>
                <w:highlight w:val="none"/>
              </w:rPr>
            </w:pPr>
          </w:p>
        </w:tc>
        <w:tc>
          <w:tcPr>
            <w:tcW w:w="624" w:type="pct"/>
            <w:noWrap w:val="0"/>
            <w:vAlign w:val="top"/>
          </w:tcPr>
          <w:p w14:paraId="57BCC7CA">
            <w:pPr>
              <w:spacing w:line="440" w:lineRule="exact"/>
              <w:jc w:val="center"/>
              <w:rPr>
                <w:rFonts w:hint="eastAsia" w:ascii="黑体" w:hAnsi="黑体" w:eastAsia="黑体" w:cs="黑体"/>
                <w:color w:val="auto"/>
                <w:sz w:val="24"/>
                <w:szCs w:val="24"/>
                <w:highlight w:val="none"/>
              </w:rPr>
            </w:pPr>
          </w:p>
        </w:tc>
        <w:tc>
          <w:tcPr>
            <w:tcW w:w="624" w:type="pct"/>
            <w:noWrap w:val="0"/>
            <w:vAlign w:val="top"/>
          </w:tcPr>
          <w:p w14:paraId="68C98029">
            <w:pPr>
              <w:spacing w:line="440" w:lineRule="exact"/>
              <w:jc w:val="center"/>
              <w:rPr>
                <w:rFonts w:hint="eastAsia" w:ascii="黑体" w:hAnsi="黑体" w:eastAsia="黑体" w:cs="黑体"/>
                <w:color w:val="auto"/>
                <w:sz w:val="24"/>
                <w:szCs w:val="24"/>
                <w:highlight w:val="none"/>
              </w:rPr>
            </w:pPr>
          </w:p>
        </w:tc>
        <w:tc>
          <w:tcPr>
            <w:tcW w:w="624" w:type="pct"/>
            <w:noWrap w:val="0"/>
            <w:vAlign w:val="top"/>
          </w:tcPr>
          <w:p w14:paraId="1BF0E9C4">
            <w:pPr>
              <w:spacing w:line="440" w:lineRule="exact"/>
              <w:jc w:val="center"/>
              <w:rPr>
                <w:rFonts w:hint="eastAsia" w:ascii="黑体" w:hAnsi="黑体" w:eastAsia="黑体" w:cs="黑体"/>
                <w:color w:val="auto"/>
                <w:sz w:val="24"/>
                <w:szCs w:val="24"/>
                <w:highlight w:val="none"/>
              </w:rPr>
            </w:pPr>
          </w:p>
        </w:tc>
        <w:tc>
          <w:tcPr>
            <w:tcW w:w="624" w:type="pct"/>
            <w:noWrap w:val="0"/>
            <w:vAlign w:val="top"/>
          </w:tcPr>
          <w:p w14:paraId="45E2756E">
            <w:pPr>
              <w:spacing w:line="440" w:lineRule="exact"/>
              <w:jc w:val="center"/>
              <w:rPr>
                <w:rFonts w:hint="eastAsia" w:ascii="黑体" w:hAnsi="黑体" w:eastAsia="黑体" w:cs="黑体"/>
                <w:color w:val="auto"/>
                <w:sz w:val="24"/>
                <w:szCs w:val="24"/>
                <w:highlight w:val="none"/>
              </w:rPr>
            </w:pPr>
          </w:p>
        </w:tc>
        <w:tc>
          <w:tcPr>
            <w:tcW w:w="625" w:type="pct"/>
            <w:noWrap w:val="0"/>
            <w:vAlign w:val="top"/>
          </w:tcPr>
          <w:p w14:paraId="31C59832">
            <w:pPr>
              <w:spacing w:line="440" w:lineRule="exact"/>
              <w:jc w:val="center"/>
              <w:rPr>
                <w:rFonts w:hint="eastAsia" w:ascii="黑体" w:hAnsi="黑体" w:eastAsia="黑体" w:cs="黑体"/>
                <w:color w:val="auto"/>
                <w:sz w:val="24"/>
                <w:szCs w:val="24"/>
                <w:highlight w:val="none"/>
              </w:rPr>
            </w:pPr>
          </w:p>
        </w:tc>
        <w:tc>
          <w:tcPr>
            <w:tcW w:w="624" w:type="pct"/>
            <w:noWrap w:val="0"/>
            <w:vAlign w:val="top"/>
          </w:tcPr>
          <w:p w14:paraId="494B2D54">
            <w:pPr>
              <w:spacing w:line="440" w:lineRule="exact"/>
              <w:jc w:val="center"/>
              <w:rPr>
                <w:rFonts w:hint="eastAsia" w:ascii="黑体" w:hAnsi="黑体" w:eastAsia="黑体" w:cs="黑体"/>
                <w:color w:val="auto"/>
                <w:sz w:val="24"/>
                <w:szCs w:val="24"/>
                <w:highlight w:val="none"/>
              </w:rPr>
            </w:pPr>
          </w:p>
        </w:tc>
      </w:tr>
    </w:tbl>
    <w:p w14:paraId="7637A409">
      <w:pPr>
        <w:rPr>
          <w:rFonts w:hint="eastAsia" w:ascii="黑体" w:hAnsi="黑体" w:eastAsia="黑体" w:cs="黑体"/>
          <w:b/>
          <w:color w:val="auto"/>
          <w:sz w:val="30"/>
          <w:szCs w:val="30"/>
          <w:highlight w:val="none"/>
          <w:lang w:eastAsia="zh-CN"/>
        </w:rPr>
      </w:pPr>
    </w:p>
    <w:p w14:paraId="69F3064C">
      <w:pPr>
        <w:pStyle w:val="2"/>
        <w:rPr>
          <w:rFonts w:hint="eastAsia" w:ascii="黑体" w:hAnsi="黑体" w:eastAsia="黑体" w:cs="黑体"/>
          <w:b/>
          <w:color w:val="auto"/>
          <w:sz w:val="30"/>
          <w:szCs w:val="30"/>
          <w:highlight w:val="none"/>
          <w:lang w:eastAsia="zh-CN"/>
        </w:rPr>
      </w:pPr>
    </w:p>
    <w:p w14:paraId="799FD244">
      <w:pPr>
        <w:pStyle w:val="2"/>
        <w:rPr>
          <w:rFonts w:hint="eastAsia" w:ascii="黑体" w:hAnsi="黑体" w:eastAsia="黑体" w:cs="黑体"/>
          <w:b/>
          <w:color w:val="auto"/>
          <w:sz w:val="30"/>
          <w:szCs w:val="30"/>
          <w:highlight w:val="none"/>
          <w:lang w:eastAsia="zh-CN"/>
        </w:rPr>
      </w:pPr>
    </w:p>
    <w:p w14:paraId="6EA332E4">
      <w:pPr>
        <w:pStyle w:val="2"/>
        <w:rPr>
          <w:rFonts w:hint="eastAsia" w:ascii="黑体" w:hAnsi="黑体" w:eastAsia="黑体" w:cs="黑体"/>
          <w:b/>
          <w:color w:val="auto"/>
          <w:sz w:val="30"/>
          <w:szCs w:val="30"/>
          <w:highlight w:val="none"/>
          <w:lang w:eastAsia="zh-CN"/>
        </w:rPr>
      </w:pPr>
    </w:p>
    <w:p w14:paraId="2516B830">
      <w:pPr>
        <w:pStyle w:val="2"/>
        <w:rPr>
          <w:rFonts w:hint="eastAsia" w:ascii="黑体" w:hAnsi="黑体" w:eastAsia="黑体" w:cs="黑体"/>
          <w:b/>
          <w:color w:val="auto"/>
          <w:sz w:val="30"/>
          <w:szCs w:val="30"/>
          <w:highlight w:val="none"/>
          <w:lang w:eastAsia="zh-CN"/>
        </w:rPr>
      </w:pPr>
    </w:p>
    <w:p w14:paraId="3C13AB93">
      <w:pPr>
        <w:pStyle w:val="2"/>
        <w:rPr>
          <w:rFonts w:hint="eastAsia" w:ascii="黑体" w:hAnsi="黑体" w:eastAsia="黑体" w:cs="黑体"/>
          <w:b/>
          <w:color w:val="auto"/>
          <w:sz w:val="30"/>
          <w:szCs w:val="30"/>
          <w:highlight w:val="none"/>
          <w:lang w:eastAsia="zh-CN"/>
        </w:rPr>
      </w:pPr>
    </w:p>
    <w:p w14:paraId="66FCB2F9">
      <w:pPr>
        <w:pStyle w:val="2"/>
        <w:rPr>
          <w:rFonts w:hint="eastAsia" w:ascii="黑体" w:hAnsi="黑体" w:eastAsia="黑体" w:cs="黑体"/>
          <w:b/>
          <w:color w:val="auto"/>
          <w:sz w:val="30"/>
          <w:szCs w:val="30"/>
          <w:highlight w:val="none"/>
          <w:lang w:eastAsia="zh-CN"/>
        </w:rPr>
      </w:pPr>
    </w:p>
    <w:p w14:paraId="402ECFBE">
      <w:pPr>
        <w:pStyle w:val="2"/>
        <w:rPr>
          <w:rFonts w:hint="eastAsia" w:ascii="黑体" w:hAnsi="黑体" w:eastAsia="黑体" w:cs="黑体"/>
          <w:b/>
          <w:color w:val="auto"/>
          <w:sz w:val="30"/>
          <w:szCs w:val="30"/>
          <w:highlight w:val="none"/>
          <w:lang w:eastAsia="zh-CN"/>
        </w:rPr>
      </w:pPr>
    </w:p>
    <w:p w14:paraId="6185D391">
      <w:pPr>
        <w:pStyle w:val="2"/>
        <w:rPr>
          <w:rFonts w:hint="eastAsia" w:ascii="黑体" w:hAnsi="黑体" w:eastAsia="黑体" w:cs="黑体"/>
          <w:b/>
          <w:color w:val="auto"/>
          <w:sz w:val="30"/>
          <w:szCs w:val="30"/>
          <w:highlight w:val="none"/>
          <w:lang w:eastAsia="zh-CN"/>
        </w:rPr>
      </w:pPr>
    </w:p>
    <w:p w14:paraId="2B89C31D">
      <w:pPr>
        <w:pStyle w:val="80"/>
        <w:keepNext/>
        <w:keepLines/>
        <w:pageBreakBefore w:val="0"/>
        <w:widowControl/>
        <w:kinsoku/>
        <w:wordWrap/>
        <w:overflowPunct/>
        <w:topLinePunct w:val="0"/>
        <w:autoSpaceDE/>
        <w:autoSpaceDN/>
        <w:bidi w:val="0"/>
        <w:adjustRightInd/>
        <w:snapToGrid/>
        <w:spacing w:before="287" w:beforeLines="100" w:after="287" w:afterLines="100" w:line="360" w:lineRule="auto"/>
        <w:jc w:val="center"/>
        <w:textAlignment w:val="auto"/>
        <w:outlineLvl w:val="0"/>
        <w:rPr>
          <w:rFonts w:hint="eastAsia" w:ascii="黑体" w:hAnsi="黑体" w:eastAsia="黑体" w:cs="黑体"/>
          <w:b/>
          <w:color w:val="auto"/>
          <w:sz w:val="30"/>
          <w:szCs w:val="30"/>
          <w:highlight w:val="none"/>
          <w:lang w:eastAsia="zh-CN"/>
        </w:rPr>
      </w:pPr>
    </w:p>
    <w:p w14:paraId="7371206E">
      <w:pPr>
        <w:rPr>
          <w:rFonts w:hint="eastAsia" w:ascii="黑体" w:hAnsi="黑体" w:eastAsia="黑体" w:cs="黑体"/>
          <w:b/>
          <w:color w:val="auto"/>
          <w:sz w:val="30"/>
          <w:szCs w:val="30"/>
          <w:highlight w:val="none"/>
          <w:lang w:eastAsia="zh-CN"/>
        </w:rPr>
      </w:pPr>
      <w:r>
        <w:rPr>
          <w:rFonts w:hint="eastAsia" w:ascii="黑体" w:hAnsi="黑体" w:eastAsia="黑体" w:cs="黑体"/>
          <w:b/>
          <w:color w:val="auto"/>
          <w:sz w:val="30"/>
          <w:szCs w:val="30"/>
          <w:highlight w:val="none"/>
          <w:lang w:eastAsia="zh-CN"/>
        </w:rPr>
        <w:br w:type="page"/>
      </w:r>
    </w:p>
    <w:p w14:paraId="3C17E671">
      <w:pPr>
        <w:pStyle w:val="80"/>
        <w:keepNext/>
        <w:keepLines/>
        <w:pageBreakBefore w:val="0"/>
        <w:widowControl/>
        <w:kinsoku/>
        <w:wordWrap/>
        <w:overflowPunct/>
        <w:topLinePunct w:val="0"/>
        <w:autoSpaceDE/>
        <w:autoSpaceDN/>
        <w:bidi w:val="0"/>
        <w:adjustRightInd/>
        <w:snapToGrid/>
        <w:spacing w:before="287" w:beforeLines="100" w:after="287" w:afterLines="100" w:line="360" w:lineRule="auto"/>
        <w:jc w:val="center"/>
        <w:textAlignment w:val="auto"/>
        <w:outlineLvl w:val="0"/>
        <w:rPr>
          <w:rFonts w:hint="eastAsia" w:ascii="黑体" w:hAnsi="黑体" w:eastAsia="黑体" w:cs="黑体"/>
          <w:color w:val="auto"/>
          <w:szCs w:val="28"/>
          <w:highlight w:val="none"/>
        </w:rPr>
      </w:pPr>
      <w:r>
        <w:rPr>
          <w:rFonts w:hint="eastAsia" w:ascii="黑体" w:hAnsi="黑体" w:eastAsia="黑体" w:cs="黑体"/>
          <w:b/>
          <w:color w:val="auto"/>
          <w:sz w:val="30"/>
          <w:szCs w:val="30"/>
          <w:highlight w:val="none"/>
          <w:lang w:eastAsia="zh-CN"/>
        </w:rPr>
        <w:t>二、</w:t>
      </w:r>
      <w:r>
        <w:rPr>
          <w:rFonts w:hint="eastAsia" w:ascii="黑体" w:hAnsi="黑体" w:eastAsia="黑体" w:cs="黑体"/>
          <w:b/>
          <w:color w:val="auto"/>
          <w:sz w:val="30"/>
          <w:szCs w:val="30"/>
          <w:highlight w:val="none"/>
        </w:rPr>
        <w:t>项目组织机构拟配备人员情况表项目管理机构</w:t>
      </w:r>
    </w:p>
    <w:p w14:paraId="7D49BBA5">
      <w:pPr>
        <w:pStyle w:val="6"/>
        <w:rPr>
          <w:rFonts w:hint="eastAsia" w:ascii="黑体" w:hAnsi="黑体" w:eastAsia="黑体" w:cs="黑体"/>
          <w:b w:val="0"/>
          <w:color w:val="auto"/>
          <w:kern w:val="2"/>
          <w:sz w:val="21"/>
          <w:szCs w:val="21"/>
          <w:highlight w:val="none"/>
          <w:lang w:val="en-US" w:eastAsia="zh-CN" w:bidi="ar-SA"/>
        </w:rPr>
      </w:pPr>
      <w:bookmarkStart w:id="351" w:name="_Toc152042593"/>
      <w:bookmarkStart w:id="352" w:name="_Toc152045804"/>
      <w:bookmarkStart w:id="353" w:name="_Toc342296589"/>
      <w:bookmarkStart w:id="354" w:name="_Toc179632824"/>
      <w:bookmarkStart w:id="355" w:name="_Toc362253056"/>
      <w:bookmarkStart w:id="356" w:name="_Toc241459832"/>
      <w:bookmarkStart w:id="357" w:name="_Toc144974872"/>
      <w:r>
        <w:rPr>
          <w:rFonts w:hint="eastAsia" w:ascii="黑体" w:hAnsi="黑体" w:eastAsia="黑体" w:cs="黑体"/>
          <w:b w:val="0"/>
          <w:color w:val="auto"/>
          <w:kern w:val="2"/>
          <w:sz w:val="21"/>
          <w:szCs w:val="21"/>
          <w:highlight w:val="none"/>
          <w:lang w:val="en-US" w:eastAsia="zh-CN" w:bidi="ar-SA"/>
        </w:rPr>
        <w:t>（一）项目管理机构组成表</w:t>
      </w:r>
      <w:bookmarkEnd w:id="351"/>
      <w:bookmarkEnd w:id="352"/>
      <w:bookmarkEnd w:id="353"/>
      <w:bookmarkEnd w:id="354"/>
      <w:bookmarkEnd w:id="355"/>
      <w:bookmarkEnd w:id="356"/>
      <w:bookmarkEnd w:id="357"/>
    </w:p>
    <w:tbl>
      <w:tblPr>
        <w:tblStyle w:val="3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838"/>
        <w:gridCol w:w="762"/>
        <w:gridCol w:w="1425"/>
        <w:gridCol w:w="963"/>
        <w:gridCol w:w="1062"/>
        <w:gridCol w:w="1138"/>
        <w:gridCol w:w="1563"/>
        <w:gridCol w:w="837"/>
      </w:tblGrid>
      <w:tr w14:paraId="66632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32" w:type="pct"/>
            <w:vMerge w:val="restart"/>
            <w:noWrap w:val="0"/>
            <w:vAlign w:val="center"/>
          </w:tcPr>
          <w:p w14:paraId="69104397">
            <w:pPr>
              <w:spacing w:line="440" w:lineRule="exact"/>
              <w:ind w:left="0" w:leftChars="0" w:firstLine="0" w:firstLineChars="0"/>
              <w:jc w:val="both"/>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职务</w:t>
            </w:r>
          </w:p>
        </w:tc>
        <w:tc>
          <w:tcPr>
            <w:tcW w:w="445" w:type="pct"/>
            <w:vMerge w:val="restart"/>
            <w:noWrap w:val="0"/>
            <w:vAlign w:val="center"/>
          </w:tcPr>
          <w:p w14:paraId="358407A1">
            <w:pPr>
              <w:spacing w:line="440" w:lineRule="exact"/>
              <w:ind w:left="0" w:leftChars="0" w:firstLine="0" w:firstLineChars="0"/>
              <w:jc w:val="both"/>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姓名</w:t>
            </w:r>
          </w:p>
        </w:tc>
        <w:tc>
          <w:tcPr>
            <w:tcW w:w="405" w:type="pct"/>
            <w:vMerge w:val="restart"/>
            <w:noWrap w:val="0"/>
            <w:vAlign w:val="center"/>
          </w:tcPr>
          <w:p w14:paraId="42536C4A">
            <w:pPr>
              <w:spacing w:line="440" w:lineRule="exact"/>
              <w:ind w:left="0" w:leftChars="0" w:firstLine="0" w:firstLineChars="0"/>
              <w:jc w:val="both"/>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职称</w:t>
            </w:r>
          </w:p>
        </w:tc>
        <w:tc>
          <w:tcPr>
            <w:tcW w:w="3271" w:type="pct"/>
            <w:gridSpan w:val="5"/>
            <w:noWrap w:val="0"/>
            <w:vAlign w:val="center"/>
          </w:tcPr>
          <w:p w14:paraId="6F028A34">
            <w:pPr>
              <w:spacing w:line="440" w:lineRule="exact"/>
              <w:jc w:val="center"/>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执业或职业资格证明</w:t>
            </w:r>
          </w:p>
        </w:tc>
        <w:tc>
          <w:tcPr>
            <w:tcW w:w="445" w:type="pct"/>
            <w:noWrap w:val="0"/>
            <w:vAlign w:val="center"/>
          </w:tcPr>
          <w:p w14:paraId="14E0ED5E">
            <w:pPr>
              <w:spacing w:line="440" w:lineRule="exact"/>
              <w:ind w:left="0" w:leftChars="0" w:firstLine="0" w:firstLineChars="0"/>
              <w:jc w:val="both"/>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备注</w:t>
            </w:r>
          </w:p>
        </w:tc>
      </w:tr>
      <w:tr w14:paraId="354CB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32" w:type="pct"/>
            <w:vMerge w:val="continue"/>
            <w:noWrap w:val="0"/>
            <w:vAlign w:val="center"/>
          </w:tcPr>
          <w:p w14:paraId="108779B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vMerge w:val="continue"/>
            <w:noWrap w:val="0"/>
            <w:vAlign w:val="center"/>
          </w:tcPr>
          <w:p w14:paraId="7359CCDE">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vMerge w:val="continue"/>
            <w:noWrap w:val="0"/>
            <w:vAlign w:val="center"/>
          </w:tcPr>
          <w:p w14:paraId="79A0E33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center"/>
          </w:tcPr>
          <w:p w14:paraId="5E44846C">
            <w:pPr>
              <w:spacing w:line="440" w:lineRule="exact"/>
              <w:ind w:left="0" w:leftChars="0" w:firstLine="0" w:firstLineChars="0"/>
              <w:jc w:val="center"/>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证书名称</w:t>
            </w:r>
          </w:p>
        </w:tc>
        <w:tc>
          <w:tcPr>
            <w:tcW w:w="512" w:type="pct"/>
            <w:noWrap w:val="0"/>
            <w:vAlign w:val="center"/>
          </w:tcPr>
          <w:p w14:paraId="529D9623">
            <w:pPr>
              <w:spacing w:line="440" w:lineRule="exact"/>
              <w:ind w:left="0" w:leftChars="0" w:firstLine="0" w:firstLineChars="0"/>
              <w:jc w:val="center"/>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级别</w:t>
            </w:r>
          </w:p>
        </w:tc>
        <w:tc>
          <w:tcPr>
            <w:tcW w:w="564" w:type="pct"/>
            <w:noWrap w:val="0"/>
            <w:vAlign w:val="center"/>
          </w:tcPr>
          <w:p w14:paraId="7F0912D4">
            <w:pPr>
              <w:spacing w:line="440" w:lineRule="exact"/>
              <w:ind w:left="0" w:leftChars="0" w:firstLine="0" w:firstLineChars="0"/>
              <w:jc w:val="center"/>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证号</w:t>
            </w:r>
          </w:p>
        </w:tc>
        <w:tc>
          <w:tcPr>
            <w:tcW w:w="605" w:type="pct"/>
            <w:noWrap w:val="0"/>
            <w:vAlign w:val="center"/>
          </w:tcPr>
          <w:p w14:paraId="41E8AF86">
            <w:pPr>
              <w:spacing w:line="440" w:lineRule="exact"/>
              <w:ind w:left="0" w:leftChars="0" w:firstLine="0" w:firstLineChars="0"/>
              <w:jc w:val="center"/>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专业</w:t>
            </w:r>
          </w:p>
        </w:tc>
        <w:tc>
          <w:tcPr>
            <w:tcW w:w="831" w:type="pct"/>
            <w:noWrap w:val="0"/>
            <w:vAlign w:val="center"/>
          </w:tcPr>
          <w:p w14:paraId="219E8EB0">
            <w:pPr>
              <w:spacing w:line="440" w:lineRule="exact"/>
              <w:jc w:val="center"/>
              <w:rPr>
                <w:rFonts w:hint="eastAsia" w:ascii="黑体" w:hAnsi="黑体" w:eastAsia="黑体" w:cs="黑体"/>
                <w:b w:val="0"/>
                <w:color w:val="auto"/>
                <w:kern w:val="2"/>
                <w:sz w:val="21"/>
                <w:szCs w:val="21"/>
                <w:highlight w:val="none"/>
                <w:lang w:val="en-US" w:eastAsia="zh-CN" w:bidi="ar-SA"/>
              </w:rPr>
            </w:pPr>
            <w:r>
              <w:rPr>
                <w:rFonts w:hint="eastAsia" w:ascii="黑体" w:hAnsi="黑体" w:eastAsia="黑体" w:cs="黑体"/>
                <w:b w:val="0"/>
                <w:color w:val="auto"/>
                <w:kern w:val="2"/>
                <w:sz w:val="21"/>
                <w:szCs w:val="21"/>
                <w:highlight w:val="none"/>
                <w:lang w:val="en-US" w:eastAsia="zh-CN" w:bidi="ar-SA"/>
              </w:rPr>
              <w:t>养老保险</w:t>
            </w:r>
          </w:p>
        </w:tc>
        <w:tc>
          <w:tcPr>
            <w:tcW w:w="445" w:type="pct"/>
            <w:noWrap w:val="0"/>
            <w:vAlign w:val="center"/>
          </w:tcPr>
          <w:p w14:paraId="3B70C57F">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45FE7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center"/>
          </w:tcPr>
          <w:p w14:paraId="05A2932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center"/>
          </w:tcPr>
          <w:p w14:paraId="06B716D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center"/>
          </w:tcPr>
          <w:p w14:paraId="6181BA1D">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center"/>
          </w:tcPr>
          <w:p w14:paraId="5608917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center"/>
          </w:tcPr>
          <w:p w14:paraId="71456D3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center"/>
          </w:tcPr>
          <w:p w14:paraId="26F7D7AC">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center"/>
          </w:tcPr>
          <w:p w14:paraId="0D4BB81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center"/>
          </w:tcPr>
          <w:p w14:paraId="65103BE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center"/>
          </w:tcPr>
          <w:p w14:paraId="6E9F1F84">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17A8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2B420D6F">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28535C1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1F4AB64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2FAB126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30E414E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6F79EB8E">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15A4BBD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202FB76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229F7417">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017E6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064EB05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46378A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72EB6B9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38AEF85E">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60AB0C8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32D9B7D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60A09350">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05C41C2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5C0F284B">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194DE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6F8283C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03FFB25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7186F132">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337A62D0">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4FEEA4E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01FF5A2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70D9B33D">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7A88D23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25D2D7B0">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6E948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0F6C2FE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07C1715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2B3657F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32787A40">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13AE178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4BB0152D">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34F2C28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36C5103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1DC6AA9">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21BEF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177836AC">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4CED7DD">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115FB49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57E4A45F">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0795C3E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7886F75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2ACD45C3">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266026E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34FCBF81">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5D5FE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0A7CA4D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54583A9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2161B7C3">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410AB98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765FF61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531ABF2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6D5DFF6C">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626736C2">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0499516C">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1F584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51A0CBD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BD42A40">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05706CB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31EA605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7E75D59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16865442">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0506D64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277C7CB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7900AD84">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57089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2EA38E8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114C571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4D3B99E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72AE4CD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682465C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4812C753">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1FE26AA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26EC18E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37F122AA">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45235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0CD2342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5866D2A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23F0D72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33664FE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1F1506EE">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3363222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6EA7497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2864085F">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19B768DA">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2F267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28928C5C">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0D56135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0B32144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1F0BB3D3">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5CB3A49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54FF438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6AE009DC">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457256EC">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135423E9">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4BADC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6003653C">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97FA860">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7B2DE71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7C41C06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0F9992D3">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1685C04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229039E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2783854F">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37E1299E">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57914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0757AD9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0BAFF4D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26B05ED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7D69FC12">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36A471B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7F05DBDD">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5A33EF62">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6337F93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0E4A2FE">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1C20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28E69DBF">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4BE7FA30">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4A20198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6FFBF160">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6EDE799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27C5C43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2FB9DD1E">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768BEFB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4AACCCC1">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00ADB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7498C99E">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4D680F6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67444219">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1AC7051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1D2990AF">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2A03A41D">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005A038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4129D8D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A602D7D">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3EE52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6490836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6917940D">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1627E3E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3EDB13AE">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257D6956">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14BDCE08">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3E26A92B">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3300C12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057D1617">
            <w:pPr>
              <w:spacing w:line="440" w:lineRule="exact"/>
              <w:jc w:val="center"/>
              <w:rPr>
                <w:rFonts w:hint="eastAsia" w:ascii="黑体" w:hAnsi="黑体" w:eastAsia="黑体" w:cs="黑体"/>
                <w:b w:val="0"/>
                <w:color w:val="auto"/>
                <w:kern w:val="2"/>
                <w:sz w:val="21"/>
                <w:szCs w:val="21"/>
                <w:highlight w:val="none"/>
                <w:lang w:val="en-US" w:eastAsia="zh-CN" w:bidi="ar-SA"/>
              </w:rPr>
            </w:pPr>
          </w:p>
        </w:tc>
      </w:tr>
      <w:tr w14:paraId="316D4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 w:type="pct"/>
            <w:noWrap w:val="0"/>
            <w:vAlign w:val="top"/>
          </w:tcPr>
          <w:p w14:paraId="244ED5EF">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11F4D02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05" w:type="pct"/>
            <w:noWrap w:val="0"/>
            <w:vAlign w:val="top"/>
          </w:tcPr>
          <w:p w14:paraId="347617AA">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757" w:type="pct"/>
            <w:noWrap w:val="0"/>
            <w:vAlign w:val="top"/>
          </w:tcPr>
          <w:p w14:paraId="29C6086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12" w:type="pct"/>
            <w:noWrap w:val="0"/>
            <w:vAlign w:val="top"/>
          </w:tcPr>
          <w:p w14:paraId="6A7EAA75">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564" w:type="pct"/>
            <w:noWrap w:val="0"/>
            <w:vAlign w:val="top"/>
          </w:tcPr>
          <w:p w14:paraId="54561557">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605" w:type="pct"/>
            <w:noWrap w:val="0"/>
            <w:vAlign w:val="top"/>
          </w:tcPr>
          <w:p w14:paraId="6C904B31">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831" w:type="pct"/>
            <w:noWrap w:val="0"/>
            <w:vAlign w:val="top"/>
          </w:tcPr>
          <w:p w14:paraId="3185ACC4">
            <w:pPr>
              <w:spacing w:line="440" w:lineRule="exact"/>
              <w:jc w:val="center"/>
              <w:rPr>
                <w:rFonts w:hint="eastAsia" w:ascii="黑体" w:hAnsi="黑体" w:eastAsia="黑体" w:cs="黑体"/>
                <w:b w:val="0"/>
                <w:color w:val="auto"/>
                <w:kern w:val="2"/>
                <w:sz w:val="21"/>
                <w:szCs w:val="21"/>
                <w:highlight w:val="none"/>
                <w:lang w:val="en-US" w:eastAsia="zh-CN" w:bidi="ar-SA"/>
              </w:rPr>
            </w:pPr>
          </w:p>
        </w:tc>
        <w:tc>
          <w:tcPr>
            <w:tcW w:w="445" w:type="pct"/>
            <w:noWrap w:val="0"/>
            <w:vAlign w:val="top"/>
          </w:tcPr>
          <w:p w14:paraId="018E8795">
            <w:pPr>
              <w:spacing w:line="440" w:lineRule="exact"/>
              <w:jc w:val="center"/>
              <w:rPr>
                <w:rFonts w:hint="eastAsia" w:ascii="黑体" w:hAnsi="黑体" w:eastAsia="黑体" w:cs="黑体"/>
                <w:b w:val="0"/>
                <w:color w:val="auto"/>
                <w:kern w:val="2"/>
                <w:sz w:val="21"/>
                <w:szCs w:val="21"/>
                <w:highlight w:val="none"/>
                <w:lang w:val="en-US" w:eastAsia="zh-CN" w:bidi="ar-SA"/>
              </w:rPr>
            </w:pPr>
          </w:p>
        </w:tc>
      </w:tr>
    </w:tbl>
    <w:p w14:paraId="616C8240">
      <w:pPr>
        <w:spacing w:line="480" w:lineRule="auto"/>
        <w:jc w:val="center"/>
        <w:rPr>
          <w:rFonts w:hint="eastAsia" w:ascii="黑体" w:hAnsi="黑体" w:eastAsia="黑体" w:cs="黑体"/>
          <w:b/>
          <w:color w:val="auto"/>
          <w:sz w:val="32"/>
          <w:szCs w:val="32"/>
          <w:highlight w:val="none"/>
        </w:rPr>
      </w:pPr>
      <w:r>
        <w:rPr>
          <w:rFonts w:hint="eastAsia" w:ascii="黑体" w:hAnsi="黑体" w:eastAsia="黑体" w:cs="黑体"/>
          <w:b w:val="0"/>
          <w:color w:val="auto"/>
          <w:kern w:val="2"/>
          <w:sz w:val="21"/>
          <w:szCs w:val="21"/>
          <w:highlight w:val="none"/>
          <w:lang w:val="en-US" w:eastAsia="zh-CN" w:bidi="ar-SA"/>
        </w:rPr>
        <w:br w:type="page"/>
      </w:r>
      <w:r>
        <w:rPr>
          <w:rFonts w:hint="eastAsia" w:ascii="黑体" w:hAnsi="黑体" w:eastAsia="黑体" w:cs="黑体"/>
          <w:b/>
          <w:color w:val="auto"/>
          <w:sz w:val="32"/>
          <w:szCs w:val="32"/>
          <w:highlight w:val="none"/>
        </w:rPr>
        <w:t>招标人提供机械、工具、材料一览表</w:t>
      </w:r>
    </w:p>
    <w:p w14:paraId="4B0A5A94">
      <w:pPr>
        <w:spacing w:line="480" w:lineRule="auto"/>
        <w:jc w:val="center"/>
        <w:rPr>
          <w:rFonts w:hint="eastAsia" w:ascii="黑体" w:hAnsi="黑体" w:eastAsia="黑体" w:cs="黑体"/>
          <w:b/>
          <w:color w:val="auto"/>
          <w:sz w:val="32"/>
          <w:szCs w:val="32"/>
          <w:highlight w:val="none"/>
        </w:rPr>
      </w:pPr>
    </w:p>
    <w:tbl>
      <w:tblPr>
        <w:tblStyle w:val="35"/>
        <w:tblW w:w="95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9"/>
        <w:gridCol w:w="3509"/>
        <w:gridCol w:w="3314"/>
      </w:tblGrid>
      <w:tr w14:paraId="6F62B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2749" w:type="dxa"/>
            <w:noWrap w:val="0"/>
            <w:vAlign w:val="center"/>
          </w:tcPr>
          <w:p w14:paraId="2722F782">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施工机械</w:t>
            </w:r>
          </w:p>
        </w:tc>
        <w:tc>
          <w:tcPr>
            <w:tcW w:w="3509" w:type="dxa"/>
            <w:noWrap w:val="0"/>
            <w:vAlign w:val="center"/>
          </w:tcPr>
          <w:p w14:paraId="7EF6E2F4">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施工工具</w:t>
            </w:r>
          </w:p>
        </w:tc>
        <w:tc>
          <w:tcPr>
            <w:tcW w:w="3314" w:type="dxa"/>
            <w:noWrap w:val="0"/>
            <w:vAlign w:val="center"/>
          </w:tcPr>
          <w:p w14:paraId="528D3320">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施工材料</w:t>
            </w:r>
          </w:p>
        </w:tc>
      </w:tr>
      <w:tr w14:paraId="04833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2749" w:type="dxa"/>
            <w:noWrap w:val="0"/>
            <w:vAlign w:val="center"/>
          </w:tcPr>
          <w:p w14:paraId="1D519731">
            <w:pPr>
              <w:spacing w:line="360" w:lineRule="auto"/>
              <w:jc w:val="center"/>
              <w:rPr>
                <w:rFonts w:hint="default" w:ascii="黑体" w:hAnsi="黑体" w:eastAsia="黑体" w:cs="黑体"/>
                <w:color w:val="auto"/>
                <w:sz w:val="24"/>
                <w:szCs w:val="24"/>
                <w:highlight w:val="none"/>
                <w:lang w:val="en-US" w:eastAsia="zh-CN" w:bidi="ar-SA"/>
              </w:rPr>
            </w:pPr>
            <w:r>
              <w:rPr>
                <w:rFonts w:hint="eastAsia" w:ascii="黑体" w:hAnsi="黑体" w:eastAsia="黑体" w:cs="黑体"/>
                <w:color w:val="auto"/>
                <w:sz w:val="24"/>
                <w:szCs w:val="24"/>
                <w:highlight w:val="none"/>
                <w:lang w:val="en-US" w:eastAsia="zh-CN"/>
              </w:rPr>
              <w:t>以下无内容</w:t>
            </w:r>
          </w:p>
        </w:tc>
        <w:tc>
          <w:tcPr>
            <w:tcW w:w="3509" w:type="dxa"/>
            <w:noWrap w:val="0"/>
            <w:vAlign w:val="center"/>
          </w:tcPr>
          <w:p w14:paraId="514A588C">
            <w:pPr>
              <w:spacing w:line="360" w:lineRule="auto"/>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lang w:eastAsia="zh-CN"/>
              </w:rPr>
              <w:t>二</w:t>
            </w:r>
            <w:r>
              <w:rPr>
                <w:rFonts w:hint="eastAsia" w:ascii="黑体" w:hAnsi="黑体" w:eastAsia="黑体" w:cs="黑体"/>
                <w:color w:val="auto"/>
                <w:sz w:val="24"/>
                <w:szCs w:val="24"/>
                <w:highlight w:val="none"/>
              </w:rPr>
              <w:t>级配电箱及以上电缆</w:t>
            </w:r>
          </w:p>
        </w:tc>
        <w:tc>
          <w:tcPr>
            <w:tcW w:w="3314" w:type="dxa"/>
            <w:noWrap w:val="0"/>
            <w:vAlign w:val="center"/>
          </w:tcPr>
          <w:p w14:paraId="3FD07807">
            <w:pPr>
              <w:spacing w:line="360" w:lineRule="auto"/>
              <w:jc w:val="center"/>
              <w:rPr>
                <w:rFonts w:hint="default"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eastAsia="zh-CN"/>
              </w:rPr>
              <w:t>以下无内容</w:t>
            </w:r>
          </w:p>
        </w:tc>
      </w:tr>
      <w:tr w14:paraId="177D7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2749" w:type="dxa"/>
            <w:noWrap w:val="0"/>
            <w:vAlign w:val="center"/>
          </w:tcPr>
          <w:p w14:paraId="442FF782">
            <w:pPr>
              <w:spacing w:line="360" w:lineRule="auto"/>
              <w:jc w:val="center"/>
              <w:rPr>
                <w:rFonts w:hint="eastAsia" w:ascii="黑体" w:hAnsi="黑体" w:eastAsia="黑体" w:cs="黑体"/>
                <w:color w:val="auto"/>
                <w:sz w:val="24"/>
                <w:szCs w:val="24"/>
                <w:highlight w:val="none"/>
                <w:lang w:val="en-US" w:eastAsia="zh-CN" w:bidi="ar-SA"/>
              </w:rPr>
            </w:pPr>
          </w:p>
        </w:tc>
        <w:tc>
          <w:tcPr>
            <w:tcW w:w="3509" w:type="dxa"/>
            <w:noWrap w:val="0"/>
            <w:vAlign w:val="center"/>
          </w:tcPr>
          <w:p w14:paraId="5201301B">
            <w:pPr>
              <w:spacing w:line="360" w:lineRule="auto"/>
              <w:jc w:val="center"/>
              <w:rPr>
                <w:rFonts w:hint="eastAsia" w:ascii="黑体" w:hAnsi="黑体" w:eastAsia="黑体" w:cs="黑体"/>
                <w:color w:val="auto"/>
                <w:sz w:val="24"/>
                <w:szCs w:val="24"/>
                <w:highlight w:val="none"/>
                <w:lang w:eastAsia="zh-CN"/>
              </w:rPr>
            </w:pPr>
            <w:r>
              <w:rPr>
                <w:rFonts w:hint="eastAsia" w:ascii="黑体" w:hAnsi="黑体" w:eastAsia="黑体" w:cs="黑体"/>
                <w:color w:val="auto"/>
                <w:sz w:val="24"/>
                <w:szCs w:val="24"/>
                <w:highlight w:val="none"/>
                <w:lang w:eastAsia="zh-CN"/>
              </w:rPr>
              <w:t>以下无内容</w:t>
            </w:r>
          </w:p>
        </w:tc>
        <w:tc>
          <w:tcPr>
            <w:tcW w:w="3314" w:type="dxa"/>
            <w:noWrap w:val="0"/>
            <w:vAlign w:val="center"/>
          </w:tcPr>
          <w:p w14:paraId="68B070C5">
            <w:pPr>
              <w:spacing w:line="360" w:lineRule="auto"/>
              <w:jc w:val="center"/>
              <w:rPr>
                <w:rFonts w:hint="eastAsia" w:ascii="黑体" w:hAnsi="黑体" w:eastAsia="黑体" w:cs="黑体"/>
                <w:color w:val="auto"/>
                <w:sz w:val="24"/>
                <w:szCs w:val="24"/>
                <w:highlight w:val="none"/>
                <w:lang w:eastAsia="zh-CN"/>
              </w:rPr>
            </w:pPr>
          </w:p>
        </w:tc>
      </w:tr>
      <w:tr w14:paraId="7CDB9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2749" w:type="dxa"/>
            <w:noWrap w:val="0"/>
            <w:vAlign w:val="center"/>
          </w:tcPr>
          <w:p w14:paraId="5F7B877E">
            <w:pPr>
              <w:spacing w:line="480" w:lineRule="auto"/>
              <w:jc w:val="center"/>
              <w:rPr>
                <w:rFonts w:hint="eastAsia" w:ascii="黑体" w:hAnsi="黑体" w:eastAsia="黑体" w:cs="黑体"/>
                <w:b/>
                <w:color w:val="auto"/>
                <w:sz w:val="32"/>
                <w:szCs w:val="32"/>
                <w:highlight w:val="none"/>
                <w:lang w:val="en-US" w:eastAsia="zh-CN" w:bidi="ar-SA"/>
              </w:rPr>
            </w:pPr>
          </w:p>
        </w:tc>
        <w:tc>
          <w:tcPr>
            <w:tcW w:w="3509" w:type="dxa"/>
            <w:noWrap w:val="0"/>
            <w:vAlign w:val="center"/>
          </w:tcPr>
          <w:p w14:paraId="40C95543">
            <w:pPr>
              <w:spacing w:line="360" w:lineRule="auto"/>
              <w:jc w:val="center"/>
              <w:rPr>
                <w:rFonts w:hint="eastAsia" w:ascii="黑体" w:hAnsi="黑体" w:eastAsia="黑体" w:cs="黑体"/>
                <w:color w:val="auto"/>
                <w:sz w:val="24"/>
                <w:szCs w:val="24"/>
                <w:highlight w:val="none"/>
              </w:rPr>
            </w:pPr>
          </w:p>
        </w:tc>
        <w:tc>
          <w:tcPr>
            <w:tcW w:w="3314" w:type="dxa"/>
            <w:noWrap w:val="0"/>
            <w:vAlign w:val="center"/>
          </w:tcPr>
          <w:p w14:paraId="1B5B1C42">
            <w:pPr>
              <w:spacing w:line="360" w:lineRule="auto"/>
              <w:jc w:val="center"/>
              <w:rPr>
                <w:rFonts w:hint="default" w:ascii="黑体" w:hAnsi="黑体" w:eastAsia="黑体" w:cs="黑体"/>
                <w:color w:val="auto"/>
                <w:sz w:val="24"/>
                <w:szCs w:val="24"/>
                <w:highlight w:val="none"/>
                <w:lang w:val="en-US" w:eastAsia="zh-CN"/>
              </w:rPr>
            </w:pPr>
          </w:p>
        </w:tc>
      </w:tr>
      <w:tr w14:paraId="7F814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2749" w:type="dxa"/>
            <w:noWrap w:val="0"/>
            <w:vAlign w:val="center"/>
          </w:tcPr>
          <w:p w14:paraId="15E26AB1">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18AE1FC8">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3AEA9C21">
            <w:pPr>
              <w:spacing w:line="480" w:lineRule="auto"/>
              <w:jc w:val="center"/>
              <w:rPr>
                <w:rFonts w:hint="eastAsia" w:ascii="黑体" w:hAnsi="黑体" w:eastAsia="黑体" w:cs="黑体"/>
                <w:b/>
                <w:color w:val="auto"/>
                <w:sz w:val="32"/>
                <w:szCs w:val="32"/>
                <w:highlight w:val="none"/>
              </w:rPr>
            </w:pPr>
          </w:p>
        </w:tc>
      </w:tr>
      <w:tr w14:paraId="280F7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2749" w:type="dxa"/>
            <w:noWrap w:val="0"/>
            <w:vAlign w:val="center"/>
          </w:tcPr>
          <w:p w14:paraId="4D58B717">
            <w:pPr>
              <w:spacing w:line="480" w:lineRule="auto"/>
              <w:jc w:val="center"/>
              <w:rPr>
                <w:rFonts w:hint="eastAsia" w:ascii="黑体" w:hAnsi="黑体" w:eastAsia="黑体" w:cs="黑体"/>
                <w:b/>
                <w:color w:val="auto"/>
                <w:sz w:val="32"/>
                <w:szCs w:val="32"/>
                <w:highlight w:val="none"/>
                <w:lang w:val="en-US" w:eastAsia="zh-CN"/>
              </w:rPr>
            </w:pPr>
          </w:p>
        </w:tc>
        <w:tc>
          <w:tcPr>
            <w:tcW w:w="3509" w:type="dxa"/>
            <w:noWrap w:val="0"/>
            <w:vAlign w:val="center"/>
          </w:tcPr>
          <w:p w14:paraId="2513708C">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1B799D81">
            <w:pPr>
              <w:spacing w:line="480" w:lineRule="auto"/>
              <w:jc w:val="center"/>
              <w:rPr>
                <w:rFonts w:hint="eastAsia" w:ascii="黑体" w:hAnsi="黑体" w:eastAsia="黑体" w:cs="黑体"/>
                <w:b/>
                <w:color w:val="auto"/>
                <w:sz w:val="32"/>
                <w:szCs w:val="32"/>
                <w:highlight w:val="none"/>
              </w:rPr>
            </w:pPr>
          </w:p>
        </w:tc>
      </w:tr>
      <w:tr w14:paraId="03C9F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749" w:type="dxa"/>
            <w:noWrap w:val="0"/>
            <w:vAlign w:val="center"/>
          </w:tcPr>
          <w:p w14:paraId="22154C63">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1D246CF7">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1AAB53B5">
            <w:pPr>
              <w:spacing w:line="480" w:lineRule="auto"/>
              <w:jc w:val="center"/>
              <w:rPr>
                <w:rFonts w:hint="eastAsia" w:ascii="黑体" w:hAnsi="黑体" w:eastAsia="黑体" w:cs="黑体"/>
                <w:b/>
                <w:color w:val="auto"/>
                <w:sz w:val="32"/>
                <w:szCs w:val="32"/>
                <w:highlight w:val="none"/>
              </w:rPr>
            </w:pPr>
          </w:p>
        </w:tc>
      </w:tr>
      <w:tr w14:paraId="4E406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2749" w:type="dxa"/>
            <w:noWrap w:val="0"/>
            <w:vAlign w:val="center"/>
          </w:tcPr>
          <w:p w14:paraId="74591998">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1F4863DA">
            <w:pPr>
              <w:spacing w:line="480" w:lineRule="auto"/>
              <w:jc w:val="center"/>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t xml:space="preserve"> </w:t>
            </w:r>
          </w:p>
        </w:tc>
        <w:tc>
          <w:tcPr>
            <w:tcW w:w="3314" w:type="dxa"/>
            <w:noWrap w:val="0"/>
            <w:vAlign w:val="center"/>
          </w:tcPr>
          <w:p w14:paraId="6DD41C8E">
            <w:pPr>
              <w:spacing w:line="480" w:lineRule="auto"/>
              <w:jc w:val="center"/>
              <w:rPr>
                <w:rFonts w:hint="eastAsia" w:ascii="黑体" w:hAnsi="黑体" w:eastAsia="黑体" w:cs="黑体"/>
                <w:b/>
                <w:color w:val="auto"/>
                <w:sz w:val="32"/>
                <w:szCs w:val="32"/>
                <w:highlight w:val="none"/>
              </w:rPr>
            </w:pPr>
          </w:p>
        </w:tc>
      </w:tr>
      <w:tr w14:paraId="39AF9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2749" w:type="dxa"/>
            <w:noWrap w:val="0"/>
            <w:vAlign w:val="center"/>
          </w:tcPr>
          <w:p w14:paraId="4C17719E">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28F9D327">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1AB705A7">
            <w:pPr>
              <w:spacing w:line="480" w:lineRule="auto"/>
              <w:jc w:val="center"/>
              <w:rPr>
                <w:rFonts w:hint="eastAsia" w:ascii="黑体" w:hAnsi="黑体" w:eastAsia="黑体" w:cs="黑体"/>
                <w:b/>
                <w:color w:val="auto"/>
                <w:sz w:val="32"/>
                <w:szCs w:val="32"/>
                <w:highlight w:val="none"/>
              </w:rPr>
            </w:pPr>
          </w:p>
        </w:tc>
      </w:tr>
      <w:tr w14:paraId="25315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749" w:type="dxa"/>
            <w:noWrap w:val="0"/>
            <w:vAlign w:val="center"/>
          </w:tcPr>
          <w:p w14:paraId="5DDD4ED3">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57DE1672">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206E0900">
            <w:pPr>
              <w:spacing w:line="480" w:lineRule="auto"/>
              <w:jc w:val="center"/>
              <w:rPr>
                <w:rFonts w:hint="eastAsia" w:ascii="黑体" w:hAnsi="黑体" w:eastAsia="黑体" w:cs="黑体"/>
                <w:b/>
                <w:color w:val="auto"/>
                <w:sz w:val="32"/>
                <w:szCs w:val="32"/>
                <w:highlight w:val="none"/>
              </w:rPr>
            </w:pPr>
          </w:p>
        </w:tc>
      </w:tr>
      <w:tr w14:paraId="37CBA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749" w:type="dxa"/>
            <w:noWrap w:val="0"/>
            <w:vAlign w:val="center"/>
          </w:tcPr>
          <w:p w14:paraId="0BB1BF48">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689C9907">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78B6C1F7">
            <w:pPr>
              <w:spacing w:line="480" w:lineRule="auto"/>
              <w:jc w:val="center"/>
              <w:rPr>
                <w:rFonts w:hint="eastAsia" w:ascii="黑体" w:hAnsi="黑体" w:eastAsia="黑体" w:cs="黑体"/>
                <w:b/>
                <w:color w:val="auto"/>
                <w:sz w:val="32"/>
                <w:szCs w:val="32"/>
                <w:highlight w:val="none"/>
              </w:rPr>
            </w:pPr>
          </w:p>
        </w:tc>
      </w:tr>
      <w:tr w14:paraId="69E32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749" w:type="dxa"/>
            <w:noWrap w:val="0"/>
            <w:vAlign w:val="center"/>
          </w:tcPr>
          <w:p w14:paraId="18C3BC1A">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537AE6C4">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168A3F16">
            <w:pPr>
              <w:spacing w:line="480" w:lineRule="auto"/>
              <w:jc w:val="center"/>
              <w:rPr>
                <w:rFonts w:hint="eastAsia" w:ascii="黑体" w:hAnsi="黑体" w:eastAsia="黑体" w:cs="黑体"/>
                <w:b/>
                <w:color w:val="auto"/>
                <w:sz w:val="32"/>
                <w:szCs w:val="32"/>
                <w:highlight w:val="none"/>
              </w:rPr>
            </w:pPr>
          </w:p>
        </w:tc>
      </w:tr>
      <w:tr w14:paraId="1248A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749" w:type="dxa"/>
            <w:noWrap w:val="0"/>
            <w:vAlign w:val="center"/>
          </w:tcPr>
          <w:p w14:paraId="5C86BF8E">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070E181E">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7D8F59A2">
            <w:pPr>
              <w:spacing w:line="480" w:lineRule="auto"/>
              <w:jc w:val="center"/>
              <w:rPr>
                <w:rFonts w:hint="eastAsia" w:ascii="黑体" w:hAnsi="黑体" w:eastAsia="黑体" w:cs="黑体"/>
                <w:b/>
                <w:color w:val="auto"/>
                <w:sz w:val="32"/>
                <w:szCs w:val="32"/>
                <w:highlight w:val="none"/>
              </w:rPr>
            </w:pPr>
          </w:p>
        </w:tc>
      </w:tr>
      <w:tr w14:paraId="2E48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2749" w:type="dxa"/>
            <w:noWrap w:val="0"/>
            <w:vAlign w:val="center"/>
          </w:tcPr>
          <w:p w14:paraId="2E356EFB">
            <w:pPr>
              <w:spacing w:line="480" w:lineRule="auto"/>
              <w:jc w:val="center"/>
              <w:rPr>
                <w:rFonts w:hint="eastAsia" w:ascii="黑体" w:hAnsi="黑体" w:eastAsia="黑体" w:cs="黑体"/>
                <w:b/>
                <w:color w:val="auto"/>
                <w:sz w:val="32"/>
                <w:szCs w:val="32"/>
                <w:highlight w:val="none"/>
              </w:rPr>
            </w:pPr>
          </w:p>
        </w:tc>
        <w:tc>
          <w:tcPr>
            <w:tcW w:w="3509" w:type="dxa"/>
            <w:noWrap w:val="0"/>
            <w:vAlign w:val="center"/>
          </w:tcPr>
          <w:p w14:paraId="35C45AB9">
            <w:pPr>
              <w:spacing w:line="480" w:lineRule="auto"/>
              <w:jc w:val="center"/>
              <w:rPr>
                <w:rFonts w:hint="eastAsia" w:ascii="黑体" w:hAnsi="黑体" w:eastAsia="黑体" w:cs="黑体"/>
                <w:b/>
                <w:color w:val="auto"/>
                <w:sz w:val="32"/>
                <w:szCs w:val="32"/>
                <w:highlight w:val="none"/>
              </w:rPr>
            </w:pPr>
          </w:p>
        </w:tc>
        <w:tc>
          <w:tcPr>
            <w:tcW w:w="3314" w:type="dxa"/>
            <w:noWrap w:val="0"/>
            <w:vAlign w:val="center"/>
          </w:tcPr>
          <w:p w14:paraId="403A95F8">
            <w:pPr>
              <w:spacing w:line="480" w:lineRule="auto"/>
              <w:jc w:val="center"/>
              <w:rPr>
                <w:rFonts w:hint="eastAsia" w:ascii="黑体" w:hAnsi="黑体" w:eastAsia="黑体" w:cs="黑体"/>
                <w:b/>
                <w:color w:val="auto"/>
                <w:sz w:val="32"/>
                <w:szCs w:val="32"/>
                <w:highlight w:val="none"/>
              </w:rPr>
            </w:pPr>
          </w:p>
        </w:tc>
      </w:tr>
    </w:tbl>
    <w:p w14:paraId="43C0A0EE">
      <w:pPr>
        <w:spacing w:line="360" w:lineRule="auto"/>
        <w:jc w:val="left"/>
        <w:rPr>
          <w:rFonts w:hAnsi="宋体" w:cs="宋体"/>
          <w:b/>
          <w:color w:val="000000"/>
          <w:sz w:val="32"/>
          <w:szCs w:val="32"/>
        </w:rPr>
      </w:pPr>
      <w:r>
        <w:rPr>
          <w:rFonts w:hint="eastAsia" w:ascii="黑体" w:hAnsi="黑体" w:eastAsia="黑体" w:cs="黑体"/>
          <w:color w:val="auto"/>
          <w:sz w:val="24"/>
          <w:szCs w:val="24"/>
          <w:highlight w:val="none"/>
          <w:lang w:val="en-US" w:eastAsia="zh-CN"/>
        </w:rPr>
        <w:t>注：除招标人提供料具以外的该工程使用的所有料具全部由投标人提供，其费用已包含在固定单价中。</w:t>
      </w:r>
    </w:p>
    <w:sectPr>
      <w:pgSz w:w="11907" w:h="16840"/>
      <w:pgMar w:top="1361" w:right="1361" w:bottom="1077" w:left="1361" w:header="851" w:footer="850" w:gutter="0"/>
      <w:pgNumType w:start="0"/>
      <w:cols w:space="720" w:num="1"/>
      <w:titlePg/>
      <w:docGrid w:linePitch="28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560"/>
      </w:pPr>
      <w:r>
        <w:separator/>
      </w:r>
    </w:p>
  </w:endnote>
  <w:endnote w:type="continuationSeparator" w:id="1">
    <w:p>
      <w:pPr>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65093">
    <w:pPr>
      <w:pStyle w:val="25"/>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78</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78</w:t>
    </w:r>
    <w:r>
      <w:rPr>
        <w:b/>
        <w:bCs/>
        <w:sz w:val="24"/>
        <w:szCs w:val="24"/>
      </w:rPr>
      <w:fldChar w:fldCharType="end"/>
    </w:r>
  </w:p>
  <w:p w14:paraId="5A54247D">
    <w:pPr>
      <w:pStyle w:val="2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D1D2F7">
    <w:pPr>
      <w:pStyle w:val="25"/>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86</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140</w:t>
    </w:r>
    <w:r>
      <w:rPr>
        <w:b/>
        <w:bCs/>
        <w:sz w:val="24"/>
        <w:szCs w:val="24"/>
      </w:rPr>
      <w:fldChar w:fldCharType="end"/>
    </w:r>
  </w:p>
  <w:p w14:paraId="14611984">
    <w:pPr>
      <w:pStyle w:val="2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9E616">
    <w:pPr>
      <w:pStyle w:val="25"/>
      <w:framePr w:wrap="around" w:vAnchor="text" w:hAnchor="margin" w:xAlign="center" w:y="1"/>
      <w:rPr>
        <w:rStyle w:val="39"/>
      </w:rPr>
    </w:pPr>
    <w:r>
      <w:fldChar w:fldCharType="begin"/>
    </w:r>
    <w:r>
      <w:rPr>
        <w:rStyle w:val="39"/>
      </w:rPr>
      <w:instrText xml:space="preserve">PAGE  </w:instrText>
    </w:r>
    <w:r>
      <w:fldChar w:fldCharType="separate"/>
    </w:r>
    <w:r>
      <w:rPr>
        <w:rStyle w:val="39"/>
      </w:rPr>
      <w:t>2</w:t>
    </w:r>
    <w:r>
      <w:fldChar w:fldCharType="end"/>
    </w:r>
  </w:p>
  <w:p w14:paraId="125F4CC7">
    <w:pPr>
      <w:pStyle w:val="2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560"/>
      </w:pPr>
      <w:r>
        <w:separator/>
      </w:r>
    </w:p>
  </w:footnote>
  <w:footnote w:type="continuationSeparator" w:id="1">
    <w:p>
      <w:pPr>
        <w:ind w:firstLine="56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B5E276"/>
    <w:multiLevelType w:val="singleLevel"/>
    <w:tmpl w:val="D2B5E276"/>
    <w:lvl w:ilvl="0" w:tentative="0">
      <w:start w:val="1"/>
      <w:numFmt w:val="decimal"/>
      <w:suff w:val="nothing"/>
      <w:lvlText w:val="%1、"/>
      <w:lvlJc w:val="left"/>
    </w:lvl>
  </w:abstractNum>
  <w:abstractNum w:abstractNumId="1">
    <w:nsid w:val="00000002"/>
    <w:multiLevelType w:val="multilevel"/>
    <w:tmpl w:val="00000002"/>
    <w:lvl w:ilvl="0" w:tentative="0">
      <w:start w:val="1"/>
      <w:numFmt w:val="none"/>
      <w:pStyle w:val="4"/>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6"/>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9"/>
      <w:lvlText w:val="           "/>
      <w:lvlJc w:val="left"/>
      <w:pPr>
        <w:tabs>
          <w:tab w:val="left" w:pos="1440"/>
        </w:tabs>
        <w:ind w:left="1152" w:hanging="1152"/>
      </w:pPr>
      <w:rPr>
        <w:rFonts w:hint="eastAsia"/>
      </w:rPr>
    </w:lvl>
    <w:lvl w:ilvl="6" w:tentative="0">
      <w:start w:val="1"/>
      <w:numFmt w:val="decimal"/>
      <w:pStyle w:val="10"/>
      <w:lvlText w:val="%1.%2.%3.%4.%5.%6.%7"/>
      <w:lvlJc w:val="left"/>
      <w:pPr>
        <w:tabs>
          <w:tab w:val="left" w:pos="2520"/>
        </w:tabs>
        <w:ind w:left="1296" w:hanging="1296"/>
      </w:pPr>
      <w:rPr>
        <w:rFonts w:hint="eastAsia"/>
      </w:rPr>
    </w:lvl>
    <w:lvl w:ilvl="7" w:tentative="0">
      <w:start w:val="1"/>
      <w:numFmt w:val="decimal"/>
      <w:pStyle w:val="11"/>
      <w:lvlText w:val="%1.%2.%3.%4.%5.%6.%7.%8"/>
      <w:lvlJc w:val="left"/>
      <w:pPr>
        <w:tabs>
          <w:tab w:val="left" w:pos="1440"/>
        </w:tabs>
        <w:ind w:left="1440" w:hanging="1440"/>
      </w:pPr>
      <w:rPr>
        <w:rFonts w:hint="eastAsia"/>
      </w:rPr>
    </w:lvl>
    <w:lvl w:ilvl="8" w:tentative="0">
      <w:start w:val="1"/>
      <w:numFmt w:val="decimal"/>
      <w:pStyle w:val="12"/>
      <w:lvlText w:val="%1.%2.%3.%4.%5.%6.%7.%8.%9"/>
      <w:lvlJc w:val="left"/>
      <w:pPr>
        <w:tabs>
          <w:tab w:val="left" w:pos="1584"/>
        </w:tabs>
        <w:ind w:left="1584" w:hanging="1584"/>
      </w:pPr>
      <w:rPr>
        <w:rFonts w:hint="eastAsia"/>
      </w:rPr>
    </w:lvl>
  </w:abstractNum>
  <w:abstractNum w:abstractNumId="2">
    <w:nsid w:val="00000005"/>
    <w:multiLevelType w:val="singleLevel"/>
    <w:tmpl w:val="00000005"/>
    <w:lvl w:ilvl="0" w:tentative="0">
      <w:start w:val="1"/>
      <w:numFmt w:val="decimal"/>
      <w:suff w:val="nothing"/>
      <w:lvlText w:val="%1）"/>
      <w:lvlJc w:val="left"/>
    </w:lvl>
  </w:abstractNum>
  <w:abstractNum w:abstractNumId="3">
    <w:nsid w:val="0000000A"/>
    <w:multiLevelType w:val="multilevel"/>
    <w:tmpl w:val="0000000A"/>
    <w:lvl w:ilvl="0" w:tentative="0">
      <w:start w:val="1"/>
      <w:numFmt w:val="decimal"/>
      <w:pStyle w:val="72"/>
      <w:lvlText w:val="%1、"/>
      <w:lvlJc w:val="left"/>
      <w:pPr>
        <w:tabs>
          <w:tab w:val="left" w:pos="1475"/>
        </w:tabs>
        <w:ind w:left="1475" w:hanging="915"/>
      </w:pPr>
      <w:rPr>
        <w:rFonts w:hint="eastAsia"/>
      </w:rPr>
    </w:lvl>
    <w:lvl w:ilvl="1" w:tentative="0">
      <w:start w:val="1"/>
      <w:numFmt w:val="lowerLetter"/>
      <w:lvlText w:val="%2)"/>
      <w:lvlJc w:val="left"/>
      <w:pPr>
        <w:tabs>
          <w:tab w:val="left" w:pos="1400"/>
        </w:tabs>
        <w:ind w:left="1400" w:hanging="420"/>
      </w:pPr>
    </w:lvl>
    <w:lvl w:ilvl="2" w:tentative="0">
      <w:start w:val="1"/>
      <w:numFmt w:val="lowerRoman"/>
      <w:pStyle w:val="69"/>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4">
    <w:nsid w:val="0000000B"/>
    <w:multiLevelType w:val="singleLevel"/>
    <w:tmpl w:val="0000000B"/>
    <w:lvl w:ilvl="0" w:tentative="0">
      <w:start w:val="1"/>
      <w:numFmt w:val="decimal"/>
      <w:suff w:val="nothing"/>
      <w:lvlText w:val="(%1)"/>
      <w:lvlJc w:val="left"/>
    </w:lvl>
  </w:abstractNum>
  <w:abstractNum w:abstractNumId="5">
    <w:nsid w:val="009A423D"/>
    <w:multiLevelType w:val="singleLevel"/>
    <w:tmpl w:val="009A423D"/>
    <w:lvl w:ilvl="0" w:tentative="0">
      <w:start w:val="1"/>
      <w:numFmt w:val="decimal"/>
      <w:suff w:val="nothing"/>
      <w:lvlText w:val="%1、"/>
      <w:lvlJc w:val="left"/>
    </w:lvl>
  </w:abstractNum>
  <w:abstractNum w:abstractNumId="6">
    <w:nsid w:val="14ED0461"/>
    <w:multiLevelType w:val="singleLevel"/>
    <w:tmpl w:val="14ED0461"/>
    <w:lvl w:ilvl="0" w:tentative="0">
      <w:start w:val="2"/>
      <w:numFmt w:val="chineseCounting"/>
      <w:suff w:val="nothing"/>
      <w:lvlText w:val="%1、"/>
      <w:lvlJc w:val="left"/>
      <w:rPr>
        <w:rFonts w:hint="eastAsia"/>
      </w:rPr>
    </w:lvl>
  </w:abstractNum>
  <w:abstractNum w:abstractNumId="7">
    <w:nsid w:val="45BBD51A"/>
    <w:multiLevelType w:val="singleLevel"/>
    <w:tmpl w:val="45BBD51A"/>
    <w:lvl w:ilvl="0" w:tentative="0">
      <w:start w:val="7"/>
      <w:numFmt w:val="decimal"/>
      <w:lvlText w:val="%1."/>
      <w:lvlJc w:val="left"/>
      <w:pPr>
        <w:tabs>
          <w:tab w:val="left" w:pos="312"/>
        </w:tabs>
      </w:p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dlYTVjMWE1NmU4MTk3OWViNDJkNjY0NWE4NTVhMmQifQ=="/>
  </w:docVars>
  <w:rsids>
    <w:rsidRoot w:val="00172A27"/>
    <w:rsid w:val="000005C1"/>
    <w:rsid w:val="00000ABB"/>
    <w:rsid w:val="000014B5"/>
    <w:rsid w:val="000015A8"/>
    <w:rsid w:val="00001E53"/>
    <w:rsid w:val="000028B0"/>
    <w:rsid w:val="000028B3"/>
    <w:rsid w:val="00005FFE"/>
    <w:rsid w:val="00006C5F"/>
    <w:rsid w:val="00007658"/>
    <w:rsid w:val="000077D9"/>
    <w:rsid w:val="00007B62"/>
    <w:rsid w:val="00007BDA"/>
    <w:rsid w:val="00011149"/>
    <w:rsid w:val="0001126C"/>
    <w:rsid w:val="00011F9F"/>
    <w:rsid w:val="00011FD9"/>
    <w:rsid w:val="000135BB"/>
    <w:rsid w:val="000157BD"/>
    <w:rsid w:val="00015887"/>
    <w:rsid w:val="00015A41"/>
    <w:rsid w:val="0001711F"/>
    <w:rsid w:val="00020B25"/>
    <w:rsid w:val="00022B9E"/>
    <w:rsid w:val="00022C42"/>
    <w:rsid w:val="00022DF7"/>
    <w:rsid w:val="00026221"/>
    <w:rsid w:val="00026525"/>
    <w:rsid w:val="000303C5"/>
    <w:rsid w:val="00030964"/>
    <w:rsid w:val="00031E4E"/>
    <w:rsid w:val="00032B56"/>
    <w:rsid w:val="00033F35"/>
    <w:rsid w:val="00041D52"/>
    <w:rsid w:val="00042F87"/>
    <w:rsid w:val="000434FD"/>
    <w:rsid w:val="0004410E"/>
    <w:rsid w:val="000442E2"/>
    <w:rsid w:val="00045104"/>
    <w:rsid w:val="000467E4"/>
    <w:rsid w:val="0005032B"/>
    <w:rsid w:val="0005078D"/>
    <w:rsid w:val="00050E0D"/>
    <w:rsid w:val="00051FDC"/>
    <w:rsid w:val="000546CD"/>
    <w:rsid w:val="00054ECA"/>
    <w:rsid w:val="00055563"/>
    <w:rsid w:val="00055F5E"/>
    <w:rsid w:val="000567C9"/>
    <w:rsid w:val="00056BDB"/>
    <w:rsid w:val="00060101"/>
    <w:rsid w:val="00064010"/>
    <w:rsid w:val="00066AB8"/>
    <w:rsid w:val="00070558"/>
    <w:rsid w:val="00072D84"/>
    <w:rsid w:val="00076790"/>
    <w:rsid w:val="000773B6"/>
    <w:rsid w:val="00077B3D"/>
    <w:rsid w:val="00082547"/>
    <w:rsid w:val="000827AB"/>
    <w:rsid w:val="00083EE1"/>
    <w:rsid w:val="00085A9F"/>
    <w:rsid w:val="00085CA4"/>
    <w:rsid w:val="000869E8"/>
    <w:rsid w:val="00086D32"/>
    <w:rsid w:val="00087267"/>
    <w:rsid w:val="0009172D"/>
    <w:rsid w:val="00091C43"/>
    <w:rsid w:val="00091F56"/>
    <w:rsid w:val="00096CCB"/>
    <w:rsid w:val="00097225"/>
    <w:rsid w:val="0009722C"/>
    <w:rsid w:val="000A43DA"/>
    <w:rsid w:val="000A4E28"/>
    <w:rsid w:val="000A5F42"/>
    <w:rsid w:val="000A6A2C"/>
    <w:rsid w:val="000A6B19"/>
    <w:rsid w:val="000A70AB"/>
    <w:rsid w:val="000B0234"/>
    <w:rsid w:val="000B0F12"/>
    <w:rsid w:val="000B1F18"/>
    <w:rsid w:val="000B2415"/>
    <w:rsid w:val="000B3278"/>
    <w:rsid w:val="000B425B"/>
    <w:rsid w:val="000B4472"/>
    <w:rsid w:val="000B7FBA"/>
    <w:rsid w:val="000C029D"/>
    <w:rsid w:val="000C0AFF"/>
    <w:rsid w:val="000C1993"/>
    <w:rsid w:val="000C25A1"/>
    <w:rsid w:val="000C402C"/>
    <w:rsid w:val="000C481D"/>
    <w:rsid w:val="000C4CE0"/>
    <w:rsid w:val="000C5C78"/>
    <w:rsid w:val="000C61F1"/>
    <w:rsid w:val="000C7312"/>
    <w:rsid w:val="000D1093"/>
    <w:rsid w:val="000D50CA"/>
    <w:rsid w:val="000D589B"/>
    <w:rsid w:val="000D6E3D"/>
    <w:rsid w:val="000E2641"/>
    <w:rsid w:val="000E3150"/>
    <w:rsid w:val="000E319F"/>
    <w:rsid w:val="000E60D8"/>
    <w:rsid w:val="000E7670"/>
    <w:rsid w:val="000F024A"/>
    <w:rsid w:val="000F3A65"/>
    <w:rsid w:val="000F3A83"/>
    <w:rsid w:val="000F3DC0"/>
    <w:rsid w:val="000F4566"/>
    <w:rsid w:val="000F4893"/>
    <w:rsid w:val="000F71A6"/>
    <w:rsid w:val="000F7622"/>
    <w:rsid w:val="001000A1"/>
    <w:rsid w:val="00101221"/>
    <w:rsid w:val="00102B66"/>
    <w:rsid w:val="00103D99"/>
    <w:rsid w:val="001046B9"/>
    <w:rsid w:val="00105058"/>
    <w:rsid w:val="001117C2"/>
    <w:rsid w:val="001134A5"/>
    <w:rsid w:val="00113516"/>
    <w:rsid w:val="001139B3"/>
    <w:rsid w:val="00115373"/>
    <w:rsid w:val="00116A1F"/>
    <w:rsid w:val="00117AD1"/>
    <w:rsid w:val="00120ABD"/>
    <w:rsid w:val="00121CF9"/>
    <w:rsid w:val="001262EE"/>
    <w:rsid w:val="001275A8"/>
    <w:rsid w:val="001277E3"/>
    <w:rsid w:val="00127E68"/>
    <w:rsid w:val="00131D57"/>
    <w:rsid w:val="00131F01"/>
    <w:rsid w:val="00137BBF"/>
    <w:rsid w:val="00140A1B"/>
    <w:rsid w:val="00140C3F"/>
    <w:rsid w:val="0014271E"/>
    <w:rsid w:val="0014385C"/>
    <w:rsid w:val="00144A5D"/>
    <w:rsid w:val="00150533"/>
    <w:rsid w:val="001524C1"/>
    <w:rsid w:val="001529FF"/>
    <w:rsid w:val="00153542"/>
    <w:rsid w:val="00153DBF"/>
    <w:rsid w:val="001568BB"/>
    <w:rsid w:val="00161064"/>
    <w:rsid w:val="00165F1E"/>
    <w:rsid w:val="00166DBC"/>
    <w:rsid w:val="00167E52"/>
    <w:rsid w:val="00170FAB"/>
    <w:rsid w:val="00171890"/>
    <w:rsid w:val="00172A27"/>
    <w:rsid w:val="00176687"/>
    <w:rsid w:val="001778C3"/>
    <w:rsid w:val="00180843"/>
    <w:rsid w:val="00183ABD"/>
    <w:rsid w:val="00192ED5"/>
    <w:rsid w:val="0019376E"/>
    <w:rsid w:val="00193EFF"/>
    <w:rsid w:val="0019453D"/>
    <w:rsid w:val="00197B28"/>
    <w:rsid w:val="00197C66"/>
    <w:rsid w:val="001A0285"/>
    <w:rsid w:val="001A02B8"/>
    <w:rsid w:val="001A2FE0"/>
    <w:rsid w:val="001A3431"/>
    <w:rsid w:val="001A399B"/>
    <w:rsid w:val="001A3E9C"/>
    <w:rsid w:val="001A5117"/>
    <w:rsid w:val="001A56AA"/>
    <w:rsid w:val="001B2E72"/>
    <w:rsid w:val="001B3D0A"/>
    <w:rsid w:val="001B4005"/>
    <w:rsid w:val="001B41DD"/>
    <w:rsid w:val="001B4C63"/>
    <w:rsid w:val="001B6BAE"/>
    <w:rsid w:val="001C0023"/>
    <w:rsid w:val="001C0B64"/>
    <w:rsid w:val="001C0FCC"/>
    <w:rsid w:val="001C397B"/>
    <w:rsid w:val="001C3ADC"/>
    <w:rsid w:val="001C65BB"/>
    <w:rsid w:val="001C7DD5"/>
    <w:rsid w:val="001D084A"/>
    <w:rsid w:val="001D535D"/>
    <w:rsid w:val="001D62A2"/>
    <w:rsid w:val="001E03BC"/>
    <w:rsid w:val="001E1618"/>
    <w:rsid w:val="001E5C0B"/>
    <w:rsid w:val="001F0013"/>
    <w:rsid w:val="001F0603"/>
    <w:rsid w:val="001F30CE"/>
    <w:rsid w:val="001F3B4D"/>
    <w:rsid w:val="001F46CD"/>
    <w:rsid w:val="001F4B6D"/>
    <w:rsid w:val="001F60D2"/>
    <w:rsid w:val="001F6D78"/>
    <w:rsid w:val="0020034A"/>
    <w:rsid w:val="00201770"/>
    <w:rsid w:val="0020302D"/>
    <w:rsid w:val="00206570"/>
    <w:rsid w:val="00207908"/>
    <w:rsid w:val="00207FA5"/>
    <w:rsid w:val="002101EF"/>
    <w:rsid w:val="002115E2"/>
    <w:rsid w:val="00212E8B"/>
    <w:rsid w:val="00213E82"/>
    <w:rsid w:val="002161FD"/>
    <w:rsid w:val="00222A5A"/>
    <w:rsid w:val="002231D6"/>
    <w:rsid w:val="00225A1E"/>
    <w:rsid w:val="00225A33"/>
    <w:rsid w:val="0022680C"/>
    <w:rsid w:val="0023655A"/>
    <w:rsid w:val="00236A26"/>
    <w:rsid w:val="002402DE"/>
    <w:rsid w:val="00241276"/>
    <w:rsid w:val="00241303"/>
    <w:rsid w:val="00243076"/>
    <w:rsid w:val="00243793"/>
    <w:rsid w:val="00243F0F"/>
    <w:rsid w:val="002457AD"/>
    <w:rsid w:val="00245EC0"/>
    <w:rsid w:val="00246A80"/>
    <w:rsid w:val="00250CC7"/>
    <w:rsid w:val="00251536"/>
    <w:rsid w:val="00252F61"/>
    <w:rsid w:val="00257687"/>
    <w:rsid w:val="002601E1"/>
    <w:rsid w:val="00263195"/>
    <w:rsid w:val="0026448B"/>
    <w:rsid w:val="0026523F"/>
    <w:rsid w:val="0026545F"/>
    <w:rsid w:val="00265F29"/>
    <w:rsid w:val="002661CD"/>
    <w:rsid w:val="00266BEB"/>
    <w:rsid w:val="002701C7"/>
    <w:rsid w:val="002707B4"/>
    <w:rsid w:val="0027272C"/>
    <w:rsid w:val="00272B0E"/>
    <w:rsid w:val="00272EE7"/>
    <w:rsid w:val="0027372F"/>
    <w:rsid w:val="00273755"/>
    <w:rsid w:val="002744C0"/>
    <w:rsid w:val="00276C11"/>
    <w:rsid w:val="0028077A"/>
    <w:rsid w:val="002818D7"/>
    <w:rsid w:val="00281BA7"/>
    <w:rsid w:val="0028304D"/>
    <w:rsid w:val="00283511"/>
    <w:rsid w:val="00284F64"/>
    <w:rsid w:val="002910EB"/>
    <w:rsid w:val="002924B4"/>
    <w:rsid w:val="00292A42"/>
    <w:rsid w:val="00295DC8"/>
    <w:rsid w:val="00297AF9"/>
    <w:rsid w:val="002A09F2"/>
    <w:rsid w:val="002A15F2"/>
    <w:rsid w:val="002A25D5"/>
    <w:rsid w:val="002A35F4"/>
    <w:rsid w:val="002A525B"/>
    <w:rsid w:val="002A569E"/>
    <w:rsid w:val="002A75C3"/>
    <w:rsid w:val="002B2BC3"/>
    <w:rsid w:val="002B6432"/>
    <w:rsid w:val="002B6711"/>
    <w:rsid w:val="002B6E6D"/>
    <w:rsid w:val="002C0189"/>
    <w:rsid w:val="002C1390"/>
    <w:rsid w:val="002C2891"/>
    <w:rsid w:val="002C491C"/>
    <w:rsid w:val="002C5A12"/>
    <w:rsid w:val="002C5B6C"/>
    <w:rsid w:val="002D0990"/>
    <w:rsid w:val="002D1887"/>
    <w:rsid w:val="002D247C"/>
    <w:rsid w:val="002D2A91"/>
    <w:rsid w:val="002D2D7F"/>
    <w:rsid w:val="002D5894"/>
    <w:rsid w:val="002D5955"/>
    <w:rsid w:val="002D5FB8"/>
    <w:rsid w:val="002D630F"/>
    <w:rsid w:val="002D6D01"/>
    <w:rsid w:val="002D7B68"/>
    <w:rsid w:val="002E10D0"/>
    <w:rsid w:val="002E1528"/>
    <w:rsid w:val="002E19C4"/>
    <w:rsid w:val="002E286B"/>
    <w:rsid w:val="002E28C2"/>
    <w:rsid w:val="002E387D"/>
    <w:rsid w:val="002E4445"/>
    <w:rsid w:val="002E4830"/>
    <w:rsid w:val="002E783B"/>
    <w:rsid w:val="002E78F7"/>
    <w:rsid w:val="002F2C67"/>
    <w:rsid w:val="002F3F55"/>
    <w:rsid w:val="002F4E7A"/>
    <w:rsid w:val="002F4F14"/>
    <w:rsid w:val="00300593"/>
    <w:rsid w:val="0030095E"/>
    <w:rsid w:val="0030189D"/>
    <w:rsid w:val="0030244C"/>
    <w:rsid w:val="00302E38"/>
    <w:rsid w:val="003041E6"/>
    <w:rsid w:val="00304262"/>
    <w:rsid w:val="003054CC"/>
    <w:rsid w:val="0030610A"/>
    <w:rsid w:val="00306676"/>
    <w:rsid w:val="0030673F"/>
    <w:rsid w:val="00306BE2"/>
    <w:rsid w:val="00311A91"/>
    <w:rsid w:val="00313D40"/>
    <w:rsid w:val="00317C58"/>
    <w:rsid w:val="00317CFC"/>
    <w:rsid w:val="00321135"/>
    <w:rsid w:val="00321584"/>
    <w:rsid w:val="0032225F"/>
    <w:rsid w:val="003224CC"/>
    <w:rsid w:val="00323264"/>
    <w:rsid w:val="003257FB"/>
    <w:rsid w:val="00326128"/>
    <w:rsid w:val="00327EDD"/>
    <w:rsid w:val="003300DF"/>
    <w:rsid w:val="003327A4"/>
    <w:rsid w:val="00333714"/>
    <w:rsid w:val="003343DF"/>
    <w:rsid w:val="00335345"/>
    <w:rsid w:val="003353C5"/>
    <w:rsid w:val="00335BAB"/>
    <w:rsid w:val="00340E2D"/>
    <w:rsid w:val="00341DF2"/>
    <w:rsid w:val="00343261"/>
    <w:rsid w:val="00343D39"/>
    <w:rsid w:val="003447A8"/>
    <w:rsid w:val="00344A53"/>
    <w:rsid w:val="0034783B"/>
    <w:rsid w:val="00350076"/>
    <w:rsid w:val="003501A6"/>
    <w:rsid w:val="003514EF"/>
    <w:rsid w:val="00352317"/>
    <w:rsid w:val="00353E1E"/>
    <w:rsid w:val="00353E3C"/>
    <w:rsid w:val="003566FA"/>
    <w:rsid w:val="00363872"/>
    <w:rsid w:val="00364A2E"/>
    <w:rsid w:val="0036595B"/>
    <w:rsid w:val="00370623"/>
    <w:rsid w:val="003708A1"/>
    <w:rsid w:val="00370B69"/>
    <w:rsid w:val="003711EC"/>
    <w:rsid w:val="003735D5"/>
    <w:rsid w:val="003735FE"/>
    <w:rsid w:val="0037483C"/>
    <w:rsid w:val="0037750E"/>
    <w:rsid w:val="0037797B"/>
    <w:rsid w:val="00381727"/>
    <w:rsid w:val="00384030"/>
    <w:rsid w:val="003841BA"/>
    <w:rsid w:val="00384EE7"/>
    <w:rsid w:val="00384F00"/>
    <w:rsid w:val="003857A0"/>
    <w:rsid w:val="00385AEC"/>
    <w:rsid w:val="0038681F"/>
    <w:rsid w:val="0038779B"/>
    <w:rsid w:val="00394005"/>
    <w:rsid w:val="00394D8A"/>
    <w:rsid w:val="0039576E"/>
    <w:rsid w:val="00396567"/>
    <w:rsid w:val="00396923"/>
    <w:rsid w:val="00396A4C"/>
    <w:rsid w:val="00396E25"/>
    <w:rsid w:val="00396FBF"/>
    <w:rsid w:val="003A03DD"/>
    <w:rsid w:val="003A3C2A"/>
    <w:rsid w:val="003A5308"/>
    <w:rsid w:val="003A7162"/>
    <w:rsid w:val="003B0998"/>
    <w:rsid w:val="003B1BAD"/>
    <w:rsid w:val="003B4095"/>
    <w:rsid w:val="003B4A47"/>
    <w:rsid w:val="003B5578"/>
    <w:rsid w:val="003B5AF6"/>
    <w:rsid w:val="003C0E50"/>
    <w:rsid w:val="003C21C7"/>
    <w:rsid w:val="003C2F6B"/>
    <w:rsid w:val="003C35F1"/>
    <w:rsid w:val="003C6017"/>
    <w:rsid w:val="003C60CC"/>
    <w:rsid w:val="003C7943"/>
    <w:rsid w:val="003D1F7F"/>
    <w:rsid w:val="003D5118"/>
    <w:rsid w:val="003D53CD"/>
    <w:rsid w:val="003D6DC9"/>
    <w:rsid w:val="003D7EE6"/>
    <w:rsid w:val="003E0109"/>
    <w:rsid w:val="003E24B8"/>
    <w:rsid w:val="003E299F"/>
    <w:rsid w:val="003E4C83"/>
    <w:rsid w:val="003E4F44"/>
    <w:rsid w:val="003E7448"/>
    <w:rsid w:val="003F2C36"/>
    <w:rsid w:val="003F532B"/>
    <w:rsid w:val="003F7DEA"/>
    <w:rsid w:val="00401941"/>
    <w:rsid w:val="00403520"/>
    <w:rsid w:val="00403FB7"/>
    <w:rsid w:val="004042E5"/>
    <w:rsid w:val="00404314"/>
    <w:rsid w:val="00404917"/>
    <w:rsid w:val="00404D55"/>
    <w:rsid w:val="004072CC"/>
    <w:rsid w:val="004078B0"/>
    <w:rsid w:val="00410755"/>
    <w:rsid w:val="00411036"/>
    <w:rsid w:val="00411903"/>
    <w:rsid w:val="0041304D"/>
    <w:rsid w:val="004130A2"/>
    <w:rsid w:val="0041530C"/>
    <w:rsid w:val="00415A14"/>
    <w:rsid w:val="00416554"/>
    <w:rsid w:val="00417705"/>
    <w:rsid w:val="00422993"/>
    <w:rsid w:val="00422AB1"/>
    <w:rsid w:val="004241AA"/>
    <w:rsid w:val="00426250"/>
    <w:rsid w:val="0043156A"/>
    <w:rsid w:val="00431FC7"/>
    <w:rsid w:val="00435431"/>
    <w:rsid w:val="00437846"/>
    <w:rsid w:val="004400C1"/>
    <w:rsid w:val="004433F1"/>
    <w:rsid w:val="00444291"/>
    <w:rsid w:val="00451C0F"/>
    <w:rsid w:val="00452328"/>
    <w:rsid w:val="00453E20"/>
    <w:rsid w:val="00455FB1"/>
    <w:rsid w:val="004573AF"/>
    <w:rsid w:val="004603D5"/>
    <w:rsid w:val="00464F00"/>
    <w:rsid w:val="00465832"/>
    <w:rsid w:val="004663A8"/>
    <w:rsid w:val="004668EA"/>
    <w:rsid w:val="004669D9"/>
    <w:rsid w:val="004700B7"/>
    <w:rsid w:val="00470608"/>
    <w:rsid w:val="004767A9"/>
    <w:rsid w:val="00477308"/>
    <w:rsid w:val="00480087"/>
    <w:rsid w:val="00480986"/>
    <w:rsid w:val="00481EF5"/>
    <w:rsid w:val="0048247A"/>
    <w:rsid w:val="0048463D"/>
    <w:rsid w:val="004863EB"/>
    <w:rsid w:val="00487360"/>
    <w:rsid w:val="00490B6F"/>
    <w:rsid w:val="00493DA8"/>
    <w:rsid w:val="004A1650"/>
    <w:rsid w:val="004A3068"/>
    <w:rsid w:val="004A3ADB"/>
    <w:rsid w:val="004A690B"/>
    <w:rsid w:val="004B4376"/>
    <w:rsid w:val="004B4807"/>
    <w:rsid w:val="004B5B43"/>
    <w:rsid w:val="004B6437"/>
    <w:rsid w:val="004C26F6"/>
    <w:rsid w:val="004C4A9F"/>
    <w:rsid w:val="004C7411"/>
    <w:rsid w:val="004C7DAE"/>
    <w:rsid w:val="004D03BF"/>
    <w:rsid w:val="004D09EA"/>
    <w:rsid w:val="004D0F00"/>
    <w:rsid w:val="004D46A3"/>
    <w:rsid w:val="004D4894"/>
    <w:rsid w:val="004D7516"/>
    <w:rsid w:val="004D7D62"/>
    <w:rsid w:val="004E0EC7"/>
    <w:rsid w:val="004E19FD"/>
    <w:rsid w:val="004E1AC1"/>
    <w:rsid w:val="004E2FAB"/>
    <w:rsid w:val="004E3AB9"/>
    <w:rsid w:val="004E3D08"/>
    <w:rsid w:val="004E61C0"/>
    <w:rsid w:val="004E7697"/>
    <w:rsid w:val="004F1E42"/>
    <w:rsid w:val="004F392B"/>
    <w:rsid w:val="004F3B6A"/>
    <w:rsid w:val="004F619D"/>
    <w:rsid w:val="004F7120"/>
    <w:rsid w:val="004F7EBE"/>
    <w:rsid w:val="00502341"/>
    <w:rsid w:val="00502B89"/>
    <w:rsid w:val="00503CB3"/>
    <w:rsid w:val="0050549E"/>
    <w:rsid w:val="00506CDD"/>
    <w:rsid w:val="00513F24"/>
    <w:rsid w:val="0051592E"/>
    <w:rsid w:val="00515D9A"/>
    <w:rsid w:val="0051687C"/>
    <w:rsid w:val="00516CC3"/>
    <w:rsid w:val="00516D78"/>
    <w:rsid w:val="00517AC7"/>
    <w:rsid w:val="00520A5D"/>
    <w:rsid w:val="00521920"/>
    <w:rsid w:val="005222E3"/>
    <w:rsid w:val="0052270F"/>
    <w:rsid w:val="005248B2"/>
    <w:rsid w:val="00525A4C"/>
    <w:rsid w:val="00526229"/>
    <w:rsid w:val="00527A56"/>
    <w:rsid w:val="00530196"/>
    <w:rsid w:val="0053020A"/>
    <w:rsid w:val="00532D9A"/>
    <w:rsid w:val="00533108"/>
    <w:rsid w:val="00535773"/>
    <w:rsid w:val="0053714F"/>
    <w:rsid w:val="0053787C"/>
    <w:rsid w:val="00537C63"/>
    <w:rsid w:val="00541436"/>
    <w:rsid w:val="005426E9"/>
    <w:rsid w:val="00542A8D"/>
    <w:rsid w:val="005438D5"/>
    <w:rsid w:val="0054669C"/>
    <w:rsid w:val="005502E4"/>
    <w:rsid w:val="00550752"/>
    <w:rsid w:val="005523B2"/>
    <w:rsid w:val="00554142"/>
    <w:rsid w:val="00555189"/>
    <w:rsid w:val="00556EC4"/>
    <w:rsid w:val="005603C9"/>
    <w:rsid w:val="0056134A"/>
    <w:rsid w:val="00563A15"/>
    <w:rsid w:val="00563BCE"/>
    <w:rsid w:val="0056628A"/>
    <w:rsid w:val="00572F19"/>
    <w:rsid w:val="0057531F"/>
    <w:rsid w:val="005757FB"/>
    <w:rsid w:val="00577B85"/>
    <w:rsid w:val="00577E5A"/>
    <w:rsid w:val="00581CA8"/>
    <w:rsid w:val="005828C8"/>
    <w:rsid w:val="005833C1"/>
    <w:rsid w:val="00584DCA"/>
    <w:rsid w:val="00585BC0"/>
    <w:rsid w:val="00586DA5"/>
    <w:rsid w:val="005908A3"/>
    <w:rsid w:val="00591D62"/>
    <w:rsid w:val="00594DED"/>
    <w:rsid w:val="00596950"/>
    <w:rsid w:val="00597DC1"/>
    <w:rsid w:val="005A1ECD"/>
    <w:rsid w:val="005A268D"/>
    <w:rsid w:val="005A39C2"/>
    <w:rsid w:val="005A5CF2"/>
    <w:rsid w:val="005B04A5"/>
    <w:rsid w:val="005B0B15"/>
    <w:rsid w:val="005B1086"/>
    <w:rsid w:val="005B247E"/>
    <w:rsid w:val="005B3712"/>
    <w:rsid w:val="005B447E"/>
    <w:rsid w:val="005B49CF"/>
    <w:rsid w:val="005B6EBE"/>
    <w:rsid w:val="005C1616"/>
    <w:rsid w:val="005C4907"/>
    <w:rsid w:val="005C695D"/>
    <w:rsid w:val="005C6D26"/>
    <w:rsid w:val="005C70CE"/>
    <w:rsid w:val="005D0C23"/>
    <w:rsid w:val="005D0E38"/>
    <w:rsid w:val="005D114A"/>
    <w:rsid w:val="005D45E6"/>
    <w:rsid w:val="005D6A4B"/>
    <w:rsid w:val="005E0401"/>
    <w:rsid w:val="005E0BD6"/>
    <w:rsid w:val="005E6104"/>
    <w:rsid w:val="005E7765"/>
    <w:rsid w:val="005F10AF"/>
    <w:rsid w:val="005F2883"/>
    <w:rsid w:val="005F3006"/>
    <w:rsid w:val="005F50CE"/>
    <w:rsid w:val="00601582"/>
    <w:rsid w:val="00604691"/>
    <w:rsid w:val="00605202"/>
    <w:rsid w:val="006059C8"/>
    <w:rsid w:val="00605EE6"/>
    <w:rsid w:val="0060622C"/>
    <w:rsid w:val="00606EE1"/>
    <w:rsid w:val="00610462"/>
    <w:rsid w:val="00611480"/>
    <w:rsid w:val="006115FB"/>
    <w:rsid w:val="00611BFB"/>
    <w:rsid w:val="0061513D"/>
    <w:rsid w:val="006163CE"/>
    <w:rsid w:val="0062147C"/>
    <w:rsid w:val="00621678"/>
    <w:rsid w:val="00626823"/>
    <w:rsid w:val="006314A1"/>
    <w:rsid w:val="00631F32"/>
    <w:rsid w:val="006330EB"/>
    <w:rsid w:val="00633690"/>
    <w:rsid w:val="00633935"/>
    <w:rsid w:val="006350C3"/>
    <w:rsid w:val="006401B9"/>
    <w:rsid w:val="006415ED"/>
    <w:rsid w:val="00642344"/>
    <w:rsid w:val="00642418"/>
    <w:rsid w:val="00642459"/>
    <w:rsid w:val="00644A86"/>
    <w:rsid w:val="00645ECF"/>
    <w:rsid w:val="00650E29"/>
    <w:rsid w:val="00651483"/>
    <w:rsid w:val="00653198"/>
    <w:rsid w:val="00654729"/>
    <w:rsid w:val="00655E2A"/>
    <w:rsid w:val="006566E2"/>
    <w:rsid w:val="0066075D"/>
    <w:rsid w:val="00660877"/>
    <w:rsid w:val="00663709"/>
    <w:rsid w:val="006675C5"/>
    <w:rsid w:val="006718D2"/>
    <w:rsid w:val="00672E32"/>
    <w:rsid w:val="00674572"/>
    <w:rsid w:val="006753D9"/>
    <w:rsid w:val="006754AE"/>
    <w:rsid w:val="00675C69"/>
    <w:rsid w:val="00681170"/>
    <w:rsid w:val="00682D8C"/>
    <w:rsid w:val="00684D55"/>
    <w:rsid w:val="00687605"/>
    <w:rsid w:val="00687B05"/>
    <w:rsid w:val="006A0CA8"/>
    <w:rsid w:val="006A222B"/>
    <w:rsid w:val="006A3D56"/>
    <w:rsid w:val="006A4081"/>
    <w:rsid w:val="006A434E"/>
    <w:rsid w:val="006A5247"/>
    <w:rsid w:val="006A561E"/>
    <w:rsid w:val="006A5F1E"/>
    <w:rsid w:val="006A6EB0"/>
    <w:rsid w:val="006B0A85"/>
    <w:rsid w:val="006B1DC2"/>
    <w:rsid w:val="006B4EDB"/>
    <w:rsid w:val="006B6427"/>
    <w:rsid w:val="006B678B"/>
    <w:rsid w:val="006C0C74"/>
    <w:rsid w:val="006C0E44"/>
    <w:rsid w:val="006C14FB"/>
    <w:rsid w:val="006C21AE"/>
    <w:rsid w:val="006C2DC6"/>
    <w:rsid w:val="006C2E40"/>
    <w:rsid w:val="006C30E7"/>
    <w:rsid w:val="006C5B6C"/>
    <w:rsid w:val="006C5DDA"/>
    <w:rsid w:val="006C65F3"/>
    <w:rsid w:val="006D0D56"/>
    <w:rsid w:val="006D0EC1"/>
    <w:rsid w:val="006D121A"/>
    <w:rsid w:val="006D2770"/>
    <w:rsid w:val="006D4086"/>
    <w:rsid w:val="006E1764"/>
    <w:rsid w:val="006E2F79"/>
    <w:rsid w:val="006E3C8D"/>
    <w:rsid w:val="006E3D9A"/>
    <w:rsid w:val="006E4152"/>
    <w:rsid w:val="006E4E42"/>
    <w:rsid w:val="006E5746"/>
    <w:rsid w:val="006F0507"/>
    <w:rsid w:val="00700101"/>
    <w:rsid w:val="00701099"/>
    <w:rsid w:val="00701664"/>
    <w:rsid w:val="00702400"/>
    <w:rsid w:val="00703E01"/>
    <w:rsid w:val="0070454C"/>
    <w:rsid w:val="00704DC7"/>
    <w:rsid w:val="007066C4"/>
    <w:rsid w:val="00706BF2"/>
    <w:rsid w:val="00707543"/>
    <w:rsid w:val="00707C9F"/>
    <w:rsid w:val="00707F52"/>
    <w:rsid w:val="00711273"/>
    <w:rsid w:val="00711844"/>
    <w:rsid w:val="007133BA"/>
    <w:rsid w:val="00713EDE"/>
    <w:rsid w:val="00717E21"/>
    <w:rsid w:val="007200EE"/>
    <w:rsid w:val="00720806"/>
    <w:rsid w:val="0072126D"/>
    <w:rsid w:val="007215A4"/>
    <w:rsid w:val="0072221C"/>
    <w:rsid w:val="007231BA"/>
    <w:rsid w:val="00724884"/>
    <w:rsid w:val="00725716"/>
    <w:rsid w:val="00727326"/>
    <w:rsid w:val="00733153"/>
    <w:rsid w:val="0073414C"/>
    <w:rsid w:val="00734EDA"/>
    <w:rsid w:val="0073594D"/>
    <w:rsid w:val="007365DE"/>
    <w:rsid w:val="00736CE4"/>
    <w:rsid w:val="00736D5F"/>
    <w:rsid w:val="00736F1B"/>
    <w:rsid w:val="007402A8"/>
    <w:rsid w:val="00744328"/>
    <w:rsid w:val="00744B06"/>
    <w:rsid w:val="00747965"/>
    <w:rsid w:val="00747A6E"/>
    <w:rsid w:val="00747FB1"/>
    <w:rsid w:val="007515F0"/>
    <w:rsid w:val="00755B29"/>
    <w:rsid w:val="007568E1"/>
    <w:rsid w:val="007614CC"/>
    <w:rsid w:val="00761657"/>
    <w:rsid w:val="00761A6E"/>
    <w:rsid w:val="00761BE3"/>
    <w:rsid w:val="00761BFE"/>
    <w:rsid w:val="00762D88"/>
    <w:rsid w:val="00765B6A"/>
    <w:rsid w:val="00767028"/>
    <w:rsid w:val="00770E29"/>
    <w:rsid w:val="00773C8D"/>
    <w:rsid w:val="007810F8"/>
    <w:rsid w:val="00782E2F"/>
    <w:rsid w:val="00784BA5"/>
    <w:rsid w:val="00784C1E"/>
    <w:rsid w:val="00784E50"/>
    <w:rsid w:val="00786030"/>
    <w:rsid w:val="0078653E"/>
    <w:rsid w:val="00786876"/>
    <w:rsid w:val="00787EF3"/>
    <w:rsid w:val="00790B45"/>
    <w:rsid w:val="007937EB"/>
    <w:rsid w:val="007945C0"/>
    <w:rsid w:val="007949E5"/>
    <w:rsid w:val="00794BC8"/>
    <w:rsid w:val="007A5CA4"/>
    <w:rsid w:val="007A65D3"/>
    <w:rsid w:val="007B0FE1"/>
    <w:rsid w:val="007B2319"/>
    <w:rsid w:val="007B4E5F"/>
    <w:rsid w:val="007B51D9"/>
    <w:rsid w:val="007B619D"/>
    <w:rsid w:val="007C27EB"/>
    <w:rsid w:val="007D2410"/>
    <w:rsid w:val="007D34CE"/>
    <w:rsid w:val="007D360F"/>
    <w:rsid w:val="007D3D61"/>
    <w:rsid w:val="007E3ECA"/>
    <w:rsid w:val="007E46A7"/>
    <w:rsid w:val="007E4E15"/>
    <w:rsid w:val="007E6AE2"/>
    <w:rsid w:val="007F15D9"/>
    <w:rsid w:val="007F1D24"/>
    <w:rsid w:val="007F6CCB"/>
    <w:rsid w:val="0080296C"/>
    <w:rsid w:val="00806996"/>
    <w:rsid w:val="00807712"/>
    <w:rsid w:val="00810731"/>
    <w:rsid w:val="008116F3"/>
    <w:rsid w:val="00811B18"/>
    <w:rsid w:val="00814AE9"/>
    <w:rsid w:val="00814C04"/>
    <w:rsid w:val="0081675A"/>
    <w:rsid w:val="00816DA3"/>
    <w:rsid w:val="00816E27"/>
    <w:rsid w:val="00816E2B"/>
    <w:rsid w:val="00817729"/>
    <w:rsid w:val="008206AD"/>
    <w:rsid w:val="00823CBE"/>
    <w:rsid w:val="0082592C"/>
    <w:rsid w:val="00832A6A"/>
    <w:rsid w:val="008335CE"/>
    <w:rsid w:val="00833D87"/>
    <w:rsid w:val="0083482B"/>
    <w:rsid w:val="00837534"/>
    <w:rsid w:val="00837D13"/>
    <w:rsid w:val="00837FC5"/>
    <w:rsid w:val="00840B59"/>
    <w:rsid w:val="0084146E"/>
    <w:rsid w:val="008416BA"/>
    <w:rsid w:val="00843BA1"/>
    <w:rsid w:val="008445D8"/>
    <w:rsid w:val="00845BFC"/>
    <w:rsid w:val="00850897"/>
    <w:rsid w:val="00852105"/>
    <w:rsid w:val="0085259F"/>
    <w:rsid w:val="008545C2"/>
    <w:rsid w:val="0085484E"/>
    <w:rsid w:val="00854F9C"/>
    <w:rsid w:val="0085569A"/>
    <w:rsid w:val="008568A8"/>
    <w:rsid w:val="00857445"/>
    <w:rsid w:val="00861E52"/>
    <w:rsid w:val="008632E7"/>
    <w:rsid w:val="00864357"/>
    <w:rsid w:val="008643E1"/>
    <w:rsid w:val="008705F1"/>
    <w:rsid w:val="008719A0"/>
    <w:rsid w:val="00872414"/>
    <w:rsid w:val="00874992"/>
    <w:rsid w:val="008763D5"/>
    <w:rsid w:val="00876471"/>
    <w:rsid w:val="00876AD6"/>
    <w:rsid w:val="00876FB5"/>
    <w:rsid w:val="008839A8"/>
    <w:rsid w:val="008843A0"/>
    <w:rsid w:val="00885656"/>
    <w:rsid w:val="00885AC9"/>
    <w:rsid w:val="008911BF"/>
    <w:rsid w:val="0089242D"/>
    <w:rsid w:val="008960D8"/>
    <w:rsid w:val="008A1E5E"/>
    <w:rsid w:val="008A4FEE"/>
    <w:rsid w:val="008A769C"/>
    <w:rsid w:val="008A785E"/>
    <w:rsid w:val="008B0795"/>
    <w:rsid w:val="008B153E"/>
    <w:rsid w:val="008B47E7"/>
    <w:rsid w:val="008B517A"/>
    <w:rsid w:val="008B6627"/>
    <w:rsid w:val="008B6806"/>
    <w:rsid w:val="008C2302"/>
    <w:rsid w:val="008C50BC"/>
    <w:rsid w:val="008C76BD"/>
    <w:rsid w:val="008D0A8C"/>
    <w:rsid w:val="008D4B23"/>
    <w:rsid w:val="008D63ED"/>
    <w:rsid w:val="008D67BA"/>
    <w:rsid w:val="008D7959"/>
    <w:rsid w:val="008E00ED"/>
    <w:rsid w:val="008E1FD8"/>
    <w:rsid w:val="008E39AC"/>
    <w:rsid w:val="008E4FC0"/>
    <w:rsid w:val="008E539F"/>
    <w:rsid w:val="008E6913"/>
    <w:rsid w:val="008E7BB7"/>
    <w:rsid w:val="008E7E30"/>
    <w:rsid w:val="008E7F92"/>
    <w:rsid w:val="008F0FB2"/>
    <w:rsid w:val="008F1D9E"/>
    <w:rsid w:val="008F4B14"/>
    <w:rsid w:val="008F4F7B"/>
    <w:rsid w:val="008F5E67"/>
    <w:rsid w:val="008F70D2"/>
    <w:rsid w:val="00900173"/>
    <w:rsid w:val="009015B5"/>
    <w:rsid w:val="009019F7"/>
    <w:rsid w:val="00903B44"/>
    <w:rsid w:val="009051F1"/>
    <w:rsid w:val="009071FA"/>
    <w:rsid w:val="00907667"/>
    <w:rsid w:val="00907A47"/>
    <w:rsid w:val="00910A39"/>
    <w:rsid w:val="00912F39"/>
    <w:rsid w:val="0092057E"/>
    <w:rsid w:val="00920F88"/>
    <w:rsid w:val="009238B0"/>
    <w:rsid w:val="009265F8"/>
    <w:rsid w:val="00927C84"/>
    <w:rsid w:val="0093316C"/>
    <w:rsid w:val="00933828"/>
    <w:rsid w:val="0093498C"/>
    <w:rsid w:val="00936D40"/>
    <w:rsid w:val="00937FAE"/>
    <w:rsid w:val="00940F8F"/>
    <w:rsid w:val="00941284"/>
    <w:rsid w:val="00943296"/>
    <w:rsid w:val="009454AB"/>
    <w:rsid w:val="009456A7"/>
    <w:rsid w:val="009456B4"/>
    <w:rsid w:val="0094733F"/>
    <w:rsid w:val="0095049E"/>
    <w:rsid w:val="00950D67"/>
    <w:rsid w:val="00951F0D"/>
    <w:rsid w:val="00953B7D"/>
    <w:rsid w:val="00954D25"/>
    <w:rsid w:val="00955356"/>
    <w:rsid w:val="00955AAB"/>
    <w:rsid w:val="00955E45"/>
    <w:rsid w:val="009569CB"/>
    <w:rsid w:val="0095718F"/>
    <w:rsid w:val="0095735B"/>
    <w:rsid w:val="009602BB"/>
    <w:rsid w:val="00960493"/>
    <w:rsid w:val="009633C0"/>
    <w:rsid w:val="00964590"/>
    <w:rsid w:val="00967240"/>
    <w:rsid w:val="00970204"/>
    <w:rsid w:val="00971093"/>
    <w:rsid w:val="009725A9"/>
    <w:rsid w:val="0097290B"/>
    <w:rsid w:val="009731AC"/>
    <w:rsid w:val="00976753"/>
    <w:rsid w:val="00977493"/>
    <w:rsid w:val="00981A99"/>
    <w:rsid w:val="009822D8"/>
    <w:rsid w:val="00982562"/>
    <w:rsid w:val="00982F5F"/>
    <w:rsid w:val="009856C1"/>
    <w:rsid w:val="00987EC0"/>
    <w:rsid w:val="0099233F"/>
    <w:rsid w:val="0099240A"/>
    <w:rsid w:val="0099320A"/>
    <w:rsid w:val="00994704"/>
    <w:rsid w:val="0099536D"/>
    <w:rsid w:val="00995BA0"/>
    <w:rsid w:val="009A05DF"/>
    <w:rsid w:val="009A063F"/>
    <w:rsid w:val="009A0B92"/>
    <w:rsid w:val="009A10EB"/>
    <w:rsid w:val="009A17F8"/>
    <w:rsid w:val="009A2271"/>
    <w:rsid w:val="009A35AB"/>
    <w:rsid w:val="009A3945"/>
    <w:rsid w:val="009A4FE6"/>
    <w:rsid w:val="009A63F0"/>
    <w:rsid w:val="009A7C49"/>
    <w:rsid w:val="009B29B4"/>
    <w:rsid w:val="009B3B93"/>
    <w:rsid w:val="009B6C15"/>
    <w:rsid w:val="009C0149"/>
    <w:rsid w:val="009C0CF5"/>
    <w:rsid w:val="009C13E1"/>
    <w:rsid w:val="009C35E4"/>
    <w:rsid w:val="009C4279"/>
    <w:rsid w:val="009C53F8"/>
    <w:rsid w:val="009D12DE"/>
    <w:rsid w:val="009D7641"/>
    <w:rsid w:val="009D776A"/>
    <w:rsid w:val="009E0261"/>
    <w:rsid w:val="009E244D"/>
    <w:rsid w:val="009E2AFE"/>
    <w:rsid w:val="009E597F"/>
    <w:rsid w:val="009E6054"/>
    <w:rsid w:val="009F05B4"/>
    <w:rsid w:val="009F1C79"/>
    <w:rsid w:val="009F2EF8"/>
    <w:rsid w:val="009F3963"/>
    <w:rsid w:val="009F4D59"/>
    <w:rsid w:val="009F6165"/>
    <w:rsid w:val="009F74A2"/>
    <w:rsid w:val="00A004E4"/>
    <w:rsid w:val="00A00D4B"/>
    <w:rsid w:val="00A020B6"/>
    <w:rsid w:val="00A04704"/>
    <w:rsid w:val="00A06200"/>
    <w:rsid w:val="00A066D9"/>
    <w:rsid w:val="00A0739A"/>
    <w:rsid w:val="00A07D17"/>
    <w:rsid w:val="00A10B62"/>
    <w:rsid w:val="00A10F27"/>
    <w:rsid w:val="00A12F1B"/>
    <w:rsid w:val="00A207FF"/>
    <w:rsid w:val="00A22266"/>
    <w:rsid w:val="00A23925"/>
    <w:rsid w:val="00A254E6"/>
    <w:rsid w:val="00A3096A"/>
    <w:rsid w:val="00A30D3A"/>
    <w:rsid w:val="00A312D9"/>
    <w:rsid w:val="00A31D26"/>
    <w:rsid w:val="00A32DFE"/>
    <w:rsid w:val="00A33009"/>
    <w:rsid w:val="00A33034"/>
    <w:rsid w:val="00A33FB7"/>
    <w:rsid w:val="00A34D10"/>
    <w:rsid w:val="00A34E31"/>
    <w:rsid w:val="00A36779"/>
    <w:rsid w:val="00A40D93"/>
    <w:rsid w:val="00A40EE5"/>
    <w:rsid w:val="00A41C52"/>
    <w:rsid w:val="00A52712"/>
    <w:rsid w:val="00A52D02"/>
    <w:rsid w:val="00A544AD"/>
    <w:rsid w:val="00A607DB"/>
    <w:rsid w:val="00A76647"/>
    <w:rsid w:val="00A8043A"/>
    <w:rsid w:val="00A805A6"/>
    <w:rsid w:val="00A86F08"/>
    <w:rsid w:val="00A911ED"/>
    <w:rsid w:val="00A955CF"/>
    <w:rsid w:val="00A9585E"/>
    <w:rsid w:val="00A95E85"/>
    <w:rsid w:val="00A9662A"/>
    <w:rsid w:val="00A96671"/>
    <w:rsid w:val="00A970C7"/>
    <w:rsid w:val="00AA0344"/>
    <w:rsid w:val="00AA0F0E"/>
    <w:rsid w:val="00AA208A"/>
    <w:rsid w:val="00AA21E1"/>
    <w:rsid w:val="00AA394C"/>
    <w:rsid w:val="00AA4050"/>
    <w:rsid w:val="00AA40A5"/>
    <w:rsid w:val="00AA4C2A"/>
    <w:rsid w:val="00AA63DC"/>
    <w:rsid w:val="00AB5BF9"/>
    <w:rsid w:val="00AC0E28"/>
    <w:rsid w:val="00AC1182"/>
    <w:rsid w:val="00AC12D4"/>
    <w:rsid w:val="00AC4117"/>
    <w:rsid w:val="00AC5502"/>
    <w:rsid w:val="00AC5515"/>
    <w:rsid w:val="00AC7737"/>
    <w:rsid w:val="00AD0167"/>
    <w:rsid w:val="00AD3C0F"/>
    <w:rsid w:val="00AD3C1D"/>
    <w:rsid w:val="00AD60F6"/>
    <w:rsid w:val="00AD6299"/>
    <w:rsid w:val="00AD7C69"/>
    <w:rsid w:val="00AD7D7B"/>
    <w:rsid w:val="00AE02C7"/>
    <w:rsid w:val="00AE0BE3"/>
    <w:rsid w:val="00AE3CA3"/>
    <w:rsid w:val="00AF0175"/>
    <w:rsid w:val="00AF19C8"/>
    <w:rsid w:val="00AF1CE7"/>
    <w:rsid w:val="00AF1E15"/>
    <w:rsid w:val="00AF25DF"/>
    <w:rsid w:val="00AF3A53"/>
    <w:rsid w:val="00AF43CB"/>
    <w:rsid w:val="00AF4636"/>
    <w:rsid w:val="00AF5FBD"/>
    <w:rsid w:val="00AF6426"/>
    <w:rsid w:val="00AF6D11"/>
    <w:rsid w:val="00AF7324"/>
    <w:rsid w:val="00AF7DF7"/>
    <w:rsid w:val="00B006EA"/>
    <w:rsid w:val="00B008B8"/>
    <w:rsid w:val="00B0090E"/>
    <w:rsid w:val="00B029B9"/>
    <w:rsid w:val="00B02D6F"/>
    <w:rsid w:val="00B03BFE"/>
    <w:rsid w:val="00B03DB2"/>
    <w:rsid w:val="00B04868"/>
    <w:rsid w:val="00B04D63"/>
    <w:rsid w:val="00B06234"/>
    <w:rsid w:val="00B10E09"/>
    <w:rsid w:val="00B11C1B"/>
    <w:rsid w:val="00B122CB"/>
    <w:rsid w:val="00B13FC4"/>
    <w:rsid w:val="00B1488C"/>
    <w:rsid w:val="00B14ECB"/>
    <w:rsid w:val="00B1535D"/>
    <w:rsid w:val="00B157F6"/>
    <w:rsid w:val="00B15E84"/>
    <w:rsid w:val="00B164E6"/>
    <w:rsid w:val="00B208FB"/>
    <w:rsid w:val="00B21971"/>
    <w:rsid w:val="00B251EE"/>
    <w:rsid w:val="00B262D3"/>
    <w:rsid w:val="00B276CC"/>
    <w:rsid w:val="00B30AB8"/>
    <w:rsid w:val="00B30DF2"/>
    <w:rsid w:val="00B31115"/>
    <w:rsid w:val="00B33373"/>
    <w:rsid w:val="00B33455"/>
    <w:rsid w:val="00B347DA"/>
    <w:rsid w:val="00B35D3A"/>
    <w:rsid w:val="00B42EE5"/>
    <w:rsid w:val="00B44041"/>
    <w:rsid w:val="00B4659B"/>
    <w:rsid w:val="00B50ED1"/>
    <w:rsid w:val="00B52A86"/>
    <w:rsid w:val="00B53B43"/>
    <w:rsid w:val="00B612A7"/>
    <w:rsid w:val="00B614B8"/>
    <w:rsid w:val="00B61CA1"/>
    <w:rsid w:val="00B62A95"/>
    <w:rsid w:val="00B62C96"/>
    <w:rsid w:val="00B637D3"/>
    <w:rsid w:val="00B6410C"/>
    <w:rsid w:val="00B64AAB"/>
    <w:rsid w:val="00B6689E"/>
    <w:rsid w:val="00B67C96"/>
    <w:rsid w:val="00B70527"/>
    <w:rsid w:val="00B707CB"/>
    <w:rsid w:val="00B71BED"/>
    <w:rsid w:val="00B742F7"/>
    <w:rsid w:val="00B7434F"/>
    <w:rsid w:val="00B745F2"/>
    <w:rsid w:val="00B76C8D"/>
    <w:rsid w:val="00B804E1"/>
    <w:rsid w:val="00B81263"/>
    <w:rsid w:val="00B81CFB"/>
    <w:rsid w:val="00B8234C"/>
    <w:rsid w:val="00B83DAD"/>
    <w:rsid w:val="00B84BAC"/>
    <w:rsid w:val="00B865A7"/>
    <w:rsid w:val="00B87CF6"/>
    <w:rsid w:val="00B91B2F"/>
    <w:rsid w:val="00B9275E"/>
    <w:rsid w:val="00B93086"/>
    <w:rsid w:val="00B937C0"/>
    <w:rsid w:val="00B93F2D"/>
    <w:rsid w:val="00B95870"/>
    <w:rsid w:val="00BA09A0"/>
    <w:rsid w:val="00BA1AC1"/>
    <w:rsid w:val="00BA2416"/>
    <w:rsid w:val="00BA2747"/>
    <w:rsid w:val="00BA32B7"/>
    <w:rsid w:val="00BA40E1"/>
    <w:rsid w:val="00BA5E5E"/>
    <w:rsid w:val="00BB077E"/>
    <w:rsid w:val="00BB0DDA"/>
    <w:rsid w:val="00BB0F9F"/>
    <w:rsid w:val="00BB1F23"/>
    <w:rsid w:val="00BB35D6"/>
    <w:rsid w:val="00BB39B0"/>
    <w:rsid w:val="00BB3C96"/>
    <w:rsid w:val="00BB4C69"/>
    <w:rsid w:val="00BC16F8"/>
    <w:rsid w:val="00BC1C2B"/>
    <w:rsid w:val="00BC206F"/>
    <w:rsid w:val="00BC27C9"/>
    <w:rsid w:val="00BC2F82"/>
    <w:rsid w:val="00BC32E4"/>
    <w:rsid w:val="00BC6CEB"/>
    <w:rsid w:val="00BD004A"/>
    <w:rsid w:val="00BD032A"/>
    <w:rsid w:val="00BD102E"/>
    <w:rsid w:val="00BD23E5"/>
    <w:rsid w:val="00BD79B7"/>
    <w:rsid w:val="00BE0244"/>
    <w:rsid w:val="00BE1AD1"/>
    <w:rsid w:val="00BE468F"/>
    <w:rsid w:val="00BE509D"/>
    <w:rsid w:val="00BE5CDD"/>
    <w:rsid w:val="00BF0545"/>
    <w:rsid w:val="00BF0725"/>
    <w:rsid w:val="00BF170F"/>
    <w:rsid w:val="00BF19E3"/>
    <w:rsid w:val="00BF28B6"/>
    <w:rsid w:val="00BF4D8B"/>
    <w:rsid w:val="00BF5DFA"/>
    <w:rsid w:val="00C04B26"/>
    <w:rsid w:val="00C05C96"/>
    <w:rsid w:val="00C062DF"/>
    <w:rsid w:val="00C1014B"/>
    <w:rsid w:val="00C11455"/>
    <w:rsid w:val="00C1163E"/>
    <w:rsid w:val="00C11905"/>
    <w:rsid w:val="00C11D0C"/>
    <w:rsid w:val="00C1216C"/>
    <w:rsid w:val="00C15BC7"/>
    <w:rsid w:val="00C1672A"/>
    <w:rsid w:val="00C17F17"/>
    <w:rsid w:val="00C240DD"/>
    <w:rsid w:val="00C247B6"/>
    <w:rsid w:val="00C25AC4"/>
    <w:rsid w:val="00C26719"/>
    <w:rsid w:val="00C271EE"/>
    <w:rsid w:val="00C274BA"/>
    <w:rsid w:val="00C30362"/>
    <w:rsid w:val="00C32C00"/>
    <w:rsid w:val="00C345BD"/>
    <w:rsid w:val="00C40422"/>
    <w:rsid w:val="00C423D5"/>
    <w:rsid w:val="00C43041"/>
    <w:rsid w:val="00C43B05"/>
    <w:rsid w:val="00C43CB7"/>
    <w:rsid w:val="00C44270"/>
    <w:rsid w:val="00C45E45"/>
    <w:rsid w:val="00C46F91"/>
    <w:rsid w:val="00C501D9"/>
    <w:rsid w:val="00C50D41"/>
    <w:rsid w:val="00C510F9"/>
    <w:rsid w:val="00C51E1F"/>
    <w:rsid w:val="00C51E40"/>
    <w:rsid w:val="00C55AC4"/>
    <w:rsid w:val="00C56E96"/>
    <w:rsid w:val="00C62A10"/>
    <w:rsid w:val="00C62CB2"/>
    <w:rsid w:val="00C63DB6"/>
    <w:rsid w:val="00C66E6E"/>
    <w:rsid w:val="00C70131"/>
    <w:rsid w:val="00C72337"/>
    <w:rsid w:val="00C73747"/>
    <w:rsid w:val="00C74773"/>
    <w:rsid w:val="00C75517"/>
    <w:rsid w:val="00C76DA6"/>
    <w:rsid w:val="00C807B6"/>
    <w:rsid w:val="00C8198C"/>
    <w:rsid w:val="00C8455E"/>
    <w:rsid w:val="00C85E30"/>
    <w:rsid w:val="00C9071A"/>
    <w:rsid w:val="00C911D6"/>
    <w:rsid w:val="00C9606D"/>
    <w:rsid w:val="00C96CD0"/>
    <w:rsid w:val="00C97791"/>
    <w:rsid w:val="00CA3A4A"/>
    <w:rsid w:val="00CA4699"/>
    <w:rsid w:val="00CA4DDF"/>
    <w:rsid w:val="00CA590E"/>
    <w:rsid w:val="00CA64C6"/>
    <w:rsid w:val="00CB1847"/>
    <w:rsid w:val="00CB1B64"/>
    <w:rsid w:val="00CB1FC2"/>
    <w:rsid w:val="00CB4E98"/>
    <w:rsid w:val="00CB57D4"/>
    <w:rsid w:val="00CB6056"/>
    <w:rsid w:val="00CB630F"/>
    <w:rsid w:val="00CB70E3"/>
    <w:rsid w:val="00CC108C"/>
    <w:rsid w:val="00CC2185"/>
    <w:rsid w:val="00CC383F"/>
    <w:rsid w:val="00CC3CAD"/>
    <w:rsid w:val="00CC52BC"/>
    <w:rsid w:val="00CC62E7"/>
    <w:rsid w:val="00CC6CEF"/>
    <w:rsid w:val="00CD1800"/>
    <w:rsid w:val="00CD1A4D"/>
    <w:rsid w:val="00CD3E70"/>
    <w:rsid w:val="00CD5FD0"/>
    <w:rsid w:val="00CD7830"/>
    <w:rsid w:val="00CE0AB4"/>
    <w:rsid w:val="00CE0C82"/>
    <w:rsid w:val="00CE17A4"/>
    <w:rsid w:val="00CE1D8D"/>
    <w:rsid w:val="00CE2128"/>
    <w:rsid w:val="00CE4E22"/>
    <w:rsid w:val="00CE5F19"/>
    <w:rsid w:val="00CE702D"/>
    <w:rsid w:val="00CF02E0"/>
    <w:rsid w:val="00CF3DB9"/>
    <w:rsid w:val="00CF473C"/>
    <w:rsid w:val="00CF7594"/>
    <w:rsid w:val="00D005AC"/>
    <w:rsid w:val="00D00769"/>
    <w:rsid w:val="00D009DA"/>
    <w:rsid w:val="00D01391"/>
    <w:rsid w:val="00D01FC9"/>
    <w:rsid w:val="00D0261C"/>
    <w:rsid w:val="00D03C6E"/>
    <w:rsid w:val="00D06103"/>
    <w:rsid w:val="00D07AB9"/>
    <w:rsid w:val="00D07BAB"/>
    <w:rsid w:val="00D07CC3"/>
    <w:rsid w:val="00D107D9"/>
    <w:rsid w:val="00D10D12"/>
    <w:rsid w:val="00D12700"/>
    <w:rsid w:val="00D13CB1"/>
    <w:rsid w:val="00D145EC"/>
    <w:rsid w:val="00D20CDE"/>
    <w:rsid w:val="00D2254B"/>
    <w:rsid w:val="00D229DF"/>
    <w:rsid w:val="00D230D3"/>
    <w:rsid w:val="00D25529"/>
    <w:rsid w:val="00D25735"/>
    <w:rsid w:val="00D25BD9"/>
    <w:rsid w:val="00D25BF5"/>
    <w:rsid w:val="00D30048"/>
    <w:rsid w:val="00D303CC"/>
    <w:rsid w:val="00D3068D"/>
    <w:rsid w:val="00D30821"/>
    <w:rsid w:val="00D321FB"/>
    <w:rsid w:val="00D35462"/>
    <w:rsid w:val="00D40682"/>
    <w:rsid w:val="00D41C65"/>
    <w:rsid w:val="00D426A3"/>
    <w:rsid w:val="00D44E08"/>
    <w:rsid w:val="00D45477"/>
    <w:rsid w:val="00D47855"/>
    <w:rsid w:val="00D50A1E"/>
    <w:rsid w:val="00D52449"/>
    <w:rsid w:val="00D538E4"/>
    <w:rsid w:val="00D5452B"/>
    <w:rsid w:val="00D574DB"/>
    <w:rsid w:val="00D602DA"/>
    <w:rsid w:val="00D604EB"/>
    <w:rsid w:val="00D6202C"/>
    <w:rsid w:val="00D620A7"/>
    <w:rsid w:val="00D62794"/>
    <w:rsid w:val="00D643FE"/>
    <w:rsid w:val="00D651D7"/>
    <w:rsid w:val="00D65E95"/>
    <w:rsid w:val="00D66FFB"/>
    <w:rsid w:val="00D717FA"/>
    <w:rsid w:val="00D72064"/>
    <w:rsid w:val="00D72F6C"/>
    <w:rsid w:val="00D730D6"/>
    <w:rsid w:val="00D74C8A"/>
    <w:rsid w:val="00D77B7E"/>
    <w:rsid w:val="00D81D7A"/>
    <w:rsid w:val="00D82B7E"/>
    <w:rsid w:val="00D83C42"/>
    <w:rsid w:val="00D84E6C"/>
    <w:rsid w:val="00D84E6D"/>
    <w:rsid w:val="00D86341"/>
    <w:rsid w:val="00D86420"/>
    <w:rsid w:val="00D87029"/>
    <w:rsid w:val="00D902FA"/>
    <w:rsid w:val="00D90F11"/>
    <w:rsid w:val="00D919DE"/>
    <w:rsid w:val="00D93392"/>
    <w:rsid w:val="00DA03D0"/>
    <w:rsid w:val="00DA0E5B"/>
    <w:rsid w:val="00DA1BC3"/>
    <w:rsid w:val="00DA4262"/>
    <w:rsid w:val="00DA54EC"/>
    <w:rsid w:val="00DA5D15"/>
    <w:rsid w:val="00DB0C84"/>
    <w:rsid w:val="00DB2D7E"/>
    <w:rsid w:val="00DC222A"/>
    <w:rsid w:val="00DC6CD0"/>
    <w:rsid w:val="00DD075C"/>
    <w:rsid w:val="00DD0C77"/>
    <w:rsid w:val="00DD3B8A"/>
    <w:rsid w:val="00DD406F"/>
    <w:rsid w:val="00DD5380"/>
    <w:rsid w:val="00DD53C8"/>
    <w:rsid w:val="00DD6135"/>
    <w:rsid w:val="00DE1AB9"/>
    <w:rsid w:val="00DE3AC8"/>
    <w:rsid w:val="00DE4065"/>
    <w:rsid w:val="00DE4723"/>
    <w:rsid w:val="00DE4D47"/>
    <w:rsid w:val="00DE60EA"/>
    <w:rsid w:val="00DE6A69"/>
    <w:rsid w:val="00DE70C1"/>
    <w:rsid w:val="00DF0C56"/>
    <w:rsid w:val="00DF1C18"/>
    <w:rsid w:val="00DF71AD"/>
    <w:rsid w:val="00E008EB"/>
    <w:rsid w:val="00E0161F"/>
    <w:rsid w:val="00E02B90"/>
    <w:rsid w:val="00E03402"/>
    <w:rsid w:val="00E0340D"/>
    <w:rsid w:val="00E03523"/>
    <w:rsid w:val="00E0353A"/>
    <w:rsid w:val="00E063EA"/>
    <w:rsid w:val="00E071FF"/>
    <w:rsid w:val="00E11195"/>
    <w:rsid w:val="00E13D09"/>
    <w:rsid w:val="00E14435"/>
    <w:rsid w:val="00E22592"/>
    <w:rsid w:val="00E22BD8"/>
    <w:rsid w:val="00E27D15"/>
    <w:rsid w:val="00E33413"/>
    <w:rsid w:val="00E340C4"/>
    <w:rsid w:val="00E36417"/>
    <w:rsid w:val="00E37D1A"/>
    <w:rsid w:val="00E37EFC"/>
    <w:rsid w:val="00E45208"/>
    <w:rsid w:val="00E45545"/>
    <w:rsid w:val="00E45AA9"/>
    <w:rsid w:val="00E467B3"/>
    <w:rsid w:val="00E468F9"/>
    <w:rsid w:val="00E46DB1"/>
    <w:rsid w:val="00E50E0D"/>
    <w:rsid w:val="00E51CB3"/>
    <w:rsid w:val="00E5246A"/>
    <w:rsid w:val="00E52C53"/>
    <w:rsid w:val="00E53EF1"/>
    <w:rsid w:val="00E54EEA"/>
    <w:rsid w:val="00E563DD"/>
    <w:rsid w:val="00E577A1"/>
    <w:rsid w:val="00E57B87"/>
    <w:rsid w:val="00E60B51"/>
    <w:rsid w:val="00E615A3"/>
    <w:rsid w:val="00E642C8"/>
    <w:rsid w:val="00E6507C"/>
    <w:rsid w:val="00E65515"/>
    <w:rsid w:val="00E659C7"/>
    <w:rsid w:val="00E70C77"/>
    <w:rsid w:val="00E720D2"/>
    <w:rsid w:val="00E73233"/>
    <w:rsid w:val="00E75EC5"/>
    <w:rsid w:val="00E76463"/>
    <w:rsid w:val="00E806F1"/>
    <w:rsid w:val="00E81C94"/>
    <w:rsid w:val="00E825C0"/>
    <w:rsid w:val="00E83224"/>
    <w:rsid w:val="00E83683"/>
    <w:rsid w:val="00E8534E"/>
    <w:rsid w:val="00E877F3"/>
    <w:rsid w:val="00E90B71"/>
    <w:rsid w:val="00E9228B"/>
    <w:rsid w:val="00E93A3A"/>
    <w:rsid w:val="00E93B6C"/>
    <w:rsid w:val="00E94F70"/>
    <w:rsid w:val="00E95A76"/>
    <w:rsid w:val="00E95FF3"/>
    <w:rsid w:val="00E96742"/>
    <w:rsid w:val="00E96B84"/>
    <w:rsid w:val="00E96E33"/>
    <w:rsid w:val="00E97288"/>
    <w:rsid w:val="00E976EF"/>
    <w:rsid w:val="00EA285A"/>
    <w:rsid w:val="00EA4529"/>
    <w:rsid w:val="00EA45CE"/>
    <w:rsid w:val="00EA6513"/>
    <w:rsid w:val="00EA7282"/>
    <w:rsid w:val="00EB0489"/>
    <w:rsid w:val="00EB1023"/>
    <w:rsid w:val="00EB2D0A"/>
    <w:rsid w:val="00EB3574"/>
    <w:rsid w:val="00EB4528"/>
    <w:rsid w:val="00EB5F3A"/>
    <w:rsid w:val="00EC050B"/>
    <w:rsid w:val="00EC0C02"/>
    <w:rsid w:val="00EC4BAD"/>
    <w:rsid w:val="00EC4C7E"/>
    <w:rsid w:val="00EC4ED8"/>
    <w:rsid w:val="00EC754A"/>
    <w:rsid w:val="00ED1F16"/>
    <w:rsid w:val="00ED3246"/>
    <w:rsid w:val="00ED448D"/>
    <w:rsid w:val="00ED76D1"/>
    <w:rsid w:val="00EE0BD4"/>
    <w:rsid w:val="00EE19FE"/>
    <w:rsid w:val="00EE21CF"/>
    <w:rsid w:val="00EE4F22"/>
    <w:rsid w:val="00EE6025"/>
    <w:rsid w:val="00EE6637"/>
    <w:rsid w:val="00EE764C"/>
    <w:rsid w:val="00EE7F46"/>
    <w:rsid w:val="00EF4446"/>
    <w:rsid w:val="00EF6226"/>
    <w:rsid w:val="00F024C1"/>
    <w:rsid w:val="00F03B7D"/>
    <w:rsid w:val="00F05DF6"/>
    <w:rsid w:val="00F075D8"/>
    <w:rsid w:val="00F07B54"/>
    <w:rsid w:val="00F10E29"/>
    <w:rsid w:val="00F117EA"/>
    <w:rsid w:val="00F149B1"/>
    <w:rsid w:val="00F15784"/>
    <w:rsid w:val="00F22DD8"/>
    <w:rsid w:val="00F27055"/>
    <w:rsid w:val="00F30BC8"/>
    <w:rsid w:val="00F31849"/>
    <w:rsid w:val="00F346F3"/>
    <w:rsid w:val="00F35486"/>
    <w:rsid w:val="00F3700B"/>
    <w:rsid w:val="00F40B00"/>
    <w:rsid w:val="00F40B6D"/>
    <w:rsid w:val="00F415A9"/>
    <w:rsid w:val="00F4370F"/>
    <w:rsid w:val="00F4589C"/>
    <w:rsid w:val="00F50910"/>
    <w:rsid w:val="00F51EF9"/>
    <w:rsid w:val="00F523C8"/>
    <w:rsid w:val="00F53DA5"/>
    <w:rsid w:val="00F54C57"/>
    <w:rsid w:val="00F54E38"/>
    <w:rsid w:val="00F57118"/>
    <w:rsid w:val="00F6043A"/>
    <w:rsid w:val="00F6068C"/>
    <w:rsid w:val="00F60F20"/>
    <w:rsid w:val="00F620C0"/>
    <w:rsid w:val="00F62531"/>
    <w:rsid w:val="00F62C52"/>
    <w:rsid w:val="00F64289"/>
    <w:rsid w:val="00F64B86"/>
    <w:rsid w:val="00F6613E"/>
    <w:rsid w:val="00F7262B"/>
    <w:rsid w:val="00F735B0"/>
    <w:rsid w:val="00F7546A"/>
    <w:rsid w:val="00F7666B"/>
    <w:rsid w:val="00F76C49"/>
    <w:rsid w:val="00F8431B"/>
    <w:rsid w:val="00F8493F"/>
    <w:rsid w:val="00F87372"/>
    <w:rsid w:val="00F923A1"/>
    <w:rsid w:val="00F94925"/>
    <w:rsid w:val="00F962E4"/>
    <w:rsid w:val="00F965CA"/>
    <w:rsid w:val="00FA02F7"/>
    <w:rsid w:val="00FA034F"/>
    <w:rsid w:val="00FA25DD"/>
    <w:rsid w:val="00FA2DD6"/>
    <w:rsid w:val="00FA59AA"/>
    <w:rsid w:val="00FA5B18"/>
    <w:rsid w:val="00FA5F12"/>
    <w:rsid w:val="00FA7A87"/>
    <w:rsid w:val="00FB634A"/>
    <w:rsid w:val="00FB64D0"/>
    <w:rsid w:val="00FC107B"/>
    <w:rsid w:val="00FC204B"/>
    <w:rsid w:val="00FC419C"/>
    <w:rsid w:val="00FC7DFA"/>
    <w:rsid w:val="00FD14FC"/>
    <w:rsid w:val="00FD4981"/>
    <w:rsid w:val="00FD4B5C"/>
    <w:rsid w:val="00FD6BA5"/>
    <w:rsid w:val="00FD78D0"/>
    <w:rsid w:val="00FE0BC0"/>
    <w:rsid w:val="00FE11F5"/>
    <w:rsid w:val="00FE7874"/>
    <w:rsid w:val="00FE7B12"/>
    <w:rsid w:val="00FF322B"/>
    <w:rsid w:val="00FF5EA9"/>
    <w:rsid w:val="00FF6264"/>
    <w:rsid w:val="01004920"/>
    <w:rsid w:val="012861FC"/>
    <w:rsid w:val="016A2BF1"/>
    <w:rsid w:val="01C85568"/>
    <w:rsid w:val="02853562"/>
    <w:rsid w:val="028670F0"/>
    <w:rsid w:val="02D86674"/>
    <w:rsid w:val="02E731CC"/>
    <w:rsid w:val="02EA5097"/>
    <w:rsid w:val="03391335"/>
    <w:rsid w:val="03B31109"/>
    <w:rsid w:val="03F622FA"/>
    <w:rsid w:val="04326EAA"/>
    <w:rsid w:val="044F7D04"/>
    <w:rsid w:val="048D2BB1"/>
    <w:rsid w:val="04FE52FD"/>
    <w:rsid w:val="05354AC9"/>
    <w:rsid w:val="05872A3E"/>
    <w:rsid w:val="05A332EC"/>
    <w:rsid w:val="05D33A7B"/>
    <w:rsid w:val="062E1012"/>
    <w:rsid w:val="067E2AEF"/>
    <w:rsid w:val="06FB7A5E"/>
    <w:rsid w:val="070C53EC"/>
    <w:rsid w:val="0749493A"/>
    <w:rsid w:val="07800426"/>
    <w:rsid w:val="07C7042E"/>
    <w:rsid w:val="07E64733"/>
    <w:rsid w:val="081274BD"/>
    <w:rsid w:val="081A1B6E"/>
    <w:rsid w:val="08765A18"/>
    <w:rsid w:val="08796F2B"/>
    <w:rsid w:val="089765B5"/>
    <w:rsid w:val="08A02EA1"/>
    <w:rsid w:val="08D91FA4"/>
    <w:rsid w:val="08E1741F"/>
    <w:rsid w:val="0911242E"/>
    <w:rsid w:val="098C61B7"/>
    <w:rsid w:val="099D1D97"/>
    <w:rsid w:val="09AE0211"/>
    <w:rsid w:val="09B46220"/>
    <w:rsid w:val="09BB335E"/>
    <w:rsid w:val="09BE174D"/>
    <w:rsid w:val="09E965A1"/>
    <w:rsid w:val="09EE3C2F"/>
    <w:rsid w:val="09FC2829"/>
    <w:rsid w:val="0A347EB4"/>
    <w:rsid w:val="0ADD5273"/>
    <w:rsid w:val="0B1011FD"/>
    <w:rsid w:val="0B985B05"/>
    <w:rsid w:val="0BC720EF"/>
    <w:rsid w:val="0BFF1BBB"/>
    <w:rsid w:val="0C1B2611"/>
    <w:rsid w:val="0C531544"/>
    <w:rsid w:val="0C7E1FCC"/>
    <w:rsid w:val="0C9124FB"/>
    <w:rsid w:val="0CB2482D"/>
    <w:rsid w:val="0D8F01FB"/>
    <w:rsid w:val="0E465E32"/>
    <w:rsid w:val="0E6531C7"/>
    <w:rsid w:val="0E797BCB"/>
    <w:rsid w:val="0EA66355"/>
    <w:rsid w:val="0EB12BD5"/>
    <w:rsid w:val="0EC32117"/>
    <w:rsid w:val="0EE164D1"/>
    <w:rsid w:val="0F5E7E17"/>
    <w:rsid w:val="0F90194F"/>
    <w:rsid w:val="0FB15515"/>
    <w:rsid w:val="0FF82F53"/>
    <w:rsid w:val="10137C94"/>
    <w:rsid w:val="101E2862"/>
    <w:rsid w:val="10323938"/>
    <w:rsid w:val="1032771B"/>
    <w:rsid w:val="10450A12"/>
    <w:rsid w:val="10480CCD"/>
    <w:rsid w:val="106A1128"/>
    <w:rsid w:val="106D6AD9"/>
    <w:rsid w:val="10A76A2B"/>
    <w:rsid w:val="10B658A0"/>
    <w:rsid w:val="111E7935"/>
    <w:rsid w:val="114C3F6D"/>
    <w:rsid w:val="11551400"/>
    <w:rsid w:val="119071A8"/>
    <w:rsid w:val="11B509CE"/>
    <w:rsid w:val="11CE3970"/>
    <w:rsid w:val="12075716"/>
    <w:rsid w:val="12130052"/>
    <w:rsid w:val="121B1FCB"/>
    <w:rsid w:val="124E70EF"/>
    <w:rsid w:val="1294678A"/>
    <w:rsid w:val="12B84A28"/>
    <w:rsid w:val="1330201C"/>
    <w:rsid w:val="13882F82"/>
    <w:rsid w:val="145D1B16"/>
    <w:rsid w:val="14A50675"/>
    <w:rsid w:val="14B21CD4"/>
    <w:rsid w:val="150031B2"/>
    <w:rsid w:val="15021A0F"/>
    <w:rsid w:val="15226090"/>
    <w:rsid w:val="154714AE"/>
    <w:rsid w:val="15B17672"/>
    <w:rsid w:val="15B80311"/>
    <w:rsid w:val="16205AB8"/>
    <w:rsid w:val="162C59AE"/>
    <w:rsid w:val="163B2D77"/>
    <w:rsid w:val="164026F2"/>
    <w:rsid w:val="164603B2"/>
    <w:rsid w:val="16813FC1"/>
    <w:rsid w:val="169D57CE"/>
    <w:rsid w:val="16DC0BFB"/>
    <w:rsid w:val="175110E6"/>
    <w:rsid w:val="1767428D"/>
    <w:rsid w:val="17861422"/>
    <w:rsid w:val="178D3568"/>
    <w:rsid w:val="179032B8"/>
    <w:rsid w:val="18053A84"/>
    <w:rsid w:val="18194FA3"/>
    <w:rsid w:val="1865619C"/>
    <w:rsid w:val="18964A71"/>
    <w:rsid w:val="18A903A3"/>
    <w:rsid w:val="18D148E2"/>
    <w:rsid w:val="18EE1C2E"/>
    <w:rsid w:val="19075CEB"/>
    <w:rsid w:val="19140655"/>
    <w:rsid w:val="19655BDC"/>
    <w:rsid w:val="197D40D9"/>
    <w:rsid w:val="19B91F64"/>
    <w:rsid w:val="19CD7400"/>
    <w:rsid w:val="1A165AF6"/>
    <w:rsid w:val="1A53329C"/>
    <w:rsid w:val="1A5667AD"/>
    <w:rsid w:val="1AAE7735"/>
    <w:rsid w:val="1B461E40"/>
    <w:rsid w:val="1BBB2147"/>
    <w:rsid w:val="1BF72F99"/>
    <w:rsid w:val="1C1A6D00"/>
    <w:rsid w:val="1C2810F5"/>
    <w:rsid w:val="1C461F8C"/>
    <w:rsid w:val="1CD2004E"/>
    <w:rsid w:val="1CE2647C"/>
    <w:rsid w:val="1D332146"/>
    <w:rsid w:val="1D471504"/>
    <w:rsid w:val="1D4F698B"/>
    <w:rsid w:val="1D505628"/>
    <w:rsid w:val="1DDE5284"/>
    <w:rsid w:val="1DDF2B64"/>
    <w:rsid w:val="1E18550D"/>
    <w:rsid w:val="1E241FD9"/>
    <w:rsid w:val="1E290ABB"/>
    <w:rsid w:val="1E700196"/>
    <w:rsid w:val="1E7B61B3"/>
    <w:rsid w:val="1EC25368"/>
    <w:rsid w:val="1F3716D8"/>
    <w:rsid w:val="1F5E4EDD"/>
    <w:rsid w:val="1FDE514D"/>
    <w:rsid w:val="20116518"/>
    <w:rsid w:val="20142C96"/>
    <w:rsid w:val="201A463F"/>
    <w:rsid w:val="201A7CFF"/>
    <w:rsid w:val="20253C61"/>
    <w:rsid w:val="20643D32"/>
    <w:rsid w:val="20851289"/>
    <w:rsid w:val="208C5569"/>
    <w:rsid w:val="20A766D9"/>
    <w:rsid w:val="20A804BD"/>
    <w:rsid w:val="20D63868"/>
    <w:rsid w:val="20DE2A89"/>
    <w:rsid w:val="216655BB"/>
    <w:rsid w:val="2176281B"/>
    <w:rsid w:val="217D2F0F"/>
    <w:rsid w:val="218C6A33"/>
    <w:rsid w:val="21924DB0"/>
    <w:rsid w:val="219B58C5"/>
    <w:rsid w:val="21A15A5C"/>
    <w:rsid w:val="21A4314B"/>
    <w:rsid w:val="21AF3BF4"/>
    <w:rsid w:val="21B019A1"/>
    <w:rsid w:val="21B610ED"/>
    <w:rsid w:val="21D46CBE"/>
    <w:rsid w:val="21D911FC"/>
    <w:rsid w:val="21F72147"/>
    <w:rsid w:val="226D43F3"/>
    <w:rsid w:val="228F1216"/>
    <w:rsid w:val="22A632AE"/>
    <w:rsid w:val="22B94FAD"/>
    <w:rsid w:val="22C87B49"/>
    <w:rsid w:val="22E62348"/>
    <w:rsid w:val="230F5BA8"/>
    <w:rsid w:val="23341051"/>
    <w:rsid w:val="236C2819"/>
    <w:rsid w:val="23F170D6"/>
    <w:rsid w:val="24330E7C"/>
    <w:rsid w:val="248D087A"/>
    <w:rsid w:val="24DF2291"/>
    <w:rsid w:val="250064A8"/>
    <w:rsid w:val="25276E09"/>
    <w:rsid w:val="252C4755"/>
    <w:rsid w:val="2531541F"/>
    <w:rsid w:val="255212AE"/>
    <w:rsid w:val="25867EF4"/>
    <w:rsid w:val="264C1928"/>
    <w:rsid w:val="26533EE3"/>
    <w:rsid w:val="2671248D"/>
    <w:rsid w:val="26963FA0"/>
    <w:rsid w:val="26F14180"/>
    <w:rsid w:val="271709EB"/>
    <w:rsid w:val="274041F9"/>
    <w:rsid w:val="275064D4"/>
    <w:rsid w:val="2773457A"/>
    <w:rsid w:val="27A63B1E"/>
    <w:rsid w:val="27AC1403"/>
    <w:rsid w:val="28141312"/>
    <w:rsid w:val="283B35E6"/>
    <w:rsid w:val="28997467"/>
    <w:rsid w:val="29274997"/>
    <w:rsid w:val="29294AE4"/>
    <w:rsid w:val="29557494"/>
    <w:rsid w:val="295A0B0B"/>
    <w:rsid w:val="29C47413"/>
    <w:rsid w:val="2A4A3FEE"/>
    <w:rsid w:val="2AE35A6E"/>
    <w:rsid w:val="2B2C4B4A"/>
    <w:rsid w:val="2B41392D"/>
    <w:rsid w:val="2B76491F"/>
    <w:rsid w:val="2BA84BF0"/>
    <w:rsid w:val="2BB779AF"/>
    <w:rsid w:val="2BCF7905"/>
    <w:rsid w:val="2BFE6BE5"/>
    <w:rsid w:val="2CA7505A"/>
    <w:rsid w:val="2CC1473A"/>
    <w:rsid w:val="2CE95F2C"/>
    <w:rsid w:val="2CFA64EC"/>
    <w:rsid w:val="2D23026D"/>
    <w:rsid w:val="2D2657FD"/>
    <w:rsid w:val="2D58395D"/>
    <w:rsid w:val="2D730B9E"/>
    <w:rsid w:val="2D7318EB"/>
    <w:rsid w:val="2DB262F4"/>
    <w:rsid w:val="2DB51271"/>
    <w:rsid w:val="2E117758"/>
    <w:rsid w:val="2E717C4E"/>
    <w:rsid w:val="2EB056D8"/>
    <w:rsid w:val="2ED05192"/>
    <w:rsid w:val="2EE2113D"/>
    <w:rsid w:val="2EE50323"/>
    <w:rsid w:val="2F7C7D2F"/>
    <w:rsid w:val="2F9257C7"/>
    <w:rsid w:val="2F9336C5"/>
    <w:rsid w:val="2F9A6490"/>
    <w:rsid w:val="2FBD0BC0"/>
    <w:rsid w:val="300629B0"/>
    <w:rsid w:val="302238AB"/>
    <w:rsid w:val="30571F42"/>
    <w:rsid w:val="306537C8"/>
    <w:rsid w:val="30A1634C"/>
    <w:rsid w:val="30A7672A"/>
    <w:rsid w:val="30B70A55"/>
    <w:rsid w:val="30EF69B6"/>
    <w:rsid w:val="30F15274"/>
    <w:rsid w:val="310C6634"/>
    <w:rsid w:val="314344C2"/>
    <w:rsid w:val="31840261"/>
    <w:rsid w:val="31AB127A"/>
    <w:rsid w:val="31B00187"/>
    <w:rsid w:val="326974E3"/>
    <w:rsid w:val="3287408F"/>
    <w:rsid w:val="32EC21B1"/>
    <w:rsid w:val="32FC0E0F"/>
    <w:rsid w:val="331B7795"/>
    <w:rsid w:val="33571070"/>
    <w:rsid w:val="33B45D0C"/>
    <w:rsid w:val="33B86224"/>
    <w:rsid w:val="344D0748"/>
    <w:rsid w:val="34890FCE"/>
    <w:rsid w:val="34D63BBA"/>
    <w:rsid w:val="350608B2"/>
    <w:rsid w:val="35316945"/>
    <w:rsid w:val="354A38A7"/>
    <w:rsid w:val="35615B99"/>
    <w:rsid w:val="356347CF"/>
    <w:rsid w:val="35A6123D"/>
    <w:rsid w:val="35EE60E8"/>
    <w:rsid w:val="36122741"/>
    <w:rsid w:val="364000C3"/>
    <w:rsid w:val="367C69B1"/>
    <w:rsid w:val="36951B10"/>
    <w:rsid w:val="36AF5A2E"/>
    <w:rsid w:val="36CF3B9F"/>
    <w:rsid w:val="36DA6FAF"/>
    <w:rsid w:val="36F702D3"/>
    <w:rsid w:val="370E03E0"/>
    <w:rsid w:val="3761621D"/>
    <w:rsid w:val="37CF79DA"/>
    <w:rsid w:val="37EA5EF2"/>
    <w:rsid w:val="381C6811"/>
    <w:rsid w:val="38365BC2"/>
    <w:rsid w:val="385D4D38"/>
    <w:rsid w:val="3883174E"/>
    <w:rsid w:val="38AF2FFE"/>
    <w:rsid w:val="38F702EC"/>
    <w:rsid w:val="38FF7028"/>
    <w:rsid w:val="39270F6E"/>
    <w:rsid w:val="396A3E66"/>
    <w:rsid w:val="396D228E"/>
    <w:rsid w:val="3976106A"/>
    <w:rsid w:val="3A3C5373"/>
    <w:rsid w:val="3A567F6D"/>
    <w:rsid w:val="3A60521D"/>
    <w:rsid w:val="3B895793"/>
    <w:rsid w:val="3B8C1433"/>
    <w:rsid w:val="3B8C3CCA"/>
    <w:rsid w:val="3BB40E5E"/>
    <w:rsid w:val="3BEA0D9C"/>
    <w:rsid w:val="3C122517"/>
    <w:rsid w:val="3C1D07F7"/>
    <w:rsid w:val="3C2223D6"/>
    <w:rsid w:val="3C277A5D"/>
    <w:rsid w:val="3C5D0F9C"/>
    <w:rsid w:val="3CAA60ED"/>
    <w:rsid w:val="3CCB56BA"/>
    <w:rsid w:val="3CD34934"/>
    <w:rsid w:val="3CEB27F9"/>
    <w:rsid w:val="3CF658C3"/>
    <w:rsid w:val="3D603D43"/>
    <w:rsid w:val="3E00449F"/>
    <w:rsid w:val="3E045AE2"/>
    <w:rsid w:val="3E3D6301"/>
    <w:rsid w:val="3E4020CC"/>
    <w:rsid w:val="3E5D01C0"/>
    <w:rsid w:val="3E67448F"/>
    <w:rsid w:val="3EB148B4"/>
    <w:rsid w:val="3F1F573E"/>
    <w:rsid w:val="3F4538F4"/>
    <w:rsid w:val="3FD0714A"/>
    <w:rsid w:val="403F7EB4"/>
    <w:rsid w:val="40AD6C2A"/>
    <w:rsid w:val="40D178FD"/>
    <w:rsid w:val="40F70A86"/>
    <w:rsid w:val="41252B59"/>
    <w:rsid w:val="41395735"/>
    <w:rsid w:val="41512A21"/>
    <w:rsid w:val="41946BC5"/>
    <w:rsid w:val="41C0381B"/>
    <w:rsid w:val="422553A0"/>
    <w:rsid w:val="42BA4A98"/>
    <w:rsid w:val="42EE5116"/>
    <w:rsid w:val="430934D8"/>
    <w:rsid w:val="43821903"/>
    <w:rsid w:val="43BC6AAC"/>
    <w:rsid w:val="43F72CBA"/>
    <w:rsid w:val="44335EB7"/>
    <w:rsid w:val="445D5F4C"/>
    <w:rsid w:val="446422D9"/>
    <w:rsid w:val="446D41ED"/>
    <w:rsid w:val="448C2A14"/>
    <w:rsid w:val="449750F0"/>
    <w:rsid w:val="45483DF8"/>
    <w:rsid w:val="464068E1"/>
    <w:rsid w:val="46616DE9"/>
    <w:rsid w:val="46A71BAF"/>
    <w:rsid w:val="46AF29D6"/>
    <w:rsid w:val="46C54AB8"/>
    <w:rsid w:val="46C91DC6"/>
    <w:rsid w:val="46DF533E"/>
    <w:rsid w:val="46E65593"/>
    <w:rsid w:val="46EB6C33"/>
    <w:rsid w:val="47176662"/>
    <w:rsid w:val="47890239"/>
    <w:rsid w:val="483523C8"/>
    <w:rsid w:val="48391EBB"/>
    <w:rsid w:val="485553E9"/>
    <w:rsid w:val="48B1481B"/>
    <w:rsid w:val="48DD707D"/>
    <w:rsid w:val="48F36A9E"/>
    <w:rsid w:val="491C4CBC"/>
    <w:rsid w:val="492D7486"/>
    <w:rsid w:val="49371B1B"/>
    <w:rsid w:val="494C7649"/>
    <w:rsid w:val="497F48EF"/>
    <w:rsid w:val="49A60CEC"/>
    <w:rsid w:val="49C518F9"/>
    <w:rsid w:val="49E4237E"/>
    <w:rsid w:val="49FC606A"/>
    <w:rsid w:val="4A2171A3"/>
    <w:rsid w:val="4A4357D0"/>
    <w:rsid w:val="4A5D4EAF"/>
    <w:rsid w:val="4AA35BEA"/>
    <w:rsid w:val="4AB22F89"/>
    <w:rsid w:val="4ABB76E7"/>
    <w:rsid w:val="4ACD6900"/>
    <w:rsid w:val="4B21534A"/>
    <w:rsid w:val="4B30217F"/>
    <w:rsid w:val="4B3A23AA"/>
    <w:rsid w:val="4B5A31E5"/>
    <w:rsid w:val="4BFE6A4A"/>
    <w:rsid w:val="4C3A3CF7"/>
    <w:rsid w:val="4C7A1B29"/>
    <w:rsid w:val="4C7C154A"/>
    <w:rsid w:val="4C7D5719"/>
    <w:rsid w:val="4C927187"/>
    <w:rsid w:val="4CCB253D"/>
    <w:rsid w:val="4CE51D90"/>
    <w:rsid w:val="4CEB5D8D"/>
    <w:rsid w:val="4D2130CD"/>
    <w:rsid w:val="4D880877"/>
    <w:rsid w:val="4DDC58F2"/>
    <w:rsid w:val="4DFC3B5C"/>
    <w:rsid w:val="4E0533DB"/>
    <w:rsid w:val="4E35629D"/>
    <w:rsid w:val="4E5F03F0"/>
    <w:rsid w:val="4E6E7D65"/>
    <w:rsid w:val="4E8066B2"/>
    <w:rsid w:val="4EA30B69"/>
    <w:rsid w:val="4F123364"/>
    <w:rsid w:val="4F3A236F"/>
    <w:rsid w:val="4F692259"/>
    <w:rsid w:val="4FBA6E71"/>
    <w:rsid w:val="4FC35DA0"/>
    <w:rsid w:val="4FDB6403"/>
    <w:rsid w:val="505B56D2"/>
    <w:rsid w:val="505E61DB"/>
    <w:rsid w:val="50E11FBF"/>
    <w:rsid w:val="50E24748"/>
    <w:rsid w:val="51020901"/>
    <w:rsid w:val="515B5526"/>
    <w:rsid w:val="518948FC"/>
    <w:rsid w:val="51947761"/>
    <w:rsid w:val="51AB2BF3"/>
    <w:rsid w:val="520D2A6E"/>
    <w:rsid w:val="52295FBF"/>
    <w:rsid w:val="523641CD"/>
    <w:rsid w:val="52462A64"/>
    <w:rsid w:val="525936A9"/>
    <w:rsid w:val="52650157"/>
    <w:rsid w:val="527E5CD8"/>
    <w:rsid w:val="52921D63"/>
    <w:rsid w:val="5297661C"/>
    <w:rsid w:val="532671F6"/>
    <w:rsid w:val="532B76DA"/>
    <w:rsid w:val="53406078"/>
    <w:rsid w:val="5353133A"/>
    <w:rsid w:val="53695157"/>
    <w:rsid w:val="53A9141F"/>
    <w:rsid w:val="53AB2FAF"/>
    <w:rsid w:val="53B057BE"/>
    <w:rsid w:val="53B8062A"/>
    <w:rsid w:val="53FA5AC5"/>
    <w:rsid w:val="54040C26"/>
    <w:rsid w:val="54196E00"/>
    <w:rsid w:val="543B640A"/>
    <w:rsid w:val="54BB70CB"/>
    <w:rsid w:val="54CF4942"/>
    <w:rsid w:val="550E603A"/>
    <w:rsid w:val="551748C9"/>
    <w:rsid w:val="55610076"/>
    <w:rsid w:val="563E1B2F"/>
    <w:rsid w:val="566763C2"/>
    <w:rsid w:val="568C7399"/>
    <w:rsid w:val="56936889"/>
    <w:rsid w:val="56B5372B"/>
    <w:rsid w:val="573F07CE"/>
    <w:rsid w:val="57430718"/>
    <w:rsid w:val="575B2804"/>
    <w:rsid w:val="578514A5"/>
    <w:rsid w:val="57D86503"/>
    <w:rsid w:val="57DD06FB"/>
    <w:rsid w:val="57F01483"/>
    <w:rsid w:val="58081E23"/>
    <w:rsid w:val="581E60F9"/>
    <w:rsid w:val="58E90BEC"/>
    <w:rsid w:val="590D2CBD"/>
    <w:rsid w:val="59353500"/>
    <w:rsid w:val="595F75A0"/>
    <w:rsid w:val="59CF14E5"/>
    <w:rsid w:val="59F01231"/>
    <w:rsid w:val="5A037C41"/>
    <w:rsid w:val="5A0763A6"/>
    <w:rsid w:val="5A23746F"/>
    <w:rsid w:val="5A5544D0"/>
    <w:rsid w:val="5AE95ED3"/>
    <w:rsid w:val="5B1B6B5E"/>
    <w:rsid w:val="5BC33F8A"/>
    <w:rsid w:val="5C1D311C"/>
    <w:rsid w:val="5C400057"/>
    <w:rsid w:val="5C645407"/>
    <w:rsid w:val="5CC10A10"/>
    <w:rsid w:val="5CEF018A"/>
    <w:rsid w:val="5CF918A9"/>
    <w:rsid w:val="5CFC1651"/>
    <w:rsid w:val="5D0245FC"/>
    <w:rsid w:val="5D0A10CB"/>
    <w:rsid w:val="5D19642C"/>
    <w:rsid w:val="5D310A61"/>
    <w:rsid w:val="5DE363E5"/>
    <w:rsid w:val="5E1F57C5"/>
    <w:rsid w:val="5E4A6EEC"/>
    <w:rsid w:val="5E9216DC"/>
    <w:rsid w:val="5ED07FCC"/>
    <w:rsid w:val="5EE07A24"/>
    <w:rsid w:val="5EE974A2"/>
    <w:rsid w:val="5F144918"/>
    <w:rsid w:val="5F43675D"/>
    <w:rsid w:val="5FAB6AA1"/>
    <w:rsid w:val="5FBA4863"/>
    <w:rsid w:val="5FC41FE3"/>
    <w:rsid w:val="5FCA5734"/>
    <w:rsid w:val="5FD55CF9"/>
    <w:rsid w:val="5FDB3A98"/>
    <w:rsid w:val="5FDB3C3F"/>
    <w:rsid w:val="60307FEB"/>
    <w:rsid w:val="604310BB"/>
    <w:rsid w:val="61477993"/>
    <w:rsid w:val="61555D48"/>
    <w:rsid w:val="61995617"/>
    <w:rsid w:val="61C46FCC"/>
    <w:rsid w:val="620A34D6"/>
    <w:rsid w:val="62B16881"/>
    <w:rsid w:val="62BF43B5"/>
    <w:rsid w:val="630D0E53"/>
    <w:rsid w:val="63525877"/>
    <w:rsid w:val="63B06E80"/>
    <w:rsid w:val="63C279CC"/>
    <w:rsid w:val="63D55FCA"/>
    <w:rsid w:val="64184B71"/>
    <w:rsid w:val="642D0BFD"/>
    <w:rsid w:val="64370E53"/>
    <w:rsid w:val="643B757D"/>
    <w:rsid w:val="6475171B"/>
    <w:rsid w:val="648D6431"/>
    <w:rsid w:val="64D55DC9"/>
    <w:rsid w:val="64D9285A"/>
    <w:rsid w:val="64E86922"/>
    <w:rsid w:val="651C1A0A"/>
    <w:rsid w:val="65323D7E"/>
    <w:rsid w:val="65545D93"/>
    <w:rsid w:val="65933554"/>
    <w:rsid w:val="65987D3B"/>
    <w:rsid w:val="659C346C"/>
    <w:rsid w:val="65A969A8"/>
    <w:rsid w:val="65DD23EA"/>
    <w:rsid w:val="65F378DB"/>
    <w:rsid w:val="66D3204C"/>
    <w:rsid w:val="66D954AE"/>
    <w:rsid w:val="67146BF3"/>
    <w:rsid w:val="67214DD4"/>
    <w:rsid w:val="677F6617"/>
    <w:rsid w:val="678C44EF"/>
    <w:rsid w:val="6795297B"/>
    <w:rsid w:val="67C2369C"/>
    <w:rsid w:val="67C636C0"/>
    <w:rsid w:val="67DC560B"/>
    <w:rsid w:val="68482C3A"/>
    <w:rsid w:val="686A04F4"/>
    <w:rsid w:val="69066353"/>
    <w:rsid w:val="690C3919"/>
    <w:rsid w:val="69D76657"/>
    <w:rsid w:val="69EF52DF"/>
    <w:rsid w:val="69F054FD"/>
    <w:rsid w:val="6A1776FD"/>
    <w:rsid w:val="6A800D8C"/>
    <w:rsid w:val="6AB92E7D"/>
    <w:rsid w:val="6B000E77"/>
    <w:rsid w:val="6B3C6158"/>
    <w:rsid w:val="6BA02752"/>
    <w:rsid w:val="6C5B5020"/>
    <w:rsid w:val="6C743293"/>
    <w:rsid w:val="6C783074"/>
    <w:rsid w:val="6CA2027A"/>
    <w:rsid w:val="6CAE1551"/>
    <w:rsid w:val="6CD66551"/>
    <w:rsid w:val="6CF26E12"/>
    <w:rsid w:val="6D0E471A"/>
    <w:rsid w:val="6D2818E2"/>
    <w:rsid w:val="6D652B7D"/>
    <w:rsid w:val="6D8021F5"/>
    <w:rsid w:val="6DC5623F"/>
    <w:rsid w:val="6DDF4AC7"/>
    <w:rsid w:val="6DEA0819"/>
    <w:rsid w:val="6DFC766C"/>
    <w:rsid w:val="6E157924"/>
    <w:rsid w:val="6E2F49A7"/>
    <w:rsid w:val="6E514E64"/>
    <w:rsid w:val="6E60553A"/>
    <w:rsid w:val="6E8B6250"/>
    <w:rsid w:val="6ED0468A"/>
    <w:rsid w:val="6EF63552"/>
    <w:rsid w:val="6F397E1D"/>
    <w:rsid w:val="6F510CCE"/>
    <w:rsid w:val="6F9B032C"/>
    <w:rsid w:val="6F9C6354"/>
    <w:rsid w:val="6FAC3933"/>
    <w:rsid w:val="6FB327FD"/>
    <w:rsid w:val="6FB90147"/>
    <w:rsid w:val="6FCC2C0A"/>
    <w:rsid w:val="6FDE6744"/>
    <w:rsid w:val="70510BAE"/>
    <w:rsid w:val="70886E16"/>
    <w:rsid w:val="70983510"/>
    <w:rsid w:val="70B46902"/>
    <w:rsid w:val="70DD7884"/>
    <w:rsid w:val="70E351F6"/>
    <w:rsid w:val="71257304"/>
    <w:rsid w:val="712C011D"/>
    <w:rsid w:val="715B008B"/>
    <w:rsid w:val="7165040A"/>
    <w:rsid w:val="71891F6B"/>
    <w:rsid w:val="7205344D"/>
    <w:rsid w:val="720F16C6"/>
    <w:rsid w:val="72584A90"/>
    <w:rsid w:val="72642F61"/>
    <w:rsid w:val="72701BEA"/>
    <w:rsid w:val="72F44EAA"/>
    <w:rsid w:val="733F5DCB"/>
    <w:rsid w:val="73411589"/>
    <w:rsid w:val="734653E7"/>
    <w:rsid w:val="73780058"/>
    <w:rsid w:val="7388112B"/>
    <w:rsid w:val="738D272C"/>
    <w:rsid w:val="73930BC9"/>
    <w:rsid w:val="73B97FED"/>
    <w:rsid w:val="73C55949"/>
    <w:rsid w:val="74297819"/>
    <w:rsid w:val="749E35E4"/>
    <w:rsid w:val="74B06065"/>
    <w:rsid w:val="74D67449"/>
    <w:rsid w:val="74E86111"/>
    <w:rsid w:val="7502783B"/>
    <w:rsid w:val="750D5EFA"/>
    <w:rsid w:val="753B4563"/>
    <w:rsid w:val="75875313"/>
    <w:rsid w:val="763E4F09"/>
    <w:rsid w:val="76A11596"/>
    <w:rsid w:val="76AB43A4"/>
    <w:rsid w:val="76D60546"/>
    <w:rsid w:val="76E243FD"/>
    <w:rsid w:val="76F175C9"/>
    <w:rsid w:val="776E0EB2"/>
    <w:rsid w:val="777C3888"/>
    <w:rsid w:val="778D146E"/>
    <w:rsid w:val="77AD69AE"/>
    <w:rsid w:val="77FD6D97"/>
    <w:rsid w:val="78031709"/>
    <w:rsid w:val="780A5CFE"/>
    <w:rsid w:val="786A61CC"/>
    <w:rsid w:val="787B2109"/>
    <w:rsid w:val="78EC6373"/>
    <w:rsid w:val="78F91D72"/>
    <w:rsid w:val="796C6E95"/>
    <w:rsid w:val="7A0146E4"/>
    <w:rsid w:val="7A085B6F"/>
    <w:rsid w:val="7A150EE0"/>
    <w:rsid w:val="7A3E0FFB"/>
    <w:rsid w:val="7A7754E5"/>
    <w:rsid w:val="7AE77D42"/>
    <w:rsid w:val="7AF860F6"/>
    <w:rsid w:val="7B526842"/>
    <w:rsid w:val="7B8C27F8"/>
    <w:rsid w:val="7B9E5D8D"/>
    <w:rsid w:val="7BDA7186"/>
    <w:rsid w:val="7CA45AF5"/>
    <w:rsid w:val="7CB5237A"/>
    <w:rsid w:val="7CBE4AB0"/>
    <w:rsid w:val="7CD913F3"/>
    <w:rsid w:val="7CDE2BC9"/>
    <w:rsid w:val="7D060D93"/>
    <w:rsid w:val="7D196581"/>
    <w:rsid w:val="7D6D757D"/>
    <w:rsid w:val="7DA87C9A"/>
    <w:rsid w:val="7E2D2402"/>
    <w:rsid w:val="7E752B49"/>
    <w:rsid w:val="7E796712"/>
    <w:rsid w:val="7E925302"/>
    <w:rsid w:val="7EB12EE7"/>
    <w:rsid w:val="7EC336C2"/>
    <w:rsid w:val="7EDD73B9"/>
    <w:rsid w:val="7F26590E"/>
    <w:rsid w:val="7F594002"/>
    <w:rsid w:val="7F773E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9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napToGrid w:val="0"/>
      <w:ind w:firstLine="680" w:firstLineChars="200"/>
      <w:jc w:val="left"/>
    </w:pPr>
    <w:rPr>
      <w:rFonts w:ascii="宋体" w:hAnsi="宋体" w:eastAsia="宋体" w:cs="Times New Roman"/>
      <w:sz w:val="28"/>
      <w:lang w:val="en-US" w:eastAsia="zh-CN" w:bidi="ar-SA"/>
    </w:rPr>
  </w:style>
  <w:style w:type="paragraph" w:styleId="4">
    <w:name w:val="heading 1"/>
    <w:basedOn w:val="1"/>
    <w:next w:val="1"/>
    <w:link w:val="46"/>
    <w:autoRedefine/>
    <w:qFormat/>
    <w:uiPriority w:val="99"/>
    <w:pPr>
      <w:keepNext/>
      <w:widowControl/>
      <w:numPr>
        <w:ilvl w:val="0"/>
        <w:numId w:val="1"/>
      </w:numPr>
      <w:jc w:val="center"/>
      <w:outlineLvl w:val="0"/>
    </w:pPr>
    <w:rPr>
      <w:rFonts w:ascii="黑体" w:eastAsia="黑体"/>
      <w:sz w:val="52"/>
    </w:rPr>
  </w:style>
  <w:style w:type="paragraph" w:styleId="5">
    <w:name w:val="heading 2"/>
    <w:basedOn w:val="1"/>
    <w:next w:val="1"/>
    <w:link w:val="45"/>
    <w:autoRedefine/>
    <w:qFormat/>
    <w:uiPriority w:val="99"/>
    <w:pPr>
      <w:keepNext/>
      <w:keepLines/>
      <w:widowControl/>
      <w:spacing w:before="260" w:after="260" w:line="413" w:lineRule="auto"/>
      <w:jc w:val="center"/>
      <w:outlineLvl w:val="1"/>
    </w:pPr>
    <w:rPr>
      <w:rFonts w:ascii="Arial" w:hAnsi="Arial" w:eastAsia="黑体"/>
      <w:b/>
      <w:sz w:val="36"/>
    </w:rPr>
  </w:style>
  <w:style w:type="paragraph" w:styleId="6">
    <w:name w:val="heading 3"/>
    <w:basedOn w:val="1"/>
    <w:next w:val="1"/>
    <w:link w:val="62"/>
    <w:autoRedefine/>
    <w:qFormat/>
    <w:uiPriority w:val="99"/>
    <w:pPr>
      <w:keepNext/>
      <w:keepLines/>
      <w:widowControl/>
      <w:numPr>
        <w:ilvl w:val="2"/>
        <w:numId w:val="1"/>
      </w:numPr>
      <w:spacing w:line="360" w:lineRule="auto"/>
      <w:ind w:left="720" w:hanging="720"/>
      <w:contextualSpacing/>
      <w:jc w:val="center"/>
      <w:outlineLvl w:val="2"/>
    </w:pPr>
    <w:rPr>
      <w:rFonts w:ascii="Times New Roman"/>
      <w:b/>
      <w:sz w:val="24"/>
      <w:szCs w:val="24"/>
    </w:rPr>
  </w:style>
  <w:style w:type="paragraph" w:styleId="7">
    <w:name w:val="heading 4"/>
    <w:basedOn w:val="1"/>
    <w:next w:val="1"/>
    <w:autoRedefine/>
    <w:qFormat/>
    <w:uiPriority w:val="0"/>
    <w:pPr>
      <w:keepNext/>
      <w:keepLines/>
      <w:widowControl/>
      <w:spacing w:before="120" w:after="120" w:line="360" w:lineRule="auto"/>
      <w:jc w:val="center"/>
      <w:outlineLvl w:val="3"/>
    </w:pPr>
    <w:rPr>
      <w:rFonts w:ascii="Arial" w:hAnsi="Arial" w:eastAsia="黑体"/>
      <w:sz w:val="28"/>
    </w:rPr>
  </w:style>
  <w:style w:type="paragraph" w:styleId="8">
    <w:name w:val="heading 5"/>
    <w:basedOn w:val="1"/>
    <w:next w:val="1"/>
    <w:link w:val="44"/>
    <w:autoRedefine/>
    <w:qFormat/>
    <w:uiPriority w:val="99"/>
    <w:pPr>
      <w:keepNext/>
      <w:keepLines/>
      <w:widowControl/>
      <w:spacing w:before="120" w:after="120" w:line="360" w:lineRule="auto"/>
      <w:ind w:firstLine="0" w:firstLineChars="0"/>
      <w:jc w:val="left"/>
      <w:outlineLvl w:val="4"/>
    </w:pPr>
    <w:rPr>
      <w:rFonts w:ascii="宋体" w:hAnsi="宋体" w:eastAsia="宋体"/>
      <w:b/>
      <w:sz w:val="24"/>
    </w:rPr>
  </w:style>
  <w:style w:type="paragraph" w:styleId="9">
    <w:name w:val="heading 6"/>
    <w:basedOn w:val="1"/>
    <w:next w:val="1"/>
    <w:autoRedefine/>
    <w:qFormat/>
    <w:uiPriority w:val="0"/>
    <w:pPr>
      <w:keepNext/>
      <w:keepLines/>
      <w:widowControl/>
      <w:numPr>
        <w:ilvl w:val="5"/>
        <w:numId w:val="1"/>
      </w:numPr>
      <w:spacing w:before="240" w:after="64" w:line="317" w:lineRule="auto"/>
      <w:jc w:val="left"/>
      <w:outlineLvl w:val="5"/>
    </w:pPr>
    <w:rPr>
      <w:rFonts w:ascii="Arial" w:hAnsi="Arial" w:eastAsia="黑体"/>
      <w:b/>
      <w:sz w:val="24"/>
    </w:rPr>
  </w:style>
  <w:style w:type="paragraph" w:styleId="10">
    <w:name w:val="heading 7"/>
    <w:basedOn w:val="1"/>
    <w:next w:val="1"/>
    <w:qFormat/>
    <w:uiPriority w:val="0"/>
    <w:pPr>
      <w:keepNext/>
      <w:keepLines/>
      <w:widowControl/>
      <w:numPr>
        <w:ilvl w:val="6"/>
        <w:numId w:val="1"/>
      </w:numPr>
      <w:spacing w:before="240" w:after="64" w:line="317" w:lineRule="auto"/>
      <w:jc w:val="left"/>
      <w:outlineLvl w:val="6"/>
    </w:pPr>
    <w:rPr>
      <w:b/>
      <w:sz w:val="24"/>
    </w:rPr>
  </w:style>
  <w:style w:type="paragraph" w:styleId="11">
    <w:name w:val="heading 8"/>
    <w:basedOn w:val="1"/>
    <w:next w:val="1"/>
    <w:autoRedefine/>
    <w:qFormat/>
    <w:uiPriority w:val="0"/>
    <w:pPr>
      <w:keepNext/>
      <w:keepLines/>
      <w:widowControl/>
      <w:numPr>
        <w:ilvl w:val="7"/>
        <w:numId w:val="1"/>
      </w:numPr>
      <w:spacing w:before="240" w:after="64" w:line="317" w:lineRule="auto"/>
      <w:jc w:val="left"/>
      <w:outlineLvl w:val="7"/>
    </w:pPr>
    <w:rPr>
      <w:rFonts w:ascii="Arial" w:hAnsi="Arial" w:eastAsia="黑体"/>
      <w:sz w:val="24"/>
    </w:rPr>
  </w:style>
  <w:style w:type="paragraph" w:styleId="12">
    <w:name w:val="heading 9"/>
    <w:basedOn w:val="1"/>
    <w:next w:val="1"/>
    <w:qFormat/>
    <w:uiPriority w:val="0"/>
    <w:pPr>
      <w:keepNext/>
      <w:keepLines/>
      <w:widowControl/>
      <w:numPr>
        <w:ilvl w:val="8"/>
        <w:numId w:val="1"/>
      </w:numPr>
      <w:spacing w:before="240" w:after="64" w:line="317" w:lineRule="auto"/>
      <w:jc w:val="left"/>
      <w:outlineLvl w:val="8"/>
    </w:pPr>
    <w:rPr>
      <w:rFonts w:ascii="Arial" w:hAnsi="Arial" w:eastAsia="黑体"/>
    </w:rPr>
  </w:style>
  <w:style w:type="character" w:default="1" w:styleId="37">
    <w:name w:val="Default Paragraph Font"/>
    <w:autoRedefine/>
    <w:semiHidden/>
    <w:unhideWhenUsed/>
    <w:qFormat/>
    <w:uiPriority w:val="1"/>
  </w:style>
  <w:style w:type="table" w:default="1" w:styleId="35">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unhideWhenUsed/>
    <w:qFormat/>
    <w:uiPriority w:val="99"/>
    <w:pPr>
      <w:ind w:left="200" w:firstLine="200" w:firstLineChars="200"/>
    </w:pPr>
    <w:rPr>
      <w:kern w:val="0"/>
      <w:sz w:val="24"/>
    </w:rPr>
  </w:style>
  <w:style w:type="paragraph" w:styleId="3">
    <w:name w:val="Body Text Indent"/>
    <w:basedOn w:val="1"/>
    <w:link w:val="58"/>
    <w:autoRedefine/>
    <w:qFormat/>
    <w:uiPriority w:val="99"/>
    <w:pPr>
      <w:widowControl/>
      <w:overflowPunct w:val="0"/>
      <w:autoSpaceDE w:val="0"/>
      <w:autoSpaceDN w:val="0"/>
      <w:adjustRightInd w:val="0"/>
      <w:spacing w:line="360" w:lineRule="auto"/>
      <w:ind w:firstLine="540"/>
      <w:textAlignment w:val="baseline"/>
    </w:pPr>
    <w:rPr>
      <w:rFonts w:hAnsi="MS Sans Serif"/>
      <w:spacing w:val="12"/>
      <w:sz w:val="24"/>
    </w:rPr>
  </w:style>
  <w:style w:type="paragraph" w:styleId="13">
    <w:name w:val="Note Heading"/>
    <w:basedOn w:val="1"/>
    <w:next w:val="1"/>
    <w:autoRedefine/>
    <w:qFormat/>
    <w:uiPriority w:val="0"/>
    <w:pPr>
      <w:jc w:val="center"/>
    </w:pPr>
  </w:style>
  <w:style w:type="paragraph" w:styleId="14">
    <w:name w:val="Normal Indent"/>
    <w:basedOn w:val="1"/>
    <w:autoRedefine/>
    <w:qFormat/>
    <w:uiPriority w:val="0"/>
    <w:pPr>
      <w:ind w:firstLine="420" w:firstLineChars="200"/>
    </w:pPr>
  </w:style>
  <w:style w:type="paragraph" w:styleId="15">
    <w:name w:val="Document Map"/>
    <w:basedOn w:val="1"/>
    <w:link w:val="60"/>
    <w:autoRedefine/>
    <w:qFormat/>
    <w:uiPriority w:val="99"/>
    <w:pPr>
      <w:shd w:val="clear" w:color="auto" w:fill="000080"/>
    </w:pPr>
    <w:rPr>
      <w:rFonts w:ascii="Times New Roman"/>
      <w:kern w:val="2"/>
      <w:sz w:val="21"/>
    </w:rPr>
  </w:style>
  <w:style w:type="paragraph" w:styleId="16">
    <w:name w:val="annotation text"/>
    <w:basedOn w:val="1"/>
    <w:link w:val="54"/>
    <w:autoRedefine/>
    <w:qFormat/>
    <w:uiPriority w:val="0"/>
    <w:pPr>
      <w:adjustRightInd w:val="0"/>
      <w:spacing w:line="360" w:lineRule="atLeast"/>
      <w:jc w:val="left"/>
      <w:textAlignment w:val="baseline"/>
    </w:pPr>
    <w:rPr>
      <w:rFonts w:ascii="Times New Roman"/>
      <w:sz w:val="24"/>
    </w:rPr>
  </w:style>
  <w:style w:type="paragraph" w:styleId="17">
    <w:name w:val="Body Text 3"/>
    <w:basedOn w:val="1"/>
    <w:link w:val="56"/>
    <w:autoRedefine/>
    <w:qFormat/>
    <w:uiPriority w:val="0"/>
    <w:pPr>
      <w:spacing w:after="120"/>
    </w:pPr>
    <w:rPr>
      <w:rFonts w:ascii="Times New Roman"/>
      <w:kern w:val="2"/>
      <w:sz w:val="16"/>
      <w:szCs w:val="16"/>
    </w:rPr>
  </w:style>
  <w:style w:type="paragraph" w:styleId="18">
    <w:name w:val="Body Text"/>
    <w:basedOn w:val="1"/>
    <w:link w:val="47"/>
    <w:autoRedefine/>
    <w:qFormat/>
    <w:uiPriority w:val="99"/>
    <w:pPr>
      <w:spacing w:line="0" w:lineRule="atLeast"/>
    </w:pPr>
    <w:rPr>
      <w:rFonts w:ascii="Times New Roman"/>
      <w:kern w:val="2"/>
      <w:sz w:val="30"/>
    </w:rPr>
  </w:style>
  <w:style w:type="paragraph" w:styleId="19">
    <w:name w:val="Block Text"/>
    <w:basedOn w:val="1"/>
    <w:autoRedefine/>
    <w:qFormat/>
    <w:uiPriority w:val="0"/>
    <w:pPr>
      <w:adjustRightInd w:val="0"/>
      <w:ind w:left="420" w:right="33"/>
      <w:jc w:val="left"/>
      <w:textAlignment w:val="baseline"/>
    </w:pPr>
    <w:rPr>
      <w:sz w:val="24"/>
    </w:rPr>
  </w:style>
  <w:style w:type="paragraph" w:styleId="20">
    <w:name w:val="toc 3"/>
    <w:basedOn w:val="1"/>
    <w:next w:val="1"/>
    <w:autoRedefine/>
    <w:qFormat/>
    <w:uiPriority w:val="0"/>
    <w:pPr>
      <w:widowControl/>
      <w:ind w:left="400" w:right="255"/>
    </w:pPr>
    <w:rPr>
      <w:sz w:val="24"/>
    </w:rPr>
  </w:style>
  <w:style w:type="paragraph" w:styleId="21">
    <w:name w:val="Plain Text"/>
    <w:basedOn w:val="1"/>
    <w:link w:val="61"/>
    <w:autoRedefine/>
    <w:qFormat/>
    <w:uiPriority w:val="99"/>
    <w:rPr>
      <w:rFonts w:hAnsi="Courier New"/>
      <w:kern w:val="2"/>
      <w:sz w:val="21"/>
    </w:rPr>
  </w:style>
  <w:style w:type="paragraph" w:styleId="22">
    <w:name w:val="Date"/>
    <w:basedOn w:val="1"/>
    <w:next w:val="1"/>
    <w:link w:val="51"/>
    <w:autoRedefine/>
    <w:qFormat/>
    <w:uiPriority w:val="99"/>
    <w:rPr>
      <w:rFonts w:ascii="Times New Roman"/>
      <w:kern w:val="2"/>
      <w:sz w:val="24"/>
    </w:rPr>
  </w:style>
  <w:style w:type="paragraph" w:styleId="23">
    <w:name w:val="Body Text Indent 2"/>
    <w:basedOn w:val="1"/>
    <w:autoRedefine/>
    <w:qFormat/>
    <w:uiPriority w:val="0"/>
    <w:pPr>
      <w:widowControl/>
      <w:overflowPunct w:val="0"/>
      <w:autoSpaceDE w:val="0"/>
      <w:autoSpaceDN w:val="0"/>
      <w:adjustRightInd w:val="0"/>
      <w:spacing w:line="360" w:lineRule="auto"/>
      <w:ind w:firstLine="555"/>
      <w:textAlignment w:val="baseline"/>
    </w:pPr>
    <w:rPr>
      <w:rFonts w:hAnsi="MS Sans Serif"/>
      <w:spacing w:val="12"/>
      <w:sz w:val="24"/>
    </w:rPr>
  </w:style>
  <w:style w:type="paragraph" w:styleId="24">
    <w:name w:val="Balloon Text"/>
    <w:basedOn w:val="1"/>
    <w:link w:val="59"/>
    <w:autoRedefine/>
    <w:qFormat/>
    <w:uiPriority w:val="99"/>
    <w:rPr>
      <w:rFonts w:ascii="Times New Roman"/>
      <w:kern w:val="2"/>
      <w:sz w:val="18"/>
      <w:szCs w:val="18"/>
    </w:rPr>
  </w:style>
  <w:style w:type="paragraph" w:styleId="25">
    <w:name w:val="footer"/>
    <w:basedOn w:val="1"/>
    <w:link w:val="57"/>
    <w:autoRedefine/>
    <w:qFormat/>
    <w:uiPriority w:val="99"/>
    <w:pPr>
      <w:widowControl/>
      <w:tabs>
        <w:tab w:val="center" w:pos="4153"/>
        <w:tab w:val="right" w:pos="8306"/>
      </w:tabs>
      <w:snapToGrid w:val="0"/>
      <w:jc w:val="left"/>
    </w:pPr>
    <w:rPr>
      <w:rFonts w:ascii="Times New Roman"/>
      <w:sz w:val="18"/>
    </w:rPr>
  </w:style>
  <w:style w:type="paragraph" w:styleId="26">
    <w:name w:val="header"/>
    <w:basedOn w:val="1"/>
    <w:link w:val="63"/>
    <w:autoRedefine/>
    <w:qFormat/>
    <w:uiPriority w:val="99"/>
    <w:pPr>
      <w:widowControl/>
      <w:pBdr>
        <w:bottom w:val="single" w:color="auto" w:sz="6" w:space="1"/>
      </w:pBdr>
      <w:tabs>
        <w:tab w:val="center" w:pos="4153"/>
        <w:tab w:val="right" w:pos="8306"/>
      </w:tabs>
      <w:snapToGrid w:val="0"/>
      <w:jc w:val="center"/>
    </w:pPr>
    <w:rPr>
      <w:rFonts w:ascii="Times New Roman"/>
      <w:sz w:val="18"/>
    </w:rPr>
  </w:style>
  <w:style w:type="paragraph" w:styleId="27">
    <w:name w:val="toc 1"/>
    <w:basedOn w:val="1"/>
    <w:next w:val="1"/>
    <w:autoRedefine/>
    <w:qFormat/>
    <w:uiPriority w:val="0"/>
    <w:pPr>
      <w:spacing w:line="480" w:lineRule="exact"/>
    </w:pPr>
    <w:rPr>
      <w:rFonts w:eastAsia="黑体"/>
      <w:sz w:val="28"/>
    </w:rPr>
  </w:style>
  <w:style w:type="paragraph" w:styleId="28">
    <w:name w:val="toc 4"/>
    <w:basedOn w:val="1"/>
    <w:next w:val="1"/>
    <w:autoRedefine/>
    <w:qFormat/>
    <w:uiPriority w:val="0"/>
    <w:pPr>
      <w:widowControl/>
      <w:ind w:left="600"/>
      <w:jc w:val="left"/>
    </w:pPr>
    <w:rPr>
      <w:sz w:val="20"/>
    </w:rPr>
  </w:style>
  <w:style w:type="paragraph" w:styleId="29">
    <w:name w:val="Subtitle"/>
    <w:basedOn w:val="1"/>
    <w:autoRedefine/>
    <w:qFormat/>
    <w:uiPriority w:val="0"/>
    <w:pPr>
      <w:autoSpaceDE w:val="0"/>
      <w:autoSpaceDN w:val="0"/>
      <w:adjustRightInd w:val="0"/>
      <w:spacing w:before="3360" w:line="312" w:lineRule="atLeast"/>
      <w:jc w:val="center"/>
      <w:textAlignment w:val="baseline"/>
    </w:pPr>
    <w:rPr>
      <w:rFonts w:ascii="楷体_GB2312" w:hAnsi="Tms Rmn" w:eastAsia="楷体_GB2312"/>
      <w:b/>
      <w:spacing w:val="80"/>
      <w:sz w:val="52"/>
    </w:rPr>
  </w:style>
  <w:style w:type="paragraph" w:styleId="30">
    <w:name w:val="footnote text"/>
    <w:basedOn w:val="1"/>
    <w:link w:val="55"/>
    <w:autoRedefine/>
    <w:qFormat/>
    <w:uiPriority w:val="99"/>
    <w:pPr>
      <w:snapToGrid w:val="0"/>
      <w:jc w:val="left"/>
    </w:pPr>
    <w:rPr>
      <w:rFonts w:ascii="Times New Roman"/>
      <w:kern w:val="2"/>
      <w:sz w:val="18"/>
    </w:rPr>
  </w:style>
  <w:style w:type="paragraph" w:styleId="31">
    <w:name w:val="Body Text Indent 3"/>
    <w:basedOn w:val="1"/>
    <w:autoRedefine/>
    <w:qFormat/>
    <w:uiPriority w:val="0"/>
    <w:pPr>
      <w:widowControl/>
      <w:overflowPunct w:val="0"/>
      <w:autoSpaceDE w:val="0"/>
      <w:autoSpaceDN w:val="0"/>
      <w:adjustRightInd w:val="0"/>
      <w:spacing w:line="360" w:lineRule="auto"/>
      <w:ind w:firstLine="540"/>
      <w:textAlignment w:val="baseline"/>
    </w:pPr>
    <w:rPr>
      <w:rFonts w:hAnsi="MS Sans Serif"/>
      <w:color w:val="000000"/>
      <w:sz w:val="24"/>
    </w:rPr>
  </w:style>
  <w:style w:type="paragraph" w:styleId="32">
    <w:name w:val="Body Text 2"/>
    <w:basedOn w:val="1"/>
    <w:link w:val="48"/>
    <w:autoRedefine/>
    <w:qFormat/>
    <w:uiPriority w:val="99"/>
    <w:rPr>
      <w:rFonts w:ascii="Times New Roman"/>
      <w:kern w:val="2"/>
      <w:sz w:val="28"/>
    </w:rPr>
  </w:style>
  <w:style w:type="paragraph" w:styleId="33">
    <w:name w:val="Normal (Web)"/>
    <w:basedOn w:val="1"/>
    <w:autoRedefine/>
    <w:qFormat/>
    <w:uiPriority w:val="99"/>
    <w:pPr>
      <w:widowControl/>
      <w:spacing w:before="100" w:beforeAutospacing="1" w:after="100" w:afterAutospacing="1"/>
      <w:jc w:val="left"/>
    </w:pPr>
    <w:rPr>
      <w:rFonts w:hAnsi="宋体" w:cs="宋体"/>
      <w:sz w:val="24"/>
      <w:szCs w:val="24"/>
    </w:rPr>
  </w:style>
  <w:style w:type="paragraph" w:styleId="34">
    <w:name w:val="annotation subject"/>
    <w:basedOn w:val="16"/>
    <w:next w:val="16"/>
    <w:link w:val="49"/>
    <w:autoRedefine/>
    <w:qFormat/>
    <w:uiPriority w:val="0"/>
    <w:pPr>
      <w:adjustRightInd/>
      <w:spacing w:line="240" w:lineRule="auto"/>
      <w:textAlignment w:val="auto"/>
    </w:pPr>
    <w:rPr>
      <w:b/>
      <w:bCs/>
      <w:kern w:val="2"/>
      <w:sz w:val="21"/>
    </w:rPr>
  </w:style>
  <w:style w:type="table" w:styleId="36">
    <w:name w:val="Table Grid"/>
    <w:basedOn w:val="3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autoRedefine/>
    <w:qFormat/>
    <w:uiPriority w:val="0"/>
    <w:rPr>
      <w:b/>
      <w:bCs/>
    </w:rPr>
  </w:style>
  <w:style w:type="character" w:styleId="39">
    <w:name w:val="page number"/>
    <w:basedOn w:val="37"/>
    <w:autoRedefine/>
    <w:qFormat/>
    <w:uiPriority w:val="99"/>
  </w:style>
  <w:style w:type="character" w:styleId="40">
    <w:name w:val="FollowedHyperlink"/>
    <w:basedOn w:val="37"/>
    <w:autoRedefine/>
    <w:qFormat/>
    <w:uiPriority w:val="0"/>
    <w:rPr>
      <w:color w:val="000000"/>
      <w:u w:val="single"/>
    </w:rPr>
  </w:style>
  <w:style w:type="character" w:styleId="41">
    <w:name w:val="Hyperlink"/>
    <w:basedOn w:val="37"/>
    <w:autoRedefine/>
    <w:qFormat/>
    <w:uiPriority w:val="0"/>
    <w:rPr>
      <w:color w:val="051970"/>
      <w:u w:val="single"/>
    </w:rPr>
  </w:style>
  <w:style w:type="character" w:styleId="42">
    <w:name w:val="annotation reference"/>
    <w:autoRedefine/>
    <w:qFormat/>
    <w:uiPriority w:val="0"/>
    <w:rPr>
      <w:sz w:val="21"/>
      <w:szCs w:val="21"/>
    </w:rPr>
  </w:style>
  <w:style w:type="character" w:styleId="43">
    <w:name w:val="footnote reference"/>
    <w:autoRedefine/>
    <w:qFormat/>
    <w:uiPriority w:val="99"/>
    <w:rPr>
      <w:vertAlign w:val="superscript"/>
    </w:rPr>
  </w:style>
  <w:style w:type="character" w:customStyle="1" w:styleId="44">
    <w:name w:val="标题 5 字符"/>
    <w:link w:val="8"/>
    <w:autoRedefine/>
    <w:qFormat/>
    <w:locked/>
    <w:uiPriority w:val="99"/>
    <w:rPr>
      <w:rFonts w:ascii="宋体" w:hAnsi="宋体" w:eastAsia="宋体"/>
      <w:b/>
      <w:sz w:val="24"/>
    </w:rPr>
  </w:style>
  <w:style w:type="character" w:customStyle="1" w:styleId="45">
    <w:name w:val="标题 2 字符"/>
    <w:link w:val="5"/>
    <w:autoRedefine/>
    <w:qFormat/>
    <w:locked/>
    <w:uiPriority w:val="99"/>
    <w:rPr>
      <w:rFonts w:ascii="Arial" w:hAnsi="Arial" w:eastAsia="黑体"/>
      <w:b/>
      <w:sz w:val="36"/>
    </w:rPr>
  </w:style>
  <w:style w:type="character" w:customStyle="1" w:styleId="46">
    <w:name w:val="标题 1 字符"/>
    <w:link w:val="4"/>
    <w:autoRedefine/>
    <w:qFormat/>
    <w:locked/>
    <w:uiPriority w:val="99"/>
    <w:rPr>
      <w:rFonts w:ascii="黑体" w:eastAsia="黑体"/>
      <w:sz w:val="52"/>
    </w:rPr>
  </w:style>
  <w:style w:type="character" w:customStyle="1" w:styleId="47">
    <w:name w:val="正文文本 字符"/>
    <w:link w:val="18"/>
    <w:autoRedefine/>
    <w:qFormat/>
    <w:uiPriority w:val="99"/>
    <w:rPr>
      <w:kern w:val="2"/>
      <w:sz w:val="30"/>
    </w:rPr>
  </w:style>
  <w:style w:type="character" w:customStyle="1" w:styleId="48">
    <w:name w:val="正文文本 2 字符"/>
    <w:link w:val="32"/>
    <w:autoRedefine/>
    <w:qFormat/>
    <w:uiPriority w:val="99"/>
    <w:rPr>
      <w:kern w:val="2"/>
      <w:sz w:val="28"/>
    </w:rPr>
  </w:style>
  <w:style w:type="character" w:customStyle="1" w:styleId="49">
    <w:name w:val="批注主题 字符"/>
    <w:link w:val="34"/>
    <w:autoRedefine/>
    <w:qFormat/>
    <w:uiPriority w:val="0"/>
    <w:rPr>
      <w:b/>
      <w:bCs/>
      <w:kern w:val="2"/>
      <w:sz w:val="21"/>
    </w:rPr>
  </w:style>
  <w:style w:type="character" w:customStyle="1" w:styleId="50">
    <w:name w:val="font31"/>
    <w:basedOn w:val="37"/>
    <w:autoRedefine/>
    <w:qFormat/>
    <w:uiPriority w:val="0"/>
    <w:rPr>
      <w:rFonts w:hint="eastAsia" w:ascii="宋体" w:hAnsi="宋体" w:eastAsia="宋体" w:cs="宋体"/>
      <w:color w:val="000000"/>
      <w:sz w:val="22"/>
      <w:szCs w:val="22"/>
      <w:u w:val="none"/>
    </w:rPr>
  </w:style>
  <w:style w:type="character" w:customStyle="1" w:styleId="51">
    <w:name w:val="日期 字符"/>
    <w:link w:val="22"/>
    <w:autoRedefine/>
    <w:qFormat/>
    <w:locked/>
    <w:uiPriority w:val="99"/>
    <w:rPr>
      <w:kern w:val="2"/>
      <w:sz w:val="24"/>
    </w:rPr>
  </w:style>
  <w:style w:type="character" w:customStyle="1" w:styleId="52">
    <w:name w:val="textcontents"/>
    <w:basedOn w:val="37"/>
    <w:autoRedefine/>
    <w:qFormat/>
    <w:uiPriority w:val="99"/>
  </w:style>
  <w:style w:type="character" w:customStyle="1" w:styleId="53">
    <w:name w:val="Para head"/>
    <w:autoRedefine/>
    <w:qFormat/>
    <w:uiPriority w:val="0"/>
    <w:rPr>
      <w:rFonts w:ascii="Arial" w:hAnsi="Arial" w:eastAsia="Times New Roman"/>
      <w:sz w:val="20"/>
    </w:rPr>
  </w:style>
  <w:style w:type="character" w:customStyle="1" w:styleId="54">
    <w:name w:val="批注文字 字符"/>
    <w:link w:val="16"/>
    <w:autoRedefine/>
    <w:qFormat/>
    <w:uiPriority w:val="0"/>
    <w:rPr>
      <w:sz w:val="24"/>
    </w:rPr>
  </w:style>
  <w:style w:type="character" w:customStyle="1" w:styleId="55">
    <w:name w:val="脚注文本 字符"/>
    <w:link w:val="30"/>
    <w:autoRedefine/>
    <w:qFormat/>
    <w:uiPriority w:val="99"/>
    <w:rPr>
      <w:kern w:val="2"/>
      <w:sz w:val="18"/>
    </w:rPr>
  </w:style>
  <w:style w:type="character" w:customStyle="1" w:styleId="56">
    <w:name w:val="正文文本 3 字符"/>
    <w:link w:val="17"/>
    <w:autoRedefine/>
    <w:qFormat/>
    <w:uiPriority w:val="0"/>
    <w:rPr>
      <w:kern w:val="2"/>
      <w:sz w:val="16"/>
      <w:szCs w:val="16"/>
    </w:rPr>
  </w:style>
  <w:style w:type="character" w:customStyle="1" w:styleId="57">
    <w:name w:val="页脚 字符"/>
    <w:link w:val="25"/>
    <w:autoRedefine/>
    <w:qFormat/>
    <w:uiPriority w:val="99"/>
    <w:rPr>
      <w:sz w:val="18"/>
    </w:rPr>
  </w:style>
  <w:style w:type="character" w:customStyle="1" w:styleId="58">
    <w:name w:val="正文文本缩进 字符"/>
    <w:link w:val="3"/>
    <w:autoRedefine/>
    <w:qFormat/>
    <w:locked/>
    <w:uiPriority w:val="99"/>
    <w:rPr>
      <w:rFonts w:ascii="宋体" w:hAnsi="MS Sans Serif"/>
      <w:spacing w:val="12"/>
      <w:sz w:val="24"/>
    </w:rPr>
  </w:style>
  <w:style w:type="character" w:customStyle="1" w:styleId="59">
    <w:name w:val="批注框文本 字符"/>
    <w:link w:val="24"/>
    <w:autoRedefine/>
    <w:qFormat/>
    <w:uiPriority w:val="99"/>
    <w:rPr>
      <w:kern w:val="2"/>
      <w:sz w:val="18"/>
      <w:szCs w:val="18"/>
    </w:rPr>
  </w:style>
  <w:style w:type="character" w:customStyle="1" w:styleId="60">
    <w:name w:val="文档结构图 字符"/>
    <w:link w:val="15"/>
    <w:autoRedefine/>
    <w:qFormat/>
    <w:uiPriority w:val="99"/>
    <w:rPr>
      <w:kern w:val="2"/>
      <w:sz w:val="21"/>
      <w:shd w:val="clear" w:color="auto" w:fill="000080"/>
    </w:rPr>
  </w:style>
  <w:style w:type="character" w:customStyle="1" w:styleId="61">
    <w:name w:val="纯文本 字符"/>
    <w:link w:val="21"/>
    <w:autoRedefine/>
    <w:qFormat/>
    <w:locked/>
    <w:uiPriority w:val="99"/>
    <w:rPr>
      <w:rFonts w:ascii="宋体" w:hAnsi="Courier New"/>
      <w:kern w:val="2"/>
      <w:sz w:val="21"/>
    </w:rPr>
  </w:style>
  <w:style w:type="character" w:customStyle="1" w:styleId="62">
    <w:name w:val="标题 3 字符"/>
    <w:link w:val="6"/>
    <w:autoRedefine/>
    <w:qFormat/>
    <w:locked/>
    <w:uiPriority w:val="99"/>
    <w:rPr>
      <w:rFonts w:ascii="Times New Roman" w:hAnsi="宋体" w:eastAsia="宋体" w:cs="Times New Roman"/>
      <w:b/>
      <w:sz w:val="24"/>
      <w:szCs w:val="24"/>
      <w:lang w:val="en-US" w:eastAsia="zh-CN" w:bidi="ar-SA"/>
    </w:rPr>
  </w:style>
  <w:style w:type="character" w:customStyle="1" w:styleId="63">
    <w:name w:val="页眉 字符"/>
    <w:link w:val="26"/>
    <w:autoRedefine/>
    <w:qFormat/>
    <w:locked/>
    <w:uiPriority w:val="99"/>
    <w:rPr>
      <w:sz w:val="18"/>
    </w:rPr>
  </w:style>
  <w:style w:type="paragraph" w:customStyle="1" w:styleId="64">
    <w:name w:val="目录文字"/>
    <w:basedOn w:val="1"/>
    <w:autoRedefine/>
    <w:qFormat/>
    <w:uiPriority w:val="0"/>
    <w:pPr>
      <w:widowControl/>
      <w:spacing w:line="480" w:lineRule="auto"/>
      <w:jc w:val="left"/>
    </w:pPr>
    <w:rPr>
      <w:rFonts w:hAnsi="宋体"/>
      <w:sz w:val="24"/>
    </w:rPr>
  </w:style>
  <w:style w:type="paragraph" w:customStyle="1" w:styleId="65">
    <w:name w:val="目录"/>
    <w:basedOn w:val="1"/>
    <w:autoRedefine/>
    <w:qFormat/>
    <w:uiPriority w:val="0"/>
    <w:pPr>
      <w:widowControl/>
      <w:jc w:val="center"/>
    </w:pPr>
    <w:rPr>
      <w:b/>
      <w:sz w:val="36"/>
    </w:rPr>
  </w:style>
  <w:style w:type="paragraph" w:customStyle="1" w:styleId="66">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7">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68">
    <w:name w:val="样式1"/>
    <w:basedOn w:val="1"/>
    <w:autoRedefine/>
    <w:qFormat/>
    <w:uiPriority w:val="0"/>
    <w:pPr>
      <w:spacing w:before="120" w:after="120" w:line="300" w:lineRule="auto"/>
    </w:pPr>
    <w:rPr>
      <w:rFonts w:hAnsi="宋体"/>
      <w:b/>
      <w:sz w:val="24"/>
    </w:rPr>
  </w:style>
  <w:style w:type="paragraph" w:customStyle="1" w:styleId="69">
    <w:name w:val="菲页2"/>
    <w:basedOn w:val="6"/>
    <w:autoRedefine/>
    <w:qFormat/>
    <w:uiPriority w:val="0"/>
    <w:pPr>
      <w:numPr>
        <w:numId w:val="2"/>
      </w:numPr>
      <w:tabs>
        <w:tab w:val="left" w:pos="1475"/>
        <w:tab w:val="left" w:pos="1820"/>
      </w:tabs>
    </w:pPr>
    <w:rPr>
      <w:rFonts w:ascii="黑体" w:hAnsi="宋体" w:eastAsia="黑体"/>
      <w:b w:val="0"/>
      <w:sz w:val="44"/>
    </w:rPr>
  </w:style>
  <w:style w:type="paragraph" w:customStyle="1" w:styleId="70">
    <w:name w:val="菲页1"/>
    <w:basedOn w:val="5"/>
    <w:autoRedefine/>
    <w:qFormat/>
    <w:uiPriority w:val="0"/>
    <w:rPr>
      <w:rFonts w:ascii="黑体" w:hAnsi="宋体"/>
      <w:b w:val="0"/>
      <w:sz w:val="52"/>
    </w:rPr>
  </w:style>
  <w:style w:type="paragraph" w:customStyle="1" w:styleId="71">
    <w:name w:val="Char Char Char Char"/>
    <w:basedOn w:val="1"/>
    <w:autoRedefine/>
    <w:qFormat/>
    <w:uiPriority w:val="0"/>
    <w:pPr>
      <w:widowControl/>
      <w:spacing w:after="160" w:line="240" w:lineRule="exact"/>
      <w:jc w:val="left"/>
    </w:pPr>
    <w:rPr>
      <w:szCs w:val="24"/>
    </w:rPr>
  </w:style>
  <w:style w:type="paragraph" w:customStyle="1" w:styleId="72">
    <w:name w:val="菲页(卷)"/>
    <w:basedOn w:val="4"/>
    <w:next w:val="66"/>
    <w:autoRedefine/>
    <w:qFormat/>
    <w:uiPriority w:val="0"/>
    <w:pPr>
      <w:numPr>
        <w:numId w:val="2"/>
      </w:numPr>
      <w:tabs>
        <w:tab w:val="left" w:pos="1475"/>
      </w:tabs>
      <w:outlineLvl w:val="1"/>
    </w:pPr>
  </w:style>
  <w:style w:type="paragraph" w:styleId="73">
    <w:name w:val="List Paragraph"/>
    <w:basedOn w:val="1"/>
    <w:autoRedefine/>
    <w:qFormat/>
    <w:uiPriority w:val="99"/>
    <w:pPr>
      <w:ind w:firstLine="420" w:firstLineChars="200"/>
    </w:pPr>
  </w:style>
  <w:style w:type="paragraph" w:customStyle="1" w:styleId="74">
    <w:name w:val="BodyText1I2"/>
    <w:basedOn w:val="75"/>
    <w:autoRedefine/>
    <w:qFormat/>
    <w:uiPriority w:val="0"/>
    <w:pPr>
      <w:widowControl/>
      <w:spacing w:line="360" w:lineRule="auto"/>
      <w:ind w:firstLine="420" w:firstLineChars="200"/>
      <w:jc w:val="both"/>
      <w:textAlignment w:val="baseline"/>
    </w:pPr>
    <w:rPr>
      <w:rFonts w:ascii="Calibri" w:hAnsi="Calibri" w:eastAsia="宋体"/>
      <w:spacing w:val="12"/>
      <w:kern w:val="0"/>
      <w:sz w:val="24"/>
      <w:lang w:val="en-US" w:eastAsia="zh-CN" w:bidi="ar-SA"/>
    </w:rPr>
  </w:style>
  <w:style w:type="paragraph" w:customStyle="1" w:styleId="75">
    <w:name w:val="BodyTextIndent"/>
    <w:basedOn w:val="1"/>
    <w:autoRedefine/>
    <w:qFormat/>
    <w:uiPriority w:val="0"/>
    <w:pPr>
      <w:widowControl/>
      <w:spacing w:line="360" w:lineRule="auto"/>
      <w:ind w:firstLine="540"/>
      <w:jc w:val="both"/>
      <w:textAlignment w:val="baseline"/>
    </w:pPr>
    <w:rPr>
      <w:rFonts w:ascii="宋体" w:hAnsi="MS Sans Serif"/>
      <w:spacing w:val="12"/>
      <w:kern w:val="0"/>
      <w:sz w:val="24"/>
      <w:lang w:val="en-US" w:eastAsia="zh-CN" w:bidi="ar-SA"/>
    </w:rPr>
  </w:style>
  <w:style w:type="character" w:customStyle="1" w:styleId="76">
    <w:name w:val="NormalCharacter"/>
    <w:autoRedefine/>
    <w:qFormat/>
    <w:uiPriority w:val="0"/>
    <w:rPr>
      <w:rFonts w:ascii="宋体" w:hAnsi="Times New Roman" w:eastAsia="宋体" w:cs="Times New Roman"/>
      <w:sz w:val="34"/>
      <w:lang w:val="en-US" w:eastAsia="zh-CN" w:bidi="ar-SA"/>
    </w:rPr>
  </w:style>
  <w:style w:type="character" w:customStyle="1" w:styleId="77">
    <w:name w:val="bold1"/>
    <w:basedOn w:val="37"/>
    <w:autoRedefine/>
    <w:qFormat/>
    <w:uiPriority w:val="0"/>
    <w:rPr>
      <w:b/>
      <w:bCs/>
    </w:rPr>
  </w:style>
  <w:style w:type="paragraph" w:customStyle="1" w:styleId="78">
    <w:name w:val="Table Paragraph"/>
    <w:basedOn w:val="1"/>
    <w:autoRedefine/>
    <w:qFormat/>
    <w:uiPriority w:val="1"/>
    <w:rPr>
      <w:rFonts w:ascii="仿宋_GB2312" w:hAnsi="仿宋_GB2312" w:eastAsia="仿宋_GB2312" w:cs="仿宋_GB2312"/>
      <w:lang w:val="zh-CN" w:bidi="zh-CN"/>
    </w:rPr>
  </w:style>
  <w:style w:type="paragraph" w:customStyle="1" w:styleId="79">
    <w:name w:val="样式 标题 3 + (中文) 黑体 小四 非加粗 段前: 7.8 磅 段后: 0 磅 行距: 固定值 20 磅"/>
    <w:basedOn w:val="6"/>
    <w:autoRedefine/>
    <w:qFormat/>
    <w:uiPriority w:val="0"/>
    <w:pPr>
      <w:spacing w:before="0" w:after="0" w:line="400" w:lineRule="exact"/>
    </w:pPr>
    <w:rPr>
      <w:rFonts w:eastAsia="黑体"/>
      <w:b w:val="0"/>
      <w:sz w:val="24"/>
      <w:szCs w:val="20"/>
    </w:rPr>
  </w:style>
  <w:style w:type="paragraph" w:customStyle="1" w:styleId="80">
    <w:name w:val="样式 标题 2 + Times New Roman 四号 非加粗 段前: 5 磅 段后: 0 磅 行距: 固定值 20..."/>
    <w:basedOn w:val="5"/>
    <w:autoRedefine/>
    <w:qFormat/>
    <w:uiPriority w:val="0"/>
    <w:pPr>
      <w:spacing w:before="100" w:after="0" w:line="400" w:lineRule="exact"/>
    </w:pPr>
    <w:rPr>
      <w:rFonts w:ascii="Times New Roman" w:hAnsi="Times New Roman" w:cs="宋体"/>
      <w:b w:val="0"/>
      <w:sz w:val="28"/>
      <w:szCs w:val="20"/>
    </w:rPr>
  </w:style>
  <w:style w:type="paragraph" w:customStyle="1" w:styleId="81">
    <w:name w:val="正文文本缩进 21"/>
    <w:basedOn w:val="1"/>
    <w:qFormat/>
    <w:uiPriority w:val="0"/>
    <w:pPr>
      <w:spacing w:after="120" w:line="480" w:lineRule="auto"/>
      <w:ind w:left="420" w:leftChars="200"/>
    </w:pPr>
  </w:style>
  <w:style w:type="paragraph" w:customStyle="1" w:styleId="82">
    <w:name w:val="纯文本1"/>
    <w:basedOn w:val="1"/>
    <w:qFormat/>
    <w:uiPriority w:val="0"/>
    <w:rPr>
      <w:rFonts w:ascii="宋体" w:hAnsi="Courier New" w:cs="Courier New"/>
      <w:szCs w:val="21"/>
    </w:rPr>
  </w:style>
  <w:style w:type="paragraph" w:customStyle="1" w:styleId="83">
    <w:name w:val="reader-word-layer"/>
    <w:basedOn w:val="1"/>
    <w:qFormat/>
    <w:uiPriority w:val="0"/>
    <w:pPr>
      <w:widowControl/>
      <w:spacing w:before="100" w:beforeAutospacing="1" w:after="100" w:afterAutospacing="1"/>
      <w:jc w:val="left"/>
    </w:pPr>
    <w:rPr>
      <w:rFonts w:ascii="宋体" w:hAnsi="宋体" w:cs="宋体"/>
      <w:kern w:val="0"/>
      <w:sz w:val="24"/>
    </w:rPr>
  </w:style>
  <w:style w:type="character" w:customStyle="1" w:styleId="84">
    <w:name w:val="font11"/>
    <w:basedOn w:val="37"/>
    <w:qFormat/>
    <w:uiPriority w:val="0"/>
    <w:rPr>
      <w:rFonts w:hint="eastAsia" w:ascii="宋体" w:hAnsi="宋体" w:eastAsia="宋体" w:cs="宋体"/>
      <w:b/>
      <w:bCs/>
      <w:color w:val="000000"/>
      <w:sz w:val="32"/>
      <w:szCs w:val="32"/>
      <w:u w:val="none"/>
    </w:rPr>
  </w:style>
  <w:style w:type="character" w:customStyle="1" w:styleId="85">
    <w:name w:val="font21"/>
    <w:basedOn w:val="37"/>
    <w:qFormat/>
    <w:uiPriority w:val="0"/>
    <w:rPr>
      <w:rFonts w:hint="eastAsia" w:ascii="宋体" w:hAnsi="宋体" w:eastAsia="宋体" w:cs="宋体"/>
      <w:color w:val="000000"/>
      <w:sz w:val="21"/>
      <w:szCs w:val="21"/>
      <w:u w:val="none"/>
    </w:rPr>
  </w:style>
  <w:style w:type="character" w:customStyle="1" w:styleId="86">
    <w:name w:val="font81"/>
    <w:basedOn w:val="37"/>
    <w:qFormat/>
    <w:uiPriority w:val="0"/>
    <w:rPr>
      <w:rFonts w:hint="eastAsia" w:ascii="宋体" w:hAnsi="宋体" w:eastAsia="宋体" w:cs="宋体"/>
      <w:b/>
      <w:bCs/>
      <w:color w:val="000000"/>
      <w:sz w:val="21"/>
      <w:szCs w:val="21"/>
      <w:u w:val="none"/>
    </w:rPr>
  </w:style>
  <w:style w:type="character" w:customStyle="1" w:styleId="87">
    <w:name w:val="font91"/>
    <w:basedOn w:val="37"/>
    <w:qFormat/>
    <w:uiPriority w:val="0"/>
    <w:rPr>
      <w:rFonts w:hint="eastAsia" w:ascii="宋体" w:hAnsi="宋体" w:eastAsia="宋体" w:cs="宋体"/>
      <w:color w:val="000000"/>
      <w:sz w:val="18"/>
      <w:szCs w:val="18"/>
      <w:u w:val="none"/>
    </w:rPr>
  </w:style>
  <w:style w:type="character" w:customStyle="1" w:styleId="88">
    <w:name w:val="font41"/>
    <w:basedOn w:val="37"/>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jjj</Company>
  <Pages>94</Pages>
  <Words>15604</Words>
  <Characters>16587</Characters>
  <Lines>122</Lines>
  <Paragraphs>34</Paragraphs>
  <TotalTime>7</TotalTime>
  <ScaleCrop>false</ScaleCrop>
  <LinksUpToDate>false</LinksUpToDate>
  <CharactersWithSpaces>20086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2019-04-25T10:17:00Z</dcterms:created>
  <dc:creator>123</dc:creator>
  <cp:lastModifiedBy>王小佩</cp:lastModifiedBy>
  <cp:lastPrinted>2019-07-22T06:30:00Z</cp:lastPrinted>
  <dcterms:modified xsi:type="dcterms:W3CDTF">2025-03-20T00:01:09Z</dcterms:modified>
  <dc:title>123</dc:title>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AA669E2B15F949818B7FC297ADF455AD_13</vt:lpwstr>
  </property>
  <property fmtid="{D5CDD505-2E9C-101B-9397-08002B2CF9AE}" pid="4" name="KSOTemplateDocerSaveRecord">
    <vt:lpwstr>eyJoZGlkIjoiZDczMTE4ZDlhYWU4MGZlMTgyNjFiZGFmNGVjMTFjMzYiLCJ1c2VySWQiOiI0MTk4OTA5OTYifQ==</vt:lpwstr>
  </property>
</Properties>
</file>