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ascii="宋体" w:hAnsi="宋体" w:eastAsia="宋体" w:cs="Times New Roman"/>
          <w:color w:val="000000"/>
          <w:sz w:val="48"/>
          <w:szCs w:val="48"/>
          <w:highlight w:val="none"/>
        </w:rPr>
      </w:pPr>
    </w:p>
    <w:p>
      <w:pPr>
        <w:spacing w:line="360" w:lineRule="auto"/>
        <w:jc w:val="center"/>
        <w:rPr>
          <w:rFonts w:ascii="宋体" w:hAnsi="宋体" w:eastAsia="宋体" w:cs="Times New Roman"/>
          <w:color w:val="000000"/>
          <w:sz w:val="48"/>
          <w:szCs w:val="48"/>
          <w:highlight w:val="none"/>
        </w:rPr>
      </w:pPr>
    </w:p>
    <w:p>
      <w:pPr>
        <w:spacing w:line="360" w:lineRule="auto"/>
        <w:jc w:val="center"/>
        <w:rPr>
          <w:rFonts w:ascii="宋体" w:hAnsi="宋体" w:eastAsia="宋体" w:cs="Times New Roman"/>
          <w:color w:val="000000"/>
          <w:sz w:val="48"/>
          <w:szCs w:val="48"/>
          <w:highlight w:val="none"/>
        </w:rPr>
      </w:pPr>
    </w:p>
    <w:p>
      <w:pPr>
        <w:spacing w:line="360" w:lineRule="auto"/>
        <w:jc w:val="center"/>
        <w:rPr>
          <w:rFonts w:ascii="宋体" w:hAnsi="宋体" w:eastAsia="宋体" w:cs="Times New Roman"/>
          <w:color w:val="000000"/>
          <w:sz w:val="48"/>
          <w:szCs w:val="48"/>
          <w:highlight w:val="none"/>
        </w:rPr>
      </w:pPr>
      <w:r>
        <w:rPr>
          <w:rFonts w:hint="eastAsia" w:ascii="宋体" w:hAnsi="宋体" w:eastAsia="宋体" w:cs="Times New Roman"/>
          <w:b/>
          <w:bCs/>
          <w:color w:val="000000"/>
          <w:sz w:val="48"/>
          <w:szCs w:val="48"/>
          <w:highlight w:val="none"/>
          <w:lang w:val="en-US" w:eastAsia="zh-CN"/>
        </w:rPr>
        <w:t>赵县</w:t>
      </w:r>
      <w:r>
        <w:rPr>
          <w:rFonts w:hint="eastAsia" w:ascii="宋体" w:hAnsi="宋体" w:eastAsia="宋体" w:cs="Times New Roman"/>
          <w:b/>
          <w:bCs/>
          <w:color w:val="000000"/>
          <w:sz w:val="48"/>
          <w:szCs w:val="48"/>
          <w:highlight w:val="none"/>
        </w:rPr>
        <w:t>祥云·</w:t>
      </w:r>
      <w:r>
        <w:rPr>
          <w:rFonts w:hint="eastAsia" w:ascii="宋体" w:hAnsi="宋体" w:eastAsia="宋体" w:cs="Times New Roman"/>
          <w:b/>
          <w:bCs/>
          <w:color w:val="000000"/>
          <w:sz w:val="48"/>
          <w:szCs w:val="48"/>
          <w:highlight w:val="none"/>
          <w:lang w:val="en-US" w:eastAsia="zh-CN"/>
        </w:rPr>
        <w:t>御福澜庭项目</w:t>
      </w:r>
      <w:r>
        <w:rPr>
          <w:rFonts w:hint="eastAsia" w:ascii="宋体" w:hAnsi="宋体" w:eastAsia="宋体" w:cs="Times New Roman"/>
          <w:b/>
          <w:bCs/>
          <w:color w:val="000000"/>
          <w:sz w:val="48"/>
          <w:szCs w:val="48"/>
          <w:highlight w:val="none"/>
        </w:rPr>
        <w:t>10KV配电新建</w:t>
      </w:r>
      <w:r>
        <w:rPr>
          <w:rFonts w:hint="eastAsia" w:ascii="宋体" w:hAnsi="宋体" w:eastAsia="宋体" w:cs="Times New Roman"/>
          <w:b/>
          <w:bCs/>
          <w:color w:val="000000"/>
          <w:sz w:val="48"/>
          <w:szCs w:val="48"/>
          <w:highlight w:val="none"/>
          <w:lang w:eastAsia="zh-CN"/>
        </w:rPr>
        <w:t>（</w:t>
      </w:r>
      <w:r>
        <w:rPr>
          <w:rFonts w:hint="eastAsia" w:ascii="宋体" w:hAnsi="宋体" w:eastAsia="宋体" w:cs="Times New Roman"/>
          <w:b/>
          <w:bCs/>
          <w:color w:val="000000"/>
          <w:sz w:val="48"/>
          <w:szCs w:val="48"/>
          <w:highlight w:val="none"/>
          <w:lang w:val="en-US" w:eastAsia="zh-CN"/>
        </w:rPr>
        <w:t>含空气源热泵）</w:t>
      </w:r>
      <w:r>
        <w:rPr>
          <w:rFonts w:hint="eastAsia" w:ascii="宋体" w:hAnsi="宋体" w:eastAsia="宋体" w:cs="Times New Roman"/>
          <w:b/>
          <w:bCs/>
          <w:color w:val="000000"/>
          <w:sz w:val="48"/>
          <w:szCs w:val="48"/>
          <w:highlight w:val="none"/>
        </w:rPr>
        <w:t>工程</w:t>
      </w:r>
      <w:r>
        <w:rPr>
          <w:rFonts w:hint="eastAsia" w:ascii="宋体" w:hAnsi="宋体" w:eastAsia="宋体" w:cs="Times New Roman"/>
          <w:color w:val="000000"/>
          <w:sz w:val="48"/>
          <w:szCs w:val="48"/>
          <w:highlight w:val="none"/>
        </w:rPr>
        <w:t xml:space="preserve"> </w:t>
      </w:r>
    </w:p>
    <w:p>
      <w:pPr>
        <w:keepNext/>
        <w:spacing w:before="100" w:beforeAutospacing="1" w:after="100" w:afterAutospacing="1" w:line="360" w:lineRule="auto"/>
        <w:ind w:left="432" w:firstLine="2340" w:firstLineChars="300"/>
        <w:outlineLvl w:val="0"/>
        <w:rPr>
          <w:rFonts w:ascii="宋体" w:hAnsi="宋体" w:eastAsia="宋体" w:cs="宋体"/>
          <w:color w:val="000000"/>
          <w:kern w:val="0"/>
          <w:sz w:val="78"/>
          <w:szCs w:val="78"/>
          <w:highlight w:val="none"/>
        </w:rPr>
      </w:pPr>
      <w:r>
        <w:rPr>
          <w:rFonts w:hint="eastAsia" w:ascii="宋体" w:hAnsi="宋体" w:eastAsia="宋体" w:cs="宋体"/>
          <w:color w:val="000000"/>
          <w:kern w:val="0"/>
          <w:sz w:val="78"/>
          <w:szCs w:val="78"/>
          <w:highlight w:val="none"/>
        </w:rPr>
        <w:t>招 标 文 件</w:t>
      </w:r>
    </w:p>
    <w:p>
      <w:pPr>
        <w:spacing w:line="360" w:lineRule="auto"/>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ind w:left="538"/>
        <w:rPr>
          <w:rFonts w:ascii="宋体" w:hAnsi="宋体" w:eastAsia="宋体" w:cs="Times New Roman"/>
          <w:color w:val="000000"/>
          <w:szCs w:val="21"/>
          <w:highlight w:val="none"/>
        </w:rPr>
      </w:pPr>
      <w:r>
        <w:rPr>
          <w:rFonts w:hint="eastAsia" w:ascii="宋体" w:hAnsi="宋体" w:eastAsia="宋体" w:cs="Times New Roman"/>
          <w:color w:val="000000"/>
          <w:szCs w:val="21"/>
          <w:highlight w:val="none"/>
        </w:rPr>
        <w:t xml:space="preserve">             </w:t>
      </w:r>
    </w:p>
    <w:p>
      <w:pPr>
        <w:spacing w:line="360" w:lineRule="auto"/>
        <w:rPr>
          <w:rFonts w:ascii="宋体" w:hAnsi="宋体" w:eastAsia="宋体" w:cs="Times New Roman"/>
          <w:color w:val="000000"/>
          <w:sz w:val="32"/>
          <w:szCs w:val="32"/>
          <w:highlight w:val="none"/>
        </w:rPr>
      </w:pPr>
      <w:r>
        <w:rPr>
          <w:rFonts w:hint="eastAsia" w:ascii="宋体" w:hAnsi="宋体" w:eastAsia="宋体" w:cs="Times New Roman"/>
          <w:color w:val="000000"/>
          <w:sz w:val="32"/>
          <w:szCs w:val="32"/>
          <w:highlight w:val="none"/>
        </w:rPr>
        <w:t xml:space="preserve"> </w:t>
      </w:r>
    </w:p>
    <w:p>
      <w:pPr>
        <w:snapToGrid w:val="0"/>
        <w:spacing w:line="360" w:lineRule="auto"/>
        <w:ind w:firstLine="2560" w:firstLineChars="800"/>
        <w:rPr>
          <w:rFonts w:ascii="宋体" w:hAnsi="宋体" w:eastAsia="宋体" w:cs="Times New Roman"/>
          <w:color w:val="000000"/>
          <w:sz w:val="28"/>
          <w:szCs w:val="28"/>
          <w:highlight w:val="none"/>
        </w:rPr>
      </w:pPr>
      <w:r>
        <w:rPr>
          <w:rFonts w:hint="eastAsia" w:ascii="宋体" w:hAnsi="宋体" w:eastAsia="宋体" w:cs="Times New Roman"/>
          <w:color w:val="000000"/>
          <w:spacing w:val="20"/>
          <w:sz w:val="28"/>
          <w:szCs w:val="28"/>
          <w:highlight w:val="none"/>
        </w:rPr>
        <w:t xml:space="preserve"> </w:t>
      </w:r>
      <w:r>
        <w:rPr>
          <w:rFonts w:hint="eastAsia" w:ascii="宋体" w:hAnsi="宋体" w:eastAsia="宋体" w:cs="Times New Roman"/>
          <w:color w:val="000000"/>
          <w:sz w:val="28"/>
          <w:szCs w:val="28"/>
          <w:highlight w:val="none"/>
        </w:rPr>
        <w:tab/>
      </w:r>
    </w:p>
    <w:p>
      <w:pPr>
        <w:snapToGrid w:val="0"/>
        <w:spacing w:line="360" w:lineRule="auto"/>
        <w:ind w:firstLine="560" w:firstLineChars="200"/>
        <w:jc w:val="center"/>
        <w:rPr>
          <w:rFonts w:ascii="宋体" w:hAnsi="宋体" w:eastAsia="宋体" w:cs="Times New Roman"/>
          <w:color w:val="000000"/>
          <w:sz w:val="28"/>
          <w:szCs w:val="28"/>
          <w:highlight w:val="none"/>
        </w:rPr>
      </w:pPr>
    </w:p>
    <w:p>
      <w:pPr>
        <w:snapToGrid w:val="0"/>
        <w:spacing w:line="360" w:lineRule="auto"/>
        <w:ind w:firstLine="560" w:firstLineChars="200"/>
        <w:jc w:val="center"/>
        <w:rPr>
          <w:rFonts w:ascii="宋体" w:hAnsi="宋体" w:eastAsia="宋体" w:cs="Times New Roman"/>
          <w:color w:val="000000"/>
          <w:sz w:val="28"/>
          <w:szCs w:val="28"/>
          <w:highlight w:val="none"/>
        </w:rPr>
      </w:pPr>
    </w:p>
    <w:p>
      <w:pPr>
        <w:snapToGrid w:val="0"/>
        <w:spacing w:line="360" w:lineRule="auto"/>
        <w:ind w:firstLine="560" w:firstLineChars="200"/>
        <w:jc w:val="center"/>
        <w:rPr>
          <w:rFonts w:ascii="宋体" w:hAnsi="宋体" w:eastAsia="宋体" w:cs="Times New Roman"/>
          <w:color w:val="000000"/>
          <w:sz w:val="28"/>
          <w:szCs w:val="28"/>
          <w:highlight w:val="none"/>
        </w:rPr>
      </w:pPr>
    </w:p>
    <w:p>
      <w:pPr>
        <w:snapToGrid w:val="0"/>
        <w:spacing w:line="360" w:lineRule="auto"/>
        <w:ind w:firstLine="560" w:firstLineChars="200"/>
        <w:jc w:val="center"/>
        <w:rPr>
          <w:rFonts w:ascii="宋体" w:hAnsi="宋体" w:eastAsia="宋体" w:cs="Times New Roman"/>
          <w:color w:val="000000"/>
          <w:sz w:val="28"/>
          <w:szCs w:val="28"/>
          <w:highlight w:val="none"/>
        </w:rPr>
      </w:pPr>
      <w:r>
        <w:rPr>
          <w:rFonts w:hint="eastAsia" w:ascii="宋体" w:hAnsi="宋体" w:eastAsia="宋体" w:cs="Times New Roman"/>
          <w:color w:val="000000"/>
          <w:sz w:val="28"/>
          <w:szCs w:val="28"/>
          <w:highlight w:val="none"/>
        </w:rPr>
        <w:t xml:space="preserve"> </w:t>
      </w:r>
    </w:p>
    <w:p>
      <w:pPr>
        <w:snapToGrid w:val="0"/>
        <w:spacing w:line="360" w:lineRule="auto"/>
        <w:rPr>
          <w:rFonts w:ascii="宋体" w:hAnsi="宋体" w:eastAsia="宋体" w:cs="Times New Roman"/>
          <w:color w:val="000000"/>
          <w:sz w:val="28"/>
          <w:szCs w:val="28"/>
          <w:highlight w:val="none"/>
        </w:rPr>
      </w:pPr>
      <w:r>
        <w:rPr>
          <w:rFonts w:hint="eastAsia" w:ascii="宋体" w:hAnsi="宋体" w:eastAsia="宋体" w:cs="Times New Roman"/>
          <w:color w:val="000000"/>
          <w:sz w:val="28"/>
          <w:szCs w:val="28"/>
          <w:highlight w:val="none"/>
        </w:rPr>
        <w:t xml:space="preserve"> </w:t>
      </w:r>
    </w:p>
    <w:p>
      <w:pPr>
        <w:snapToGrid w:val="0"/>
        <w:spacing w:line="360" w:lineRule="auto"/>
        <w:jc w:val="center"/>
        <w:rPr>
          <w:rFonts w:hint="eastAsia" w:ascii="宋体" w:hAnsi="宋体" w:eastAsia="宋体" w:cs="Times New Roman"/>
          <w:color w:val="000000"/>
          <w:sz w:val="28"/>
          <w:szCs w:val="28"/>
          <w:highlight w:val="none"/>
          <w:lang w:eastAsia="zh-CN"/>
        </w:rPr>
      </w:pPr>
      <w:r>
        <w:rPr>
          <w:rFonts w:hint="eastAsia" w:ascii="宋体" w:hAnsi="宋体" w:eastAsia="宋体" w:cs="Times New Roman"/>
          <w:color w:val="000000"/>
          <w:sz w:val="28"/>
          <w:szCs w:val="28"/>
          <w:highlight w:val="none"/>
        </w:rPr>
        <w:t xml:space="preserve">招标人: </w:t>
      </w:r>
      <w:r>
        <w:rPr>
          <w:rFonts w:hint="eastAsia" w:ascii="宋体" w:hAnsi="宋体" w:eastAsia="宋体" w:cs="Times New Roman"/>
          <w:color w:val="000000"/>
          <w:sz w:val="28"/>
          <w:szCs w:val="28"/>
          <w:highlight w:val="none"/>
          <w:lang w:val="en-US" w:eastAsia="zh-CN"/>
        </w:rPr>
        <w:t>河北润融城市置业有限公司</w:t>
      </w:r>
    </w:p>
    <w:p>
      <w:pPr>
        <w:spacing w:line="360" w:lineRule="auto"/>
        <w:jc w:val="center"/>
        <w:rPr>
          <w:rFonts w:ascii="宋体" w:hAnsi="宋体" w:eastAsia="宋体" w:cs="Times New Roman"/>
          <w:color w:val="000000"/>
          <w:sz w:val="28"/>
          <w:szCs w:val="28"/>
          <w:highlight w:val="none"/>
        </w:rPr>
      </w:pPr>
      <w:r>
        <w:rPr>
          <w:rFonts w:hint="eastAsia" w:ascii="宋体" w:hAnsi="宋体" w:eastAsia="宋体" w:cs="Times New Roman"/>
          <w:color w:val="000000"/>
          <w:sz w:val="28"/>
          <w:szCs w:val="28"/>
          <w:highlight w:val="none"/>
        </w:rPr>
        <w:t xml:space="preserve"> </w:t>
      </w:r>
    </w:p>
    <w:p>
      <w:pPr>
        <w:spacing w:line="360" w:lineRule="auto"/>
        <w:jc w:val="center"/>
        <w:rPr>
          <w:rFonts w:ascii="Times New Roman" w:hAnsi="Times New Roman" w:eastAsia="宋体" w:cs="Times New Roman"/>
          <w:szCs w:val="21"/>
          <w:highlight w:val="none"/>
        </w:rPr>
      </w:pPr>
      <w:r>
        <w:rPr>
          <w:rFonts w:hint="eastAsia" w:ascii="宋体" w:hAnsi="宋体" w:eastAsia="宋体" w:cs="Times New Roman"/>
          <w:color w:val="000000"/>
          <w:sz w:val="28"/>
          <w:szCs w:val="28"/>
          <w:highlight w:val="none"/>
        </w:rPr>
        <w:t>202</w:t>
      </w:r>
      <w:r>
        <w:rPr>
          <w:rFonts w:hint="eastAsia" w:ascii="宋体" w:hAnsi="宋体" w:eastAsia="宋体" w:cs="Times New Roman"/>
          <w:color w:val="000000"/>
          <w:sz w:val="28"/>
          <w:szCs w:val="28"/>
          <w:highlight w:val="none"/>
          <w:lang w:val="en-US" w:eastAsia="zh-CN"/>
        </w:rPr>
        <w:t>5</w:t>
      </w:r>
      <w:r>
        <w:rPr>
          <w:rFonts w:hint="eastAsia" w:ascii="宋体" w:hAnsi="宋体" w:eastAsia="宋体" w:cs="Times New Roman"/>
          <w:color w:val="000000"/>
          <w:sz w:val="28"/>
          <w:szCs w:val="28"/>
          <w:highlight w:val="none"/>
        </w:rPr>
        <w:t>年</w:t>
      </w:r>
      <w:r>
        <w:rPr>
          <w:rFonts w:hint="eastAsia" w:ascii="宋体" w:hAnsi="宋体" w:eastAsia="宋体" w:cs="Times New Roman"/>
          <w:color w:val="000000"/>
          <w:sz w:val="28"/>
          <w:szCs w:val="28"/>
          <w:highlight w:val="none"/>
          <w:lang w:val="en-US" w:eastAsia="zh-CN"/>
        </w:rPr>
        <w:t>2</w:t>
      </w:r>
      <w:r>
        <w:rPr>
          <w:rFonts w:hint="eastAsia" w:ascii="宋体" w:hAnsi="宋体" w:eastAsia="宋体" w:cs="Times New Roman"/>
          <w:color w:val="000000"/>
          <w:sz w:val="28"/>
          <w:szCs w:val="28"/>
          <w:highlight w:val="none"/>
        </w:rPr>
        <w:t>月</w:t>
      </w:r>
    </w:p>
    <w:p>
      <w:pPr>
        <w:jc w:val="left"/>
        <w:rPr>
          <w:rFonts w:ascii="宋体" w:hAnsi="宋体" w:eastAsia="宋体" w:cs="宋体"/>
          <w:szCs w:val="21"/>
          <w:highlight w:val="none"/>
        </w:rPr>
        <w:sectPr>
          <w:footerReference r:id="rId4" w:type="first"/>
          <w:footerReference r:id="rId3" w:type="default"/>
          <w:pgSz w:w="11907" w:h="16840"/>
          <w:pgMar w:top="1134" w:right="1134" w:bottom="1134" w:left="1418" w:header="720" w:footer="720" w:gutter="0"/>
          <w:pgNumType w:fmt="decimal" w:start="0"/>
          <w:cols w:space="720" w:num="1"/>
          <w:titlePg/>
          <w:docGrid w:type="lines" w:linePitch="286" w:charSpace="0"/>
        </w:sectPr>
      </w:pPr>
    </w:p>
    <w:p>
      <w:pPr>
        <w:spacing w:line="360" w:lineRule="auto"/>
        <w:rPr>
          <w:rFonts w:ascii="宋体" w:hAnsi="宋体" w:eastAsia="宋体" w:cs="Times New Roman"/>
          <w:szCs w:val="21"/>
          <w:highlight w:val="none"/>
        </w:rPr>
      </w:pPr>
    </w:p>
    <w:p>
      <w:pPr>
        <w:spacing w:line="360" w:lineRule="auto"/>
        <w:rPr>
          <w:rFonts w:ascii="宋体" w:hAnsi="宋体" w:eastAsia="宋体" w:cs="Times New Roman"/>
          <w:sz w:val="44"/>
          <w:szCs w:val="44"/>
          <w:highlight w:val="none"/>
        </w:rPr>
      </w:pPr>
      <w:r>
        <w:rPr>
          <w:rFonts w:hint="eastAsia" w:ascii="宋体" w:hAnsi="宋体" w:eastAsia="宋体" w:cs="Times New Roman"/>
          <w:sz w:val="44"/>
          <w:szCs w:val="44"/>
          <w:highlight w:val="none"/>
        </w:rPr>
        <w:t xml:space="preserve"> </w:t>
      </w:r>
    </w:p>
    <w:p>
      <w:pPr>
        <w:spacing w:line="360" w:lineRule="auto"/>
        <w:jc w:val="center"/>
        <w:rPr>
          <w:rFonts w:ascii="宋体" w:hAnsi="宋体" w:eastAsia="宋体" w:cs="Times New Roman"/>
          <w:sz w:val="44"/>
          <w:szCs w:val="44"/>
          <w:highlight w:val="none"/>
        </w:rPr>
      </w:pPr>
      <w:r>
        <w:rPr>
          <w:rFonts w:hint="eastAsia" w:ascii="宋体" w:hAnsi="宋体" w:eastAsia="宋体" w:cs="Times New Roman"/>
          <w:sz w:val="44"/>
          <w:szCs w:val="44"/>
          <w:highlight w:val="none"/>
        </w:rPr>
        <w:t>总   目   录</w:t>
      </w:r>
    </w:p>
    <w:p>
      <w:pPr>
        <w:spacing w:line="360" w:lineRule="auto"/>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ind w:firstLine="420" w:firstLineChars="200"/>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ind w:firstLine="840" w:firstLineChars="300"/>
        <w:rPr>
          <w:rFonts w:ascii="宋体" w:hAnsi="宋体" w:eastAsia="宋体" w:cs="Times New Roman"/>
          <w:color w:val="000000"/>
          <w:sz w:val="28"/>
          <w:szCs w:val="28"/>
          <w:highlight w:val="none"/>
        </w:rPr>
      </w:pPr>
      <w:r>
        <w:rPr>
          <w:rFonts w:hint="eastAsia" w:ascii="宋体" w:hAnsi="宋体" w:eastAsia="宋体" w:cs="Times New Roman"/>
          <w:color w:val="000000"/>
          <w:sz w:val="28"/>
          <w:szCs w:val="28"/>
          <w:highlight w:val="none"/>
        </w:rPr>
        <w:t>第一章   投标须知及投标须知前附表</w:t>
      </w:r>
    </w:p>
    <w:p>
      <w:pPr>
        <w:spacing w:line="360" w:lineRule="auto"/>
        <w:ind w:firstLine="840" w:firstLineChars="300"/>
        <w:rPr>
          <w:rFonts w:ascii="宋体" w:hAnsi="宋体" w:eastAsia="宋体" w:cs="Times New Roman"/>
          <w:color w:val="000000"/>
          <w:sz w:val="28"/>
          <w:szCs w:val="28"/>
          <w:highlight w:val="none"/>
        </w:rPr>
      </w:pPr>
      <w:r>
        <w:rPr>
          <w:rFonts w:hint="eastAsia" w:ascii="宋体" w:hAnsi="宋体" w:eastAsia="宋体" w:cs="Times New Roman"/>
          <w:color w:val="000000"/>
          <w:sz w:val="28"/>
          <w:szCs w:val="28"/>
          <w:highlight w:val="none"/>
        </w:rPr>
        <w:t>第二章   投标须知</w:t>
      </w:r>
    </w:p>
    <w:p>
      <w:pPr>
        <w:spacing w:line="360" w:lineRule="auto"/>
        <w:ind w:firstLine="840" w:firstLineChars="300"/>
        <w:rPr>
          <w:rFonts w:ascii="宋体" w:hAnsi="宋体" w:eastAsia="宋体" w:cs="Times New Roman"/>
          <w:color w:val="000000"/>
          <w:sz w:val="28"/>
          <w:szCs w:val="28"/>
          <w:highlight w:val="none"/>
        </w:rPr>
      </w:pPr>
      <w:r>
        <w:rPr>
          <w:rFonts w:hint="eastAsia" w:ascii="宋体" w:hAnsi="宋体" w:eastAsia="宋体" w:cs="Times New Roman"/>
          <w:color w:val="000000"/>
          <w:sz w:val="28"/>
          <w:szCs w:val="28"/>
          <w:highlight w:val="none"/>
        </w:rPr>
        <w:t>第三章   合同主要条款</w:t>
      </w:r>
    </w:p>
    <w:p>
      <w:pPr>
        <w:spacing w:line="360" w:lineRule="auto"/>
        <w:ind w:firstLine="840" w:firstLineChars="300"/>
        <w:rPr>
          <w:rFonts w:ascii="宋体" w:hAnsi="宋体" w:eastAsia="宋体" w:cs="Times New Roman"/>
          <w:color w:val="000000"/>
          <w:sz w:val="28"/>
          <w:szCs w:val="28"/>
          <w:highlight w:val="none"/>
        </w:rPr>
      </w:pPr>
      <w:r>
        <w:rPr>
          <w:rFonts w:hint="eastAsia" w:ascii="宋体" w:hAnsi="宋体" w:eastAsia="宋体" w:cs="Times New Roman"/>
          <w:color w:val="000000"/>
          <w:sz w:val="28"/>
          <w:szCs w:val="28"/>
          <w:highlight w:val="none"/>
        </w:rPr>
        <w:t>第</w:t>
      </w:r>
      <w:r>
        <w:rPr>
          <w:rFonts w:hint="eastAsia" w:ascii="宋体" w:hAnsi="宋体" w:eastAsia="宋体" w:cs="Times New Roman"/>
          <w:color w:val="000000"/>
          <w:sz w:val="28"/>
          <w:szCs w:val="28"/>
          <w:highlight w:val="none"/>
          <w:lang w:val="en-US" w:eastAsia="zh-CN"/>
        </w:rPr>
        <w:t>四</w:t>
      </w:r>
      <w:r>
        <w:rPr>
          <w:rFonts w:hint="eastAsia" w:ascii="宋体" w:hAnsi="宋体" w:eastAsia="宋体" w:cs="Times New Roman"/>
          <w:color w:val="000000"/>
          <w:sz w:val="28"/>
          <w:szCs w:val="28"/>
          <w:highlight w:val="none"/>
        </w:rPr>
        <w:t>章   图纸</w:t>
      </w:r>
    </w:p>
    <w:p>
      <w:pPr>
        <w:spacing w:line="360" w:lineRule="auto"/>
        <w:ind w:firstLine="840" w:firstLineChars="300"/>
        <w:rPr>
          <w:rFonts w:ascii="宋体" w:hAnsi="宋体" w:eastAsia="宋体" w:cs="Times New Roman"/>
          <w:color w:val="000000"/>
          <w:sz w:val="28"/>
          <w:szCs w:val="28"/>
          <w:highlight w:val="none"/>
        </w:rPr>
      </w:pPr>
      <w:r>
        <w:rPr>
          <w:rFonts w:hint="eastAsia" w:ascii="宋体" w:hAnsi="宋体" w:eastAsia="宋体" w:cs="Times New Roman"/>
          <w:color w:val="000000"/>
          <w:sz w:val="28"/>
          <w:szCs w:val="28"/>
          <w:highlight w:val="none"/>
        </w:rPr>
        <w:t>第</w:t>
      </w:r>
      <w:r>
        <w:rPr>
          <w:rFonts w:hint="eastAsia" w:ascii="宋体" w:hAnsi="宋体" w:eastAsia="宋体" w:cs="Times New Roman"/>
          <w:color w:val="000000"/>
          <w:sz w:val="28"/>
          <w:szCs w:val="28"/>
          <w:highlight w:val="none"/>
          <w:lang w:val="en-US" w:eastAsia="zh-CN"/>
        </w:rPr>
        <w:t>五</w:t>
      </w:r>
      <w:r>
        <w:rPr>
          <w:rFonts w:hint="eastAsia" w:ascii="宋体" w:hAnsi="宋体" w:eastAsia="宋体" w:cs="Times New Roman"/>
          <w:color w:val="000000"/>
          <w:sz w:val="28"/>
          <w:szCs w:val="28"/>
          <w:highlight w:val="none"/>
        </w:rPr>
        <w:t>章   投标文件格式</w:t>
      </w:r>
    </w:p>
    <w:p>
      <w:pPr>
        <w:spacing w:line="360" w:lineRule="auto"/>
        <w:ind w:firstLine="108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spacing w:line="360" w:lineRule="auto"/>
        <w:ind w:firstLine="108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spacing w:line="360" w:lineRule="auto"/>
        <w:rPr>
          <w:rFonts w:ascii="宋体" w:hAnsi="宋体" w:eastAsia="宋体" w:cs="Times New Roman"/>
          <w:color w:val="000000"/>
          <w:szCs w:val="21"/>
          <w:highlight w:val="none"/>
        </w:rPr>
      </w:pPr>
      <w:r>
        <w:rPr>
          <w:rFonts w:hint="eastAsia" w:ascii="宋体" w:hAnsi="宋体" w:eastAsia="宋体" w:cs="Times New Roman"/>
          <w:color w:val="000000"/>
          <w:szCs w:val="21"/>
          <w:highlight w:val="none"/>
        </w:rPr>
        <w:t xml:space="preserve"> </w:t>
      </w:r>
    </w:p>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spacing w:line="360" w:lineRule="auto"/>
        <w:jc w:val="center"/>
        <w:rPr>
          <w:rFonts w:ascii="宋体" w:hAnsi="宋体" w:eastAsia="宋体" w:cs="Times New Roman"/>
          <w:color w:val="000000"/>
          <w:sz w:val="24"/>
          <w:szCs w:val="24"/>
          <w:highlight w:val="none"/>
        </w:rPr>
        <w:sectPr>
          <w:pgSz w:w="11906" w:h="16838"/>
          <w:pgMar w:top="1440" w:right="1080" w:bottom="1440" w:left="1080" w:header="851" w:footer="992" w:gutter="283"/>
          <w:pgNumType w:fmt="decimal"/>
          <w:cols w:space="0" w:num="1"/>
          <w:docGrid w:type="lines" w:linePitch="312" w:charSpace="0"/>
        </w:sectPr>
      </w:pPr>
      <w:r>
        <w:rPr>
          <w:rFonts w:hint="eastAsia" w:ascii="宋体" w:hAnsi="宋体" w:eastAsia="宋体" w:cs="Times New Roman"/>
          <w:color w:val="000000"/>
          <w:sz w:val="24"/>
          <w:szCs w:val="24"/>
          <w:highlight w:val="none"/>
        </w:rPr>
        <w:t xml:space="preserve"> </w:t>
      </w:r>
    </w:p>
    <w:p>
      <w:pPr>
        <w:spacing w:line="360" w:lineRule="auto"/>
        <w:jc w:val="center"/>
        <w:rPr>
          <w:rFonts w:ascii="宋体" w:hAnsi="宋体" w:eastAsia="宋体" w:cs="Times New Roman"/>
          <w:color w:val="000000"/>
          <w:sz w:val="24"/>
          <w:szCs w:val="24"/>
          <w:highlight w:val="none"/>
        </w:rPr>
      </w:pPr>
    </w:p>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spacing w:line="360" w:lineRule="auto"/>
        <w:jc w:val="center"/>
        <w:rPr>
          <w:rFonts w:ascii="宋体" w:hAnsi="宋体" w:eastAsia="宋体" w:cs="Times New Roman"/>
          <w:sz w:val="36"/>
          <w:szCs w:val="36"/>
          <w:highlight w:val="none"/>
        </w:rPr>
      </w:pPr>
    </w:p>
    <w:p>
      <w:pPr>
        <w:spacing w:line="360" w:lineRule="auto"/>
        <w:jc w:val="center"/>
        <w:rPr>
          <w:rFonts w:ascii="宋体" w:hAnsi="宋体" w:eastAsia="宋体" w:cs="Times New Roman"/>
          <w:sz w:val="36"/>
          <w:szCs w:val="36"/>
          <w:highlight w:val="none"/>
        </w:rPr>
      </w:pPr>
      <w:r>
        <w:rPr>
          <w:rFonts w:hint="eastAsia" w:ascii="宋体" w:hAnsi="宋体" w:eastAsia="宋体" w:cs="Times New Roman"/>
          <w:sz w:val="36"/>
          <w:szCs w:val="36"/>
          <w:highlight w:val="none"/>
        </w:rPr>
        <w:t xml:space="preserve"> </w:t>
      </w:r>
    </w:p>
    <w:p>
      <w:pPr>
        <w:spacing w:line="360" w:lineRule="auto"/>
        <w:jc w:val="center"/>
        <w:rPr>
          <w:rFonts w:ascii="宋体" w:hAnsi="宋体" w:eastAsia="宋体" w:cs="Times New Roman"/>
          <w:sz w:val="36"/>
          <w:szCs w:val="36"/>
          <w:highlight w:val="none"/>
        </w:rPr>
      </w:pPr>
      <w:r>
        <w:rPr>
          <w:rFonts w:hint="eastAsia" w:ascii="宋体" w:hAnsi="宋体" w:eastAsia="宋体" w:cs="Times New Roman"/>
          <w:sz w:val="36"/>
          <w:szCs w:val="36"/>
          <w:highlight w:val="none"/>
        </w:rPr>
        <w:t xml:space="preserve"> </w:t>
      </w:r>
    </w:p>
    <w:p>
      <w:pPr>
        <w:spacing w:line="360" w:lineRule="auto"/>
        <w:jc w:val="center"/>
        <w:rPr>
          <w:rFonts w:ascii="宋体" w:hAnsi="宋体" w:eastAsia="宋体" w:cs="Times New Roman"/>
          <w:sz w:val="36"/>
          <w:szCs w:val="36"/>
          <w:highlight w:val="none"/>
        </w:rPr>
      </w:pPr>
      <w:r>
        <w:rPr>
          <w:rFonts w:hint="eastAsia" w:ascii="宋体" w:hAnsi="宋体" w:eastAsia="宋体" w:cs="Times New Roman"/>
          <w:sz w:val="36"/>
          <w:szCs w:val="36"/>
          <w:highlight w:val="none"/>
        </w:rPr>
        <w:t>第一章  投标须知及投标须知前附表</w:t>
      </w:r>
    </w:p>
    <w:p>
      <w:pPr>
        <w:spacing w:line="360" w:lineRule="auto"/>
        <w:jc w:val="center"/>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jc w:val="center"/>
        <w:rPr>
          <w:rFonts w:ascii="宋体" w:hAnsi="宋体" w:eastAsia="宋体" w:cs="Times New Roman"/>
          <w:sz w:val="32"/>
          <w:szCs w:val="32"/>
          <w:highlight w:val="none"/>
        </w:rPr>
      </w:pPr>
      <w:r>
        <w:rPr>
          <w:rFonts w:hint="eastAsia" w:ascii="宋体" w:hAnsi="宋体" w:eastAsia="宋体" w:cs="Times New Roman"/>
          <w:sz w:val="32"/>
          <w:szCs w:val="32"/>
          <w:highlight w:val="none"/>
        </w:rPr>
        <w:t>目    录</w:t>
      </w:r>
    </w:p>
    <w:p>
      <w:pPr>
        <w:spacing w:line="360" w:lineRule="auto"/>
        <w:rPr>
          <w:rFonts w:ascii="宋体" w:hAnsi="宋体" w:eastAsia="宋体" w:cs="Times New Roman"/>
          <w:sz w:val="36"/>
          <w:szCs w:val="36"/>
          <w:highlight w:val="none"/>
        </w:rPr>
      </w:pPr>
      <w:r>
        <w:rPr>
          <w:rFonts w:hint="eastAsia" w:ascii="宋体" w:hAnsi="宋体" w:eastAsia="宋体" w:cs="Times New Roman"/>
          <w:sz w:val="36"/>
          <w:szCs w:val="36"/>
          <w:highlight w:val="none"/>
        </w:rPr>
        <w:t xml:space="preserve"> </w:t>
      </w:r>
    </w:p>
    <w:p>
      <w:pPr>
        <w:spacing w:line="360" w:lineRule="auto"/>
        <w:rPr>
          <w:rFonts w:ascii="宋体" w:hAnsi="宋体" w:eastAsia="宋体" w:cs="Times New Roman"/>
          <w:sz w:val="36"/>
          <w:szCs w:val="36"/>
          <w:highlight w:val="none"/>
        </w:rPr>
      </w:pPr>
      <w:r>
        <w:rPr>
          <w:rFonts w:hint="eastAsia" w:ascii="宋体" w:hAnsi="宋体" w:eastAsia="宋体" w:cs="Times New Roman"/>
          <w:sz w:val="36"/>
          <w:szCs w:val="36"/>
          <w:highlight w:val="none"/>
        </w:rPr>
        <w:t xml:space="preserve"> </w:t>
      </w:r>
    </w:p>
    <w:p>
      <w:pPr>
        <w:spacing w:line="360" w:lineRule="auto"/>
        <w:ind w:firstLine="1440" w:firstLineChars="600"/>
        <w:jc w:val="left"/>
        <w:rPr>
          <w:rFonts w:ascii="宋体" w:hAnsi="宋体" w:eastAsia="宋体" w:cs="宋体"/>
          <w:color w:val="000000"/>
          <w:kern w:val="0"/>
          <w:sz w:val="24"/>
          <w:szCs w:val="24"/>
          <w:highlight w:val="none"/>
        </w:rPr>
      </w:pPr>
      <w:r>
        <w:rPr>
          <w:rFonts w:hint="eastAsia" w:ascii="宋体" w:hAnsi="宋体" w:eastAsia="宋体" w:cs="宋体"/>
          <w:color w:val="000000"/>
          <w:kern w:val="0"/>
          <w:sz w:val="24"/>
          <w:szCs w:val="24"/>
          <w:highlight w:val="none"/>
        </w:rPr>
        <w:t xml:space="preserve">一、 投标须知前附表 </w:t>
      </w:r>
    </w:p>
    <w:p>
      <w:pPr>
        <w:spacing w:line="360" w:lineRule="auto"/>
        <w:ind w:firstLine="1440" w:firstLineChars="600"/>
        <w:jc w:val="left"/>
        <w:rPr>
          <w:rFonts w:ascii="宋体" w:hAnsi="宋体" w:eastAsia="宋体" w:cs="宋体"/>
          <w:color w:val="000000"/>
          <w:kern w:val="0"/>
          <w:sz w:val="24"/>
          <w:szCs w:val="24"/>
          <w:highlight w:val="none"/>
        </w:rPr>
      </w:pPr>
      <w:r>
        <w:rPr>
          <w:rFonts w:hint="eastAsia" w:ascii="宋体" w:hAnsi="宋体" w:eastAsia="宋体" w:cs="宋体"/>
          <w:color w:val="000000"/>
          <w:kern w:val="0"/>
          <w:sz w:val="24"/>
          <w:szCs w:val="24"/>
          <w:highlight w:val="none"/>
        </w:rPr>
        <w:t xml:space="preserve">二、 投标须知 </w:t>
      </w:r>
    </w:p>
    <w:p>
      <w:pPr>
        <w:spacing w:line="360" w:lineRule="auto"/>
        <w:ind w:firstLine="1936" w:firstLineChars="807"/>
        <w:jc w:val="left"/>
        <w:rPr>
          <w:rFonts w:ascii="宋体" w:hAnsi="宋体" w:eastAsia="宋体" w:cs="宋体"/>
          <w:color w:val="000000"/>
          <w:kern w:val="0"/>
          <w:sz w:val="24"/>
          <w:szCs w:val="24"/>
          <w:highlight w:val="none"/>
        </w:rPr>
      </w:pPr>
      <w:r>
        <w:rPr>
          <w:rFonts w:hint="eastAsia" w:ascii="宋体" w:hAnsi="宋体" w:eastAsia="宋体" w:cs="宋体"/>
          <w:color w:val="000000"/>
          <w:kern w:val="0"/>
          <w:sz w:val="24"/>
          <w:szCs w:val="24"/>
          <w:highlight w:val="none"/>
        </w:rPr>
        <w:t xml:space="preserve">（一）总则  </w:t>
      </w:r>
    </w:p>
    <w:p>
      <w:pPr>
        <w:spacing w:line="360" w:lineRule="auto"/>
        <w:ind w:firstLine="1936" w:firstLineChars="807"/>
        <w:jc w:val="left"/>
        <w:rPr>
          <w:rFonts w:ascii="宋体" w:hAnsi="宋体" w:eastAsia="宋体" w:cs="宋体"/>
          <w:color w:val="000000"/>
          <w:kern w:val="0"/>
          <w:sz w:val="24"/>
          <w:szCs w:val="24"/>
          <w:highlight w:val="none"/>
        </w:rPr>
      </w:pPr>
      <w:r>
        <w:rPr>
          <w:rFonts w:hint="eastAsia" w:ascii="宋体" w:hAnsi="宋体" w:eastAsia="宋体" w:cs="宋体"/>
          <w:color w:val="000000"/>
          <w:kern w:val="0"/>
          <w:sz w:val="24"/>
          <w:szCs w:val="24"/>
          <w:highlight w:val="none"/>
        </w:rPr>
        <w:t xml:space="preserve">（二）招标文件  </w:t>
      </w:r>
    </w:p>
    <w:p>
      <w:pPr>
        <w:spacing w:line="360" w:lineRule="auto"/>
        <w:ind w:firstLine="1936" w:firstLineChars="807"/>
        <w:jc w:val="left"/>
        <w:rPr>
          <w:rFonts w:ascii="宋体" w:hAnsi="宋体" w:eastAsia="宋体" w:cs="宋体"/>
          <w:color w:val="000000"/>
          <w:kern w:val="0"/>
          <w:sz w:val="24"/>
          <w:szCs w:val="24"/>
          <w:highlight w:val="none"/>
        </w:rPr>
      </w:pPr>
      <w:r>
        <w:rPr>
          <w:rFonts w:hint="eastAsia" w:ascii="宋体" w:hAnsi="宋体" w:eastAsia="宋体" w:cs="宋体"/>
          <w:color w:val="000000"/>
          <w:kern w:val="0"/>
          <w:sz w:val="24"/>
          <w:szCs w:val="24"/>
          <w:highlight w:val="none"/>
        </w:rPr>
        <w:t xml:space="preserve">（三）投标文件的编制  </w:t>
      </w:r>
    </w:p>
    <w:p>
      <w:pPr>
        <w:spacing w:line="360" w:lineRule="auto"/>
        <w:ind w:firstLine="1936" w:firstLineChars="807"/>
        <w:jc w:val="left"/>
        <w:rPr>
          <w:rFonts w:ascii="宋体" w:hAnsi="宋体" w:eastAsia="宋体" w:cs="宋体"/>
          <w:color w:val="000000"/>
          <w:kern w:val="0"/>
          <w:sz w:val="24"/>
          <w:szCs w:val="24"/>
          <w:highlight w:val="none"/>
        </w:rPr>
      </w:pPr>
      <w:r>
        <w:rPr>
          <w:rFonts w:hint="eastAsia" w:ascii="宋体" w:hAnsi="宋体" w:eastAsia="宋体" w:cs="宋体"/>
          <w:color w:val="000000"/>
          <w:kern w:val="0"/>
          <w:sz w:val="24"/>
          <w:szCs w:val="24"/>
          <w:highlight w:val="none"/>
        </w:rPr>
        <w:t xml:space="preserve">（四）投标文件的提交  </w:t>
      </w:r>
    </w:p>
    <w:p>
      <w:pPr>
        <w:spacing w:line="360" w:lineRule="auto"/>
        <w:ind w:firstLine="1936" w:firstLineChars="807"/>
        <w:jc w:val="left"/>
        <w:rPr>
          <w:rFonts w:ascii="宋体" w:hAnsi="宋体" w:eastAsia="宋体" w:cs="宋体"/>
          <w:color w:val="000000"/>
          <w:kern w:val="0"/>
          <w:sz w:val="24"/>
          <w:szCs w:val="24"/>
          <w:highlight w:val="none"/>
        </w:rPr>
      </w:pPr>
      <w:r>
        <w:rPr>
          <w:rFonts w:hint="eastAsia" w:ascii="宋体" w:hAnsi="宋体" w:eastAsia="宋体" w:cs="宋体"/>
          <w:color w:val="000000"/>
          <w:kern w:val="0"/>
          <w:sz w:val="24"/>
          <w:szCs w:val="24"/>
          <w:highlight w:val="none"/>
        </w:rPr>
        <w:t xml:space="preserve">（五）开标、评标和定标  </w:t>
      </w:r>
    </w:p>
    <w:p>
      <w:pPr>
        <w:spacing w:line="360" w:lineRule="auto"/>
        <w:ind w:firstLine="1936" w:firstLineChars="807"/>
        <w:jc w:val="left"/>
        <w:rPr>
          <w:rFonts w:ascii="宋体" w:hAnsi="宋体" w:eastAsia="宋体" w:cs="宋体"/>
          <w:color w:val="000000"/>
          <w:kern w:val="0"/>
          <w:sz w:val="24"/>
          <w:szCs w:val="24"/>
          <w:highlight w:val="none"/>
        </w:rPr>
      </w:pPr>
      <w:r>
        <w:rPr>
          <w:rFonts w:hint="eastAsia" w:ascii="宋体" w:hAnsi="宋体" w:eastAsia="宋体" w:cs="宋体"/>
          <w:color w:val="000000"/>
          <w:kern w:val="0"/>
          <w:sz w:val="24"/>
          <w:szCs w:val="24"/>
          <w:highlight w:val="none"/>
        </w:rPr>
        <w:t xml:space="preserve">（六）合同的授予 </w:t>
      </w:r>
    </w:p>
    <w:p>
      <w:pPr>
        <w:spacing w:line="360" w:lineRule="auto"/>
        <w:jc w:val="left"/>
        <w:rPr>
          <w:rFonts w:ascii="宋体" w:hAnsi="宋体" w:eastAsia="宋体" w:cs="宋体"/>
          <w:color w:val="000000"/>
          <w:kern w:val="0"/>
          <w:sz w:val="24"/>
          <w:szCs w:val="24"/>
          <w:highlight w:val="none"/>
        </w:rPr>
      </w:pPr>
      <w:r>
        <w:rPr>
          <w:rFonts w:hint="eastAsia" w:ascii="宋体" w:hAnsi="宋体" w:eastAsia="宋体" w:cs="宋体"/>
          <w:color w:val="000000"/>
          <w:kern w:val="0"/>
          <w:sz w:val="24"/>
          <w:szCs w:val="24"/>
          <w:highlight w:val="none"/>
        </w:rPr>
        <w:t xml:space="preserve">          </w:t>
      </w:r>
    </w:p>
    <w:p>
      <w:pPr>
        <w:spacing w:line="360" w:lineRule="auto"/>
        <w:jc w:val="center"/>
        <w:rPr>
          <w:rFonts w:ascii="宋体" w:hAnsi="宋体" w:eastAsia="宋体" w:cs="Times New Roman"/>
          <w:spacing w:val="40"/>
          <w:sz w:val="28"/>
          <w:szCs w:val="28"/>
          <w:highlight w:val="none"/>
        </w:rPr>
      </w:pPr>
      <w:r>
        <w:rPr>
          <w:rFonts w:hint="eastAsia" w:ascii="宋体" w:hAnsi="宋体" w:eastAsia="宋体" w:cs="Times New Roman"/>
          <w:szCs w:val="21"/>
          <w:highlight w:val="none"/>
        </w:rPr>
        <w:br w:type="page"/>
      </w:r>
      <w:r>
        <w:rPr>
          <w:rFonts w:hint="eastAsia" w:ascii="宋体" w:hAnsi="宋体" w:eastAsia="宋体" w:cs="Times New Roman"/>
          <w:spacing w:val="40"/>
          <w:sz w:val="28"/>
          <w:szCs w:val="28"/>
          <w:highlight w:val="none"/>
        </w:rPr>
        <w:t>一、投标须知前附表</w:t>
      </w:r>
    </w:p>
    <w:tbl>
      <w:tblPr>
        <w:tblStyle w:val="21"/>
        <w:tblW w:w="9192"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718"/>
        <w:gridCol w:w="1710"/>
        <w:gridCol w:w="6764"/>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64" w:hRule="atLeast"/>
          <w:jc w:val="center"/>
        </w:trPr>
        <w:tc>
          <w:tcPr>
            <w:tcW w:w="718" w:type="dxa"/>
            <w:tcBorders>
              <w:top w:val="single" w:color="auto" w:sz="8" w:space="0"/>
              <w:left w:val="single" w:color="auto" w:sz="8" w:space="0"/>
              <w:bottom w:val="single" w:color="auto" w:sz="4" w:space="0"/>
              <w:right w:val="single" w:color="auto" w:sz="4" w:space="0"/>
            </w:tcBorders>
          </w:tcPr>
          <w:p>
            <w:pPr>
              <w:autoSpaceDE w:val="0"/>
              <w:spacing w:line="440" w:lineRule="exact"/>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项号</w:t>
            </w:r>
          </w:p>
        </w:tc>
        <w:tc>
          <w:tcPr>
            <w:tcW w:w="1710" w:type="dxa"/>
            <w:tcBorders>
              <w:top w:val="single" w:color="auto" w:sz="8" w:space="0"/>
              <w:left w:val="single" w:color="auto" w:sz="4" w:space="0"/>
              <w:bottom w:val="single" w:color="auto" w:sz="4" w:space="0"/>
              <w:right w:val="single" w:color="auto" w:sz="4" w:space="0"/>
            </w:tcBorders>
          </w:tcPr>
          <w:p>
            <w:pPr>
              <w:autoSpaceDE w:val="0"/>
              <w:spacing w:line="440" w:lineRule="exact"/>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内    容</w:t>
            </w:r>
          </w:p>
        </w:tc>
        <w:tc>
          <w:tcPr>
            <w:tcW w:w="6764" w:type="dxa"/>
            <w:tcBorders>
              <w:top w:val="single" w:color="auto" w:sz="8" w:space="0"/>
              <w:left w:val="single" w:color="auto" w:sz="4" w:space="0"/>
              <w:bottom w:val="single" w:color="auto" w:sz="4" w:space="0"/>
              <w:right w:val="single" w:color="auto" w:sz="8" w:space="0"/>
            </w:tcBorders>
          </w:tcPr>
          <w:p>
            <w:pPr>
              <w:autoSpaceDE w:val="0"/>
              <w:spacing w:line="440" w:lineRule="exact"/>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说 明 与 要 求</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1" w:hRule="atLeast"/>
          <w:jc w:val="center"/>
        </w:trPr>
        <w:tc>
          <w:tcPr>
            <w:tcW w:w="718" w:type="dxa"/>
            <w:tcBorders>
              <w:top w:val="single" w:color="auto" w:sz="4" w:space="0"/>
              <w:left w:val="single" w:color="auto" w:sz="8" w:space="0"/>
              <w:bottom w:val="single" w:color="auto" w:sz="4" w:space="0"/>
              <w:right w:val="single" w:color="auto" w:sz="4" w:space="0"/>
            </w:tcBorders>
            <w:vAlign w:val="center"/>
          </w:tcPr>
          <w:p>
            <w:pPr>
              <w:autoSpaceDE w:val="0"/>
              <w:spacing w:line="440" w:lineRule="exact"/>
              <w:rPr>
                <w:rFonts w:ascii="宋体" w:hAnsi="宋体" w:eastAsia="宋体" w:cs="Times New Roman"/>
                <w:color w:val="000000"/>
                <w:sz w:val="22"/>
                <w:highlight w:val="none"/>
              </w:rPr>
            </w:pPr>
            <w:r>
              <w:rPr>
                <w:rFonts w:hint="eastAsia" w:ascii="宋体" w:hAnsi="宋体" w:eastAsia="宋体" w:cs="Times New Roman"/>
                <w:color w:val="000000"/>
                <w:sz w:val="22"/>
                <w:highlight w:val="none"/>
              </w:rPr>
              <w:t>1</w:t>
            </w:r>
          </w:p>
        </w:tc>
        <w:tc>
          <w:tcPr>
            <w:tcW w:w="1710" w:type="dxa"/>
            <w:tcBorders>
              <w:top w:val="single" w:color="auto" w:sz="4" w:space="0"/>
              <w:left w:val="single" w:color="auto" w:sz="4" w:space="0"/>
              <w:bottom w:val="single" w:color="auto" w:sz="4" w:space="0"/>
              <w:right w:val="single" w:color="auto" w:sz="4" w:space="0"/>
            </w:tcBorders>
            <w:vAlign w:val="center"/>
          </w:tcPr>
          <w:p>
            <w:pPr>
              <w:autoSpaceDE w:val="0"/>
              <w:spacing w:line="440" w:lineRule="exact"/>
              <w:rPr>
                <w:rFonts w:ascii="宋体" w:hAnsi="宋体" w:eastAsia="宋体" w:cs="Times New Roman"/>
                <w:color w:val="000000"/>
                <w:sz w:val="22"/>
                <w:highlight w:val="none"/>
              </w:rPr>
            </w:pPr>
            <w:r>
              <w:rPr>
                <w:rFonts w:hint="eastAsia" w:ascii="宋体" w:hAnsi="宋体" w:eastAsia="宋体" w:cs="Times New Roman"/>
                <w:color w:val="000000"/>
                <w:sz w:val="22"/>
                <w:highlight w:val="none"/>
              </w:rPr>
              <w:t>工程名称</w:t>
            </w:r>
          </w:p>
        </w:tc>
        <w:tc>
          <w:tcPr>
            <w:tcW w:w="6764" w:type="dxa"/>
            <w:tcBorders>
              <w:top w:val="single" w:color="auto" w:sz="4" w:space="0"/>
              <w:left w:val="single" w:color="auto" w:sz="4" w:space="0"/>
              <w:bottom w:val="single" w:color="auto" w:sz="4" w:space="0"/>
              <w:right w:val="single" w:color="auto" w:sz="8" w:space="0"/>
            </w:tcBorders>
            <w:vAlign w:val="center"/>
          </w:tcPr>
          <w:p>
            <w:pPr>
              <w:autoSpaceDE w:val="0"/>
              <w:spacing w:line="340" w:lineRule="exact"/>
              <w:rPr>
                <w:rFonts w:ascii="宋体" w:hAnsi="宋体" w:eastAsia="宋体" w:cs="Times New Roman"/>
                <w:color w:val="000000"/>
                <w:spacing w:val="-10"/>
                <w:sz w:val="22"/>
                <w:highlight w:val="none"/>
              </w:rPr>
            </w:pPr>
            <w:r>
              <w:rPr>
                <w:rFonts w:hint="eastAsia" w:ascii="宋体" w:hAnsi="宋体" w:eastAsia="宋体" w:cs="Times New Roman"/>
                <w:color w:val="000000"/>
                <w:sz w:val="22"/>
                <w:highlight w:val="none"/>
              </w:rPr>
              <w:t>赵县祥云·御福澜庭项目10KV外网新建</w:t>
            </w:r>
            <w:r>
              <w:rPr>
                <w:rFonts w:hint="eastAsia" w:ascii="宋体" w:hAnsi="宋体" w:eastAsia="宋体" w:cs="Times New Roman"/>
                <w:color w:val="000000"/>
                <w:sz w:val="22"/>
                <w:highlight w:val="none"/>
                <w:lang w:eastAsia="zh-CN"/>
              </w:rPr>
              <w:t>（</w:t>
            </w:r>
            <w:r>
              <w:rPr>
                <w:rFonts w:hint="eastAsia" w:ascii="宋体" w:hAnsi="宋体" w:eastAsia="宋体" w:cs="Times New Roman"/>
                <w:color w:val="000000"/>
                <w:sz w:val="22"/>
                <w:highlight w:val="none"/>
                <w:lang w:val="en-US" w:eastAsia="zh-CN"/>
              </w:rPr>
              <w:t>含空气源热泵）</w:t>
            </w:r>
            <w:r>
              <w:rPr>
                <w:rFonts w:hint="eastAsia" w:ascii="宋体" w:hAnsi="宋体" w:eastAsia="宋体" w:cs="Times New Roman"/>
                <w:color w:val="000000"/>
                <w:sz w:val="22"/>
                <w:highlight w:val="none"/>
              </w:rPr>
              <w:t xml:space="preserve">配电工程 </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03" w:hRule="atLeast"/>
          <w:jc w:val="center"/>
        </w:trPr>
        <w:tc>
          <w:tcPr>
            <w:tcW w:w="718" w:type="dxa"/>
            <w:tcBorders>
              <w:top w:val="single" w:color="auto" w:sz="4" w:space="0"/>
              <w:left w:val="single" w:color="auto" w:sz="8" w:space="0"/>
              <w:bottom w:val="single" w:color="auto" w:sz="4" w:space="0"/>
              <w:right w:val="single" w:color="auto" w:sz="4" w:space="0"/>
            </w:tcBorders>
            <w:vAlign w:val="center"/>
          </w:tcPr>
          <w:p>
            <w:pPr>
              <w:autoSpaceDE w:val="0"/>
              <w:spacing w:line="440" w:lineRule="exact"/>
              <w:rPr>
                <w:rFonts w:ascii="宋体" w:hAnsi="宋体" w:eastAsia="宋体" w:cs="Times New Roman"/>
                <w:color w:val="000000"/>
                <w:sz w:val="22"/>
                <w:highlight w:val="none"/>
              </w:rPr>
            </w:pPr>
            <w:r>
              <w:rPr>
                <w:rFonts w:hint="eastAsia" w:ascii="宋体" w:hAnsi="宋体" w:eastAsia="宋体" w:cs="Times New Roman"/>
                <w:color w:val="000000"/>
                <w:sz w:val="22"/>
                <w:highlight w:val="none"/>
              </w:rPr>
              <w:t>2</w:t>
            </w:r>
          </w:p>
        </w:tc>
        <w:tc>
          <w:tcPr>
            <w:tcW w:w="1710" w:type="dxa"/>
            <w:tcBorders>
              <w:top w:val="single" w:color="auto" w:sz="4" w:space="0"/>
              <w:left w:val="single" w:color="auto" w:sz="4" w:space="0"/>
              <w:bottom w:val="single" w:color="auto" w:sz="4" w:space="0"/>
              <w:right w:val="single" w:color="auto" w:sz="4" w:space="0"/>
            </w:tcBorders>
            <w:vAlign w:val="center"/>
          </w:tcPr>
          <w:p>
            <w:pPr>
              <w:autoSpaceDE w:val="0"/>
              <w:spacing w:line="440" w:lineRule="exact"/>
              <w:rPr>
                <w:rFonts w:ascii="宋体" w:hAnsi="宋体" w:eastAsia="宋体" w:cs="Times New Roman"/>
                <w:color w:val="000000"/>
                <w:sz w:val="22"/>
                <w:highlight w:val="none"/>
              </w:rPr>
            </w:pPr>
            <w:r>
              <w:rPr>
                <w:rFonts w:hint="eastAsia" w:ascii="宋体" w:hAnsi="宋体" w:eastAsia="宋体" w:cs="Times New Roman"/>
                <w:color w:val="000000"/>
                <w:sz w:val="22"/>
                <w:highlight w:val="none"/>
              </w:rPr>
              <w:t>建设地点</w:t>
            </w:r>
          </w:p>
        </w:tc>
        <w:tc>
          <w:tcPr>
            <w:tcW w:w="6764" w:type="dxa"/>
            <w:tcBorders>
              <w:top w:val="single" w:color="auto" w:sz="4" w:space="0"/>
              <w:left w:val="single" w:color="auto" w:sz="4" w:space="0"/>
              <w:bottom w:val="single" w:color="auto" w:sz="4" w:space="0"/>
              <w:right w:val="single" w:color="auto" w:sz="8" w:space="0"/>
            </w:tcBorders>
            <w:vAlign w:val="center"/>
          </w:tcPr>
          <w:p>
            <w:pPr>
              <w:autoSpaceDE w:val="0"/>
              <w:spacing w:line="440" w:lineRule="exact"/>
              <w:rPr>
                <w:rFonts w:ascii="宋体" w:hAnsi="宋体" w:eastAsia="宋体" w:cs="Times New Roman"/>
                <w:sz w:val="24"/>
                <w:szCs w:val="24"/>
                <w:highlight w:val="none"/>
              </w:rPr>
            </w:pPr>
            <w:r>
              <w:rPr>
                <w:rFonts w:hint="eastAsia" w:ascii="宋体" w:hAnsi="宋体" w:eastAsia="宋体" w:cs="Times New Roman"/>
                <w:color w:val="000000"/>
                <w:sz w:val="22"/>
                <w:highlight w:val="none"/>
              </w:rPr>
              <w:t>河北省石家庄市赵县李春大道以北，龙泉街（原所里街）以东</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76" w:hRule="atLeast"/>
          <w:jc w:val="center"/>
        </w:trPr>
        <w:tc>
          <w:tcPr>
            <w:tcW w:w="718" w:type="dxa"/>
            <w:tcBorders>
              <w:top w:val="single" w:color="auto" w:sz="4" w:space="0"/>
              <w:left w:val="single" w:color="auto" w:sz="8" w:space="0"/>
              <w:bottom w:val="single" w:color="auto" w:sz="4" w:space="0"/>
              <w:right w:val="single" w:color="auto" w:sz="4" w:space="0"/>
            </w:tcBorders>
            <w:vAlign w:val="center"/>
          </w:tcPr>
          <w:p>
            <w:pPr>
              <w:autoSpaceDE w:val="0"/>
              <w:spacing w:line="440" w:lineRule="exact"/>
              <w:rPr>
                <w:rFonts w:ascii="宋体" w:hAnsi="宋体" w:eastAsia="宋体" w:cs="Times New Roman"/>
                <w:color w:val="000000"/>
                <w:sz w:val="22"/>
                <w:highlight w:val="none"/>
              </w:rPr>
            </w:pPr>
            <w:r>
              <w:rPr>
                <w:rFonts w:hint="eastAsia" w:ascii="宋体" w:hAnsi="宋体" w:eastAsia="宋体" w:cs="Times New Roman"/>
                <w:color w:val="000000"/>
                <w:sz w:val="22"/>
                <w:highlight w:val="none"/>
              </w:rPr>
              <w:t>3</w:t>
            </w:r>
          </w:p>
        </w:tc>
        <w:tc>
          <w:tcPr>
            <w:tcW w:w="1710" w:type="dxa"/>
            <w:tcBorders>
              <w:top w:val="single" w:color="auto" w:sz="4" w:space="0"/>
              <w:left w:val="single" w:color="auto" w:sz="4" w:space="0"/>
              <w:bottom w:val="single" w:color="auto" w:sz="4" w:space="0"/>
              <w:right w:val="single" w:color="auto" w:sz="4" w:space="0"/>
            </w:tcBorders>
            <w:vAlign w:val="center"/>
          </w:tcPr>
          <w:p>
            <w:pPr>
              <w:autoSpaceDE w:val="0"/>
              <w:spacing w:line="440" w:lineRule="exact"/>
              <w:rPr>
                <w:rFonts w:ascii="宋体" w:hAnsi="宋体" w:eastAsia="宋体" w:cs="Times New Roman"/>
                <w:color w:val="0000FF"/>
                <w:sz w:val="22"/>
                <w:highlight w:val="none"/>
              </w:rPr>
            </w:pPr>
            <w:r>
              <w:rPr>
                <w:rFonts w:hint="eastAsia" w:ascii="宋体" w:hAnsi="宋体" w:eastAsia="宋体" w:cs="Times New Roman"/>
                <w:sz w:val="22"/>
                <w:highlight w:val="none"/>
              </w:rPr>
              <w:t>建筑规模</w:t>
            </w:r>
          </w:p>
        </w:tc>
        <w:tc>
          <w:tcPr>
            <w:tcW w:w="6764" w:type="dxa"/>
            <w:tcBorders>
              <w:top w:val="single" w:color="auto" w:sz="4" w:space="0"/>
              <w:left w:val="single" w:color="auto" w:sz="4" w:space="0"/>
              <w:bottom w:val="single" w:color="auto" w:sz="4" w:space="0"/>
              <w:right w:val="single" w:color="auto" w:sz="8" w:space="0"/>
            </w:tcBorders>
            <w:vAlign w:val="center"/>
          </w:tcPr>
          <w:p>
            <w:pPr>
              <w:autoSpaceDE w:val="0"/>
              <w:spacing w:line="420" w:lineRule="exact"/>
              <w:rPr>
                <w:rFonts w:hint="eastAsia" w:ascii="宋体" w:hAnsi="宋体" w:eastAsia="宋体" w:cs="Times New Roman"/>
                <w:spacing w:val="-16"/>
                <w:sz w:val="22"/>
                <w:highlight w:val="none"/>
                <w:lang w:eastAsia="zh-CN"/>
              </w:rPr>
            </w:pPr>
            <w:r>
              <w:rPr>
                <w:rFonts w:hint="eastAsia" w:ascii="宋体" w:hAnsi="宋体" w:eastAsia="宋体" w:cs="Times New Roman"/>
                <w:spacing w:val="0"/>
                <w:sz w:val="22"/>
                <w:highlight w:val="none"/>
              </w:rPr>
              <w:t>详见</w:t>
            </w:r>
            <w:r>
              <w:rPr>
                <w:rFonts w:hint="eastAsia" w:ascii="宋体" w:hAnsi="宋体" w:eastAsia="宋体" w:cs="Times New Roman"/>
                <w:spacing w:val="0"/>
                <w:sz w:val="22"/>
                <w:highlight w:val="none"/>
                <w:lang w:val="en-US" w:eastAsia="zh-CN"/>
              </w:rPr>
              <w:t>河北润融城市置业有限公司</w:t>
            </w:r>
            <w:r>
              <w:rPr>
                <w:rFonts w:hint="eastAsia" w:ascii="宋体" w:hAnsi="宋体" w:eastAsia="宋体" w:cs="Times New Roman"/>
                <w:spacing w:val="0"/>
                <w:sz w:val="22"/>
                <w:highlight w:val="none"/>
              </w:rPr>
              <w:t>10kv</w:t>
            </w:r>
            <w:r>
              <w:rPr>
                <w:rFonts w:hint="eastAsia" w:ascii="宋体" w:hAnsi="宋体" w:eastAsia="宋体" w:cs="Times New Roman"/>
                <w:spacing w:val="0"/>
                <w:sz w:val="22"/>
                <w:highlight w:val="none"/>
                <w:lang w:val="en-US" w:eastAsia="zh-CN"/>
              </w:rPr>
              <w:t>配电</w:t>
            </w:r>
            <w:r>
              <w:rPr>
                <w:rFonts w:hint="eastAsia" w:ascii="宋体" w:hAnsi="宋体" w:eastAsia="宋体" w:cs="Times New Roman"/>
                <w:spacing w:val="0"/>
                <w:sz w:val="22"/>
                <w:highlight w:val="none"/>
              </w:rPr>
              <w:t>新建</w:t>
            </w:r>
            <w:r>
              <w:rPr>
                <w:rFonts w:hint="eastAsia" w:ascii="宋体" w:hAnsi="宋体" w:eastAsia="宋体" w:cs="Times New Roman"/>
                <w:color w:val="000000"/>
                <w:sz w:val="22"/>
                <w:highlight w:val="none"/>
                <w:lang w:eastAsia="zh-CN"/>
              </w:rPr>
              <w:t>（</w:t>
            </w:r>
            <w:r>
              <w:rPr>
                <w:rFonts w:hint="eastAsia" w:ascii="宋体" w:hAnsi="宋体" w:eastAsia="宋体" w:cs="Times New Roman"/>
                <w:color w:val="000000"/>
                <w:sz w:val="22"/>
                <w:highlight w:val="none"/>
                <w:lang w:val="en-US" w:eastAsia="zh-CN"/>
              </w:rPr>
              <w:t>含空气源热泵）</w:t>
            </w:r>
            <w:r>
              <w:rPr>
                <w:rFonts w:hint="eastAsia" w:ascii="宋体" w:hAnsi="宋体" w:eastAsia="宋体" w:cs="Times New Roman"/>
                <w:spacing w:val="0"/>
                <w:sz w:val="22"/>
                <w:highlight w:val="none"/>
              </w:rPr>
              <w:t>工程</w:t>
            </w:r>
            <w:r>
              <w:rPr>
                <w:rFonts w:hint="eastAsia" w:ascii="宋体" w:hAnsi="宋体" w:eastAsia="宋体" w:cs="Times New Roman"/>
                <w:spacing w:val="0"/>
                <w:sz w:val="22"/>
                <w:highlight w:val="none"/>
                <w:lang w:val="en-US" w:eastAsia="zh-CN"/>
              </w:rPr>
              <w:t>初步</w:t>
            </w:r>
            <w:r>
              <w:rPr>
                <w:rFonts w:hint="eastAsia" w:ascii="宋体" w:hAnsi="宋体" w:eastAsia="宋体" w:cs="Times New Roman"/>
                <w:spacing w:val="0"/>
                <w:sz w:val="22"/>
                <w:highlight w:val="none"/>
              </w:rPr>
              <w:t>设计图纸。</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56" w:hRule="atLeast"/>
          <w:jc w:val="center"/>
        </w:trPr>
        <w:tc>
          <w:tcPr>
            <w:tcW w:w="718" w:type="dxa"/>
            <w:tcBorders>
              <w:top w:val="single" w:color="auto" w:sz="4" w:space="0"/>
              <w:left w:val="single" w:color="auto" w:sz="8" w:space="0"/>
              <w:bottom w:val="single" w:color="auto" w:sz="4" w:space="0"/>
              <w:right w:val="single" w:color="auto" w:sz="4" w:space="0"/>
            </w:tcBorders>
            <w:vAlign w:val="center"/>
          </w:tcPr>
          <w:p>
            <w:pPr>
              <w:autoSpaceDE w:val="0"/>
              <w:spacing w:line="440" w:lineRule="exact"/>
              <w:rPr>
                <w:rFonts w:ascii="宋体" w:hAnsi="宋体" w:eastAsia="宋体" w:cs="Times New Roman"/>
                <w:color w:val="000000"/>
                <w:sz w:val="22"/>
                <w:highlight w:val="none"/>
              </w:rPr>
            </w:pPr>
            <w:r>
              <w:rPr>
                <w:rFonts w:hint="eastAsia" w:ascii="宋体" w:hAnsi="宋体" w:eastAsia="宋体" w:cs="Times New Roman"/>
                <w:color w:val="000000"/>
                <w:sz w:val="22"/>
                <w:highlight w:val="none"/>
              </w:rPr>
              <w:t>4</w:t>
            </w:r>
          </w:p>
        </w:tc>
        <w:tc>
          <w:tcPr>
            <w:tcW w:w="1710" w:type="dxa"/>
            <w:tcBorders>
              <w:top w:val="single" w:color="auto" w:sz="4" w:space="0"/>
              <w:left w:val="single" w:color="auto" w:sz="4" w:space="0"/>
              <w:bottom w:val="single" w:color="auto" w:sz="4" w:space="0"/>
              <w:right w:val="single" w:color="auto" w:sz="4" w:space="0"/>
            </w:tcBorders>
            <w:vAlign w:val="center"/>
          </w:tcPr>
          <w:p>
            <w:pPr>
              <w:autoSpaceDE w:val="0"/>
              <w:spacing w:line="440" w:lineRule="exact"/>
              <w:rPr>
                <w:rFonts w:ascii="宋体" w:hAnsi="宋体" w:eastAsia="宋体" w:cs="Times New Roman"/>
                <w:color w:val="000000"/>
                <w:sz w:val="22"/>
                <w:highlight w:val="none"/>
              </w:rPr>
            </w:pPr>
            <w:r>
              <w:rPr>
                <w:rFonts w:hint="eastAsia" w:ascii="宋体" w:hAnsi="宋体" w:eastAsia="宋体" w:cs="Times New Roman"/>
                <w:color w:val="000000"/>
                <w:sz w:val="22"/>
                <w:highlight w:val="none"/>
              </w:rPr>
              <w:t>承包方式</w:t>
            </w:r>
          </w:p>
        </w:tc>
        <w:tc>
          <w:tcPr>
            <w:tcW w:w="6764" w:type="dxa"/>
            <w:tcBorders>
              <w:top w:val="single" w:color="auto" w:sz="4" w:space="0"/>
              <w:left w:val="single" w:color="auto" w:sz="4" w:space="0"/>
              <w:bottom w:val="single" w:color="auto" w:sz="4" w:space="0"/>
              <w:right w:val="single" w:color="auto" w:sz="8" w:space="0"/>
            </w:tcBorders>
            <w:vAlign w:val="center"/>
          </w:tcPr>
          <w:p>
            <w:pPr>
              <w:keepNext w:val="0"/>
              <w:keepLines w:val="0"/>
              <w:pageBreakBefore w:val="0"/>
              <w:widowControl w:val="0"/>
              <w:kinsoku/>
              <w:wordWrap/>
              <w:overflowPunct/>
              <w:topLinePunct w:val="0"/>
              <w:autoSpaceDE w:val="0"/>
              <w:autoSpaceDN/>
              <w:bidi w:val="0"/>
              <w:adjustRightInd/>
              <w:snapToGrid/>
              <w:spacing w:line="0" w:lineRule="atLeast"/>
              <w:textAlignment w:val="auto"/>
              <w:rPr>
                <w:rFonts w:ascii="宋体" w:hAnsi="宋体" w:eastAsia="宋体" w:cs="Times New Roman"/>
                <w:color w:val="000000"/>
                <w:sz w:val="22"/>
                <w:highlight w:val="none"/>
                <w:u w:val="single"/>
              </w:rPr>
            </w:pPr>
            <w:r>
              <w:rPr>
                <w:rFonts w:hint="eastAsia" w:ascii="宋体" w:hAnsi="宋体" w:eastAsia="宋体" w:cs="Times New Roman"/>
                <w:color w:val="000000"/>
                <w:sz w:val="22"/>
                <w:highlight w:val="none"/>
              </w:rPr>
              <w:t>包</w:t>
            </w:r>
            <w:r>
              <w:rPr>
                <w:rFonts w:hint="eastAsia" w:ascii="宋体" w:hAnsi="宋体" w:eastAsia="宋体" w:cs="Times New Roman"/>
                <w:color w:val="000000"/>
                <w:sz w:val="22"/>
                <w:highlight w:val="none"/>
                <w:lang w:val="en-US" w:eastAsia="zh-CN"/>
              </w:rPr>
              <w:t>人</w:t>
            </w:r>
            <w:r>
              <w:rPr>
                <w:rFonts w:hint="eastAsia" w:ascii="宋体" w:hAnsi="宋体" w:eastAsia="宋体" w:cs="Times New Roman"/>
                <w:color w:val="000000"/>
                <w:sz w:val="22"/>
                <w:highlight w:val="none"/>
              </w:rPr>
              <w:t>工、包</w:t>
            </w:r>
            <w:r>
              <w:rPr>
                <w:rFonts w:hint="eastAsia" w:ascii="宋体" w:hAnsi="宋体" w:eastAsia="宋体" w:cs="Times New Roman"/>
                <w:color w:val="000000"/>
                <w:sz w:val="22"/>
                <w:highlight w:val="none"/>
                <w:lang w:val="en-US" w:eastAsia="zh-CN"/>
              </w:rPr>
              <w:t>原材</w:t>
            </w:r>
            <w:r>
              <w:rPr>
                <w:rFonts w:hint="eastAsia" w:ascii="宋体" w:hAnsi="宋体" w:eastAsia="宋体" w:cs="Times New Roman"/>
                <w:color w:val="000000"/>
                <w:sz w:val="22"/>
                <w:highlight w:val="none"/>
              </w:rPr>
              <w:t>料、包机械设备、包运输、包验收移交、包质量安全等全部内容。</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9" w:hRule="atLeast"/>
          <w:jc w:val="center"/>
        </w:trPr>
        <w:tc>
          <w:tcPr>
            <w:tcW w:w="718" w:type="dxa"/>
            <w:tcBorders>
              <w:top w:val="single" w:color="auto" w:sz="4" w:space="0"/>
              <w:left w:val="single" w:color="auto" w:sz="8" w:space="0"/>
              <w:bottom w:val="single" w:color="auto" w:sz="4" w:space="0"/>
              <w:right w:val="single" w:color="auto" w:sz="4" w:space="0"/>
            </w:tcBorders>
            <w:vAlign w:val="center"/>
          </w:tcPr>
          <w:p>
            <w:pPr>
              <w:autoSpaceDE w:val="0"/>
              <w:spacing w:line="440" w:lineRule="exact"/>
              <w:rPr>
                <w:rFonts w:ascii="宋体" w:hAnsi="宋体" w:eastAsia="宋体" w:cs="Times New Roman"/>
                <w:color w:val="000000"/>
                <w:sz w:val="22"/>
                <w:highlight w:val="none"/>
              </w:rPr>
            </w:pPr>
            <w:r>
              <w:rPr>
                <w:rFonts w:hint="eastAsia" w:ascii="宋体" w:hAnsi="宋体" w:eastAsia="宋体" w:cs="Times New Roman"/>
                <w:color w:val="000000"/>
                <w:sz w:val="22"/>
                <w:highlight w:val="none"/>
              </w:rPr>
              <w:t>5</w:t>
            </w:r>
          </w:p>
        </w:tc>
        <w:tc>
          <w:tcPr>
            <w:tcW w:w="1710" w:type="dxa"/>
            <w:tcBorders>
              <w:top w:val="single" w:color="auto" w:sz="4" w:space="0"/>
              <w:left w:val="single" w:color="auto" w:sz="4" w:space="0"/>
              <w:bottom w:val="single" w:color="auto" w:sz="4" w:space="0"/>
              <w:right w:val="single" w:color="auto" w:sz="4" w:space="0"/>
            </w:tcBorders>
            <w:vAlign w:val="center"/>
          </w:tcPr>
          <w:p>
            <w:pPr>
              <w:autoSpaceDE w:val="0"/>
              <w:spacing w:line="440" w:lineRule="exact"/>
              <w:rPr>
                <w:rFonts w:ascii="宋体" w:hAnsi="宋体" w:eastAsia="宋体" w:cs="Times New Roman"/>
                <w:color w:val="000000"/>
                <w:sz w:val="22"/>
                <w:highlight w:val="none"/>
              </w:rPr>
            </w:pPr>
            <w:r>
              <w:rPr>
                <w:rFonts w:hint="eastAsia" w:ascii="宋体" w:hAnsi="宋体" w:eastAsia="宋体" w:cs="Times New Roman"/>
                <w:color w:val="000000"/>
                <w:sz w:val="22"/>
                <w:highlight w:val="none"/>
              </w:rPr>
              <w:t>质量标准</w:t>
            </w:r>
          </w:p>
        </w:tc>
        <w:tc>
          <w:tcPr>
            <w:tcW w:w="6764" w:type="dxa"/>
            <w:tcBorders>
              <w:top w:val="single" w:color="auto" w:sz="4" w:space="0"/>
              <w:left w:val="single" w:color="auto" w:sz="4" w:space="0"/>
              <w:bottom w:val="single" w:color="auto" w:sz="4" w:space="0"/>
              <w:right w:val="single" w:color="auto" w:sz="8" w:space="0"/>
            </w:tcBorders>
            <w:vAlign w:val="center"/>
          </w:tcPr>
          <w:p>
            <w:pPr>
              <w:keepNext w:val="0"/>
              <w:keepLines w:val="0"/>
              <w:pageBreakBefore w:val="0"/>
              <w:widowControl w:val="0"/>
              <w:kinsoku/>
              <w:wordWrap/>
              <w:overflowPunct/>
              <w:topLinePunct w:val="0"/>
              <w:autoSpaceDE w:val="0"/>
              <w:autoSpaceDN/>
              <w:bidi w:val="0"/>
              <w:adjustRightInd/>
              <w:snapToGrid/>
              <w:spacing w:line="380" w:lineRule="exact"/>
              <w:textAlignment w:val="auto"/>
              <w:rPr>
                <w:rFonts w:ascii="宋体" w:hAnsi="宋体" w:eastAsia="宋体" w:cs="Times New Roman"/>
                <w:color w:val="000000"/>
                <w:sz w:val="22"/>
                <w:highlight w:val="none"/>
              </w:rPr>
            </w:pPr>
            <w:r>
              <w:rPr>
                <w:rFonts w:hint="eastAsia" w:ascii="宋体" w:hAnsi="宋体" w:eastAsia="宋体" w:cs="Times New Roman"/>
                <w:color w:val="000000"/>
                <w:sz w:val="22"/>
                <w:highlight w:val="none"/>
              </w:rPr>
              <w:t>合格，按照国家及当地政府部门有关的规范及规定验收。</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629" w:hRule="atLeast"/>
          <w:jc w:val="center"/>
        </w:trPr>
        <w:tc>
          <w:tcPr>
            <w:tcW w:w="718" w:type="dxa"/>
            <w:tcBorders>
              <w:top w:val="single" w:color="auto" w:sz="4" w:space="0"/>
              <w:left w:val="single" w:color="auto" w:sz="8" w:space="0"/>
              <w:bottom w:val="single" w:color="auto" w:sz="4" w:space="0"/>
              <w:right w:val="single" w:color="auto" w:sz="4" w:space="0"/>
            </w:tcBorders>
            <w:vAlign w:val="center"/>
          </w:tcPr>
          <w:p>
            <w:pPr>
              <w:autoSpaceDE w:val="0"/>
              <w:spacing w:line="440" w:lineRule="exact"/>
              <w:rPr>
                <w:rFonts w:ascii="宋体" w:hAnsi="宋体" w:eastAsia="宋体" w:cs="Times New Roman"/>
                <w:color w:val="000000"/>
                <w:sz w:val="22"/>
                <w:highlight w:val="none"/>
              </w:rPr>
            </w:pPr>
            <w:r>
              <w:rPr>
                <w:rFonts w:hint="eastAsia" w:ascii="宋体" w:hAnsi="宋体" w:eastAsia="宋体" w:cs="Times New Roman"/>
                <w:color w:val="000000"/>
                <w:sz w:val="22"/>
                <w:highlight w:val="none"/>
              </w:rPr>
              <w:t>6</w:t>
            </w:r>
          </w:p>
        </w:tc>
        <w:tc>
          <w:tcPr>
            <w:tcW w:w="1710" w:type="dxa"/>
            <w:tcBorders>
              <w:top w:val="single" w:color="auto" w:sz="4" w:space="0"/>
              <w:left w:val="single" w:color="auto" w:sz="4" w:space="0"/>
              <w:bottom w:val="single" w:color="auto" w:sz="4" w:space="0"/>
              <w:right w:val="single" w:color="auto" w:sz="4" w:space="0"/>
            </w:tcBorders>
            <w:vAlign w:val="center"/>
          </w:tcPr>
          <w:p>
            <w:pPr>
              <w:autoSpaceDE w:val="0"/>
              <w:spacing w:line="440" w:lineRule="exact"/>
              <w:rPr>
                <w:rFonts w:ascii="宋体" w:hAnsi="宋体" w:eastAsia="宋体" w:cs="Times New Roman"/>
                <w:color w:val="000000"/>
                <w:sz w:val="22"/>
                <w:highlight w:val="none"/>
              </w:rPr>
            </w:pPr>
            <w:r>
              <w:rPr>
                <w:rFonts w:hint="eastAsia" w:ascii="宋体" w:hAnsi="宋体" w:eastAsia="宋体" w:cs="Times New Roman"/>
                <w:color w:val="000000"/>
                <w:sz w:val="22"/>
                <w:highlight w:val="none"/>
              </w:rPr>
              <w:t>发包范围</w:t>
            </w:r>
          </w:p>
        </w:tc>
        <w:tc>
          <w:tcPr>
            <w:tcW w:w="6764" w:type="dxa"/>
            <w:tcBorders>
              <w:top w:val="single" w:color="auto" w:sz="4" w:space="0"/>
              <w:left w:val="single" w:color="auto" w:sz="4" w:space="0"/>
              <w:bottom w:val="single" w:color="auto" w:sz="4" w:space="0"/>
              <w:right w:val="single" w:color="auto" w:sz="8" w:space="0"/>
            </w:tcBorders>
            <w:vAlign w:val="center"/>
          </w:tcPr>
          <w:p>
            <w:pPr>
              <w:keepNext w:val="0"/>
              <w:keepLines w:val="0"/>
              <w:pageBreakBefore w:val="0"/>
              <w:widowControl w:val="0"/>
              <w:kinsoku/>
              <w:wordWrap/>
              <w:overflowPunct/>
              <w:topLinePunct w:val="0"/>
              <w:autoSpaceDE w:val="0"/>
              <w:autoSpaceDN/>
              <w:bidi w:val="0"/>
              <w:adjustRightInd/>
              <w:snapToGrid/>
              <w:spacing w:line="380" w:lineRule="exact"/>
              <w:ind w:firstLine="440" w:firstLineChars="200"/>
              <w:textAlignment w:val="auto"/>
              <w:rPr>
                <w:rFonts w:hint="eastAsia" w:ascii="宋体" w:hAnsi="宋体" w:eastAsia="宋体" w:cs="Times New Roman"/>
                <w:sz w:val="22"/>
                <w:highlight w:val="none"/>
              </w:rPr>
            </w:pPr>
            <w:bookmarkStart w:id="0" w:name="OLE_LINK1"/>
            <w:r>
              <w:rPr>
                <w:rFonts w:hint="eastAsia" w:ascii="宋体" w:hAnsi="宋体" w:eastAsia="宋体" w:cs="Times New Roman"/>
                <w:sz w:val="22"/>
                <w:highlight w:val="none"/>
              </w:rPr>
              <w:t>1.本工程10KV配电新建工程施工图纸内全部工程，包含但不限于主供电源自110KV双庙站10KV979官庄线01#环网柜出线备用106间隔新建敷设电缆管井线路至小区车库总配电室，备供电源自110KV城关站10KV576东环线干线53号杆新建敷设电缆管井线路至小区总配电室（一主一备2条10kV线路），拉管、车库墙壁开洞及封堵</w:t>
            </w:r>
            <w:r>
              <w:rPr>
                <w:rFonts w:hint="eastAsia" w:ascii="宋体" w:hAnsi="宋体" w:eastAsia="宋体" w:cs="Times New Roman"/>
                <w:sz w:val="22"/>
                <w:highlight w:val="none"/>
                <w:lang w:eastAsia="zh-CN"/>
              </w:rPr>
              <w:t>（</w:t>
            </w:r>
            <w:r>
              <w:rPr>
                <w:rFonts w:hint="eastAsia" w:ascii="宋体" w:hAnsi="宋体" w:eastAsia="宋体" w:cs="Times New Roman"/>
                <w:sz w:val="22"/>
                <w:highlight w:val="none"/>
                <w:lang w:val="en-US" w:eastAsia="zh-CN"/>
              </w:rPr>
              <w:t>含</w:t>
            </w:r>
            <w:r>
              <w:rPr>
                <w:rFonts w:hint="eastAsia" w:ascii="宋体" w:hAnsi="宋体" w:eastAsia="宋体" w:cs="Times New Roman"/>
                <w:sz w:val="22"/>
                <w:highlight w:val="none"/>
              </w:rPr>
              <w:t>防水</w:t>
            </w:r>
            <w:r>
              <w:rPr>
                <w:rFonts w:hint="eastAsia" w:ascii="宋体" w:hAnsi="宋体" w:eastAsia="宋体" w:cs="Times New Roman"/>
                <w:sz w:val="22"/>
                <w:highlight w:val="none"/>
                <w:lang w:val="en-US" w:eastAsia="zh-CN"/>
              </w:rPr>
              <w:t>修补）</w:t>
            </w:r>
            <w:r>
              <w:rPr>
                <w:rFonts w:hint="eastAsia" w:ascii="宋体" w:hAnsi="宋体" w:eastAsia="宋体" w:cs="Times New Roman"/>
                <w:sz w:val="22"/>
                <w:highlight w:val="none"/>
              </w:rPr>
              <w:t>、新建环网柜、环网柜基础及敷设电缆及所需的电缆井</w:t>
            </w:r>
            <w:r>
              <w:rPr>
                <w:rFonts w:hint="eastAsia" w:ascii="宋体" w:hAnsi="宋体" w:eastAsia="宋体" w:cs="Times New Roman"/>
                <w:sz w:val="22"/>
                <w:highlight w:val="none"/>
                <w:lang w:eastAsia="zh-CN"/>
              </w:rPr>
              <w:t>、</w:t>
            </w:r>
            <w:r>
              <w:rPr>
                <w:rFonts w:hint="eastAsia" w:ascii="宋体" w:hAnsi="宋体" w:eastAsia="宋体" w:cs="Times New Roman"/>
                <w:sz w:val="22"/>
                <w:highlight w:val="none"/>
                <w:lang w:val="en-US" w:eastAsia="zh-CN"/>
              </w:rPr>
              <w:t>电缆沟</w:t>
            </w:r>
            <w:r>
              <w:rPr>
                <w:rFonts w:hint="eastAsia" w:ascii="宋体" w:hAnsi="宋体" w:eastAsia="宋体" w:cs="Times New Roman"/>
                <w:sz w:val="22"/>
                <w:highlight w:val="none"/>
              </w:rPr>
              <w:t>等所有内容（包含开闭所及电业配电室、物业配电室内桥架</w:t>
            </w:r>
            <w:r>
              <w:rPr>
                <w:rFonts w:hint="eastAsia" w:ascii="宋体" w:hAnsi="宋体" w:eastAsia="宋体" w:cs="Times New Roman"/>
                <w:sz w:val="22"/>
                <w:highlight w:val="none"/>
                <w:lang w:eastAsia="zh-CN"/>
              </w:rPr>
              <w:t>，</w:t>
            </w:r>
            <w:r>
              <w:rPr>
                <w:rFonts w:hint="eastAsia" w:ascii="宋体" w:hAnsi="宋体" w:eastAsia="宋体" w:cs="Times New Roman"/>
                <w:sz w:val="22"/>
                <w:highlight w:val="none"/>
                <w:lang w:val="en-US" w:eastAsia="zh-CN"/>
              </w:rPr>
              <w:t>不</w:t>
            </w:r>
            <w:r>
              <w:rPr>
                <w:rFonts w:hint="eastAsia" w:ascii="宋体" w:hAnsi="宋体" w:eastAsia="宋体" w:cs="Times New Roman"/>
                <w:sz w:val="22"/>
                <w:highlight w:val="none"/>
                <w:lang w:eastAsia="zh-CN"/>
              </w:rPr>
              <w:t>包含配电室照明部分</w:t>
            </w:r>
            <w:r>
              <w:rPr>
                <w:rFonts w:hint="eastAsia" w:ascii="宋体" w:hAnsi="宋体" w:eastAsia="宋体" w:cs="Times New Roman"/>
                <w:sz w:val="22"/>
                <w:highlight w:val="none"/>
              </w:rPr>
              <w:t>）。</w:t>
            </w:r>
          </w:p>
          <w:p>
            <w:pPr>
              <w:keepNext w:val="0"/>
              <w:keepLines w:val="0"/>
              <w:pageBreakBefore w:val="0"/>
              <w:widowControl w:val="0"/>
              <w:kinsoku/>
              <w:wordWrap/>
              <w:overflowPunct/>
              <w:topLinePunct w:val="0"/>
              <w:autoSpaceDE w:val="0"/>
              <w:autoSpaceDN/>
              <w:bidi w:val="0"/>
              <w:adjustRightInd/>
              <w:snapToGrid/>
              <w:spacing w:line="380" w:lineRule="exact"/>
              <w:ind w:firstLine="440" w:firstLineChars="200"/>
              <w:textAlignment w:val="auto"/>
              <w:rPr>
                <w:rFonts w:hint="eastAsia" w:ascii="宋体" w:hAnsi="宋体" w:eastAsia="宋体" w:cs="Times New Roman"/>
                <w:sz w:val="22"/>
                <w:highlight w:val="none"/>
                <w:lang w:val="en-US" w:eastAsia="zh-CN"/>
              </w:rPr>
            </w:pPr>
            <w:r>
              <w:rPr>
                <w:rFonts w:hint="eastAsia" w:ascii="宋体" w:hAnsi="宋体" w:eastAsia="宋体" w:cs="Times New Roman"/>
                <w:sz w:val="22"/>
                <w:highlight w:val="none"/>
              </w:rPr>
              <w:t>2.户表部分施工图纸</w:t>
            </w:r>
            <w:r>
              <w:rPr>
                <w:rFonts w:hint="eastAsia" w:ascii="宋体" w:hAnsi="宋体" w:eastAsia="宋体" w:cs="Times New Roman"/>
                <w:sz w:val="22"/>
                <w:highlight w:val="none"/>
                <w:lang w:val="en-US" w:eastAsia="zh-CN"/>
              </w:rPr>
              <w:t>部</w:t>
            </w:r>
            <w:r>
              <w:rPr>
                <w:rFonts w:hint="eastAsia" w:ascii="宋体" w:hAnsi="宋体" w:eastAsia="宋体" w:cs="Times New Roman"/>
                <w:sz w:val="22"/>
                <w:highlight w:val="none"/>
              </w:rPr>
              <w:t>分只包含电业低压电缆清册一（配电室至各楼栋居民低压电缆清册）、电业低压电缆清册二（配电室至充电桩低压电缆清册）、物业低压电缆清册三（配电室至各栋楼物业低压电缆清册）、物业低压电缆清册四（配电室至各栋楼物业低压电缆清册）、物业低压电缆清册五（配电室至车库物业低压电缆清册）、物业低压电缆清册六（配电室至车库物业低压电缆清册）中的电缆采购安装、上下口与配电柜的压线工程；充电桩系统包含CDZ1电表箱</w:t>
            </w:r>
            <w:r>
              <w:rPr>
                <w:rFonts w:hint="eastAsia" w:ascii="宋体" w:hAnsi="宋体" w:eastAsia="宋体" w:cs="Times New Roman"/>
                <w:sz w:val="22"/>
                <w:highlight w:val="none"/>
                <w:lang w:val="en-US" w:eastAsia="zh-CN"/>
              </w:rPr>
              <w:t>和</w:t>
            </w:r>
            <w:r>
              <w:rPr>
                <w:rFonts w:hint="eastAsia" w:ascii="宋体" w:hAnsi="宋体" w:eastAsia="宋体" w:cs="Times New Roman"/>
                <w:sz w:val="22"/>
                <w:highlight w:val="none"/>
              </w:rPr>
              <w:t>AP-CDZ配电箱</w:t>
            </w:r>
            <w:r>
              <w:rPr>
                <w:rFonts w:hint="eastAsia" w:ascii="宋体" w:hAnsi="宋体" w:eastAsia="宋体" w:cs="Times New Roman"/>
                <w:sz w:val="22"/>
                <w:highlight w:val="none"/>
                <w:lang w:val="en-US" w:eastAsia="zh-CN"/>
              </w:rPr>
              <w:t>至</w:t>
            </w:r>
            <w:r>
              <w:rPr>
                <w:rFonts w:hint="eastAsia" w:ascii="宋体" w:hAnsi="宋体" w:eastAsia="宋体" w:cs="Times New Roman"/>
                <w:sz w:val="22"/>
                <w:highlight w:val="none"/>
              </w:rPr>
              <w:t>CDZ1电表箱</w:t>
            </w:r>
            <w:r>
              <w:rPr>
                <w:rFonts w:hint="eastAsia" w:ascii="宋体" w:hAnsi="宋体" w:eastAsia="宋体" w:cs="Times New Roman"/>
                <w:sz w:val="22"/>
                <w:highlight w:val="none"/>
                <w:lang w:val="en-US" w:eastAsia="zh-CN"/>
              </w:rPr>
              <w:t>线缆</w:t>
            </w:r>
            <w:r>
              <w:rPr>
                <w:rFonts w:hint="eastAsia" w:ascii="宋体" w:hAnsi="宋体" w:eastAsia="宋体" w:cs="Times New Roman"/>
                <w:sz w:val="22"/>
                <w:highlight w:val="none"/>
              </w:rPr>
              <w:t>采购安装（含基础）</w:t>
            </w:r>
            <w:r>
              <w:rPr>
                <w:rFonts w:hint="eastAsia" w:ascii="宋体" w:hAnsi="宋体" w:eastAsia="宋体" w:cs="Times New Roman"/>
                <w:sz w:val="22"/>
                <w:highlight w:val="none"/>
                <w:lang w:eastAsia="zh-CN"/>
              </w:rPr>
              <w:t>；</w:t>
            </w:r>
            <w:r>
              <w:rPr>
                <w:rFonts w:hint="eastAsia" w:ascii="宋体" w:hAnsi="宋体" w:eastAsia="宋体" w:cs="Times New Roman"/>
                <w:sz w:val="22"/>
                <w:highlight w:val="none"/>
              </w:rPr>
              <w:t>电缆实际长度投标方自行考虑（不包含车库内桥架）</w:t>
            </w:r>
            <w:r>
              <w:rPr>
                <w:rFonts w:hint="eastAsia" w:ascii="宋体" w:hAnsi="宋体" w:eastAsia="宋体" w:cs="Times New Roman"/>
                <w:sz w:val="22"/>
                <w:highlight w:val="none"/>
                <w:lang w:eastAsia="zh-CN"/>
              </w:rPr>
              <w:t>；</w:t>
            </w:r>
            <w:r>
              <w:rPr>
                <w:rFonts w:hint="eastAsia" w:ascii="宋体" w:hAnsi="宋体" w:eastAsia="宋体" w:cs="Times New Roman"/>
                <w:sz w:val="22"/>
                <w:highlight w:val="none"/>
                <w:lang w:val="en-US" w:eastAsia="zh-CN"/>
              </w:rPr>
              <w:t>包含直埋电缆的</w:t>
            </w:r>
            <w:r>
              <w:rPr>
                <w:rFonts w:hint="eastAsia" w:ascii="宋体" w:hAnsi="宋体" w:eastAsia="宋体" w:cs="Times New Roman"/>
                <w:sz w:val="22"/>
                <w:highlight w:val="none"/>
              </w:rPr>
              <w:t>土建工程施工</w:t>
            </w:r>
            <w:r>
              <w:rPr>
                <w:rFonts w:hint="eastAsia" w:ascii="宋体" w:hAnsi="宋体" w:eastAsia="宋体" w:cs="Times New Roman"/>
                <w:sz w:val="22"/>
                <w:highlight w:val="none"/>
                <w:lang w:eastAsia="zh-CN"/>
              </w:rPr>
              <w:t>，</w:t>
            </w:r>
            <w:r>
              <w:rPr>
                <w:rFonts w:hint="eastAsia" w:ascii="宋体" w:hAnsi="宋体" w:eastAsia="宋体" w:cs="Times New Roman"/>
                <w:sz w:val="22"/>
                <w:highlight w:val="none"/>
                <w:lang w:val="en-US" w:eastAsia="zh-CN"/>
              </w:rPr>
              <w:t>包含但不限于土方挖填、直埋电缆穿管、标识标志等。</w:t>
            </w:r>
          </w:p>
          <w:p>
            <w:pPr>
              <w:keepNext w:val="0"/>
              <w:keepLines w:val="0"/>
              <w:pageBreakBefore w:val="0"/>
              <w:widowControl w:val="0"/>
              <w:kinsoku/>
              <w:wordWrap/>
              <w:overflowPunct/>
              <w:topLinePunct w:val="0"/>
              <w:autoSpaceDE w:val="0"/>
              <w:autoSpaceDN/>
              <w:bidi w:val="0"/>
              <w:adjustRightInd/>
              <w:snapToGrid/>
              <w:spacing w:line="380" w:lineRule="exact"/>
              <w:ind w:firstLine="440" w:firstLineChars="200"/>
              <w:textAlignment w:val="auto"/>
              <w:rPr>
                <w:rFonts w:hint="default" w:ascii="宋体" w:hAnsi="宋体" w:eastAsia="宋体" w:cs="Times New Roman"/>
                <w:sz w:val="22"/>
                <w:highlight w:val="none"/>
                <w:lang w:val="en-US" w:eastAsia="zh-CN"/>
              </w:rPr>
            </w:pPr>
            <w:r>
              <w:rPr>
                <w:rFonts w:hint="eastAsia" w:ascii="宋体" w:hAnsi="宋体" w:eastAsia="宋体" w:cs="Times New Roman"/>
                <w:sz w:val="22"/>
                <w:highlight w:val="none"/>
                <w:lang w:val="en-US" w:eastAsia="zh-CN"/>
              </w:rPr>
              <w:t>住宅楼部分包含居民楼头箱（电气间DA1、DA2电业柜）和居民楼头箱至电表箱的预分支电缆采购安装，电表箱不含电表（电表由赵县供电局免费提供），含电表箱及电表箱内除电表外的其它材料、电表安装（电表安装费具体由投标人询赵县供电所，电表安装费用含在本次投标报价中），</w:t>
            </w:r>
            <w:r>
              <w:rPr>
                <w:rFonts w:hint="eastAsia" w:ascii="宋体" w:hAnsi="宋体" w:eastAsia="宋体" w:cs="Times New Roman"/>
                <w:sz w:val="22"/>
                <w:highlight w:val="none"/>
              </w:rPr>
              <w:t>电缆实际长度投标方自行考虑</w:t>
            </w:r>
            <w:r>
              <w:rPr>
                <w:rFonts w:hint="eastAsia" w:ascii="宋体" w:hAnsi="宋体" w:eastAsia="宋体" w:cs="Times New Roman"/>
                <w:sz w:val="22"/>
                <w:highlight w:val="none"/>
                <w:lang w:val="en-US" w:eastAsia="zh-CN"/>
              </w:rPr>
              <w:t>。</w:t>
            </w:r>
          </w:p>
          <w:p>
            <w:pPr>
              <w:keepNext w:val="0"/>
              <w:keepLines w:val="0"/>
              <w:pageBreakBefore w:val="0"/>
              <w:widowControl w:val="0"/>
              <w:kinsoku/>
              <w:wordWrap/>
              <w:overflowPunct/>
              <w:topLinePunct w:val="0"/>
              <w:autoSpaceDE w:val="0"/>
              <w:autoSpaceDN/>
              <w:bidi w:val="0"/>
              <w:adjustRightInd/>
              <w:snapToGrid/>
              <w:spacing w:line="380" w:lineRule="exact"/>
              <w:ind w:firstLine="440" w:firstLineChars="200"/>
              <w:textAlignment w:val="auto"/>
              <w:rPr>
                <w:rFonts w:hint="eastAsia" w:ascii="宋体" w:hAnsi="宋体" w:eastAsia="宋体" w:cs="Times New Roman"/>
                <w:sz w:val="22"/>
                <w:highlight w:val="none"/>
              </w:rPr>
            </w:pPr>
            <w:r>
              <w:rPr>
                <w:rFonts w:hint="eastAsia" w:ascii="宋体" w:hAnsi="宋体" w:eastAsia="宋体" w:cs="Times New Roman"/>
                <w:kern w:val="2"/>
                <w:sz w:val="22"/>
                <w:szCs w:val="22"/>
                <w:highlight w:val="none"/>
                <w:lang w:val="en-US" w:eastAsia="zh-CN" w:bidi="ar-SA"/>
              </w:rPr>
              <w:t>3.空气热源泵施工图部分包含施工图全部施工内容（含空气</w:t>
            </w:r>
            <w:r>
              <w:rPr>
                <w:rFonts w:hint="eastAsia" w:ascii="宋体" w:hAnsi="宋体" w:eastAsia="宋体" w:cs="Times New Roman"/>
                <w:sz w:val="22"/>
                <w:highlight w:val="none"/>
              </w:rPr>
              <w:t>热源泵房变配电室</w:t>
            </w:r>
            <w:r>
              <w:rPr>
                <w:rFonts w:hint="eastAsia" w:ascii="宋体" w:hAnsi="宋体" w:eastAsia="宋体" w:cs="Times New Roman"/>
                <w:sz w:val="22"/>
                <w:highlight w:val="none"/>
                <w:lang w:val="en-US" w:eastAsia="zh-CN"/>
              </w:rPr>
              <w:t>内</w:t>
            </w:r>
            <w:r>
              <w:rPr>
                <w:rFonts w:hint="eastAsia" w:ascii="宋体" w:hAnsi="宋体" w:eastAsia="宋体" w:cs="Times New Roman"/>
                <w:sz w:val="22"/>
                <w:highlight w:val="none"/>
              </w:rPr>
              <w:t>桥架）</w:t>
            </w:r>
            <w:r>
              <w:rPr>
                <w:rFonts w:hint="eastAsia" w:ascii="宋体" w:hAnsi="宋体" w:eastAsia="宋体" w:cs="Times New Roman"/>
                <w:sz w:val="22"/>
                <w:highlight w:val="none"/>
                <w:lang w:eastAsia="zh-CN"/>
              </w:rPr>
              <w:t>，</w:t>
            </w:r>
            <w:r>
              <w:rPr>
                <w:rFonts w:hint="eastAsia" w:ascii="宋体" w:hAnsi="宋体" w:eastAsia="宋体" w:cs="Times New Roman"/>
                <w:sz w:val="22"/>
                <w:highlight w:val="none"/>
                <w:lang w:val="en-US" w:eastAsia="zh-CN"/>
              </w:rPr>
              <w:t>不含照明部分</w:t>
            </w:r>
            <w:r>
              <w:rPr>
                <w:rFonts w:hint="eastAsia" w:ascii="宋体" w:hAnsi="宋体" w:eastAsia="宋体" w:cs="Times New Roman"/>
                <w:sz w:val="22"/>
                <w:highlight w:val="none"/>
              </w:rPr>
              <w:t>。</w:t>
            </w:r>
          </w:p>
          <w:p>
            <w:pPr>
              <w:keepNext w:val="0"/>
              <w:keepLines w:val="0"/>
              <w:pageBreakBefore w:val="0"/>
              <w:widowControl w:val="0"/>
              <w:kinsoku/>
              <w:wordWrap/>
              <w:overflowPunct/>
              <w:topLinePunct w:val="0"/>
              <w:autoSpaceDE w:val="0"/>
              <w:autoSpaceDN/>
              <w:bidi w:val="0"/>
              <w:adjustRightInd/>
              <w:snapToGrid/>
              <w:spacing w:line="380" w:lineRule="exact"/>
              <w:ind w:firstLine="440" w:firstLineChars="200"/>
              <w:textAlignment w:val="auto"/>
              <w:rPr>
                <w:rFonts w:hint="eastAsia" w:ascii="宋体" w:hAnsi="宋体" w:eastAsia="宋体" w:cs="Times New Roman"/>
                <w:sz w:val="22"/>
                <w:highlight w:val="none"/>
              </w:rPr>
            </w:pPr>
            <w:r>
              <w:rPr>
                <w:rFonts w:hint="eastAsia" w:ascii="宋体" w:hAnsi="宋体" w:eastAsia="宋体" w:cs="Times New Roman"/>
                <w:sz w:val="22"/>
                <w:highlight w:val="none"/>
                <w:lang w:val="en-US" w:eastAsia="zh-CN"/>
              </w:rPr>
              <w:t>4</w:t>
            </w:r>
            <w:r>
              <w:rPr>
                <w:rFonts w:hint="eastAsia" w:ascii="宋体" w:hAnsi="宋体" w:eastAsia="宋体" w:cs="Times New Roman"/>
                <w:sz w:val="22"/>
                <w:highlight w:val="none"/>
              </w:rPr>
              <w:t>.商业配套、幼儿园及小区大门包含至配电室内的电缆采购安装工程</w:t>
            </w:r>
            <w:r>
              <w:rPr>
                <w:rFonts w:hint="eastAsia" w:ascii="宋体" w:hAnsi="宋体" w:eastAsia="宋体" w:cs="Times New Roman"/>
                <w:sz w:val="22"/>
                <w:highlight w:val="none"/>
                <w:lang w:eastAsia="zh-CN"/>
              </w:rPr>
              <w:t>（</w:t>
            </w:r>
            <w:r>
              <w:rPr>
                <w:rFonts w:hint="eastAsia" w:ascii="宋体" w:hAnsi="宋体" w:eastAsia="宋体" w:cs="Times New Roman"/>
                <w:sz w:val="22"/>
                <w:highlight w:val="none"/>
                <w:lang w:val="en-US" w:eastAsia="zh-CN"/>
              </w:rPr>
              <w:t>含直埋电缆的</w:t>
            </w:r>
            <w:r>
              <w:rPr>
                <w:rFonts w:hint="eastAsia" w:ascii="宋体" w:hAnsi="宋体" w:eastAsia="宋体" w:cs="Times New Roman"/>
                <w:sz w:val="22"/>
                <w:highlight w:val="none"/>
              </w:rPr>
              <w:t>土建工程施工</w:t>
            </w:r>
            <w:r>
              <w:rPr>
                <w:rFonts w:hint="eastAsia" w:ascii="宋体" w:hAnsi="宋体" w:eastAsia="宋体" w:cs="Times New Roman"/>
                <w:sz w:val="22"/>
                <w:highlight w:val="none"/>
                <w:lang w:eastAsia="zh-CN"/>
              </w:rPr>
              <w:t>，</w:t>
            </w:r>
            <w:r>
              <w:rPr>
                <w:rFonts w:hint="eastAsia" w:ascii="宋体" w:hAnsi="宋体" w:eastAsia="宋体" w:cs="Times New Roman"/>
                <w:sz w:val="22"/>
                <w:highlight w:val="none"/>
                <w:lang w:val="en-US" w:eastAsia="zh-CN"/>
              </w:rPr>
              <w:t>包含但不限于土方挖填、直埋电缆穿管、标识标志等</w:t>
            </w:r>
            <w:r>
              <w:rPr>
                <w:rFonts w:hint="eastAsia" w:ascii="宋体" w:hAnsi="宋体" w:eastAsia="宋体" w:cs="Times New Roman"/>
                <w:sz w:val="22"/>
                <w:highlight w:val="none"/>
                <w:lang w:eastAsia="zh-CN"/>
              </w:rPr>
              <w:t>）</w:t>
            </w:r>
            <w:r>
              <w:rPr>
                <w:rFonts w:hint="eastAsia" w:ascii="宋体" w:hAnsi="宋体" w:eastAsia="宋体" w:cs="Times New Roman"/>
                <w:sz w:val="22"/>
                <w:highlight w:val="none"/>
              </w:rPr>
              <w:t>。</w:t>
            </w:r>
          </w:p>
          <w:p>
            <w:pPr>
              <w:keepNext w:val="0"/>
              <w:keepLines w:val="0"/>
              <w:pageBreakBefore w:val="0"/>
              <w:widowControl w:val="0"/>
              <w:kinsoku/>
              <w:wordWrap/>
              <w:overflowPunct/>
              <w:topLinePunct w:val="0"/>
              <w:autoSpaceDE w:val="0"/>
              <w:autoSpaceDN/>
              <w:bidi w:val="0"/>
              <w:adjustRightInd/>
              <w:snapToGrid/>
              <w:spacing w:line="380" w:lineRule="exact"/>
              <w:ind w:firstLine="440" w:firstLineChars="200"/>
              <w:textAlignment w:val="auto"/>
              <w:rPr>
                <w:rFonts w:hint="eastAsia" w:ascii="宋体" w:hAnsi="宋体" w:eastAsia="宋体" w:cs="Times New Roman"/>
                <w:sz w:val="22"/>
                <w:highlight w:val="none"/>
              </w:rPr>
            </w:pPr>
            <w:r>
              <w:rPr>
                <w:rFonts w:hint="eastAsia" w:ascii="宋体" w:hAnsi="宋体" w:eastAsia="宋体" w:cs="Times New Roman"/>
                <w:sz w:val="22"/>
                <w:highlight w:val="none"/>
                <w:lang w:val="en-US" w:eastAsia="zh-CN"/>
              </w:rPr>
              <w:t>5</w:t>
            </w:r>
            <w:r>
              <w:rPr>
                <w:rFonts w:hint="eastAsia" w:ascii="宋体" w:hAnsi="宋体" w:eastAsia="宋体" w:cs="Times New Roman"/>
                <w:sz w:val="22"/>
                <w:highlight w:val="none"/>
              </w:rPr>
              <w:t>.</w:t>
            </w:r>
            <w:r>
              <w:rPr>
                <w:rFonts w:hint="eastAsia" w:ascii="宋体" w:hAnsi="宋体" w:eastAsia="宋体" w:cs="Times New Roman"/>
                <w:spacing w:val="0"/>
                <w:sz w:val="22"/>
                <w:highlight w:val="none"/>
                <w:lang w:val="en-US" w:eastAsia="zh-CN"/>
              </w:rPr>
              <w:t>包含河北润融城市置业有限公司</w:t>
            </w:r>
            <w:r>
              <w:rPr>
                <w:rFonts w:hint="eastAsia" w:ascii="宋体" w:hAnsi="宋体" w:eastAsia="宋体" w:cs="Times New Roman"/>
                <w:spacing w:val="0"/>
                <w:sz w:val="22"/>
                <w:highlight w:val="none"/>
              </w:rPr>
              <w:t>10kv</w:t>
            </w:r>
            <w:r>
              <w:rPr>
                <w:rFonts w:hint="eastAsia" w:ascii="宋体" w:hAnsi="宋体" w:eastAsia="宋体" w:cs="Times New Roman"/>
                <w:spacing w:val="0"/>
                <w:sz w:val="22"/>
                <w:highlight w:val="none"/>
                <w:lang w:val="en-US" w:eastAsia="zh-CN"/>
              </w:rPr>
              <w:t>配电</w:t>
            </w:r>
            <w:r>
              <w:rPr>
                <w:rFonts w:hint="eastAsia" w:ascii="宋体" w:hAnsi="宋体" w:eastAsia="宋体" w:cs="Times New Roman"/>
                <w:spacing w:val="0"/>
                <w:sz w:val="22"/>
                <w:highlight w:val="none"/>
              </w:rPr>
              <w:t>新建</w:t>
            </w:r>
            <w:r>
              <w:rPr>
                <w:rFonts w:hint="eastAsia" w:ascii="宋体" w:hAnsi="宋体" w:eastAsia="宋体" w:cs="Times New Roman"/>
                <w:color w:val="000000"/>
                <w:sz w:val="22"/>
                <w:highlight w:val="none"/>
                <w:lang w:eastAsia="zh-CN"/>
              </w:rPr>
              <w:t>（</w:t>
            </w:r>
            <w:r>
              <w:rPr>
                <w:rFonts w:hint="eastAsia" w:ascii="宋体" w:hAnsi="宋体" w:eastAsia="宋体" w:cs="Times New Roman"/>
                <w:color w:val="000000"/>
                <w:sz w:val="22"/>
                <w:highlight w:val="none"/>
                <w:lang w:val="en-US" w:eastAsia="zh-CN"/>
              </w:rPr>
              <w:t>含空气源热泵）</w:t>
            </w:r>
            <w:r>
              <w:rPr>
                <w:rFonts w:hint="eastAsia" w:ascii="宋体" w:hAnsi="宋体" w:eastAsia="宋体" w:cs="Times New Roman"/>
                <w:spacing w:val="0"/>
                <w:sz w:val="22"/>
                <w:highlight w:val="none"/>
              </w:rPr>
              <w:t>工程图纸设计</w:t>
            </w:r>
            <w:r>
              <w:rPr>
                <w:rFonts w:hint="eastAsia" w:ascii="宋体" w:hAnsi="宋体" w:eastAsia="宋体" w:cs="Times New Roman"/>
                <w:spacing w:val="0"/>
                <w:sz w:val="22"/>
                <w:highlight w:val="none"/>
                <w:lang w:val="en-US" w:eastAsia="zh-CN"/>
              </w:rPr>
              <w:t>及报审费用；</w:t>
            </w:r>
            <w:r>
              <w:rPr>
                <w:rFonts w:hint="eastAsia" w:ascii="宋体" w:hAnsi="宋体" w:eastAsia="宋体" w:cs="Times New Roman"/>
                <w:sz w:val="22"/>
                <w:highlight w:val="none"/>
              </w:rPr>
              <w:t>包含协调解决当地相关部门规定和要求，确保电力施工满足当地国家电网部门所要求的标准及相关规范规定要求，最终保证正常供电，满足祥云·御福澜庭项目综合验收所需电力部门出具的相关资料及证明文件。</w:t>
            </w:r>
          </w:p>
          <w:p>
            <w:pPr>
              <w:keepNext w:val="0"/>
              <w:keepLines w:val="0"/>
              <w:pageBreakBefore w:val="0"/>
              <w:widowControl w:val="0"/>
              <w:kinsoku/>
              <w:wordWrap/>
              <w:overflowPunct/>
              <w:topLinePunct w:val="0"/>
              <w:autoSpaceDE w:val="0"/>
              <w:autoSpaceDN/>
              <w:bidi w:val="0"/>
              <w:adjustRightInd/>
              <w:snapToGrid/>
              <w:spacing w:line="380" w:lineRule="exact"/>
              <w:ind w:firstLine="440" w:firstLineChars="200"/>
              <w:textAlignment w:val="auto"/>
              <w:rPr>
                <w:rFonts w:ascii="宋体" w:hAnsi="宋体" w:eastAsia="宋体" w:cs="Times New Roman"/>
                <w:sz w:val="22"/>
                <w:highlight w:val="none"/>
              </w:rPr>
            </w:pPr>
            <w:r>
              <w:rPr>
                <w:rFonts w:hint="eastAsia" w:ascii="宋体" w:hAnsi="宋体" w:eastAsia="宋体" w:cs="Times New Roman"/>
                <w:sz w:val="22"/>
                <w:highlight w:val="none"/>
                <w:lang w:val="en-US" w:eastAsia="zh-CN"/>
              </w:rPr>
              <w:t>6</w:t>
            </w:r>
            <w:r>
              <w:rPr>
                <w:rFonts w:hint="eastAsia" w:ascii="宋体" w:hAnsi="宋体" w:eastAsia="宋体" w:cs="Times New Roman"/>
                <w:sz w:val="22"/>
                <w:highlight w:val="none"/>
              </w:rPr>
              <w:t>.包含因该工程取得电力部门验收所需所有相关资料及证明文件（含电力资产评估）。含正式送电、移交及移交过程中的资料整理及上传，含工程竣工验收合格且移交电力局且正式送电后将发包方留存的相关资料移交发包方。用水、用电费由承包方自已承担。</w:t>
            </w:r>
            <w:bookmarkEnd w:id="0"/>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718" w:type="dxa"/>
            <w:tcBorders>
              <w:top w:val="single" w:color="auto" w:sz="4" w:space="0"/>
              <w:left w:val="single" w:color="auto" w:sz="8" w:space="0"/>
              <w:bottom w:val="single" w:color="auto" w:sz="4" w:space="0"/>
              <w:right w:val="single" w:color="auto" w:sz="4" w:space="0"/>
            </w:tcBorders>
            <w:vAlign w:val="center"/>
          </w:tcPr>
          <w:p>
            <w:pPr>
              <w:autoSpaceDE w:val="0"/>
              <w:spacing w:line="440" w:lineRule="exact"/>
              <w:rPr>
                <w:rFonts w:ascii="宋体" w:hAnsi="宋体" w:eastAsia="宋体" w:cs="Times New Roman"/>
                <w:color w:val="000000"/>
                <w:sz w:val="22"/>
                <w:highlight w:val="none"/>
              </w:rPr>
            </w:pPr>
            <w:r>
              <w:rPr>
                <w:rFonts w:hint="eastAsia" w:ascii="宋体" w:hAnsi="宋体" w:eastAsia="宋体" w:cs="Times New Roman"/>
                <w:color w:val="000000"/>
                <w:sz w:val="22"/>
                <w:highlight w:val="none"/>
              </w:rPr>
              <w:t>7</w:t>
            </w:r>
          </w:p>
        </w:tc>
        <w:tc>
          <w:tcPr>
            <w:tcW w:w="1710" w:type="dxa"/>
            <w:tcBorders>
              <w:top w:val="single" w:color="auto" w:sz="4" w:space="0"/>
              <w:left w:val="single" w:color="auto" w:sz="4" w:space="0"/>
              <w:bottom w:val="single" w:color="auto" w:sz="4" w:space="0"/>
              <w:right w:val="single" w:color="auto" w:sz="4" w:space="0"/>
            </w:tcBorders>
            <w:vAlign w:val="center"/>
          </w:tcPr>
          <w:p>
            <w:pPr>
              <w:autoSpaceDE w:val="0"/>
              <w:spacing w:line="440" w:lineRule="exact"/>
              <w:rPr>
                <w:rFonts w:ascii="宋体" w:hAnsi="宋体" w:eastAsia="宋体" w:cs="Times New Roman"/>
                <w:color w:val="000000"/>
                <w:sz w:val="22"/>
                <w:highlight w:val="none"/>
              </w:rPr>
            </w:pPr>
            <w:r>
              <w:rPr>
                <w:rFonts w:hint="eastAsia" w:ascii="宋体" w:hAnsi="宋体" w:eastAsia="宋体" w:cs="Times New Roman"/>
                <w:color w:val="000000"/>
                <w:sz w:val="22"/>
                <w:highlight w:val="none"/>
              </w:rPr>
              <w:t>工期要求</w:t>
            </w:r>
          </w:p>
        </w:tc>
        <w:tc>
          <w:tcPr>
            <w:tcW w:w="6764" w:type="dxa"/>
            <w:tcBorders>
              <w:top w:val="single" w:color="auto" w:sz="4" w:space="0"/>
              <w:left w:val="single" w:color="auto" w:sz="4" w:space="0"/>
              <w:bottom w:val="single" w:color="auto" w:sz="4" w:space="0"/>
              <w:right w:val="single" w:color="auto" w:sz="8" w:space="0"/>
            </w:tcBorders>
            <w:vAlign w:val="center"/>
          </w:tcPr>
          <w:p>
            <w:pPr>
              <w:autoSpaceDE w:val="0"/>
              <w:spacing w:line="440" w:lineRule="exact"/>
              <w:rPr>
                <w:rFonts w:ascii="宋体" w:hAnsi="宋体" w:eastAsia="宋体" w:cs="Times New Roman"/>
                <w:color w:val="000000"/>
                <w:sz w:val="22"/>
                <w:highlight w:val="none"/>
              </w:rPr>
            </w:pPr>
            <w:r>
              <w:rPr>
                <w:rFonts w:hint="eastAsia" w:ascii="宋体" w:hAnsi="宋体" w:eastAsia="宋体" w:cs="Times New Roman"/>
                <w:color w:val="000000"/>
                <w:sz w:val="22"/>
                <w:highlight w:val="none"/>
              </w:rPr>
              <w:t>施工工期：90日历天（自进场之日起）</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23" w:hRule="atLeast"/>
          <w:jc w:val="center"/>
        </w:trPr>
        <w:tc>
          <w:tcPr>
            <w:tcW w:w="718" w:type="dxa"/>
            <w:tcBorders>
              <w:top w:val="single" w:color="auto" w:sz="4" w:space="0"/>
              <w:left w:val="single" w:color="auto" w:sz="8" w:space="0"/>
              <w:bottom w:val="single" w:color="auto" w:sz="4" w:space="0"/>
              <w:right w:val="single" w:color="auto" w:sz="4" w:space="0"/>
            </w:tcBorders>
            <w:vAlign w:val="center"/>
          </w:tcPr>
          <w:p>
            <w:pPr>
              <w:autoSpaceDE w:val="0"/>
              <w:spacing w:line="440" w:lineRule="exact"/>
              <w:rPr>
                <w:rFonts w:ascii="宋体" w:hAnsi="宋体" w:eastAsia="宋体" w:cs="Times New Roman"/>
                <w:color w:val="000000"/>
                <w:sz w:val="22"/>
                <w:highlight w:val="none"/>
              </w:rPr>
            </w:pPr>
            <w:r>
              <w:rPr>
                <w:rFonts w:hint="eastAsia" w:ascii="宋体" w:hAnsi="宋体" w:eastAsia="宋体" w:cs="Times New Roman"/>
                <w:color w:val="000000"/>
                <w:sz w:val="22"/>
                <w:highlight w:val="none"/>
              </w:rPr>
              <w:t>8</w:t>
            </w:r>
          </w:p>
        </w:tc>
        <w:tc>
          <w:tcPr>
            <w:tcW w:w="1710" w:type="dxa"/>
            <w:tcBorders>
              <w:top w:val="single" w:color="auto" w:sz="4" w:space="0"/>
              <w:left w:val="single" w:color="auto" w:sz="4" w:space="0"/>
              <w:bottom w:val="single" w:color="auto" w:sz="4" w:space="0"/>
              <w:right w:val="single" w:color="auto" w:sz="4" w:space="0"/>
            </w:tcBorders>
            <w:vAlign w:val="center"/>
          </w:tcPr>
          <w:p>
            <w:pPr>
              <w:autoSpaceDE w:val="0"/>
              <w:spacing w:line="440" w:lineRule="exact"/>
              <w:rPr>
                <w:rFonts w:ascii="宋体" w:hAnsi="宋体" w:eastAsia="宋体" w:cs="Times New Roman"/>
                <w:color w:val="000000"/>
                <w:sz w:val="22"/>
                <w:highlight w:val="none"/>
              </w:rPr>
            </w:pPr>
            <w:r>
              <w:rPr>
                <w:rFonts w:hint="eastAsia" w:ascii="宋体" w:hAnsi="宋体" w:eastAsia="宋体" w:cs="Times New Roman"/>
                <w:color w:val="000000"/>
                <w:sz w:val="22"/>
                <w:highlight w:val="none"/>
              </w:rPr>
              <w:t>资金来源</w:t>
            </w:r>
          </w:p>
        </w:tc>
        <w:tc>
          <w:tcPr>
            <w:tcW w:w="6764" w:type="dxa"/>
            <w:tcBorders>
              <w:top w:val="single" w:color="auto" w:sz="4" w:space="0"/>
              <w:left w:val="single" w:color="auto" w:sz="4" w:space="0"/>
              <w:bottom w:val="single" w:color="auto" w:sz="4" w:space="0"/>
              <w:right w:val="single" w:color="auto" w:sz="8" w:space="0"/>
            </w:tcBorders>
            <w:vAlign w:val="center"/>
          </w:tcPr>
          <w:p>
            <w:pPr>
              <w:autoSpaceDE w:val="0"/>
              <w:spacing w:line="440" w:lineRule="exact"/>
              <w:rPr>
                <w:rFonts w:ascii="宋体" w:hAnsi="宋体" w:eastAsia="宋体" w:cs="Times New Roman"/>
                <w:color w:val="000000"/>
                <w:sz w:val="22"/>
                <w:highlight w:val="none"/>
              </w:rPr>
            </w:pPr>
            <w:r>
              <w:rPr>
                <w:rFonts w:hint="eastAsia" w:ascii="宋体" w:hAnsi="宋体" w:eastAsia="宋体" w:cs="Times New Roman"/>
                <w:color w:val="000000"/>
                <w:sz w:val="22"/>
                <w:highlight w:val="none"/>
              </w:rPr>
              <w:t>自筹</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41" w:hRule="atLeast"/>
          <w:jc w:val="center"/>
        </w:trPr>
        <w:tc>
          <w:tcPr>
            <w:tcW w:w="718" w:type="dxa"/>
            <w:tcBorders>
              <w:top w:val="single" w:color="auto" w:sz="4" w:space="0"/>
              <w:left w:val="single" w:color="auto" w:sz="8" w:space="0"/>
              <w:bottom w:val="single" w:color="auto" w:sz="4" w:space="0"/>
              <w:right w:val="single" w:color="auto" w:sz="4" w:space="0"/>
            </w:tcBorders>
            <w:vAlign w:val="center"/>
          </w:tcPr>
          <w:p>
            <w:pPr>
              <w:autoSpaceDE w:val="0"/>
              <w:spacing w:line="440" w:lineRule="exact"/>
              <w:rPr>
                <w:rFonts w:ascii="宋体" w:hAnsi="宋体" w:eastAsia="宋体" w:cs="Times New Roman"/>
                <w:color w:val="000000"/>
                <w:sz w:val="22"/>
                <w:highlight w:val="none"/>
              </w:rPr>
            </w:pPr>
            <w:r>
              <w:rPr>
                <w:rFonts w:hint="eastAsia" w:ascii="宋体" w:hAnsi="宋体" w:eastAsia="宋体" w:cs="Times New Roman"/>
                <w:color w:val="000000"/>
                <w:sz w:val="22"/>
                <w:highlight w:val="none"/>
              </w:rPr>
              <w:t>9</w:t>
            </w:r>
          </w:p>
        </w:tc>
        <w:tc>
          <w:tcPr>
            <w:tcW w:w="1710" w:type="dxa"/>
            <w:tcBorders>
              <w:top w:val="single" w:color="auto" w:sz="4" w:space="0"/>
              <w:left w:val="single" w:color="auto" w:sz="4" w:space="0"/>
              <w:bottom w:val="single" w:color="auto" w:sz="4" w:space="0"/>
              <w:right w:val="single" w:color="auto" w:sz="4" w:space="0"/>
            </w:tcBorders>
            <w:vAlign w:val="center"/>
          </w:tcPr>
          <w:p>
            <w:pPr>
              <w:autoSpaceDE w:val="0"/>
              <w:spacing w:line="440" w:lineRule="exact"/>
              <w:rPr>
                <w:rFonts w:ascii="宋体" w:hAnsi="宋体" w:eastAsia="宋体" w:cs="Times New Roman"/>
                <w:color w:val="000000"/>
                <w:sz w:val="22"/>
                <w:highlight w:val="none"/>
              </w:rPr>
            </w:pPr>
            <w:r>
              <w:rPr>
                <w:rFonts w:hint="eastAsia" w:ascii="宋体" w:hAnsi="宋体" w:eastAsia="宋体" w:cs="Times New Roman"/>
                <w:color w:val="000000"/>
                <w:sz w:val="22"/>
                <w:highlight w:val="none"/>
              </w:rPr>
              <w:t>投标人资质</w:t>
            </w:r>
          </w:p>
          <w:p>
            <w:pPr>
              <w:autoSpaceDE w:val="0"/>
              <w:spacing w:line="440" w:lineRule="exact"/>
              <w:rPr>
                <w:rFonts w:ascii="宋体" w:hAnsi="宋体" w:eastAsia="宋体" w:cs="Times New Roman"/>
                <w:color w:val="000000"/>
                <w:spacing w:val="-8"/>
                <w:sz w:val="22"/>
                <w:highlight w:val="none"/>
              </w:rPr>
            </w:pPr>
            <w:r>
              <w:rPr>
                <w:rFonts w:hint="eastAsia" w:ascii="宋体" w:hAnsi="宋体" w:eastAsia="宋体" w:cs="Times New Roman"/>
                <w:color w:val="000000"/>
                <w:spacing w:val="-8"/>
                <w:sz w:val="22"/>
                <w:highlight w:val="none"/>
              </w:rPr>
              <w:t>等级要求</w:t>
            </w:r>
          </w:p>
        </w:tc>
        <w:tc>
          <w:tcPr>
            <w:tcW w:w="6764" w:type="dxa"/>
            <w:tcBorders>
              <w:top w:val="single" w:color="auto" w:sz="4" w:space="0"/>
              <w:left w:val="single" w:color="auto" w:sz="4" w:space="0"/>
              <w:bottom w:val="single" w:color="auto" w:sz="4" w:space="0"/>
              <w:right w:val="single" w:color="auto" w:sz="8" w:space="0"/>
            </w:tcBorders>
            <w:vAlign w:val="center"/>
          </w:tcPr>
          <w:p>
            <w:pPr>
              <w:keepNext w:val="0"/>
              <w:keepLines w:val="0"/>
              <w:pageBreakBefore w:val="0"/>
              <w:widowControl w:val="0"/>
              <w:kinsoku/>
              <w:wordWrap/>
              <w:overflowPunct/>
              <w:topLinePunct w:val="0"/>
              <w:autoSpaceDE w:val="0"/>
              <w:autoSpaceDN/>
              <w:bidi w:val="0"/>
              <w:adjustRightInd/>
              <w:snapToGrid/>
              <w:spacing w:line="360" w:lineRule="exact"/>
              <w:textAlignment w:val="auto"/>
              <w:rPr>
                <w:rFonts w:ascii="宋体" w:hAnsi="宋体" w:eastAsia="宋体" w:cs="Times New Roman"/>
                <w:color w:val="000000"/>
                <w:sz w:val="22"/>
                <w:highlight w:val="none"/>
              </w:rPr>
            </w:pPr>
            <w:r>
              <w:rPr>
                <w:rFonts w:hint="eastAsia" w:ascii="宋体" w:hAnsi="宋体" w:eastAsia="宋体" w:cs="Times New Roman"/>
                <w:color w:val="000000"/>
                <w:sz w:val="22"/>
                <w:highlight w:val="none"/>
              </w:rPr>
              <w:t>投标人须具备电力工程施工总承包贰级及以上资质或输变电工程专业承包叁级及以上资质，并具备有效的安全生产许可证，且在人员、设备、资金等方面具有相应的施工能力；</w:t>
            </w:r>
          </w:p>
          <w:p>
            <w:pPr>
              <w:keepNext w:val="0"/>
              <w:keepLines w:val="0"/>
              <w:pageBreakBefore w:val="0"/>
              <w:widowControl w:val="0"/>
              <w:kinsoku/>
              <w:wordWrap/>
              <w:overflowPunct/>
              <w:topLinePunct w:val="0"/>
              <w:autoSpaceDN/>
              <w:bidi w:val="0"/>
              <w:adjustRightInd/>
              <w:snapToGrid/>
              <w:spacing w:line="360" w:lineRule="exact"/>
              <w:textAlignment w:val="auto"/>
              <w:rPr>
                <w:rFonts w:ascii="宋体" w:hAnsi="宋体" w:eastAsia="宋体" w:cs="Times New Roman"/>
                <w:color w:val="000000"/>
                <w:sz w:val="22"/>
                <w:highlight w:val="none"/>
              </w:rPr>
            </w:pPr>
            <w:r>
              <w:rPr>
                <w:rFonts w:hint="eastAsia" w:ascii="宋体" w:hAnsi="宋体" w:eastAsia="宋体" w:cs="Times New Roman"/>
                <w:color w:val="000000"/>
                <w:sz w:val="22"/>
                <w:highlight w:val="none"/>
              </w:rPr>
              <w:t>同时满足当地电力部门所要求的相关资质及电力部门认可的备案证明。投标人拟派项目经理须具备机电工程专业二级（含）以上注册建造师执业资格，并具备有效的安全生产考核合格B证，且目前未担任其它在建施工项目的项目经理；</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18" w:type="dxa"/>
            <w:tcBorders>
              <w:top w:val="single" w:color="auto" w:sz="4" w:space="0"/>
              <w:left w:val="single" w:color="auto" w:sz="8" w:space="0"/>
              <w:bottom w:val="single" w:color="auto" w:sz="4" w:space="0"/>
              <w:right w:val="single" w:color="auto" w:sz="4" w:space="0"/>
            </w:tcBorders>
            <w:vAlign w:val="center"/>
          </w:tcPr>
          <w:p>
            <w:pPr>
              <w:autoSpaceDE w:val="0"/>
              <w:spacing w:line="440" w:lineRule="exact"/>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10</w:t>
            </w:r>
          </w:p>
        </w:tc>
        <w:tc>
          <w:tcPr>
            <w:tcW w:w="1710" w:type="dxa"/>
            <w:tcBorders>
              <w:top w:val="single" w:color="auto" w:sz="4" w:space="0"/>
              <w:left w:val="single" w:color="auto" w:sz="4" w:space="0"/>
              <w:bottom w:val="single" w:color="auto" w:sz="4" w:space="0"/>
              <w:right w:val="single" w:color="auto" w:sz="4" w:space="0"/>
            </w:tcBorders>
            <w:vAlign w:val="center"/>
          </w:tcPr>
          <w:p>
            <w:pPr>
              <w:autoSpaceDE w:val="0"/>
              <w:spacing w:line="440" w:lineRule="exact"/>
              <w:rPr>
                <w:rFonts w:ascii="宋体" w:hAnsi="宋体" w:eastAsia="宋体" w:cs="Times New Roman"/>
                <w:color w:val="000000"/>
                <w:kern w:val="0"/>
                <w:sz w:val="22"/>
                <w:highlight w:val="none"/>
              </w:rPr>
            </w:pPr>
            <w:r>
              <w:rPr>
                <w:rFonts w:hint="eastAsia" w:ascii="宋体" w:hAnsi="宋体" w:eastAsia="宋体" w:cs="Times New Roman"/>
                <w:color w:val="000000"/>
                <w:kern w:val="0"/>
                <w:sz w:val="22"/>
                <w:highlight w:val="none"/>
              </w:rPr>
              <w:t>工程计价方式</w:t>
            </w:r>
          </w:p>
        </w:tc>
        <w:tc>
          <w:tcPr>
            <w:tcW w:w="6764" w:type="dxa"/>
            <w:tcBorders>
              <w:top w:val="single" w:color="auto" w:sz="4" w:space="0"/>
              <w:left w:val="single" w:color="auto" w:sz="4" w:space="0"/>
              <w:bottom w:val="single" w:color="auto" w:sz="4" w:space="0"/>
              <w:right w:val="single" w:color="auto" w:sz="8" w:space="0"/>
            </w:tcBorders>
            <w:vAlign w:val="center"/>
          </w:tcPr>
          <w:p>
            <w:pPr>
              <w:autoSpaceDE w:val="0"/>
              <w:spacing w:line="440" w:lineRule="exact"/>
              <w:rPr>
                <w:rFonts w:ascii="宋体" w:hAnsi="宋体" w:eastAsia="宋体" w:cs="Times New Roman"/>
                <w:color w:val="000000"/>
                <w:kern w:val="0"/>
                <w:sz w:val="22"/>
                <w:highlight w:val="none"/>
              </w:rPr>
            </w:pPr>
            <w:r>
              <w:rPr>
                <w:rFonts w:hint="eastAsia" w:ascii="宋体" w:hAnsi="宋体" w:eastAsia="宋体" w:cs="Times New Roman"/>
                <w:color w:val="000000"/>
                <w:kern w:val="0"/>
                <w:sz w:val="22"/>
                <w:highlight w:val="none"/>
              </w:rPr>
              <w:t>采用</w:t>
            </w:r>
            <w:r>
              <w:rPr>
                <w:rFonts w:hint="eastAsia" w:ascii="宋体" w:hAnsi="宋体" w:eastAsia="宋体" w:cs="Times New Roman"/>
                <w:color w:val="000000"/>
                <w:kern w:val="0"/>
                <w:sz w:val="22"/>
                <w:highlight w:val="none"/>
                <w:lang w:val="en-US" w:eastAsia="zh-CN"/>
              </w:rPr>
              <w:t>含税</w:t>
            </w:r>
            <w:r>
              <w:rPr>
                <w:rFonts w:hint="eastAsia" w:ascii="宋体" w:hAnsi="宋体" w:eastAsia="宋体" w:cs="Times New Roman"/>
                <w:color w:val="000000"/>
                <w:kern w:val="0"/>
                <w:sz w:val="22"/>
                <w:highlight w:val="none"/>
              </w:rPr>
              <w:t>固定总价合同</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65" w:hRule="atLeast"/>
          <w:jc w:val="center"/>
        </w:trPr>
        <w:tc>
          <w:tcPr>
            <w:tcW w:w="718" w:type="dxa"/>
            <w:tcBorders>
              <w:top w:val="single" w:color="auto" w:sz="4" w:space="0"/>
              <w:left w:val="single" w:color="auto" w:sz="8" w:space="0"/>
              <w:bottom w:val="single" w:color="auto" w:sz="4" w:space="0"/>
              <w:right w:val="single" w:color="auto" w:sz="4" w:space="0"/>
            </w:tcBorders>
            <w:vAlign w:val="center"/>
          </w:tcPr>
          <w:p>
            <w:pPr>
              <w:autoSpaceDE w:val="0"/>
              <w:spacing w:line="440" w:lineRule="exact"/>
              <w:rPr>
                <w:rFonts w:ascii="宋体" w:hAnsi="宋体" w:eastAsia="宋体" w:cs="Times New Roman"/>
                <w:color w:val="000000"/>
                <w:sz w:val="22"/>
                <w:highlight w:val="none"/>
              </w:rPr>
            </w:pPr>
            <w:r>
              <w:rPr>
                <w:rFonts w:hint="eastAsia" w:ascii="宋体" w:hAnsi="宋体" w:eastAsia="宋体" w:cs="Times New Roman"/>
                <w:color w:val="000000"/>
                <w:sz w:val="22"/>
                <w:highlight w:val="none"/>
              </w:rPr>
              <w:t>11</w:t>
            </w:r>
          </w:p>
        </w:tc>
        <w:tc>
          <w:tcPr>
            <w:tcW w:w="1710" w:type="dxa"/>
            <w:tcBorders>
              <w:top w:val="single" w:color="auto" w:sz="4" w:space="0"/>
              <w:left w:val="nil"/>
              <w:bottom w:val="single" w:color="auto" w:sz="4" w:space="0"/>
              <w:right w:val="single" w:color="auto" w:sz="4" w:space="0"/>
            </w:tcBorders>
            <w:vAlign w:val="center"/>
          </w:tcPr>
          <w:p>
            <w:pPr>
              <w:autoSpaceDE w:val="0"/>
              <w:spacing w:line="440" w:lineRule="exact"/>
              <w:rPr>
                <w:rFonts w:ascii="宋体" w:hAnsi="宋体" w:eastAsia="宋体" w:cs="Times New Roman"/>
                <w:color w:val="000000"/>
                <w:sz w:val="22"/>
                <w:highlight w:val="none"/>
              </w:rPr>
            </w:pPr>
            <w:r>
              <w:rPr>
                <w:rFonts w:hint="eastAsia" w:ascii="宋体" w:hAnsi="宋体" w:eastAsia="宋体" w:cs="Times New Roman"/>
                <w:color w:val="000000"/>
                <w:sz w:val="22"/>
                <w:highlight w:val="none"/>
              </w:rPr>
              <w:t>投标有效期</w:t>
            </w:r>
          </w:p>
        </w:tc>
        <w:tc>
          <w:tcPr>
            <w:tcW w:w="6764" w:type="dxa"/>
            <w:tcBorders>
              <w:top w:val="single" w:color="auto" w:sz="4" w:space="0"/>
              <w:left w:val="nil"/>
              <w:bottom w:val="single" w:color="auto" w:sz="4" w:space="0"/>
              <w:right w:val="single" w:color="auto" w:sz="8" w:space="0"/>
            </w:tcBorders>
            <w:vAlign w:val="center"/>
          </w:tcPr>
          <w:p>
            <w:pPr>
              <w:autoSpaceDE w:val="0"/>
              <w:spacing w:line="440" w:lineRule="exact"/>
              <w:ind w:left="-8" w:leftChars="-4"/>
              <w:rPr>
                <w:rFonts w:ascii="宋体" w:hAnsi="宋体" w:eastAsia="宋体" w:cs="Times New Roman"/>
                <w:color w:val="000000"/>
                <w:sz w:val="22"/>
                <w:highlight w:val="none"/>
              </w:rPr>
            </w:pPr>
            <w:r>
              <w:rPr>
                <w:rFonts w:hint="eastAsia" w:ascii="宋体" w:hAnsi="宋体" w:eastAsia="宋体" w:cs="Times New Roman"/>
                <w:color w:val="000000"/>
                <w:sz w:val="22"/>
                <w:highlight w:val="none"/>
                <w:u w:val="single"/>
              </w:rPr>
              <w:t xml:space="preserve"> 60</w:t>
            </w:r>
            <w:r>
              <w:rPr>
                <w:rFonts w:hint="eastAsia" w:ascii="宋体" w:hAnsi="宋体" w:eastAsia="宋体" w:cs="Times New Roman"/>
                <w:color w:val="000000"/>
                <w:sz w:val="22"/>
                <w:highlight w:val="none"/>
              </w:rPr>
              <w:t>日历天（从投标截止之日算起）</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18" w:type="dxa"/>
            <w:tcBorders>
              <w:top w:val="single" w:color="auto" w:sz="4" w:space="0"/>
              <w:left w:val="single" w:color="auto" w:sz="8" w:space="0"/>
              <w:bottom w:val="single" w:color="auto" w:sz="4" w:space="0"/>
              <w:right w:val="single" w:color="auto" w:sz="4" w:space="0"/>
            </w:tcBorders>
            <w:vAlign w:val="center"/>
          </w:tcPr>
          <w:p>
            <w:pPr>
              <w:autoSpaceDE w:val="0"/>
              <w:spacing w:line="440" w:lineRule="exact"/>
              <w:rPr>
                <w:rFonts w:hint="eastAsia" w:ascii="宋体" w:hAnsi="宋体" w:eastAsia="宋体" w:cs="宋体"/>
                <w:sz w:val="22"/>
                <w:highlight w:val="none"/>
              </w:rPr>
            </w:pPr>
            <w:r>
              <w:rPr>
                <w:rFonts w:hint="eastAsia" w:ascii="宋体" w:hAnsi="宋体" w:eastAsia="宋体" w:cs="宋体"/>
                <w:sz w:val="22"/>
                <w:highlight w:val="none"/>
              </w:rPr>
              <w:t>12</w:t>
            </w:r>
          </w:p>
        </w:tc>
        <w:tc>
          <w:tcPr>
            <w:tcW w:w="1710" w:type="dxa"/>
            <w:tcBorders>
              <w:top w:val="single" w:color="auto" w:sz="4" w:space="0"/>
              <w:left w:val="nil"/>
              <w:bottom w:val="single" w:color="auto" w:sz="4" w:space="0"/>
              <w:right w:val="single" w:color="auto" w:sz="4" w:space="0"/>
            </w:tcBorders>
            <w:vAlign w:val="center"/>
          </w:tcPr>
          <w:p>
            <w:pPr>
              <w:autoSpaceDE w:val="0"/>
              <w:spacing w:line="440" w:lineRule="exact"/>
              <w:rPr>
                <w:rFonts w:hint="eastAsia" w:ascii="宋体" w:hAnsi="宋体" w:eastAsia="宋体" w:cs="宋体"/>
                <w:sz w:val="22"/>
                <w:highlight w:val="none"/>
              </w:rPr>
            </w:pPr>
            <w:r>
              <w:rPr>
                <w:rFonts w:hint="eastAsia" w:ascii="宋体" w:hAnsi="宋体" w:eastAsia="宋体" w:cs="宋体"/>
                <w:sz w:val="22"/>
                <w:highlight w:val="none"/>
              </w:rPr>
              <w:t>投标保证金</w:t>
            </w:r>
          </w:p>
        </w:tc>
        <w:tc>
          <w:tcPr>
            <w:tcW w:w="6764" w:type="dxa"/>
            <w:tcBorders>
              <w:top w:val="single" w:color="auto" w:sz="4" w:space="0"/>
              <w:left w:val="nil"/>
              <w:bottom w:val="single" w:color="auto" w:sz="4" w:space="0"/>
              <w:right w:val="single" w:color="auto" w:sz="8" w:space="0"/>
            </w:tcBorders>
            <w:vAlign w:val="center"/>
          </w:tcPr>
          <w:p>
            <w:pPr>
              <w:keepNext w:val="0"/>
              <w:keepLines w:val="0"/>
              <w:pageBreakBefore w:val="0"/>
              <w:widowControl w:val="0"/>
              <w:kinsoku/>
              <w:wordWrap/>
              <w:overflowPunct/>
              <w:topLinePunct w:val="0"/>
              <w:autoSpaceDE/>
              <w:autoSpaceDN/>
              <w:bidi w:val="0"/>
              <w:adjustRightInd/>
              <w:snapToGrid/>
              <w:spacing w:line="360" w:lineRule="exact"/>
              <w:jc w:val="left"/>
              <w:textAlignment w:val="auto"/>
              <w:rPr>
                <w:rFonts w:hint="eastAsia" w:ascii="宋体" w:hAnsi="宋体" w:eastAsia="宋体" w:cs="宋体"/>
                <w:b/>
                <w:szCs w:val="21"/>
                <w:highlight w:val="none"/>
              </w:rPr>
            </w:pPr>
            <w:r>
              <w:rPr>
                <w:rFonts w:hint="eastAsia" w:ascii="宋体" w:hAnsi="宋体" w:eastAsia="宋体" w:cs="宋体"/>
                <w:b/>
                <w:szCs w:val="21"/>
                <w:highlight w:val="none"/>
              </w:rPr>
              <w:t>投标保证金</w:t>
            </w:r>
          </w:p>
          <w:p>
            <w:pPr>
              <w:keepNext w:val="0"/>
              <w:keepLines w:val="0"/>
              <w:pageBreakBefore w:val="0"/>
              <w:widowControl w:val="0"/>
              <w:kinsoku/>
              <w:wordWrap/>
              <w:overflowPunct/>
              <w:topLinePunct w:val="0"/>
              <w:autoSpaceDE/>
              <w:autoSpaceDN/>
              <w:bidi w:val="0"/>
              <w:adjustRightInd/>
              <w:snapToGrid/>
              <w:spacing w:line="360" w:lineRule="exact"/>
              <w:textAlignment w:val="auto"/>
              <w:rPr>
                <w:rFonts w:hint="eastAsia" w:ascii="宋体" w:hAnsi="宋体" w:eastAsia="宋体" w:cs="宋体"/>
                <w:szCs w:val="21"/>
                <w:highlight w:val="none"/>
              </w:rPr>
            </w:pPr>
            <w:r>
              <w:rPr>
                <w:rFonts w:hint="eastAsia" w:ascii="宋体" w:hAnsi="宋体" w:eastAsia="宋体" w:cs="宋体"/>
                <w:szCs w:val="21"/>
                <w:highlight w:val="none"/>
              </w:rPr>
              <w:t>1.投标保证金形式：电汇、网银转账。</w:t>
            </w:r>
          </w:p>
          <w:p>
            <w:pPr>
              <w:keepNext w:val="0"/>
              <w:keepLines w:val="0"/>
              <w:pageBreakBefore w:val="0"/>
              <w:widowControl w:val="0"/>
              <w:kinsoku/>
              <w:wordWrap/>
              <w:overflowPunct/>
              <w:topLinePunct w:val="0"/>
              <w:autoSpaceDE/>
              <w:autoSpaceDN/>
              <w:bidi w:val="0"/>
              <w:adjustRightInd/>
              <w:snapToGrid/>
              <w:spacing w:line="360" w:lineRule="exact"/>
              <w:textAlignment w:val="auto"/>
              <w:rPr>
                <w:rFonts w:hint="eastAsia" w:ascii="宋体" w:hAnsi="宋体" w:eastAsia="宋体" w:cs="宋体"/>
                <w:szCs w:val="21"/>
                <w:highlight w:val="none"/>
              </w:rPr>
            </w:pPr>
            <w:r>
              <w:rPr>
                <w:rFonts w:hint="eastAsia" w:ascii="宋体" w:hAnsi="宋体" w:eastAsia="宋体" w:cs="宋体"/>
                <w:szCs w:val="21"/>
                <w:highlight w:val="none"/>
              </w:rPr>
              <w:t>2.投标保证金金额：人民币 2万元整（大写：贰万元整）</w:t>
            </w:r>
          </w:p>
          <w:p>
            <w:pPr>
              <w:keepNext w:val="0"/>
              <w:keepLines w:val="0"/>
              <w:pageBreakBefore w:val="0"/>
              <w:widowControl w:val="0"/>
              <w:kinsoku/>
              <w:wordWrap/>
              <w:overflowPunct/>
              <w:topLinePunct w:val="0"/>
              <w:autoSpaceDE/>
              <w:autoSpaceDN/>
              <w:bidi w:val="0"/>
              <w:adjustRightInd/>
              <w:snapToGrid/>
              <w:spacing w:line="360" w:lineRule="exact"/>
              <w:textAlignment w:val="auto"/>
              <w:rPr>
                <w:rFonts w:hint="eastAsia" w:ascii="宋体" w:hAnsi="宋体" w:eastAsia="宋体" w:cs="宋体"/>
                <w:szCs w:val="21"/>
                <w:highlight w:val="none"/>
              </w:rPr>
            </w:pPr>
            <w:r>
              <w:rPr>
                <w:rFonts w:hint="eastAsia" w:ascii="宋体" w:hAnsi="宋体" w:eastAsia="宋体" w:cs="宋体"/>
                <w:szCs w:val="21"/>
                <w:highlight w:val="none"/>
              </w:rPr>
              <w:t>3.递交截止时间：投标截止之日的前一个工作日下午16：00之前（以到账时间为准）。</w:t>
            </w:r>
          </w:p>
          <w:p>
            <w:pPr>
              <w:keepNext w:val="0"/>
              <w:keepLines w:val="0"/>
              <w:pageBreakBefore w:val="0"/>
              <w:widowControl w:val="0"/>
              <w:kinsoku/>
              <w:wordWrap/>
              <w:overflowPunct/>
              <w:topLinePunct w:val="0"/>
              <w:autoSpaceDE/>
              <w:autoSpaceDN/>
              <w:bidi w:val="0"/>
              <w:adjustRightInd/>
              <w:snapToGrid/>
              <w:spacing w:line="360" w:lineRule="exact"/>
              <w:textAlignment w:val="auto"/>
              <w:rPr>
                <w:rFonts w:hint="eastAsia" w:ascii="宋体" w:hAnsi="宋体" w:eastAsia="宋体" w:cs="宋体"/>
                <w:szCs w:val="21"/>
                <w:highlight w:val="none"/>
              </w:rPr>
            </w:pPr>
            <w:r>
              <w:rPr>
                <w:rFonts w:hint="eastAsia" w:ascii="宋体" w:hAnsi="宋体" w:eastAsia="宋体" w:cs="宋体"/>
                <w:szCs w:val="21"/>
                <w:highlight w:val="none"/>
              </w:rPr>
              <w:t>4、投标保证金的退还</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textAlignment w:val="auto"/>
              <w:rPr>
                <w:rFonts w:hint="eastAsia" w:ascii="宋体" w:hAnsi="宋体" w:eastAsia="宋体" w:cs="宋体"/>
                <w:szCs w:val="21"/>
                <w:highlight w:val="none"/>
              </w:rPr>
            </w:pPr>
            <w:r>
              <w:rPr>
                <w:rFonts w:hint="eastAsia" w:ascii="宋体" w:hAnsi="宋体" w:eastAsia="宋体" w:cs="宋体"/>
                <w:szCs w:val="21"/>
                <w:highlight w:val="none"/>
              </w:rPr>
              <w:t>最迟在合同签订后5日内向中标人和未中标的投标人退还投标保证金（无利息）。投标保证金缴纳账户：</w:t>
            </w:r>
          </w:p>
          <w:p>
            <w:pPr>
              <w:keepNext w:val="0"/>
              <w:keepLines w:val="0"/>
              <w:pageBreakBefore w:val="0"/>
              <w:widowControl w:val="0"/>
              <w:kinsoku/>
              <w:wordWrap/>
              <w:overflowPunct/>
              <w:topLinePunct w:val="0"/>
              <w:autoSpaceDE/>
              <w:autoSpaceDN/>
              <w:bidi w:val="0"/>
              <w:adjustRightInd/>
              <w:snapToGrid/>
              <w:spacing w:line="360" w:lineRule="exact"/>
              <w:ind w:left="420" w:leftChars="200"/>
              <w:textAlignment w:val="auto"/>
              <w:rPr>
                <w:rFonts w:hint="eastAsia" w:ascii="宋体" w:hAnsi="宋体" w:eastAsia="宋体" w:cs="宋体"/>
                <w:szCs w:val="21"/>
                <w:highlight w:val="none"/>
              </w:rPr>
            </w:pPr>
            <w:r>
              <w:rPr>
                <w:rFonts w:hint="eastAsia" w:ascii="宋体" w:hAnsi="宋体" w:eastAsia="宋体" w:cs="宋体"/>
                <w:szCs w:val="21"/>
                <w:highlight w:val="none"/>
              </w:rPr>
              <w:t>开户名：河北建工</w:t>
            </w:r>
            <w:r>
              <w:rPr>
                <w:rFonts w:hint="eastAsia" w:ascii="宋体" w:hAnsi="宋体" w:eastAsia="宋体" w:cs="宋体"/>
                <w:szCs w:val="21"/>
                <w:highlight w:val="none"/>
                <w:lang w:val="en-US" w:eastAsia="zh-CN"/>
              </w:rPr>
              <w:t>集团供应链管理</w:t>
            </w:r>
            <w:bookmarkStart w:id="5" w:name="_GoBack"/>
            <w:bookmarkEnd w:id="5"/>
            <w:r>
              <w:rPr>
                <w:rFonts w:hint="eastAsia" w:ascii="宋体" w:hAnsi="宋体" w:eastAsia="宋体" w:cs="宋体"/>
                <w:szCs w:val="21"/>
                <w:highlight w:val="none"/>
              </w:rPr>
              <w:t>有限公司</w:t>
            </w:r>
          </w:p>
          <w:p>
            <w:pPr>
              <w:keepNext w:val="0"/>
              <w:keepLines w:val="0"/>
              <w:pageBreakBefore w:val="0"/>
              <w:widowControl w:val="0"/>
              <w:kinsoku/>
              <w:wordWrap/>
              <w:overflowPunct/>
              <w:topLinePunct w:val="0"/>
              <w:autoSpaceDE/>
              <w:autoSpaceDN/>
              <w:bidi w:val="0"/>
              <w:adjustRightInd/>
              <w:snapToGrid/>
              <w:spacing w:line="360" w:lineRule="exact"/>
              <w:ind w:left="420" w:leftChars="200"/>
              <w:textAlignment w:val="auto"/>
              <w:rPr>
                <w:rFonts w:hint="eastAsia" w:ascii="宋体" w:hAnsi="宋体" w:eastAsia="宋体" w:cs="宋体"/>
                <w:szCs w:val="21"/>
                <w:highlight w:val="none"/>
              </w:rPr>
            </w:pPr>
            <w:r>
              <w:rPr>
                <w:rFonts w:hint="eastAsia" w:ascii="宋体" w:hAnsi="宋体" w:eastAsia="宋体" w:cs="宋体"/>
                <w:szCs w:val="21"/>
                <w:highlight w:val="none"/>
              </w:rPr>
              <w:t>开户行：光大银行西王支行</w:t>
            </w:r>
          </w:p>
          <w:p>
            <w:pPr>
              <w:keepNext w:val="0"/>
              <w:keepLines w:val="0"/>
              <w:pageBreakBefore w:val="0"/>
              <w:widowControl w:val="0"/>
              <w:kinsoku/>
              <w:wordWrap/>
              <w:overflowPunct/>
              <w:topLinePunct w:val="0"/>
              <w:autoSpaceDE/>
              <w:autoSpaceDN/>
              <w:bidi w:val="0"/>
              <w:adjustRightInd/>
              <w:snapToGrid/>
              <w:spacing w:line="360" w:lineRule="exact"/>
              <w:ind w:left="420" w:leftChars="200"/>
              <w:textAlignment w:val="auto"/>
              <w:rPr>
                <w:rFonts w:hint="eastAsia" w:ascii="宋体" w:hAnsi="宋体" w:eastAsia="宋体" w:cs="宋体"/>
                <w:szCs w:val="21"/>
                <w:highlight w:val="none"/>
              </w:rPr>
            </w:pPr>
            <w:r>
              <w:rPr>
                <w:rFonts w:hint="eastAsia" w:ascii="宋体" w:hAnsi="宋体" w:eastAsia="宋体" w:cs="宋体"/>
                <w:szCs w:val="21"/>
                <w:highlight w:val="none"/>
              </w:rPr>
              <w:t>账号：75220188000078821</w:t>
            </w:r>
          </w:p>
          <w:p>
            <w:pPr>
              <w:keepNext w:val="0"/>
              <w:keepLines w:val="0"/>
              <w:pageBreakBefore w:val="0"/>
              <w:widowControl w:val="0"/>
              <w:kinsoku/>
              <w:wordWrap/>
              <w:overflowPunct/>
              <w:topLinePunct w:val="0"/>
              <w:autoSpaceDE/>
              <w:autoSpaceDN/>
              <w:bidi w:val="0"/>
              <w:adjustRightInd/>
              <w:snapToGrid/>
              <w:spacing w:line="360" w:lineRule="exact"/>
              <w:jc w:val="left"/>
              <w:textAlignment w:val="auto"/>
              <w:rPr>
                <w:rFonts w:hint="eastAsia" w:ascii="宋体" w:hAnsi="宋体" w:eastAsia="宋体" w:cs="宋体"/>
                <w:b/>
                <w:szCs w:val="21"/>
                <w:highlight w:val="none"/>
              </w:rPr>
            </w:pPr>
            <w:r>
              <w:rPr>
                <w:rFonts w:hint="eastAsia" w:ascii="宋体" w:hAnsi="宋体" w:eastAsia="宋体" w:cs="宋体"/>
                <w:b/>
                <w:szCs w:val="21"/>
                <w:highlight w:val="none"/>
              </w:rPr>
              <w:t>履约保证金</w:t>
            </w:r>
          </w:p>
          <w:p>
            <w:pPr>
              <w:keepNext w:val="0"/>
              <w:keepLines w:val="0"/>
              <w:pageBreakBefore w:val="0"/>
              <w:widowControl w:val="0"/>
              <w:kinsoku/>
              <w:wordWrap/>
              <w:overflowPunct/>
              <w:topLinePunct w:val="0"/>
              <w:autoSpaceDE/>
              <w:autoSpaceDN/>
              <w:bidi w:val="0"/>
              <w:adjustRightInd/>
              <w:snapToGrid/>
              <w:spacing w:line="360" w:lineRule="exact"/>
              <w:jc w:val="left"/>
              <w:textAlignment w:val="auto"/>
              <w:rPr>
                <w:rFonts w:hint="eastAsia" w:ascii="宋体" w:hAnsi="宋体" w:eastAsia="宋体" w:cs="宋体"/>
                <w:b/>
                <w:szCs w:val="21"/>
                <w:highlight w:val="none"/>
              </w:rPr>
            </w:pPr>
            <w:r>
              <w:rPr>
                <w:rFonts w:hint="eastAsia" w:ascii="宋体" w:hAnsi="宋体" w:eastAsia="宋体" w:cs="宋体"/>
                <w:b/>
                <w:szCs w:val="21"/>
                <w:highlight w:val="none"/>
              </w:rPr>
              <w:t>1、履约保证金金额：人民币</w:t>
            </w:r>
            <w:r>
              <w:rPr>
                <w:rFonts w:hint="eastAsia" w:ascii="宋体" w:hAnsi="宋体" w:eastAsia="宋体" w:cs="宋体"/>
                <w:b/>
                <w:szCs w:val="21"/>
                <w:highlight w:val="none"/>
                <w:u w:val="single"/>
              </w:rPr>
              <w:t xml:space="preserve"> </w:t>
            </w:r>
            <w:r>
              <w:rPr>
                <w:rFonts w:hint="eastAsia" w:ascii="宋体" w:hAnsi="宋体" w:eastAsia="宋体" w:cs="宋体"/>
                <w:b/>
                <w:szCs w:val="21"/>
                <w:highlight w:val="none"/>
                <w:u w:val="single"/>
                <w:lang w:val="en-US" w:eastAsia="zh-CN"/>
              </w:rPr>
              <w:t>1</w:t>
            </w:r>
            <w:r>
              <w:rPr>
                <w:rFonts w:hint="eastAsia" w:ascii="宋体" w:hAnsi="宋体" w:eastAsia="宋体" w:cs="宋体"/>
                <w:b/>
                <w:szCs w:val="21"/>
                <w:highlight w:val="none"/>
                <w:u w:val="single"/>
              </w:rPr>
              <w:t>0 万元整（大写：壹拾万元整）</w:t>
            </w:r>
          </w:p>
          <w:p>
            <w:pPr>
              <w:keepNext w:val="0"/>
              <w:keepLines w:val="0"/>
              <w:pageBreakBefore w:val="0"/>
              <w:widowControl w:val="0"/>
              <w:kinsoku/>
              <w:wordWrap/>
              <w:overflowPunct/>
              <w:topLinePunct w:val="0"/>
              <w:autoSpaceDE/>
              <w:autoSpaceDN/>
              <w:bidi w:val="0"/>
              <w:adjustRightInd/>
              <w:snapToGrid/>
              <w:spacing w:line="360" w:lineRule="exact"/>
              <w:jc w:val="left"/>
              <w:textAlignment w:val="auto"/>
              <w:rPr>
                <w:rFonts w:hint="eastAsia" w:ascii="宋体" w:hAnsi="宋体" w:eastAsia="宋体" w:cs="宋体"/>
                <w:b/>
                <w:szCs w:val="21"/>
                <w:highlight w:val="none"/>
              </w:rPr>
            </w:pPr>
            <w:r>
              <w:rPr>
                <w:rFonts w:hint="eastAsia" w:ascii="宋体" w:hAnsi="宋体" w:eastAsia="宋体" w:cs="宋体"/>
                <w:b/>
                <w:szCs w:val="21"/>
                <w:highlight w:val="none"/>
                <w:lang w:val="en-US" w:eastAsia="zh-CN"/>
              </w:rPr>
              <w:t>2</w:t>
            </w:r>
            <w:r>
              <w:rPr>
                <w:rFonts w:hint="eastAsia" w:ascii="宋体" w:hAnsi="宋体" w:eastAsia="宋体" w:cs="宋体"/>
                <w:b/>
                <w:szCs w:val="21"/>
                <w:highlight w:val="none"/>
              </w:rPr>
              <w:t>、递交时间：确定本次工程中标人选后，由投标人交至指定账户。</w:t>
            </w:r>
          </w:p>
          <w:p>
            <w:pPr>
              <w:keepNext w:val="0"/>
              <w:keepLines w:val="0"/>
              <w:pageBreakBefore w:val="0"/>
              <w:widowControl w:val="0"/>
              <w:kinsoku/>
              <w:wordWrap/>
              <w:overflowPunct/>
              <w:topLinePunct w:val="0"/>
              <w:autoSpaceDE/>
              <w:autoSpaceDN/>
              <w:bidi w:val="0"/>
              <w:adjustRightInd/>
              <w:snapToGrid/>
              <w:spacing w:line="360" w:lineRule="exact"/>
              <w:jc w:val="left"/>
              <w:textAlignment w:val="auto"/>
              <w:rPr>
                <w:rFonts w:hint="eastAsia" w:ascii="宋体" w:hAnsi="宋体" w:eastAsia="宋体" w:cs="宋体"/>
                <w:b/>
                <w:szCs w:val="21"/>
                <w:highlight w:val="none"/>
              </w:rPr>
            </w:pPr>
            <w:r>
              <w:rPr>
                <w:rFonts w:hint="eastAsia" w:ascii="宋体" w:hAnsi="宋体" w:eastAsia="宋体" w:cs="宋体"/>
                <w:b/>
                <w:szCs w:val="21"/>
                <w:highlight w:val="none"/>
                <w:lang w:val="en-US" w:eastAsia="zh-CN"/>
              </w:rPr>
              <w:t>3</w:t>
            </w:r>
            <w:r>
              <w:rPr>
                <w:rFonts w:hint="eastAsia" w:ascii="宋体" w:hAnsi="宋体" w:eastAsia="宋体" w:cs="宋体"/>
                <w:b/>
                <w:szCs w:val="21"/>
                <w:highlight w:val="none"/>
              </w:rPr>
              <w:t>、履约保证金的上交及退还</w:t>
            </w:r>
          </w:p>
          <w:p>
            <w:pPr>
              <w:pStyle w:val="25"/>
              <w:keepNext w:val="0"/>
              <w:keepLines w:val="0"/>
              <w:pageBreakBefore w:val="0"/>
              <w:widowControl w:val="0"/>
              <w:kinsoku/>
              <w:wordWrap/>
              <w:overflowPunct/>
              <w:topLinePunct w:val="0"/>
              <w:autoSpaceDE/>
              <w:autoSpaceDN/>
              <w:bidi w:val="0"/>
              <w:adjustRightInd/>
              <w:snapToGrid/>
              <w:spacing w:line="360" w:lineRule="exact"/>
              <w:ind w:left="0" w:leftChars="0" w:firstLine="0" w:firstLineChars="0"/>
              <w:textAlignment w:val="auto"/>
              <w:rPr>
                <w:rFonts w:hint="eastAsia" w:ascii="宋体" w:hAnsi="宋体" w:eastAsia="宋体" w:cs="宋体"/>
                <w:highlight w:val="none"/>
              </w:rPr>
            </w:pPr>
            <w:r>
              <w:rPr>
                <w:rFonts w:hint="eastAsia" w:ascii="宋体" w:hAnsi="宋体" w:eastAsia="宋体" w:cs="宋体"/>
                <w:b/>
                <w:szCs w:val="21"/>
                <w:highlight w:val="none"/>
              </w:rPr>
              <w:t>合同签订</w:t>
            </w:r>
            <w:r>
              <w:rPr>
                <w:rFonts w:hint="eastAsia" w:ascii="宋体" w:hAnsi="宋体" w:eastAsia="宋体" w:cs="宋体"/>
                <w:b/>
                <w:szCs w:val="21"/>
                <w:highlight w:val="none"/>
                <w:lang w:val="en-US" w:eastAsia="zh-CN"/>
              </w:rPr>
              <w:t>前</w:t>
            </w:r>
            <w:r>
              <w:rPr>
                <w:rFonts w:hint="eastAsia" w:ascii="宋体" w:hAnsi="宋体" w:eastAsia="宋体" w:cs="宋体"/>
                <w:b/>
                <w:szCs w:val="21"/>
                <w:highlight w:val="none"/>
              </w:rPr>
              <w:t>3日内，投标人应向招标人提交履约保证金（如本公司其他项目尚有工程款未支付的，可用该项目开具的证明来冲抵相应金额的履约保证金），履约保证金以电汇或者网银形式进行支付。待工程完工后，招标人退还投标人履约保证金（无利息）。</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91" w:hRule="atLeast"/>
          <w:jc w:val="center"/>
        </w:trPr>
        <w:tc>
          <w:tcPr>
            <w:tcW w:w="718" w:type="dxa"/>
            <w:tcBorders>
              <w:top w:val="single" w:color="auto" w:sz="4" w:space="0"/>
              <w:left w:val="single" w:color="auto" w:sz="8" w:space="0"/>
              <w:bottom w:val="single" w:color="auto" w:sz="4" w:space="0"/>
              <w:right w:val="single" w:color="auto" w:sz="4" w:space="0"/>
            </w:tcBorders>
            <w:vAlign w:val="center"/>
          </w:tcPr>
          <w:p>
            <w:pPr>
              <w:autoSpaceDE w:val="0"/>
              <w:spacing w:line="440" w:lineRule="exact"/>
              <w:rPr>
                <w:rFonts w:hint="eastAsia" w:ascii="宋体" w:hAnsi="宋体" w:eastAsia="宋体" w:cs="宋体"/>
                <w:color w:val="000000"/>
                <w:sz w:val="22"/>
                <w:highlight w:val="none"/>
              </w:rPr>
            </w:pPr>
            <w:r>
              <w:rPr>
                <w:rFonts w:hint="eastAsia" w:ascii="宋体" w:hAnsi="宋体" w:eastAsia="宋体" w:cs="宋体"/>
                <w:color w:val="000000"/>
                <w:sz w:val="22"/>
                <w:highlight w:val="none"/>
              </w:rPr>
              <w:t>13</w:t>
            </w:r>
          </w:p>
        </w:tc>
        <w:tc>
          <w:tcPr>
            <w:tcW w:w="1710" w:type="dxa"/>
            <w:tcBorders>
              <w:top w:val="single" w:color="auto" w:sz="4" w:space="0"/>
              <w:left w:val="nil"/>
              <w:bottom w:val="single" w:color="auto" w:sz="4" w:space="0"/>
              <w:right w:val="single" w:color="auto" w:sz="4" w:space="0"/>
            </w:tcBorders>
            <w:vAlign w:val="center"/>
          </w:tcPr>
          <w:p>
            <w:pPr>
              <w:autoSpaceDE w:val="0"/>
              <w:spacing w:line="440" w:lineRule="exact"/>
              <w:rPr>
                <w:rFonts w:hint="eastAsia" w:ascii="宋体" w:hAnsi="宋体" w:eastAsia="宋体" w:cs="宋体"/>
                <w:color w:val="000000"/>
                <w:sz w:val="22"/>
                <w:highlight w:val="none"/>
              </w:rPr>
            </w:pPr>
            <w:r>
              <w:rPr>
                <w:rFonts w:hint="eastAsia" w:ascii="宋体" w:hAnsi="宋体" w:eastAsia="宋体" w:cs="宋体"/>
                <w:color w:val="000000"/>
                <w:sz w:val="22"/>
                <w:highlight w:val="none"/>
              </w:rPr>
              <w:t>踏勘现场</w:t>
            </w:r>
          </w:p>
        </w:tc>
        <w:tc>
          <w:tcPr>
            <w:tcW w:w="6764" w:type="dxa"/>
            <w:tcBorders>
              <w:top w:val="single" w:color="auto" w:sz="4" w:space="0"/>
              <w:left w:val="nil"/>
              <w:bottom w:val="single" w:color="auto" w:sz="4" w:space="0"/>
              <w:right w:val="single" w:color="auto" w:sz="8" w:space="0"/>
            </w:tcBorders>
            <w:vAlign w:val="center"/>
          </w:tcPr>
          <w:p>
            <w:pPr>
              <w:autoSpaceDE w:val="0"/>
              <w:spacing w:line="440" w:lineRule="exact"/>
              <w:rPr>
                <w:rFonts w:hint="eastAsia" w:ascii="宋体" w:hAnsi="宋体" w:eastAsia="宋体" w:cs="宋体"/>
                <w:color w:val="000000"/>
                <w:sz w:val="22"/>
                <w:highlight w:val="none"/>
                <w:u w:val="single"/>
              </w:rPr>
            </w:pPr>
            <w:r>
              <w:rPr>
                <w:rFonts w:hint="eastAsia" w:ascii="宋体" w:hAnsi="宋体" w:eastAsia="宋体" w:cs="宋体"/>
                <w:color w:val="000000"/>
                <w:sz w:val="22"/>
                <w:highlight w:val="none"/>
              </w:rPr>
              <w:t>投标人自行踏勘，并承担风险和费用。</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91" w:hRule="atLeast"/>
          <w:jc w:val="center"/>
        </w:trPr>
        <w:tc>
          <w:tcPr>
            <w:tcW w:w="718" w:type="dxa"/>
            <w:tcBorders>
              <w:top w:val="single" w:color="auto" w:sz="4" w:space="0"/>
              <w:left w:val="single" w:color="auto" w:sz="8" w:space="0"/>
              <w:bottom w:val="single" w:color="auto" w:sz="4" w:space="0"/>
              <w:right w:val="single" w:color="auto" w:sz="4" w:space="0"/>
            </w:tcBorders>
            <w:vAlign w:val="center"/>
          </w:tcPr>
          <w:p>
            <w:pPr>
              <w:autoSpaceDE w:val="0"/>
              <w:spacing w:line="440" w:lineRule="exact"/>
              <w:rPr>
                <w:rFonts w:hint="eastAsia" w:ascii="宋体" w:hAnsi="宋体" w:eastAsia="宋体" w:cs="宋体"/>
                <w:color w:val="000000"/>
                <w:sz w:val="22"/>
                <w:highlight w:val="none"/>
                <w:lang w:val="en-US" w:eastAsia="zh-CN"/>
              </w:rPr>
            </w:pPr>
            <w:r>
              <w:rPr>
                <w:rFonts w:hint="eastAsia" w:ascii="宋体" w:hAnsi="宋体" w:eastAsia="宋体" w:cs="宋体"/>
                <w:color w:val="000000"/>
                <w:sz w:val="22"/>
                <w:highlight w:val="none"/>
                <w:lang w:val="en-US" w:eastAsia="zh-CN"/>
              </w:rPr>
              <w:t>14</w:t>
            </w:r>
          </w:p>
        </w:tc>
        <w:tc>
          <w:tcPr>
            <w:tcW w:w="1710" w:type="dxa"/>
            <w:tcBorders>
              <w:top w:val="single" w:color="auto" w:sz="4" w:space="0"/>
              <w:left w:val="nil"/>
              <w:bottom w:val="single" w:color="auto" w:sz="4" w:space="0"/>
              <w:right w:val="single" w:color="auto" w:sz="4" w:space="0"/>
            </w:tcBorders>
            <w:vAlign w:val="center"/>
          </w:tcPr>
          <w:p>
            <w:pPr>
              <w:autoSpaceDE w:val="0"/>
              <w:spacing w:line="440" w:lineRule="exact"/>
              <w:rPr>
                <w:rFonts w:hint="eastAsia" w:ascii="宋体" w:hAnsi="宋体" w:eastAsia="宋体" w:cs="宋体"/>
                <w:color w:val="000000"/>
                <w:sz w:val="22"/>
                <w:highlight w:val="none"/>
                <w:lang w:val="en-US" w:eastAsia="zh-CN"/>
              </w:rPr>
            </w:pPr>
            <w:r>
              <w:rPr>
                <w:rFonts w:hint="eastAsia" w:ascii="宋体" w:hAnsi="宋体" w:eastAsia="宋体" w:cs="宋体"/>
                <w:color w:val="000000"/>
                <w:sz w:val="22"/>
                <w:highlight w:val="none"/>
                <w:lang w:val="en-US" w:eastAsia="zh-CN"/>
              </w:rPr>
              <w:t>投标限价</w:t>
            </w:r>
          </w:p>
        </w:tc>
        <w:tc>
          <w:tcPr>
            <w:tcW w:w="6764" w:type="dxa"/>
            <w:tcBorders>
              <w:top w:val="single" w:color="auto" w:sz="4" w:space="0"/>
              <w:left w:val="nil"/>
              <w:bottom w:val="single" w:color="auto" w:sz="4" w:space="0"/>
              <w:right w:val="single" w:color="auto" w:sz="8" w:space="0"/>
            </w:tcBorders>
            <w:vAlign w:val="center"/>
          </w:tcPr>
          <w:p>
            <w:pPr>
              <w:autoSpaceDE w:val="0"/>
              <w:spacing w:line="440" w:lineRule="exact"/>
              <w:rPr>
                <w:rFonts w:hint="eastAsia" w:ascii="宋体" w:hAnsi="宋体" w:eastAsia="宋体" w:cs="宋体"/>
                <w:color w:val="000000"/>
                <w:sz w:val="22"/>
                <w:highlight w:val="none"/>
                <w:lang w:val="en-US"/>
              </w:rPr>
            </w:pPr>
            <w:r>
              <w:rPr>
                <w:rFonts w:hint="eastAsia" w:ascii="宋体" w:hAnsi="宋体" w:eastAsia="宋体" w:cs="宋体"/>
                <w:color w:val="000000"/>
                <w:sz w:val="22"/>
                <w:highlight w:val="none"/>
                <w:lang w:val="en-US" w:eastAsia="zh-CN"/>
              </w:rPr>
              <w:t>投标限价：</w:t>
            </w:r>
            <w:r>
              <w:rPr>
                <w:rFonts w:hint="eastAsia" w:ascii="宋体" w:hAnsi="宋体" w:eastAsia="宋体" w:cs="宋体"/>
                <w:color w:val="000000"/>
                <w:sz w:val="22"/>
                <w:highlight w:val="none"/>
                <w:u w:val="single"/>
                <w:lang w:val="en-US" w:eastAsia="zh-CN"/>
              </w:rPr>
              <w:t xml:space="preserve">    16750000   </w:t>
            </w:r>
            <w:r>
              <w:rPr>
                <w:rFonts w:hint="eastAsia" w:ascii="宋体" w:hAnsi="宋体" w:eastAsia="宋体" w:cs="宋体"/>
                <w:color w:val="000000"/>
                <w:sz w:val="22"/>
                <w:highlight w:val="none"/>
                <w:u w:val="none"/>
                <w:lang w:val="en-US" w:eastAsia="zh-CN"/>
              </w:rPr>
              <w:t>元</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898" w:hRule="atLeast"/>
          <w:jc w:val="center"/>
        </w:trPr>
        <w:tc>
          <w:tcPr>
            <w:tcW w:w="718" w:type="dxa"/>
            <w:tcBorders>
              <w:top w:val="single" w:color="auto" w:sz="4" w:space="0"/>
              <w:left w:val="single" w:color="auto" w:sz="8" w:space="0"/>
              <w:bottom w:val="single" w:color="auto" w:sz="4" w:space="0"/>
              <w:right w:val="single" w:color="auto" w:sz="4" w:space="0"/>
            </w:tcBorders>
            <w:vAlign w:val="center"/>
          </w:tcPr>
          <w:p>
            <w:pPr>
              <w:autoSpaceDE w:val="0"/>
              <w:spacing w:line="440" w:lineRule="exact"/>
              <w:rPr>
                <w:rFonts w:hint="eastAsia" w:ascii="宋体" w:hAnsi="宋体" w:eastAsia="宋体" w:cs="宋体"/>
                <w:color w:val="000000"/>
                <w:sz w:val="22"/>
                <w:highlight w:val="none"/>
              </w:rPr>
            </w:pPr>
            <w:r>
              <w:rPr>
                <w:rFonts w:hint="eastAsia" w:ascii="宋体" w:hAnsi="宋体" w:eastAsia="宋体" w:cs="宋体"/>
                <w:color w:val="000000"/>
                <w:sz w:val="22"/>
                <w:highlight w:val="none"/>
              </w:rPr>
              <w:t>14</w:t>
            </w:r>
          </w:p>
        </w:tc>
        <w:tc>
          <w:tcPr>
            <w:tcW w:w="1710" w:type="dxa"/>
            <w:tcBorders>
              <w:top w:val="single" w:color="auto" w:sz="4" w:space="0"/>
              <w:left w:val="nil"/>
              <w:bottom w:val="single" w:color="auto" w:sz="4" w:space="0"/>
              <w:right w:val="single" w:color="auto" w:sz="4" w:space="0"/>
            </w:tcBorders>
            <w:vAlign w:val="center"/>
          </w:tcPr>
          <w:p>
            <w:pPr>
              <w:autoSpaceDE w:val="0"/>
              <w:spacing w:line="440" w:lineRule="exact"/>
              <w:rPr>
                <w:rFonts w:hint="eastAsia" w:ascii="宋体" w:hAnsi="宋体" w:eastAsia="宋体" w:cs="宋体"/>
                <w:color w:val="000000"/>
                <w:sz w:val="22"/>
                <w:highlight w:val="none"/>
              </w:rPr>
            </w:pPr>
            <w:r>
              <w:rPr>
                <w:rFonts w:hint="eastAsia" w:ascii="宋体" w:hAnsi="宋体" w:eastAsia="宋体" w:cs="宋体"/>
                <w:color w:val="000000"/>
                <w:sz w:val="22"/>
                <w:highlight w:val="none"/>
              </w:rPr>
              <w:t>投标文件份数</w:t>
            </w:r>
          </w:p>
        </w:tc>
        <w:tc>
          <w:tcPr>
            <w:tcW w:w="6764" w:type="dxa"/>
            <w:tcBorders>
              <w:top w:val="single" w:color="auto" w:sz="4" w:space="0"/>
              <w:left w:val="nil"/>
              <w:bottom w:val="single" w:color="auto" w:sz="4" w:space="0"/>
              <w:right w:val="single" w:color="auto" w:sz="8" w:space="0"/>
            </w:tcBorders>
            <w:vAlign w:val="center"/>
          </w:tcPr>
          <w:p>
            <w:pPr>
              <w:autoSpaceDE w:val="0"/>
              <w:spacing w:line="440" w:lineRule="exact"/>
              <w:rPr>
                <w:rFonts w:hint="eastAsia" w:ascii="宋体" w:hAnsi="宋体" w:eastAsia="宋体" w:cs="宋体"/>
                <w:color w:val="000000"/>
                <w:sz w:val="22"/>
                <w:highlight w:val="none"/>
              </w:rPr>
            </w:pPr>
            <w:r>
              <w:rPr>
                <w:rFonts w:hint="eastAsia" w:ascii="宋体" w:hAnsi="宋体" w:eastAsia="宋体" w:cs="宋体"/>
                <w:color w:val="000000"/>
                <w:sz w:val="22"/>
                <w:highlight w:val="none"/>
              </w:rPr>
              <w:t>一份正本，</w:t>
            </w:r>
            <w:r>
              <w:rPr>
                <w:rFonts w:hint="eastAsia" w:ascii="宋体" w:hAnsi="宋体" w:eastAsia="宋体" w:cs="宋体"/>
                <w:color w:val="000000"/>
                <w:sz w:val="22"/>
                <w:highlight w:val="none"/>
                <w:lang w:val="en-US" w:eastAsia="zh-CN"/>
              </w:rPr>
              <w:t>一</w:t>
            </w:r>
            <w:r>
              <w:rPr>
                <w:rFonts w:hint="eastAsia" w:ascii="宋体" w:hAnsi="宋体" w:eastAsia="宋体" w:cs="宋体"/>
                <w:color w:val="000000"/>
                <w:sz w:val="22"/>
                <w:highlight w:val="none"/>
              </w:rPr>
              <w:t>份副本，电子版一份。电子版的工程预算部分需报excel和广联达软件版各一份。</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90" w:hRule="atLeast"/>
          <w:jc w:val="center"/>
        </w:trPr>
        <w:tc>
          <w:tcPr>
            <w:tcW w:w="718" w:type="dxa"/>
            <w:tcBorders>
              <w:top w:val="single" w:color="auto" w:sz="4" w:space="0"/>
              <w:left w:val="single" w:color="auto" w:sz="8" w:space="0"/>
              <w:bottom w:val="single" w:color="auto" w:sz="4" w:space="0"/>
              <w:right w:val="single" w:color="auto" w:sz="4" w:space="0"/>
            </w:tcBorders>
            <w:vAlign w:val="center"/>
          </w:tcPr>
          <w:p>
            <w:pPr>
              <w:autoSpaceDE w:val="0"/>
              <w:spacing w:line="440" w:lineRule="exact"/>
              <w:rPr>
                <w:rFonts w:hint="eastAsia" w:ascii="宋体" w:hAnsi="宋体" w:eastAsia="宋体" w:cs="宋体"/>
                <w:color w:val="000000"/>
                <w:sz w:val="22"/>
                <w:highlight w:val="none"/>
              </w:rPr>
            </w:pPr>
            <w:r>
              <w:rPr>
                <w:rFonts w:hint="eastAsia" w:ascii="宋体" w:hAnsi="宋体" w:eastAsia="宋体" w:cs="宋体"/>
                <w:color w:val="000000"/>
                <w:sz w:val="22"/>
                <w:highlight w:val="none"/>
              </w:rPr>
              <w:t>15</w:t>
            </w:r>
          </w:p>
        </w:tc>
        <w:tc>
          <w:tcPr>
            <w:tcW w:w="1710" w:type="dxa"/>
            <w:tcBorders>
              <w:top w:val="single" w:color="auto" w:sz="4" w:space="0"/>
              <w:left w:val="nil"/>
              <w:bottom w:val="single" w:color="auto" w:sz="4" w:space="0"/>
              <w:right w:val="single" w:color="auto" w:sz="4" w:space="0"/>
            </w:tcBorders>
            <w:vAlign w:val="center"/>
          </w:tcPr>
          <w:p>
            <w:pPr>
              <w:autoSpaceDE w:val="0"/>
              <w:spacing w:line="440" w:lineRule="exact"/>
              <w:rPr>
                <w:rFonts w:hint="eastAsia" w:ascii="宋体" w:hAnsi="宋体" w:eastAsia="宋体" w:cs="宋体"/>
                <w:color w:val="000000"/>
                <w:sz w:val="22"/>
                <w:highlight w:val="none"/>
              </w:rPr>
            </w:pPr>
            <w:r>
              <w:rPr>
                <w:rFonts w:hint="eastAsia" w:ascii="宋体" w:hAnsi="宋体" w:eastAsia="宋体" w:cs="宋体"/>
                <w:color w:val="000000"/>
                <w:sz w:val="22"/>
                <w:highlight w:val="none"/>
              </w:rPr>
              <w:t>投标文件提交地</w:t>
            </w:r>
            <w:r>
              <w:rPr>
                <w:rFonts w:hint="eastAsia" w:ascii="宋体" w:hAnsi="宋体" w:eastAsia="宋体" w:cs="宋体"/>
                <w:color w:val="000000"/>
                <w:spacing w:val="16"/>
                <w:sz w:val="22"/>
                <w:highlight w:val="none"/>
              </w:rPr>
              <w:t>点及截止时间</w:t>
            </w:r>
          </w:p>
        </w:tc>
        <w:tc>
          <w:tcPr>
            <w:tcW w:w="6764" w:type="dxa"/>
            <w:tcBorders>
              <w:top w:val="single" w:color="auto" w:sz="4" w:space="0"/>
              <w:left w:val="nil"/>
              <w:bottom w:val="single" w:color="auto" w:sz="4" w:space="0"/>
              <w:right w:val="single" w:color="auto" w:sz="8" w:space="0"/>
            </w:tcBorders>
            <w:vAlign w:val="center"/>
          </w:tcPr>
          <w:p>
            <w:pPr>
              <w:autoSpaceDE w:val="0"/>
              <w:spacing w:line="440" w:lineRule="exact"/>
              <w:rPr>
                <w:rFonts w:hint="eastAsia" w:ascii="宋体" w:hAnsi="宋体" w:eastAsia="宋体" w:cs="宋体"/>
                <w:color w:val="000000"/>
                <w:sz w:val="22"/>
                <w:highlight w:val="none"/>
                <w:u w:val="single"/>
                <w:lang w:val="en-US" w:eastAsia="zh-CN"/>
              </w:rPr>
            </w:pPr>
            <w:r>
              <w:rPr>
                <w:rFonts w:hint="eastAsia" w:ascii="宋体" w:hAnsi="宋体" w:eastAsia="宋体" w:cs="宋体"/>
                <w:color w:val="000000"/>
                <w:sz w:val="22"/>
                <w:highlight w:val="none"/>
              </w:rPr>
              <w:t>地点:</w:t>
            </w:r>
            <w:r>
              <w:rPr>
                <w:rFonts w:hint="eastAsia" w:ascii="宋体" w:hAnsi="宋体" w:eastAsia="宋体" w:cs="宋体"/>
                <w:color w:val="000000"/>
                <w:sz w:val="22"/>
                <w:highlight w:val="none"/>
                <w:u w:val="single"/>
                <w:lang w:val="en-US" w:eastAsia="zh-CN"/>
              </w:rPr>
              <w:t>祥云·御福澜庭项目售楼部二楼工程部</w:t>
            </w:r>
          </w:p>
          <w:p>
            <w:pPr>
              <w:autoSpaceDE w:val="0"/>
              <w:spacing w:line="440" w:lineRule="exact"/>
              <w:rPr>
                <w:rFonts w:hint="eastAsia" w:ascii="宋体" w:hAnsi="宋体" w:eastAsia="宋体" w:cs="宋体"/>
                <w:color w:val="000000"/>
                <w:sz w:val="22"/>
                <w:highlight w:val="none"/>
                <w:u w:val="single"/>
              </w:rPr>
            </w:pPr>
            <w:r>
              <w:rPr>
                <w:rFonts w:hint="eastAsia" w:ascii="宋体" w:hAnsi="宋体" w:eastAsia="宋体" w:cs="宋体"/>
                <w:color w:val="000000"/>
                <w:sz w:val="22"/>
                <w:highlight w:val="none"/>
              </w:rPr>
              <w:t>时间:</w:t>
            </w:r>
            <w:r>
              <w:rPr>
                <w:rFonts w:hint="eastAsia" w:ascii="宋体" w:hAnsi="宋体" w:eastAsia="宋体" w:cs="宋体"/>
                <w:color w:val="000000"/>
                <w:sz w:val="22"/>
                <w:highlight w:val="none"/>
                <w:u w:val="single"/>
              </w:rPr>
              <w:t xml:space="preserve"> 202</w:t>
            </w:r>
            <w:r>
              <w:rPr>
                <w:rFonts w:hint="eastAsia" w:ascii="宋体" w:hAnsi="宋体" w:eastAsia="宋体" w:cs="宋体"/>
                <w:color w:val="000000"/>
                <w:sz w:val="22"/>
                <w:highlight w:val="none"/>
                <w:u w:val="single"/>
                <w:lang w:val="en-US" w:eastAsia="zh-CN"/>
              </w:rPr>
              <w:t>5</w:t>
            </w:r>
            <w:r>
              <w:rPr>
                <w:rFonts w:hint="eastAsia" w:ascii="宋体" w:hAnsi="宋体" w:eastAsia="宋体" w:cs="宋体"/>
                <w:color w:val="000000"/>
                <w:sz w:val="22"/>
                <w:highlight w:val="none"/>
                <w:u w:val="single"/>
              </w:rPr>
              <w:t>年</w:t>
            </w:r>
            <w:r>
              <w:rPr>
                <w:rFonts w:hint="eastAsia" w:ascii="宋体" w:hAnsi="宋体" w:eastAsia="宋体" w:cs="宋体"/>
                <w:color w:val="000000"/>
                <w:sz w:val="22"/>
                <w:highlight w:val="none"/>
                <w:u w:val="single"/>
                <w:lang w:val="en-US" w:eastAsia="zh-CN"/>
              </w:rPr>
              <w:t>2</w:t>
            </w:r>
            <w:r>
              <w:rPr>
                <w:rFonts w:hint="eastAsia" w:ascii="宋体" w:hAnsi="宋体" w:eastAsia="宋体" w:cs="宋体"/>
                <w:color w:val="000000"/>
                <w:sz w:val="22"/>
                <w:highlight w:val="none"/>
                <w:u w:val="single"/>
              </w:rPr>
              <w:t>月</w:t>
            </w:r>
            <w:r>
              <w:rPr>
                <w:rFonts w:hint="eastAsia" w:ascii="宋体" w:hAnsi="宋体" w:eastAsia="宋体" w:cs="宋体"/>
                <w:color w:val="000000"/>
                <w:szCs w:val="21"/>
                <w:highlight w:val="none"/>
                <w:u w:val="single"/>
                <w:lang w:val="en-US" w:eastAsia="zh-CN"/>
              </w:rPr>
              <w:t xml:space="preserve"> 25 </w:t>
            </w:r>
            <w:r>
              <w:rPr>
                <w:rFonts w:hint="eastAsia" w:ascii="宋体" w:hAnsi="宋体" w:eastAsia="宋体" w:cs="宋体"/>
                <w:color w:val="000000"/>
                <w:sz w:val="22"/>
                <w:highlight w:val="none"/>
                <w:u w:val="single"/>
              </w:rPr>
              <w:t>日 14:30 点</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1" w:hRule="atLeast"/>
          <w:jc w:val="center"/>
        </w:trPr>
        <w:tc>
          <w:tcPr>
            <w:tcW w:w="718" w:type="dxa"/>
            <w:tcBorders>
              <w:top w:val="single" w:color="auto" w:sz="4" w:space="0"/>
              <w:left w:val="single" w:color="auto" w:sz="8" w:space="0"/>
              <w:bottom w:val="single" w:color="auto" w:sz="4" w:space="0"/>
              <w:right w:val="single" w:color="auto" w:sz="4" w:space="0"/>
            </w:tcBorders>
            <w:vAlign w:val="center"/>
          </w:tcPr>
          <w:p>
            <w:pPr>
              <w:autoSpaceDE w:val="0"/>
              <w:spacing w:line="440" w:lineRule="exact"/>
              <w:rPr>
                <w:rFonts w:hint="eastAsia" w:ascii="宋体" w:hAnsi="宋体" w:eastAsia="宋体" w:cs="宋体"/>
                <w:color w:val="000000"/>
                <w:sz w:val="22"/>
                <w:highlight w:val="none"/>
              </w:rPr>
            </w:pPr>
            <w:r>
              <w:rPr>
                <w:rFonts w:hint="eastAsia" w:ascii="宋体" w:hAnsi="宋体" w:eastAsia="宋体" w:cs="宋体"/>
                <w:color w:val="000000"/>
                <w:sz w:val="22"/>
                <w:highlight w:val="none"/>
              </w:rPr>
              <w:t>16</w:t>
            </w:r>
          </w:p>
        </w:tc>
        <w:tc>
          <w:tcPr>
            <w:tcW w:w="1710" w:type="dxa"/>
            <w:tcBorders>
              <w:top w:val="single" w:color="auto" w:sz="4" w:space="0"/>
              <w:left w:val="nil"/>
              <w:bottom w:val="single" w:color="auto" w:sz="4" w:space="0"/>
              <w:right w:val="single" w:color="auto" w:sz="4" w:space="0"/>
            </w:tcBorders>
            <w:vAlign w:val="center"/>
          </w:tcPr>
          <w:p>
            <w:pPr>
              <w:autoSpaceDE w:val="0"/>
              <w:spacing w:line="440" w:lineRule="exact"/>
              <w:rPr>
                <w:rFonts w:hint="eastAsia" w:ascii="宋体" w:hAnsi="宋体" w:eastAsia="宋体" w:cs="宋体"/>
                <w:color w:val="000000"/>
                <w:sz w:val="22"/>
                <w:highlight w:val="none"/>
                <w:lang w:val="en-US" w:eastAsia="zh-CN"/>
              </w:rPr>
            </w:pPr>
            <w:r>
              <w:rPr>
                <w:rFonts w:hint="eastAsia" w:ascii="宋体" w:hAnsi="宋体" w:eastAsia="宋体" w:cs="宋体"/>
                <w:bCs/>
                <w:szCs w:val="21"/>
                <w:highlight w:val="none"/>
              </w:rPr>
              <w:t>招标方式</w:t>
            </w:r>
          </w:p>
        </w:tc>
        <w:tc>
          <w:tcPr>
            <w:tcW w:w="6764" w:type="dxa"/>
            <w:tcBorders>
              <w:top w:val="single" w:color="auto" w:sz="4" w:space="0"/>
              <w:left w:val="nil"/>
              <w:bottom w:val="single" w:color="auto" w:sz="4" w:space="0"/>
              <w:right w:val="single" w:color="auto" w:sz="8" w:space="0"/>
            </w:tcBorders>
            <w:vAlign w:val="center"/>
          </w:tcPr>
          <w:p>
            <w:pPr>
              <w:autoSpaceDE w:val="0"/>
              <w:spacing w:line="440" w:lineRule="exact"/>
              <w:rPr>
                <w:rFonts w:hint="eastAsia" w:ascii="宋体" w:hAnsi="宋体" w:eastAsia="宋体" w:cs="宋体"/>
                <w:sz w:val="21"/>
                <w:szCs w:val="21"/>
                <w:highlight w:val="none"/>
              </w:rPr>
            </w:pPr>
            <w:r>
              <w:rPr>
                <w:rFonts w:hint="eastAsia" w:ascii="宋体" w:hAnsi="宋体" w:eastAsia="宋体" w:cs="宋体"/>
                <w:b/>
                <w:bCs/>
                <w:sz w:val="21"/>
                <w:szCs w:val="21"/>
                <w:highlight w:val="none"/>
              </w:rPr>
              <w:t>公开招标</w:t>
            </w:r>
            <w:r>
              <w:rPr>
                <w:rFonts w:hint="eastAsia" w:ascii="宋体" w:hAnsi="宋体" w:eastAsia="宋体" w:cs="宋体"/>
                <w:b/>
                <w:bCs/>
                <w:sz w:val="21"/>
                <w:szCs w:val="21"/>
                <w:highlight w:val="none"/>
                <w:lang w:eastAsia="zh-CN"/>
              </w:rPr>
              <w:t>，</w:t>
            </w:r>
            <w:r>
              <w:rPr>
                <w:rFonts w:hint="eastAsia" w:ascii="宋体" w:hAnsi="宋体" w:eastAsia="宋体" w:cs="宋体"/>
                <w:sz w:val="21"/>
                <w:szCs w:val="21"/>
                <w:highlight w:val="none"/>
              </w:rPr>
              <w:t>本次投标在中采网招标平台上进行。</w:t>
            </w:r>
          </w:p>
          <w:p>
            <w:pPr>
              <w:autoSpaceDE w:val="0"/>
              <w:spacing w:line="440" w:lineRule="exact"/>
              <w:rPr>
                <w:rFonts w:hint="eastAsia" w:ascii="宋体" w:hAnsi="宋体" w:eastAsia="宋体" w:cs="宋体"/>
                <w:color w:val="000000"/>
                <w:sz w:val="22"/>
                <w:highlight w:val="none"/>
                <w:u w:val="single"/>
              </w:rPr>
            </w:pPr>
            <w:r>
              <w:rPr>
                <w:rFonts w:hint="eastAsia" w:ascii="宋体" w:hAnsi="宋体" w:eastAsia="宋体" w:cs="宋体"/>
                <w:sz w:val="21"/>
                <w:szCs w:val="21"/>
                <w:highlight w:val="none"/>
              </w:rPr>
              <w:t>平台网址为：http://webbiao.com</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1" w:hRule="atLeast"/>
          <w:jc w:val="center"/>
        </w:trPr>
        <w:tc>
          <w:tcPr>
            <w:tcW w:w="718" w:type="dxa"/>
            <w:tcBorders>
              <w:top w:val="single" w:color="auto" w:sz="4" w:space="0"/>
              <w:left w:val="single" w:color="auto" w:sz="8" w:space="0"/>
              <w:bottom w:val="single" w:color="auto" w:sz="4" w:space="0"/>
              <w:right w:val="single" w:color="auto" w:sz="4" w:space="0"/>
            </w:tcBorders>
            <w:vAlign w:val="center"/>
          </w:tcPr>
          <w:p>
            <w:pPr>
              <w:autoSpaceDE w:val="0"/>
              <w:spacing w:line="440" w:lineRule="exact"/>
              <w:rPr>
                <w:rFonts w:hint="eastAsia" w:ascii="宋体" w:hAnsi="宋体" w:eastAsia="宋体" w:cs="宋体"/>
                <w:color w:val="000000"/>
                <w:sz w:val="22"/>
                <w:highlight w:val="none"/>
                <w:lang w:val="en-US" w:eastAsia="zh-CN"/>
              </w:rPr>
            </w:pPr>
            <w:r>
              <w:rPr>
                <w:rFonts w:hint="eastAsia" w:ascii="宋体" w:hAnsi="宋体" w:eastAsia="宋体" w:cs="宋体"/>
                <w:color w:val="000000"/>
                <w:sz w:val="22"/>
                <w:highlight w:val="none"/>
                <w:lang w:val="en-US" w:eastAsia="zh-CN"/>
              </w:rPr>
              <w:t>17</w:t>
            </w:r>
          </w:p>
        </w:tc>
        <w:tc>
          <w:tcPr>
            <w:tcW w:w="1710" w:type="dxa"/>
            <w:tcBorders>
              <w:top w:val="single" w:color="auto" w:sz="4" w:space="0"/>
              <w:left w:val="nil"/>
              <w:bottom w:val="single" w:color="auto" w:sz="4" w:space="0"/>
              <w:right w:val="single" w:color="auto" w:sz="4" w:space="0"/>
            </w:tcBorders>
            <w:vAlign w:val="center"/>
          </w:tcPr>
          <w:p>
            <w:pPr>
              <w:autoSpaceDE w:val="0"/>
              <w:spacing w:line="440" w:lineRule="exact"/>
              <w:rPr>
                <w:rFonts w:hint="eastAsia" w:ascii="宋体" w:hAnsi="宋体" w:eastAsia="宋体" w:cs="宋体"/>
                <w:color w:val="000000"/>
                <w:sz w:val="22"/>
                <w:highlight w:val="none"/>
                <w:u w:val="single"/>
              </w:rPr>
            </w:pPr>
            <w:r>
              <w:rPr>
                <w:rFonts w:hint="eastAsia" w:ascii="宋体" w:hAnsi="宋体" w:eastAsia="宋体" w:cs="宋体"/>
                <w:color w:val="000000"/>
                <w:sz w:val="22"/>
                <w:highlight w:val="none"/>
                <w:lang w:val="en-US" w:eastAsia="zh-CN"/>
              </w:rPr>
              <w:t>网上</w:t>
            </w:r>
            <w:r>
              <w:rPr>
                <w:rFonts w:hint="eastAsia" w:ascii="宋体" w:hAnsi="宋体" w:eastAsia="宋体" w:cs="宋体"/>
                <w:color w:val="000000"/>
                <w:sz w:val="22"/>
                <w:highlight w:val="none"/>
              </w:rPr>
              <w:t>开标</w:t>
            </w:r>
            <w:r>
              <w:rPr>
                <w:rFonts w:hint="eastAsia" w:ascii="宋体" w:hAnsi="宋体" w:eastAsia="宋体" w:cs="宋体"/>
                <w:color w:val="000000"/>
                <w:sz w:val="22"/>
                <w:highlight w:val="none"/>
                <w:lang w:val="en-US" w:eastAsia="zh-CN"/>
              </w:rPr>
              <w:t>时间</w:t>
            </w:r>
          </w:p>
        </w:tc>
        <w:tc>
          <w:tcPr>
            <w:tcW w:w="6764" w:type="dxa"/>
            <w:tcBorders>
              <w:top w:val="single" w:color="auto" w:sz="4" w:space="0"/>
              <w:left w:val="single" w:color="auto" w:sz="4" w:space="0"/>
              <w:bottom w:val="single" w:color="auto" w:sz="4" w:space="0"/>
              <w:right w:val="single" w:color="auto" w:sz="8" w:space="0"/>
            </w:tcBorders>
            <w:vAlign w:val="center"/>
          </w:tcPr>
          <w:p>
            <w:pPr>
              <w:autoSpaceDE w:val="0"/>
              <w:spacing w:line="440" w:lineRule="exact"/>
              <w:rPr>
                <w:rFonts w:hint="eastAsia" w:ascii="宋体" w:hAnsi="宋体" w:eastAsia="宋体" w:cs="宋体"/>
                <w:color w:val="000000"/>
                <w:sz w:val="22"/>
                <w:highlight w:val="none"/>
                <w:u w:val="single"/>
                <w:lang w:eastAsia="zh-CN"/>
              </w:rPr>
            </w:pPr>
            <w:r>
              <w:rPr>
                <w:rFonts w:hint="eastAsia" w:ascii="宋体" w:hAnsi="宋体" w:eastAsia="宋体" w:cs="宋体"/>
                <w:sz w:val="22"/>
                <w:highlight w:val="none"/>
              </w:rPr>
              <w:t xml:space="preserve">时间: </w:t>
            </w:r>
            <w:r>
              <w:rPr>
                <w:rFonts w:hint="eastAsia" w:ascii="宋体" w:hAnsi="宋体" w:eastAsia="宋体" w:cs="宋体"/>
                <w:color w:val="000000"/>
                <w:sz w:val="22"/>
                <w:highlight w:val="none"/>
                <w:u w:val="single"/>
              </w:rPr>
              <w:t xml:space="preserve"> 202</w:t>
            </w:r>
            <w:r>
              <w:rPr>
                <w:rFonts w:hint="eastAsia" w:ascii="宋体" w:hAnsi="宋体" w:eastAsia="宋体" w:cs="宋体"/>
                <w:color w:val="000000"/>
                <w:sz w:val="22"/>
                <w:highlight w:val="none"/>
                <w:u w:val="single"/>
                <w:lang w:val="en-US" w:eastAsia="zh-CN"/>
              </w:rPr>
              <w:t>5</w:t>
            </w:r>
            <w:r>
              <w:rPr>
                <w:rFonts w:hint="eastAsia" w:ascii="宋体" w:hAnsi="宋体" w:eastAsia="宋体" w:cs="宋体"/>
                <w:color w:val="000000"/>
                <w:sz w:val="22"/>
                <w:highlight w:val="none"/>
                <w:u w:val="single"/>
              </w:rPr>
              <w:t>年</w:t>
            </w:r>
            <w:r>
              <w:rPr>
                <w:rFonts w:hint="eastAsia" w:ascii="宋体" w:hAnsi="宋体" w:eastAsia="宋体" w:cs="宋体"/>
                <w:color w:val="000000"/>
                <w:sz w:val="22"/>
                <w:highlight w:val="none"/>
                <w:u w:val="single"/>
                <w:lang w:val="en-US" w:eastAsia="zh-CN"/>
              </w:rPr>
              <w:t>2</w:t>
            </w:r>
            <w:r>
              <w:rPr>
                <w:rFonts w:hint="eastAsia" w:ascii="宋体" w:hAnsi="宋体" w:eastAsia="宋体" w:cs="宋体"/>
                <w:color w:val="000000"/>
                <w:sz w:val="22"/>
                <w:highlight w:val="none"/>
                <w:u w:val="single"/>
              </w:rPr>
              <w:t>月</w:t>
            </w:r>
            <w:r>
              <w:rPr>
                <w:rFonts w:hint="eastAsia" w:ascii="宋体" w:hAnsi="宋体" w:eastAsia="宋体" w:cs="宋体"/>
                <w:color w:val="000000"/>
                <w:szCs w:val="21"/>
                <w:highlight w:val="none"/>
                <w:u w:val="single"/>
                <w:lang w:val="en-US" w:eastAsia="zh-CN"/>
              </w:rPr>
              <w:t xml:space="preserve"> 25 </w:t>
            </w:r>
            <w:r>
              <w:rPr>
                <w:rFonts w:hint="eastAsia" w:ascii="宋体" w:hAnsi="宋体" w:eastAsia="宋体" w:cs="宋体"/>
                <w:color w:val="000000"/>
                <w:sz w:val="22"/>
                <w:highlight w:val="none"/>
                <w:u w:val="single"/>
              </w:rPr>
              <w:t>日 14:30 点</w:t>
            </w:r>
            <w:r>
              <w:rPr>
                <w:rFonts w:hint="eastAsia" w:ascii="宋体" w:hAnsi="宋体" w:eastAsia="宋体" w:cs="宋体"/>
                <w:color w:val="000000"/>
                <w:sz w:val="22"/>
                <w:highlight w:val="none"/>
                <w:u w:val="single"/>
                <w:lang w:eastAsia="zh-CN"/>
              </w:rPr>
              <w:t>，</w:t>
            </w:r>
            <w:r>
              <w:rPr>
                <w:rFonts w:hint="eastAsia" w:ascii="宋体" w:hAnsi="宋体" w:eastAsia="宋体" w:cs="宋体"/>
                <w:b/>
                <w:bCs/>
                <w:sz w:val="21"/>
                <w:szCs w:val="21"/>
                <w:highlight w:val="none"/>
              </w:rPr>
              <w:t>如有变动，电话通知。</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1" w:hRule="atLeast"/>
          <w:jc w:val="center"/>
        </w:trPr>
        <w:tc>
          <w:tcPr>
            <w:tcW w:w="718" w:type="dxa"/>
            <w:tcBorders>
              <w:top w:val="single" w:color="auto" w:sz="4" w:space="0"/>
              <w:left w:val="single" w:color="auto" w:sz="8" w:space="0"/>
              <w:bottom w:val="single" w:color="auto" w:sz="4" w:space="0"/>
              <w:right w:val="single" w:color="auto" w:sz="4" w:space="0"/>
            </w:tcBorders>
            <w:vAlign w:val="center"/>
          </w:tcPr>
          <w:p>
            <w:pPr>
              <w:autoSpaceDE w:val="0"/>
              <w:spacing w:line="440" w:lineRule="exact"/>
              <w:rPr>
                <w:rFonts w:hint="eastAsia" w:ascii="宋体" w:hAnsi="宋体" w:eastAsia="宋体" w:cs="宋体"/>
                <w:color w:val="000000"/>
                <w:sz w:val="22"/>
                <w:highlight w:val="none"/>
                <w:lang w:val="en-US" w:eastAsia="zh-CN"/>
              </w:rPr>
            </w:pPr>
            <w:r>
              <w:rPr>
                <w:rFonts w:hint="eastAsia" w:ascii="宋体" w:hAnsi="宋体" w:eastAsia="宋体" w:cs="宋体"/>
                <w:color w:val="000000"/>
                <w:sz w:val="22"/>
                <w:highlight w:val="none"/>
                <w:lang w:val="en-US" w:eastAsia="zh-CN"/>
              </w:rPr>
              <w:t>18</w:t>
            </w:r>
          </w:p>
        </w:tc>
        <w:tc>
          <w:tcPr>
            <w:tcW w:w="1710" w:type="dxa"/>
            <w:tcBorders>
              <w:top w:val="single" w:color="auto" w:sz="4" w:space="0"/>
              <w:left w:val="nil"/>
              <w:bottom w:val="single" w:color="auto" w:sz="4" w:space="0"/>
              <w:right w:val="single" w:color="auto" w:sz="4" w:space="0"/>
            </w:tcBorders>
            <w:vAlign w:val="center"/>
          </w:tcPr>
          <w:p>
            <w:pPr>
              <w:autoSpaceDE w:val="0"/>
              <w:spacing w:line="440" w:lineRule="exact"/>
              <w:rPr>
                <w:rFonts w:hint="eastAsia" w:ascii="宋体" w:hAnsi="宋体" w:eastAsia="宋体" w:cs="宋体"/>
                <w:szCs w:val="21"/>
                <w:highlight w:val="none"/>
              </w:rPr>
            </w:pPr>
            <w:r>
              <w:rPr>
                <w:rFonts w:hint="eastAsia" w:ascii="宋体" w:hAnsi="宋体" w:eastAsia="宋体" w:cs="宋体"/>
                <w:sz w:val="21"/>
                <w:szCs w:val="21"/>
                <w:highlight w:val="none"/>
              </w:rPr>
              <w:t>开标须知</w:t>
            </w:r>
          </w:p>
        </w:tc>
        <w:tc>
          <w:tcPr>
            <w:tcW w:w="6764" w:type="dxa"/>
            <w:tcBorders>
              <w:top w:val="single" w:color="auto" w:sz="4" w:space="0"/>
              <w:left w:val="single" w:color="auto" w:sz="4" w:space="0"/>
              <w:bottom w:val="single" w:color="auto" w:sz="4" w:space="0"/>
              <w:right w:val="single" w:color="auto" w:sz="8" w:space="0"/>
            </w:tcBorders>
            <w:vAlign w:val="center"/>
          </w:tcPr>
          <w:p>
            <w:pPr>
              <w:pStyle w:val="14"/>
              <w:jc w:val="left"/>
              <w:outlineLvl w:val="0"/>
              <w:rPr>
                <w:rFonts w:hint="eastAsia" w:ascii="宋体" w:hAnsi="宋体" w:eastAsia="宋体" w:cs="宋体"/>
                <w:sz w:val="21"/>
                <w:szCs w:val="21"/>
                <w:highlight w:val="none"/>
              </w:rPr>
            </w:pPr>
            <w:r>
              <w:rPr>
                <w:rFonts w:hint="eastAsia" w:ascii="宋体" w:hAnsi="宋体" w:eastAsia="宋体" w:cs="宋体"/>
                <w:sz w:val="21"/>
                <w:szCs w:val="21"/>
                <w:highlight w:val="none"/>
              </w:rPr>
              <w:t>1、本次招标网上竞标在中采网招标平台进行。</w:t>
            </w:r>
          </w:p>
          <w:p>
            <w:pPr>
              <w:pStyle w:val="14"/>
              <w:jc w:val="left"/>
              <w:outlineLvl w:val="0"/>
              <w:rPr>
                <w:rFonts w:hint="eastAsia" w:ascii="宋体" w:hAnsi="宋体" w:eastAsia="宋体" w:cs="宋体"/>
                <w:sz w:val="21"/>
                <w:szCs w:val="21"/>
                <w:highlight w:val="none"/>
              </w:rPr>
            </w:pPr>
            <w:r>
              <w:rPr>
                <w:rFonts w:hint="eastAsia" w:ascii="宋体" w:hAnsi="宋体" w:eastAsia="宋体" w:cs="宋体"/>
                <w:sz w:val="21"/>
                <w:szCs w:val="21"/>
                <w:highlight w:val="none"/>
              </w:rPr>
              <w:t>2、开标时，有下列情况之一的，作为无效投标文件。</w:t>
            </w:r>
          </w:p>
          <w:p>
            <w:pPr>
              <w:pStyle w:val="14"/>
              <w:jc w:val="left"/>
              <w:outlineLvl w:val="0"/>
              <w:rPr>
                <w:rFonts w:hint="eastAsia" w:ascii="宋体" w:hAnsi="宋体" w:eastAsia="宋体" w:cs="宋体"/>
                <w:sz w:val="21"/>
                <w:szCs w:val="21"/>
                <w:highlight w:val="none"/>
              </w:rPr>
            </w:pPr>
            <w:r>
              <w:rPr>
                <w:rFonts w:hint="eastAsia" w:ascii="宋体" w:hAnsi="宋体" w:eastAsia="宋体" w:cs="宋体"/>
                <w:sz w:val="21"/>
                <w:szCs w:val="21"/>
                <w:highlight w:val="none"/>
              </w:rPr>
              <w:t>①投标人未按招标文件的要求提供投标保证金的。</w:t>
            </w:r>
          </w:p>
          <w:p>
            <w:pPr>
              <w:autoSpaceDE w:val="0"/>
              <w:spacing w:line="440" w:lineRule="exact"/>
              <w:rPr>
                <w:rFonts w:hint="eastAsia" w:ascii="宋体" w:hAnsi="宋体" w:eastAsia="宋体" w:cs="宋体"/>
                <w:sz w:val="21"/>
                <w:szCs w:val="21"/>
                <w:highlight w:val="none"/>
              </w:rPr>
            </w:pPr>
            <w:r>
              <w:rPr>
                <w:rFonts w:hint="eastAsia" w:ascii="宋体" w:hAnsi="宋体" w:eastAsia="宋体" w:cs="宋体"/>
                <w:sz w:val="21"/>
                <w:szCs w:val="21"/>
                <w:highlight w:val="none"/>
              </w:rPr>
              <w:t>②投标人未按招标文件要求报价、恶意低价中标。</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04" w:hRule="atLeast"/>
          <w:jc w:val="center"/>
        </w:trPr>
        <w:tc>
          <w:tcPr>
            <w:tcW w:w="718" w:type="dxa"/>
            <w:tcBorders>
              <w:top w:val="single" w:color="auto" w:sz="4" w:space="0"/>
              <w:left w:val="single" w:color="auto" w:sz="8" w:space="0"/>
              <w:bottom w:val="single" w:color="auto" w:sz="4" w:space="0"/>
              <w:right w:val="single" w:color="auto" w:sz="4" w:space="0"/>
            </w:tcBorders>
            <w:vAlign w:val="center"/>
          </w:tcPr>
          <w:p>
            <w:pPr>
              <w:autoSpaceDE w:val="0"/>
              <w:spacing w:line="440" w:lineRule="exact"/>
              <w:rPr>
                <w:rFonts w:hint="eastAsia" w:ascii="宋体" w:hAnsi="宋体" w:eastAsia="宋体" w:cs="宋体"/>
                <w:color w:val="000000"/>
                <w:sz w:val="22"/>
                <w:highlight w:val="none"/>
                <w:lang w:val="en-US" w:eastAsia="zh-CN"/>
              </w:rPr>
            </w:pPr>
            <w:r>
              <w:rPr>
                <w:rFonts w:hint="eastAsia" w:ascii="宋体" w:hAnsi="宋体" w:eastAsia="宋体" w:cs="宋体"/>
                <w:color w:val="000000"/>
                <w:sz w:val="22"/>
                <w:highlight w:val="none"/>
                <w:lang w:val="en-US" w:eastAsia="zh-CN"/>
              </w:rPr>
              <w:t>19</w:t>
            </w:r>
          </w:p>
        </w:tc>
        <w:tc>
          <w:tcPr>
            <w:tcW w:w="1710" w:type="dxa"/>
            <w:tcBorders>
              <w:top w:val="single" w:color="auto" w:sz="4" w:space="0"/>
              <w:left w:val="nil"/>
              <w:bottom w:val="single" w:color="auto" w:sz="4" w:space="0"/>
              <w:right w:val="single" w:color="auto" w:sz="4" w:space="0"/>
            </w:tcBorders>
            <w:vAlign w:val="center"/>
          </w:tcPr>
          <w:p>
            <w:pPr>
              <w:autoSpaceDE w:val="0"/>
              <w:spacing w:line="440" w:lineRule="exact"/>
              <w:rPr>
                <w:rFonts w:hint="eastAsia" w:ascii="宋体" w:hAnsi="宋体" w:eastAsia="宋体" w:cs="宋体"/>
                <w:sz w:val="21"/>
                <w:szCs w:val="21"/>
                <w:highlight w:val="none"/>
              </w:rPr>
            </w:pPr>
            <w:r>
              <w:rPr>
                <w:rFonts w:hint="eastAsia" w:ascii="宋体" w:hAnsi="宋体" w:eastAsia="宋体" w:cs="宋体"/>
                <w:szCs w:val="21"/>
                <w:highlight w:val="none"/>
              </w:rPr>
              <w:t>开标程序</w:t>
            </w:r>
          </w:p>
        </w:tc>
        <w:tc>
          <w:tcPr>
            <w:tcW w:w="6764" w:type="dxa"/>
            <w:tcBorders>
              <w:top w:val="single" w:color="auto" w:sz="4" w:space="0"/>
              <w:left w:val="single" w:color="auto" w:sz="4" w:space="0"/>
              <w:bottom w:val="single" w:color="auto" w:sz="4" w:space="0"/>
              <w:right w:val="single" w:color="auto" w:sz="8" w:space="0"/>
            </w:tcBorders>
            <w:vAlign w:val="center"/>
          </w:tcPr>
          <w:p>
            <w:pPr>
              <w:ind w:firstLine="422" w:firstLineChars="200"/>
              <w:jc w:val="left"/>
              <w:outlineLvl w:val="0"/>
              <w:rPr>
                <w:rFonts w:hint="eastAsia" w:ascii="宋体" w:hAnsi="宋体" w:eastAsia="宋体" w:cs="宋体"/>
                <w:b/>
                <w:bCs/>
                <w:szCs w:val="21"/>
                <w:highlight w:val="none"/>
              </w:rPr>
            </w:pPr>
            <w:r>
              <w:rPr>
                <w:rFonts w:hint="eastAsia" w:ascii="宋体" w:hAnsi="宋体" w:eastAsia="宋体" w:cs="宋体"/>
                <w:b/>
                <w:bCs/>
                <w:szCs w:val="21"/>
                <w:highlight w:val="none"/>
                <w:u w:val="single"/>
              </w:rPr>
              <w:t>开标程序为网上竞价</w:t>
            </w:r>
            <w:r>
              <w:rPr>
                <w:rFonts w:hint="eastAsia" w:ascii="宋体" w:hAnsi="宋体" w:eastAsia="宋体" w:cs="宋体"/>
                <w:b/>
                <w:bCs/>
                <w:szCs w:val="21"/>
                <w:highlight w:val="none"/>
                <w:u w:val="single"/>
                <w:lang w:eastAsia="zh-CN"/>
              </w:rPr>
              <w:t>，</w:t>
            </w:r>
            <w:r>
              <w:rPr>
                <w:rFonts w:hint="eastAsia" w:ascii="宋体" w:hAnsi="宋体" w:eastAsia="宋体" w:cs="宋体"/>
                <w:b/>
                <w:bCs/>
                <w:szCs w:val="21"/>
                <w:highlight w:val="none"/>
              </w:rPr>
              <w:t>投标单位应不少于3家，不满足要求时推迟开标。</w:t>
            </w:r>
          </w:p>
          <w:p>
            <w:pPr>
              <w:ind w:firstLine="422" w:firstLineChars="200"/>
              <w:jc w:val="left"/>
              <w:outlineLvl w:val="0"/>
              <w:rPr>
                <w:rFonts w:hint="eastAsia" w:ascii="宋体" w:hAnsi="宋体" w:eastAsia="宋体" w:cs="宋体"/>
                <w:b/>
                <w:bCs/>
                <w:szCs w:val="21"/>
                <w:highlight w:val="none"/>
              </w:rPr>
            </w:pPr>
            <w:r>
              <w:rPr>
                <w:rFonts w:hint="eastAsia" w:ascii="宋体" w:hAnsi="宋体" w:eastAsia="宋体" w:cs="宋体"/>
                <w:b/>
                <w:bCs/>
                <w:szCs w:val="21"/>
                <w:highlight w:val="none"/>
                <w:lang w:val="en-US" w:eastAsia="zh-CN"/>
              </w:rPr>
              <w:t>网上竞价</w:t>
            </w:r>
            <w:r>
              <w:rPr>
                <w:rFonts w:hint="eastAsia" w:ascii="宋体" w:hAnsi="宋体" w:eastAsia="宋体" w:cs="宋体"/>
                <w:b/>
                <w:bCs/>
                <w:szCs w:val="21"/>
                <w:highlight w:val="none"/>
              </w:rPr>
              <w:t>：</w:t>
            </w:r>
          </w:p>
          <w:p>
            <w:pPr>
              <w:ind w:firstLine="422" w:firstLineChars="200"/>
              <w:jc w:val="left"/>
              <w:outlineLvl w:val="0"/>
              <w:rPr>
                <w:rFonts w:hint="eastAsia" w:ascii="宋体" w:hAnsi="宋体" w:eastAsia="宋体" w:cs="宋体"/>
                <w:b/>
                <w:bCs/>
                <w:szCs w:val="21"/>
                <w:highlight w:val="none"/>
              </w:rPr>
            </w:pPr>
            <w:r>
              <w:rPr>
                <w:rFonts w:hint="eastAsia" w:ascii="宋体" w:hAnsi="宋体" w:eastAsia="宋体" w:cs="宋体"/>
                <w:b/>
                <w:bCs/>
                <w:szCs w:val="21"/>
                <w:highlight w:val="none"/>
              </w:rPr>
              <w:t>在电子商务平台综合评标系统进行投标。采用投标报价高位淘汰方式。</w:t>
            </w:r>
          </w:p>
          <w:p>
            <w:pPr>
              <w:ind w:firstLine="422" w:firstLineChars="200"/>
              <w:jc w:val="left"/>
              <w:outlineLvl w:val="0"/>
              <w:rPr>
                <w:rFonts w:hint="eastAsia" w:ascii="宋体" w:hAnsi="宋体" w:eastAsia="宋体" w:cs="宋体"/>
                <w:b/>
                <w:bCs/>
                <w:szCs w:val="21"/>
                <w:highlight w:val="none"/>
              </w:rPr>
            </w:pPr>
            <w:r>
              <w:rPr>
                <w:rFonts w:hint="eastAsia" w:ascii="宋体" w:hAnsi="宋体" w:eastAsia="宋体" w:cs="宋体"/>
                <w:b/>
                <w:bCs/>
                <w:szCs w:val="21"/>
                <w:highlight w:val="none"/>
              </w:rPr>
              <w:t>采用三轮报价，第一轮不淘汰，第二轮淘汰</w:t>
            </w:r>
            <w:r>
              <w:rPr>
                <w:rFonts w:hint="eastAsia" w:ascii="宋体" w:hAnsi="宋体" w:eastAsia="宋体" w:cs="宋体"/>
                <w:b/>
                <w:bCs/>
                <w:szCs w:val="21"/>
                <w:highlight w:val="none"/>
                <w:lang w:val="en-US" w:eastAsia="zh-CN"/>
              </w:rPr>
              <w:t>30%，</w:t>
            </w:r>
            <w:r>
              <w:rPr>
                <w:rFonts w:hint="eastAsia" w:ascii="宋体" w:hAnsi="宋体" w:eastAsia="宋体" w:cs="宋体"/>
                <w:b/>
                <w:bCs/>
                <w:szCs w:val="21"/>
                <w:highlight w:val="none"/>
              </w:rPr>
              <w:t>第三轮</w:t>
            </w:r>
            <w:r>
              <w:rPr>
                <w:rFonts w:hint="eastAsia" w:ascii="宋体" w:hAnsi="宋体" w:eastAsia="宋体" w:cs="宋体"/>
                <w:b/>
                <w:bCs/>
                <w:szCs w:val="21"/>
                <w:highlight w:val="none"/>
                <w:lang w:val="en-US" w:eastAsia="zh-CN"/>
              </w:rPr>
              <w:t>报价结束后不再进行谈判，报价最低单位为中标单位</w:t>
            </w:r>
            <w:r>
              <w:rPr>
                <w:rFonts w:hint="eastAsia" w:ascii="宋体" w:hAnsi="宋体" w:eastAsia="宋体" w:cs="宋体"/>
                <w:b/>
                <w:bCs/>
                <w:szCs w:val="21"/>
                <w:highlight w:val="none"/>
              </w:rPr>
              <w:t>。</w:t>
            </w:r>
          </w:p>
          <w:p>
            <w:pPr>
              <w:ind w:firstLine="422" w:firstLineChars="200"/>
              <w:jc w:val="left"/>
              <w:outlineLvl w:val="0"/>
              <w:rPr>
                <w:rFonts w:hint="eastAsia" w:ascii="宋体" w:hAnsi="宋体" w:eastAsia="宋体" w:cs="宋体"/>
                <w:sz w:val="21"/>
                <w:szCs w:val="21"/>
                <w:highlight w:val="none"/>
              </w:rPr>
            </w:pPr>
            <w:r>
              <w:rPr>
                <w:rFonts w:hint="eastAsia" w:ascii="宋体" w:hAnsi="宋体" w:eastAsia="宋体" w:cs="宋体"/>
                <w:b/>
                <w:bCs/>
                <w:szCs w:val="21"/>
                <w:highlight w:val="none"/>
              </w:rPr>
              <w:t>报价时间间隔为30分钟。</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1" w:hRule="atLeast"/>
          <w:jc w:val="center"/>
        </w:trPr>
        <w:tc>
          <w:tcPr>
            <w:tcW w:w="718" w:type="dxa"/>
            <w:tcBorders>
              <w:top w:val="single" w:color="auto" w:sz="4" w:space="0"/>
              <w:left w:val="single" w:color="auto" w:sz="8" w:space="0"/>
              <w:bottom w:val="single" w:color="auto" w:sz="4" w:space="0"/>
              <w:right w:val="single" w:color="auto" w:sz="4" w:space="0"/>
            </w:tcBorders>
            <w:vAlign w:val="center"/>
          </w:tcPr>
          <w:p>
            <w:pPr>
              <w:autoSpaceDE w:val="0"/>
              <w:spacing w:line="440" w:lineRule="exact"/>
              <w:rPr>
                <w:rFonts w:hint="eastAsia" w:ascii="宋体" w:hAnsi="宋体" w:eastAsia="宋体" w:cs="宋体"/>
                <w:color w:val="000000"/>
                <w:sz w:val="22"/>
                <w:highlight w:val="none"/>
                <w:lang w:val="en-US" w:eastAsia="zh-CN"/>
              </w:rPr>
            </w:pPr>
            <w:r>
              <w:rPr>
                <w:rFonts w:hint="eastAsia" w:ascii="宋体" w:hAnsi="宋体" w:eastAsia="宋体" w:cs="宋体"/>
                <w:color w:val="000000"/>
                <w:sz w:val="22"/>
                <w:highlight w:val="none"/>
                <w:lang w:val="en-US" w:eastAsia="zh-CN"/>
              </w:rPr>
              <w:t>20</w:t>
            </w:r>
          </w:p>
        </w:tc>
        <w:tc>
          <w:tcPr>
            <w:tcW w:w="1710" w:type="dxa"/>
            <w:tcBorders>
              <w:top w:val="single" w:color="auto" w:sz="4" w:space="0"/>
              <w:left w:val="nil"/>
              <w:bottom w:val="single" w:color="auto" w:sz="4" w:space="0"/>
              <w:right w:val="single" w:color="auto" w:sz="4" w:space="0"/>
            </w:tcBorders>
            <w:vAlign w:val="center"/>
          </w:tcPr>
          <w:p>
            <w:pPr>
              <w:autoSpaceDE w:val="0"/>
              <w:spacing w:line="440" w:lineRule="exact"/>
              <w:rPr>
                <w:rFonts w:hint="eastAsia" w:ascii="宋体" w:hAnsi="宋体" w:eastAsia="宋体" w:cs="宋体"/>
                <w:szCs w:val="21"/>
                <w:highlight w:val="none"/>
              </w:rPr>
            </w:pPr>
            <w:r>
              <w:rPr>
                <w:rFonts w:hint="eastAsia" w:ascii="宋体" w:hAnsi="宋体" w:eastAsia="宋体" w:cs="宋体"/>
                <w:szCs w:val="21"/>
                <w:highlight w:val="none"/>
              </w:rPr>
              <w:t>评标委员会组成</w:t>
            </w:r>
          </w:p>
        </w:tc>
        <w:tc>
          <w:tcPr>
            <w:tcW w:w="6764" w:type="dxa"/>
            <w:tcBorders>
              <w:top w:val="single" w:color="auto" w:sz="4" w:space="0"/>
              <w:left w:val="single" w:color="auto" w:sz="4" w:space="0"/>
              <w:bottom w:val="single" w:color="auto" w:sz="4" w:space="0"/>
              <w:right w:val="single" w:color="auto" w:sz="8" w:space="0"/>
            </w:tcBorders>
            <w:vAlign w:val="center"/>
          </w:tcPr>
          <w:p>
            <w:pPr>
              <w:autoSpaceDE w:val="0"/>
              <w:spacing w:line="440" w:lineRule="exact"/>
              <w:rPr>
                <w:rFonts w:hint="eastAsia" w:ascii="宋体" w:hAnsi="宋体" w:eastAsia="宋体" w:cs="宋体"/>
                <w:b/>
                <w:bCs/>
                <w:szCs w:val="21"/>
                <w:highlight w:val="none"/>
                <w:u w:val="single"/>
              </w:rPr>
            </w:pPr>
            <w:r>
              <w:rPr>
                <w:rFonts w:hint="eastAsia" w:ascii="宋体" w:hAnsi="宋体" w:eastAsia="宋体" w:cs="宋体"/>
                <w:szCs w:val="21"/>
                <w:highlight w:val="none"/>
              </w:rPr>
              <w:t>评委组成：公司评标委员会，总评委人数为单数。</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1" w:hRule="atLeast"/>
          <w:jc w:val="center"/>
        </w:trPr>
        <w:tc>
          <w:tcPr>
            <w:tcW w:w="718" w:type="dxa"/>
            <w:tcBorders>
              <w:top w:val="single" w:color="auto" w:sz="4" w:space="0"/>
              <w:left w:val="single" w:color="auto" w:sz="8" w:space="0"/>
              <w:bottom w:val="single" w:color="auto" w:sz="4" w:space="0"/>
              <w:right w:val="single" w:color="auto" w:sz="4" w:space="0"/>
            </w:tcBorders>
            <w:vAlign w:val="center"/>
          </w:tcPr>
          <w:p>
            <w:pPr>
              <w:autoSpaceDE w:val="0"/>
              <w:spacing w:line="440" w:lineRule="exact"/>
              <w:rPr>
                <w:rFonts w:hint="eastAsia" w:ascii="宋体" w:hAnsi="宋体" w:eastAsia="宋体" w:cs="宋体"/>
                <w:color w:val="000000"/>
                <w:sz w:val="22"/>
                <w:highlight w:val="none"/>
                <w:lang w:val="en-US" w:eastAsia="zh-CN"/>
              </w:rPr>
            </w:pPr>
            <w:r>
              <w:rPr>
                <w:rFonts w:hint="eastAsia" w:ascii="宋体" w:hAnsi="宋体" w:eastAsia="宋体" w:cs="宋体"/>
                <w:color w:val="000000"/>
                <w:sz w:val="22"/>
                <w:highlight w:val="none"/>
                <w:lang w:val="en-US" w:eastAsia="zh-CN"/>
              </w:rPr>
              <w:t>21</w:t>
            </w:r>
          </w:p>
        </w:tc>
        <w:tc>
          <w:tcPr>
            <w:tcW w:w="1710" w:type="dxa"/>
            <w:tcBorders>
              <w:top w:val="single" w:color="auto" w:sz="4" w:space="0"/>
              <w:left w:val="nil"/>
              <w:bottom w:val="single" w:color="auto" w:sz="4" w:space="0"/>
              <w:right w:val="single" w:color="auto" w:sz="4" w:space="0"/>
            </w:tcBorders>
            <w:vAlign w:val="center"/>
          </w:tcPr>
          <w:p>
            <w:pPr>
              <w:autoSpaceDE w:val="0"/>
              <w:spacing w:line="440" w:lineRule="exact"/>
              <w:rPr>
                <w:rFonts w:hint="eastAsia" w:ascii="宋体" w:hAnsi="宋体" w:eastAsia="宋体" w:cs="宋体"/>
                <w:szCs w:val="21"/>
                <w:highlight w:val="none"/>
              </w:rPr>
            </w:pPr>
            <w:r>
              <w:rPr>
                <w:rFonts w:hint="eastAsia" w:ascii="宋体" w:hAnsi="宋体" w:eastAsia="宋体" w:cs="宋体"/>
                <w:bCs/>
                <w:szCs w:val="21"/>
                <w:highlight w:val="none"/>
              </w:rPr>
              <w:t>确定中标人</w:t>
            </w:r>
          </w:p>
        </w:tc>
        <w:tc>
          <w:tcPr>
            <w:tcW w:w="6764" w:type="dxa"/>
            <w:tcBorders>
              <w:top w:val="single" w:color="auto" w:sz="4" w:space="0"/>
              <w:left w:val="single" w:color="auto" w:sz="4" w:space="0"/>
              <w:bottom w:val="single" w:color="auto" w:sz="4" w:space="0"/>
              <w:right w:val="single" w:color="auto" w:sz="8" w:space="0"/>
            </w:tcBorders>
            <w:vAlign w:val="center"/>
          </w:tcPr>
          <w:p>
            <w:pPr>
              <w:autoSpaceDE w:val="0"/>
              <w:spacing w:line="440" w:lineRule="exact"/>
              <w:rPr>
                <w:rFonts w:hint="eastAsia" w:ascii="宋体" w:hAnsi="宋体" w:eastAsia="宋体" w:cs="宋体"/>
                <w:b/>
                <w:bCs/>
                <w:szCs w:val="21"/>
                <w:highlight w:val="none"/>
                <w:u w:val="single"/>
                <w:lang w:eastAsia="zh-CN"/>
              </w:rPr>
            </w:pPr>
            <w:r>
              <w:rPr>
                <w:rFonts w:hint="eastAsia" w:ascii="宋体" w:hAnsi="宋体" w:eastAsia="宋体" w:cs="宋体"/>
                <w:b/>
                <w:bCs/>
                <w:sz w:val="21"/>
                <w:szCs w:val="21"/>
                <w:highlight w:val="none"/>
              </w:rPr>
              <w:t>招标人根据投标单位的报价、商业信誉、业绩、资金实力等择优选择中标人</w:t>
            </w:r>
            <w:r>
              <w:rPr>
                <w:rFonts w:hint="eastAsia" w:ascii="宋体" w:hAnsi="宋体" w:eastAsia="宋体" w:cs="宋体"/>
                <w:b/>
                <w:bCs/>
                <w:sz w:val="21"/>
                <w:szCs w:val="21"/>
                <w:highlight w:val="none"/>
                <w:lang w:eastAsia="zh-CN"/>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1" w:hRule="atLeast"/>
          <w:jc w:val="center"/>
        </w:trPr>
        <w:tc>
          <w:tcPr>
            <w:tcW w:w="718" w:type="dxa"/>
            <w:tcBorders>
              <w:top w:val="single" w:color="auto" w:sz="4" w:space="0"/>
              <w:left w:val="single" w:color="auto" w:sz="8" w:space="0"/>
              <w:bottom w:val="single" w:color="auto" w:sz="4" w:space="0"/>
              <w:right w:val="single" w:color="auto" w:sz="4" w:space="0"/>
            </w:tcBorders>
            <w:vAlign w:val="center"/>
          </w:tcPr>
          <w:p>
            <w:pPr>
              <w:autoSpaceDE w:val="0"/>
              <w:spacing w:line="440" w:lineRule="exact"/>
              <w:rPr>
                <w:rFonts w:hint="eastAsia" w:ascii="宋体" w:hAnsi="宋体" w:eastAsia="宋体" w:cs="宋体"/>
                <w:color w:val="000000"/>
                <w:sz w:val="22"/>
                <w:highlight w:val="none"/>
                <w:lang w:val="en-US" w:eastAsia="zh-CN"/>
              </w:rPr>
            </w:pPr>
            <w:r>
              <w:rPr>
                <w:rFonts w:hint="eastAsia" w:ascii="宋体" w:hAnsi="宋体" w:eastAsia="宋体" w:cs="宋体"/>
                <w:color w:val="000000"/>
                <w:sz w:val="22"/>
                <w:highlight w:val="none"/>
                <w:lang w:val="en-US" w:eastAsia="zh-CN"/>
              </w:rPr>
              <w:t>22</w:t>
            </w:r>
          </w:p>
        </w:tc>
        <w:tc>
          <w:tcPr>
            <w:tcW w:w="1710" w:type="dxa"/>
            <w:tcBorders>
              <w:top w:val="single" w:color="auto" w:sz="4" w:space="0"/>
              <w:left w:val="nil"/>
              <w:bottom w:val="single" w:color="auto" w:sz="4" w:space="0"/>
              <w:right w:val="single" w:color="auto" w:sz="4" w:space="0"/>
            </w:tcBorders>
            <w:vAlign w:val="center"/>
          </w:tcPr>
          <w:p>
            <w:pPr>
              <w:autoSpaceDE w:val="0"/>
              <w:spacing w:line="440" w:lineRule="exact"/>
              <w:rPr>
                <w:rFonts w:hint="eastAsia" w:ascii="宋体" w:hAnsi="宋体" w:eastAsia="宋体" w:cs="宋体"/>
                <w:szCs w:val="21"/>
                <w:highlight w:val="none"/>
              </w:rPr>
            </w:pPr>
            <w:r>
              <w:rPr>
                <w:rFonts w:hint="eastAsia" w:ascii="宋体" w:hAnsi="宋体" w:eastAsia="宋体" w:cs="宋体"/>
                <w:bCs/>
                <w:szCs w:val="21"/>
                <w:highlight w:val="none"/>
              </w:rPr>
              <w:t>投标服务费</w:t>
            </w:r>
          </w:p>
        </w:tc>
        <w:tc>
          <w:tcPr>
            <w:tcW w:w="6764" w:type="dxa"/>
            <w:tcBorders>
              <w:top w:val="single" w:color="auto" w:sz="4" w:space="0"/>
              <w:left w:val="single" w:color="auto" w:sz="4" w:space="0"/>
              <w:bottom w:val="single" w:color="auto" w:sz="4" w:space="0"/>
              <w:right w:val="single" w:color="auto" w:sz="8" w:space="0"/>
            </w:tcBorders>
            <w:vAlign w:val="center"/>
          </w:tcPr>
          <w:p>
            <w:pPr>
              <w:autoSpaceDE w:val="0"/>
              <w:spacing w:line="440" w:lineRule="exact"/>
              <w:rPr>
                <w:rFonts w:hint="eastAsia" w:ascii="宋体" w:hAnsi="宋体" w:eastAsia="宋体" w:cs="宋体"/>
                <w:b/>
                <w:bCs/>
                <w:szCs w:val="21"/>
                <w:highlight w:val="none"/>
                <w:u w:val="single"/>
              </w:rPr>
            </w:pPr>
            <w:r>
              <w:rPr>
                <w:rFonts w:hint="eastAsia" w:ascii="宋体" w:hAnsi="宋体" w:eastAsia="宋体" w:cs="宋体"/>
                <w:b/>
                <w:bCs/>
                <w:sz w:val="21"/>
                <w:szCs w:val="21"/>
                <w:highlight w:val="none"/>
              </w:rPr>
              <w:t>确定中标人后，2日内由中标人向中采网平台缴纳中标价1‰的电子投标服务费（中标人承担）最高不超过10000.00元（大写：壹万元整）。</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1" w:hRule="atLeast"/>
          <w:jc w:val="center"/>
        </w:trPr>
        <w:tc>
          <w:tcPr>
            <w:tcW w:w="718" w:type="dxa"/>
            <w:tcBorders>
              <w:top w:val="single" w:color="auto" w:sz="4" w:space="0"/>
              <w:left w:val="single" w:color="auto" w:sz="8" w:space="0"/>
              <w:bottom w:val="single" w:color="auto" w:sz="4" w:space="0"/>
              <w:right w:val="single" w:color="auto" w:sz="4" w:space="0"/>
            </w:tcBorders>
            <w:vAlign w:val="center"/>
          </w:tcPr>
          <w:p>
            <w:pPr>
              <w:autoSpaceDE w:val="0"/>
              <w:spacing w:line="440" w:lineRule="exact"/>
              <w:rPr>
                <w:rFonts w:hint="eastAsia" w:ascii="宋体" w:hAnsi="宋体" w:eastAsia="宋体" w:cs="宋体"/>
                <w:color w:val="000000"/>
                <w:sz w:val="22"/>
                <w:highlight w:val="none"/>
                <w:lang w:val="en-US" w:eastAsia="zh-CN"/>
              </w:rPr>
            </w:pPr>
            <w:r>
              <w:rPr>
                <w:rFonts w:hint="eastAsia" w:ascii="宋体" w:hAnsi="宋体" w:eastAsia="宋体" w:cs="宋体"/>
                <w:color w:val="000000"/>
                <w:sz w:val="22"/>
                <w:highlight w:val="none"/>
                <w:lang w:val="en-US" w:eastAsia="zh-CN"/>
              </w:rPr>
              <w:t>23</w:t>
            </w:r>
          </w:p>
        </w:tc>
        <w:tc>
          <w:tcPr>
            <w:tcW w:w="1710" w:type="dxa"/>
            <w:tcBorders>
              <w:top w:val="single" w:color="auto" w:sz="4" w:space="0"/>
              <w:left w:val="nil"/>
              <w:bottom w:val="single" w:color="auto" w:sz="4" w:space="0"/>
              <w:right w:val="single" w:color="auto" w:sz="4" w:space="0"/>
            </w:tcBorders>
            <w:vAlign w:val="center"/>
          </w:tcPr>
          <w:p>
            <w:pPr>
              <w:autoSpaceDE w:val="0"/>
              <w:spacing w:line="440" w:lineRule="exact"/>
              <w:rPr>
                <w:rFonts w:hint="eastAsia" w:ascii="宋体" w:hAnsi="宋体" w:eastAsia="宋体" w:cs="宋体"/>
                <w:szCs w:val="21"/>
                <w:highlight w:val="none"/>
              </w:rPr>
            </w:pPr>
            <w:r>
              <w:rPr>
                <w:rFonts w:hint="eastAsia" w:ascii="宋体" w:hAnsi="宋体" w:eastAsia="宋体" w:cs="宋体"/>
                <w:bCs/>
                <w:szCs w:val="21"/>
                <w:highlight w:val="none"/>
              </w:rPr>
              <w:t>电子商务平台技术支持联系方式</w:t>
            </w:r>
          </w:p>
        </w:tc>
        <w:tc>
          <w:tcPr>
            <w:tcW w:w="6764" w:type="dxa"/>
            <w:tcBorders>
              <w:top w:val="single" w:color="auto" w:sz="4" w:space="0"/>
              <w:left w:val="single" w:color="auto" w:sz="4" w:space="0"/>
              <w:bottom w:val="single" w:color="auto" w:sz="4" w:space="0"/>
              <w:right w:val="single" w:color="auto" w:sz="8" w:space="0"/>
            </w:tcBorders>
            <w:vAlign w:val="center"/>
          </w:tcPr>
          <w:p>
            <w:pPr>
              <w:pStyle w:val="14"/>
              <w:jc w:val="left"/>
              <w:outlineLvl w:val="0"/>
              <w:rPr>
                <w:rFonts w:hint="eastAsia" w:ascii="宋体" w:hAnsi="宋体" w:eastAsia="宋体" w:cs="宋体"/>
                <w:sz w:val="21"/>
                <w:szCs w:val="21"/>
                <w:highlight w:val="none"/>
              </w:rPr>
            </w:pPr>
            <w:r>
              <w:rPr>
                <w:rFonts w:hint="eastAsia" w:ascii="宋体" w:hAnsi="宋体" w:eastAsia="宋体" w:cs="宋体"/>
                <w:sz w:val="21"/>
                <w:szCs w:val="21"/>
                <w:highlight w:val="none"/>
              </w:rPr>
              <w:t>招标服务平台：中采智信网电子商务招标平台</w:t>
            </w:r>
          </w:p>
          <w:p>
            <w:pPr>
              <w:autoSpaceDE w:val="0"/>
              <w:spacing w:line="440" w:lineRule="exact"/>
              <w:rPr>
                <w:rFonts w:hint="eastAsia" w:ascii="宋体" w:hAnsi="宋体" w:eastAsia="宋体" w:cs="宋体"/>
                <w:b/>
                <w:bCs/>
                <w:szCs w:val="21"/>
                <w:highlight w:val="none"/>
                <w:u w:val="single"/>
              </w:rPr>
            </w:pPr>
            <w:r>
              <w:rPr>
                <w:rFonts w:hint="eastAsia" w:ascii="宋体" w:hAnsi="宋体" w:eastAsia="宋体" w:cs="宋体"/>
                <w:sz w:val="21"/>
                <w:szCs w:val="21"/>
                <w:highlight w:val="none"/>
              </w:rPr>
              <w:t>网站技术负责人：耿灿18033703359</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533" w:hRule="atLeast"/>
          <w:jc w:val="center"/>
        </w:trPr>
        <w:tc>
          <w:tcPr>
            <w:tcW w:w="718" w:type="dxa"/>
            <w:tcBorders>
              <w:top w:val="single" w:color="auto" w:sz="4" w:space="0"/>
              <w:left w:val="single" w:color="auto" w:sz="8" w:space="0"/>
              <w:bottom w:val="single" w:color="auto" w:sz="4" w:space="0"/>
              <w:right w:val="single" w:color="auto" w:sz="4" w:space="0"/>
            </w:tcBorders>
            <w:vAlign w:val="center"/>
          </w:tcPr>
          <w:p>
            <w:pPr>
              <w:autoSpaceDE w:val="0"/>
              <w:spacing w:line="440" w:lineRule="exact"/>
              <w:rPr>
                <w:rFonts w:hint="eastAsia" w:ascii="宋体" w:hAnsi="宋体" w:eastAsia="宋体" w:cs="宋体"/>
                <w:color w:val="000000"/>
                <w:sz w:val="22"/>
                <w:highlight w:val="none"/>
                <w:lang w:val="en-US" w:eastAsia="zh-CN"/>
              </w:rPr>
            </w:pPr>
            <w:r>
              <w:rPr>
                <w:rFonts w:hint="eastAsia" w:ascii="宋体" w:hAnsi="宋体" w:eastAsia="宋体" w:cs="宋体"/>
                <w:color w:val="000000"/>
                <w:sz w:val="22"/>
                <w:highlight w:val="none"/>
                <w:lang w:val="en-US" w:eastAsia="zh-CN"/>
              </w:rPr>
              <w:t>24</w:t>
            </w:r>
          </w:p>
        </w:tc>
        <w:tc>
          <w:tcPr>
            <w:tcW w:w="8474" w:type="dxa"/>
            <w:gridSpan w:val="2"/>
            <w:tcBorders>
              <w:top w:val="single" w:color="auto" w:sz="4" w:space="0"/>
              <w:left w:val="nil"/>
              <w:bottom w:val="single" w:color="auto" w:sz="4" w:space="0"/>
              <w:right w:val="single" w:color="auto" w:sz="8" w:space="0"/>
            </w:tcBorders>
            <w:vAlign w:val="center"/>
          </w:tcPr>
          <w:p>
            <w:pPr>
              <w:autoSpaceDE w:val="0"/>
              <w:spacing w:line="440" w:lineRule="exact"/>
              <w:rPr>
                <w:rFonts w:hint="eastAsia" w:ascii="宋体" w:hAnsi="宋体" w:eastAsia="宋体" w:cs="宋体"/>
                <w:bCs/>
                <w:szCs w:val="21"/>
                <w:highlight w:val="none"/>
              </w:rPr>
            </w:pPr>
            <w:r>
              <w:rPr>
                <w:rFonts w:hint="eastAsia" w:ascii="宋体" w:hAnsi="宋体" w:eastAsia="宋体" w:cs="宋体"/>
                <w:bCs/>
                <w:szCs w:val="21"/>
                <w:highlight w:val="none"/>
              </w:rPr>
              <w:t>书面提交问题，书面回复。</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476" w:hRule="atLeast"/>
          <w:jc w:val="center"/>
        </w:trPr>
        <w:tc>
          <w:tcPr>
            <w:tcW w:w="718" w:type="dxa"/>
            <w:tcBorders>
              <w:top w:val="single" w:color="auto" w:sz="4" w:space="0"/>
              <w:left w:val="single" w:color="auto" w:sz="8" w:space="0"/>
              <w:bottom w:val="single" w:color="auto" w:sz="4" w:space="0"/>
              <w:right w:val="single" w:color="auto" w:sz="4" w:space="0"/>
            </w:tcBorders>
            <w:vAlign w:val="center"/>
          </w:tcPr>
          <w:p>
            <w:pPr>
              <w:autoSpaceDE w:val="0"/>
              <w:spacing w:line="440" w:lineRule="exact"/>
              <w:rPr>
                <w:rFonts w:hint="eastAsia" w:ascii="宋体" w:hAnsi="宋体" w:eastAsia="宋体" w:cs="宋体"/>
                <w:color w:val="000000"/>
                <w:sz w:val="22"/>
                <w:highlight w:val="none"/>
                <w:lang w:val="en-US" w:eastAsia="zh-CN"/>
              </w:rPr>
            </w:pPr>
            <w:r>
              <w:rPr>
                <w:rFonts w:hint="eastAsia" w:ascii="宋体" w:hAnsi="宋体" w:eastAsia="宋体" w:cs="宋体"/>
                <w:color w:val="000000"/>
                <w:sz w:val="22"/>
                <w:highlight w:val="none"/>
                <w:lang w:val="en-US" w:eastAsia="zh-CN"/>
              </w:rPr>
              <w:t>25</w:t>
            </w:r>
          </w:p>
        </w:tc>
        <w:tc>
          <w:tcPr>
            <w:tcW w:w="8474" w:type="dxa"/>
            <w:gridSpan w:val="2"/>
            <w:tcBorders>
              <w:top w:val="single" w:color="auto" w:sz="4" w:space="0"/>
              <w:left w:val="nil"/>
              <w:bottom w:val="single" w:color="auto" w:sz="4" w:space="0"/>
              <w:right w:val="single" w:color="auto" w:sz="8" w:space="0"/>
            </w:tcBorders>
            <w:vAlign w:val="center"/>
          </w:tcPr>
          <w:p>
            <w:pPr>
              <w:autoSpaceDE w:val="0"/>
              <w:spacing w:line="440" w:lineRule="exact"/>
              <w:rPr>
                <w:rFonts w:hint="eastAsia" w:ascii="宋体" w:hAnsi="宋体" w:eastAsia="宋体" w:cs="宋体"/>
                <w:bCs/>
                <w:szCs w:val="21"/>
                <w:highlight w:val="none"/>
                <w:lang w:val="en-US" w:eastAsia="zh-CN"/>
              </w:rPr>
            </w:pPr>
            <w:r>
              <w:rPr>
                <w:rFonts w:hint="eastAsia" w:ascii="宋体" w:hAnsi="宋体" w:eastAsia="宋体" w:cs="宋体"/>
                <w:bCs/>
                <w:szCs w:val="21"/>
                <w:highlight w:val="none"/>
                <w:lang w:val="en-US" w:eastAsia="zh-CN"/>
              </w:rPr>
              <w:t>招标人：</w:t>
            </w:r>
            <w:r>
              <w:rPr>
                <w:rFonts w:hint="eastAsia" w:ascii="宋体" w:hAnsi="宋体" w:eastAsia="宋体" w:cs="宋体"/>
                <w:bCs/>
                <w:szCs w:val="21"/>
                <w:highlight w:val="none"/>
              </w:rPr>
              <w:t xml:space="preserve">河北润融城市置业有限公司 </w:t>
            </w:r>
          </w:p>
          <w:p>
            <w:pPr>
              <w:autoSpaceDE w:val="0"/>
              <w:spacing w:line="440" w:lineRule="exact"/>
              <w:rPr>
                <w:rFonts w:hint="eastAsia" w:ascii="宋体" w:hAnsi="宋体" w:eastAsia="宋体" w:cs="宋体"/>
                <w:bCs/>
                <w:szCs w:val="21"/>
                <w:highlight w:val="none"/>
              </w:rPr>
            </w:pPr>
            <w:r>
              <w:rPr>
                <w:rFonts w:hint="eastAsia" w:ascii="宋体" w:hAnsi="宋体" w:eastAsia="宋体" w:cs="宋体"/>
                <w:bCs/>
                <w:szCs w:val="21"/>
                <w:highlight w:val="none"/>
                <w:lang w:val="en-US" w:eastAsia="zh-CN"/>
              </w:rPr>
              <w:t>招标联系人：强靖龙   13731467786</w:t>
            </w:r>
            <w:r>
              <w:rPr>
                <w:rFonts w:hint="eastAsia" w:ascii="宋体" w:hAnsi="宋体" w:eastAsia="宋体" w:cs="宋体"/>
                <w:bCs/>
                <w:szCs w:val="21"/>
                <w:highlight w:val="none"/>
              </w:rPr>
              <w:t xml:space="preserve">  hbjgfdc0311@126.com</w:t>
            </w:r>
          </w:p>
        </w:tc>
      </w:tr>
    </w:tbl>
    <w:p>
      <w:pPr>
        <w:spacing w:line="360" w:lineRule="auto"/>
        <w:jc w:val="center"/>
        <w:rPr>
          <w:rFonts w:hint="eastAsia" w:ascii="宋体" w:hAnsi="宋体" w:eastAsia="宋体" w:cs="宋体"/>
          <w:b/>
          <w:spacing w:val="40"/>
          <w:sz w:val="32"/>
          <w:highlight w:val="none"/>
        </w:rPr>
      </w:pPr>
      <w:r>
        <w:rPr>
          <w:rFonts w:ascii="宋体" w:hAnsi="宋体" w:eastAsia="宋体" w:cs="Times New Roman"/>
          <w:sz w:val="32"/>
          <w:szCs w:val="32"/>
          <w:highlight w:val="none"/>
        </w:rPr>
        <w:t xml:space="preserve">   </w:t>
      </w:r>
      <w:r>
        <w:rPr>
          <w:rFonts w:hint="eastAsia" w:ascii="宋体" w:hAnsi="宋体" w:eastAsia="宋体" w:cs="宋体"/>
          <w:b/>
          <w:spacing w:val="40"/>
          <w:sz w:val="32"/>
          <w:highlight w:val="none"/>
          <w:lang w:val="en-US" w:eastAsia="zh-CN"/>
        </w:rPr>
        <w:t>第二章</w:t>
      </w:r>
      <w:r>
        <w:rPr>
          <w:rFonts w:hint="eastAsia" w:ascii="宋体" w:hAnsi="宋体" w:eastAsia="宋体" w:cs="宋体"/>
          <w:b/>
          <w:spacing w:val="40"/>
          <w:sz w:val="32"/>
          <w:highlight w:val="none"/>
        </w:rPr>
        <w:t>、投标须知</w:t>
      </w:r>
    </w:p>
    <w:p>
      <w:pPr>
        <w:spacing w:line="400" w:lineRule="exact"/>
        <w:ind w:firstLine="482" w:firstLineChars="200"/>
        <w:rPr>
          <w:rFonts w:hint="eastAsia" w:ascii="宋体" w:hAnsi="宋体" w:eastAsia="宋体" w:cs="宋体"/>
          <w:b/>
          <w:bCs/>
          <w:sz w:val="24"/>
          <w:szCs w:val="24"/>
          <w:highlight w:val="none"/>
        </w:rPr>
      </w:pPr>
      <w:r>
        <w:rPr>
          <w:rFonts w:hint="eastAsia" w:ascii="宋体" w:hAnsi="宋体" w:eastAsia="宋体" w:cs="宋体"/>
          <w:b/>
          <w:bCs/>
          <w:sz w:val="24"/>
          <w:szCs w:val="24"/>
          <w:highlight w:val="none"/>
        </w:rPr>
        <w:t>（一）总则</w:t>
      </w:r>
    </w:p>
    <w:p>
      <w:pPr>
        <w:spacing w:line="400" w:lineRule="exact"/>
        <w:ind w:firstLine="482" w:firstLineChars="200"/>
        <w:rPr>
          <w:rFonts w:hint="eastAsia" w:ascii="宋体" w:hAnsi="宋体" w:eastAsia="宋体" w:cs="宋体"/>
          <w:b/>
          <w:bCs/>
          <w:sz w:val="24"/>
          <w:szCs w:val="24"/>
          <w:highlight w:val="none"/>
        </w:rPr>
      </w:pPr>
      <w:r>
        <w:rPr>
          <w:rFonts w:hint="eastAsia" w:ascii="宋体" w:hAnsi="宋体" w:eastAsia="宋体" w:cs="宋体"/>
          <w:b/>
          <w:bCs/>
          <w:sz w:val="24"/>
          <w:szCs w:val="24"/>
          <w:highlight w:val="none"/>
        </w:rPr>
        <w:t>1、工程说明</w:t>
      </w:r>
    </w:p>
    <w:p>
      <w:pPr>
        <w:spacing w:line="400" w:lineRule="exact"/>
        <w:ind w:firstLine="480" w:firstLineChars="200"/>
        <w:rPr>
          <w:rFonts w:hint="eastAsia" w:ascii="宋体" w:hAnsi="宋体" w:eastAsia="宋体" w:cs="宋体"/>
          <w:highlight w:val="none"/>
        </w:rPr>
      </w:pPr>
      <w:r>
        <w:rPr>
          <w:rFonts w:hint="eastAsia" w:ascii="宋体" w:hAnsi="宋体" w:eastAsia="宋体" w:cs="宋体"/>
          <w:sz w:val="24"/>
          <w:szCs w:val="24"/>
          <w:highlight w:val="none"/>
        </w:rPr>
        <w:t>1.1本招标工程项目说明详见本须知前附表。</w:t>
      </w:r>
    </w:p>
    <w:p>
      <w:pPr>
        <w:spacing w:line="400" w:lineRule="exact"/>
        <w:ind w:firstLine="482" w:firstLineChars="200"/>
        <w:rPr>
          <w:rFonts w:hint="eastAsia" w:ascii="宋体" w:hAnsi="宋体" w:eastAsia="宋体" w:cs="宋体"/>
          <w:b/>
          <w:bCs/>
          <w:sz w:val="24"/>
          <w:szCs w:val="24"/>
          <w:highlight w:val="none"/>
        </w:rPr>
      </w:pPr>
      <w:r>
        <w:rPr>
          <w:rFonts w:hint="eastAsia" w:ascii="宋体" w:hAnsi="宋体" w:eastAsia="宋体" w:cs="宋体"/>
          <w:b/>
          <w:bCs/>
          <w:sz w:val="24"/>
          <w:szCs w:val="24"/>
          <w:highlight w:val="none"/>
        </w:rPr>
        <w:t xml:space="preserve">2、招标范围及工期 </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2.1本招标工程项目的招标范围见本须知前附表。</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2.2本招标工程项目的工期要求详见本须知前附表。</w:t>
      </w:r>
    </w:p>
    <w:p>
      <w:pPr>
        <w:spacing w:line="400" w:lineRule="exact"/>
        <w:ind w:firstLine="482" w:firstLineChars="200"/>
        <w:rPr>
          <w:rFonts w:hint="eastAsia" w:ascii="宋体" w:hAnsi="宋体" w:eastAsia="宋体" w:cs="宋体"/>
          <w:b/>
          <w:bCs/>
          <w:sz w:val="24"/>
          <w:szCs w:val="24"/>
          <w:highlight w:val="none"/>
        </w:rPr>
      </w:pPr>
      <w:r>
        <w:rPr>
          <w:rFonts w:hint="eastAsia" w:ascii="宋体" w:hAnsi="宋体" w:eastAsia="宋体" w:cs="宋体"/>
          <w:b/>
          <w:bCs/>
          <w:sz w:val="24"/>
          <w:szCs w:val="24"/>
          <w:highlight w:val="none"/>
        </w:rPr>
        <w:t>3、质量要求</w:t>
      </w:r>
    </w:p>
    <w:p>
      <w:pPr>
        <w:adjustRightInd w:val="0"/>
        <w:snapToGrid w:val="0"/>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3.1本招标工程质量要求详见投标须知前附表。符合现行国家有关工程施工验收规范和标准的要求（合格），并满足相关文件对于工程质量的要求。争创河北</w:t>
      </w:r>
      <w:r>
        <w:rPr>
          <w:rFonts w:hint="eastAsia" w:ascii="宋体" w:hAnsi="宋体" w:eastAsia="宋体" w:cs="宋体"/>
          <w:sz w:val="24"/>
          <w:szCs w:val="24"/>
          <w:highlight w:val="none"/>
          <w:lang w:val="en-US" w:eastAsia="zh-CN"/>
        </w:rPr>
        <w:t>建工集团安</w:t>
      </w:r>
      <w:r>
        <w:rPr>
          <w:rFonts w:hint="eastAsia" w:ascii="宋体" w:hAnsi="宋体" w:eastAsia="宋体" w:cs="宋体"/>
          <w:sz w:val="24"/>
          <w:szCs w:val="24"/>
          <w:highlight w:val="none"/>
        </w:rPr>
        <w:t>全文明工地标准。</w:t>
      </w:r>
    </w:p>
    <w:p>
      <w:pPr>
        <w:adjustRightInd w:val="0"/>
        <w:snapToGrid w:val="0"/>
        <w:spacing w:line="400" w:lineRule="exact"/>
        <w:ind w:firstLine="482" w:firstLineChars="200"/>
        <w:rPr>
          <w:rFonts w:hint="eastAsia" w:ascii="宋体" w:hAnsi="宋体" w:eastAsia="宋体" w:cs="宋体"/>
          <w:b/>
          <w:bCs/>
          <w:sz w:val="24"/>
          <w:szCs w:val="24"/>
          <w:highlight w:val="none"/>
        </w:rPr>
      </w:pPr>
      <w:r>
        <w:rPr>
          <w:rFonts w:hint="eastAsia" w:ascii="宋体" w:hAnsi="宋体" w:eastAsia="宋体" w:cs="宋体"/>
          <w:b/>
          <w:bCs/>
          <w:sz w:val="24"/>
          <w:szCs w:val="24"/>
          <w:highlight w:val="none"/>
        </w:rPr>
        <w:t>4、技术要求及相关规范：本项目工程应严格遵循本项目的施工图纸，且符合国家、地区的相应规范要求。</w:t>
      </w:r>
    </w:p>
    <w:p>
      <w:pPr>
        <w:adjustRightInd w:val="0"/>
        <w:snapToGrid w:val="0"/>
        <w:spacing w:line="400" w:lineRule="exact"/>
        <w:ind w:firstLine="482" w:firstLineChars="200"/>
        <w:rPr>
          <w:rFonts w:hint="eastAsia" w:ascii="宋体" w:hAnsi="宋体" w:eastAsia="宋体" w:cs="宋体"/>
          <w:b/>
          <w:bCs/>
          <w:sz w:val="24"/>
          <w:szCs w:val="24"/>
          <w:highlight w:val="none"/>
        </w:rPr>
      </w:pPr>
      <w:r>
        <w:rPr>
          <w:rFonts w:hint="eastAsia" w:ascii="宋体" w:hAnsi="宋体" w:eastAsia="宋体" w:cs="宋体"/>
          <w:b/>
          <w:bCs/>
          <w:sz w:val="24"/>
          <w:szCs w:val="24"/>
          <w:highlight w:val="none"/>
        </w:rPr>
        <w:t>5、健康、安全和环保施工</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5.1投标人（即投标中标人）在施工过程中应严格执行国家、地方的相关标准和规定，还要符合招标人《质量、环境、职业健康安全管理体系》提出的要求。招标人在履行安全文明、环保检查时，如发现投标方有不符合标准、规定的行为或违章操作，将视情节轻重，按照有关文件、现场的规章制度等规定，对投标方进行警告和罚款。三次警告后或投标方无理取闹、扰乱施工现场招标方有权终止合同，投标方承担因此对招标方造成的一切损失。</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5.2投标人（即投标中标人）在施工过程中安全文明施工产生的费用（由投标人自行承担），环保施工必须达到国家、地方的相关标准和规定，因未达到环保部门或其他相关部门要求而致使招标人遭受罚款的，该罚款由投标人承担。</w:t>
      </w:r>
    </w:p>
    <w:p>
      <w:pPr>
        <w:spacing w:line="400" w:lineRule="exact"/>
        <w:ind w:firstLine="482" w:firstLineChars="200"/>
        <w:rPr>
          <w:rFonts w:hint="eastAsia" w:ascii="宋体" w:hAnsi="宋体" w:eastAsia="宋体" w:cs="宋体"/>
          <w:b/>
          <w:bCs/>
          <w:sz w:val="24"/>
          <w:szCs w:val="24"/>
          <w:highlight w:val="none"/>
        </w:rPr>
      </w:pPr>
      <w:r>
        <w:rPr>
          <w:rFonts w:hint="eastAsia" w:ascii="宋体" w:hAnsi="宋体" w:eastAsia="宋体" w:cs="宋体"/>
          <w:b/>
          <w:bCs/>
          <w:sz w:val="24"/>
          <w:szCs w:val="24"/>
          <w:highlight w:val="none"/>
        </w:rPr>
        <w:t>6、发标及踏勘现场</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6.1招标人不统一组织踏勘现场，投标人到项目部报名时可自行到施工现场进行踏勘，充分了解其位置、施工环境、交通及任何其他足以影响报价及工期的情况或条件，（招标人对于现有的现场环境及条件将不增加任何投入，请投标人自行考虑并计入投标报价内）以便投标人获取有关编制投标文件和签署合同所涉及现场的资料。投标人承担踏勘现场所发生的自身费用</w:t>
      </w:r>
      <w:r>
        <w:rPr>
          <w:rFonts w:hint="eastAsia" w:ascii="宋体" w:hAnsi="宋体" w:eastAsia="宋体" w:cs="宋体"/>
          <w:sz w:val="24"/>
          <w:szCs w:val="24"/>
          <w:highlight w:val="none"/>
          <w:lang w:eastAsia="zh-CN"/>
        </w:rPr>
        <w:t>（</w:t>
      </w:r>
      <w:r>
        <w:rPr>
          <w:rFonts w:hint="eastAsia" w:ascii="宋体" w:hAnsi="宋体" w:eastAsia="宋体" w:cs="宋体"/>
          <w:sz w:val="24"/>
          <w:szCs w:val="24"/>
          <w:highlight w:val="none"/>
          <w:lang w:val="en-US" w:eastAsia="zh-CN"/>
        </w:rPr>
        <w:t>风险自控及费用自理</w:t>
      </w:r>
      <w:r>
        <w:rPr>
          <w:rFonts w:hint="eastAsia" w:ascii="宋体" w:hAnsi="宋体" w:eastAsia="宋体" w:cs="宋体"/>
          <w:sz w:val="24"/>
          <w:szCs w:val="24"/>
          <w:highlight w:val="none"/>
          <w:lang w:eastAsia="zh-CN"/>
        </w:rPr>
        <w:t>）</w:t>
      </w:r>
      <w:r>
        <w:rPr>
          <w:rFonts w:hint="eastAsia" w:ascii="宋体" w:hAnsi="宋体" w:eastAsia="宋体" w:cs="宋体"/>
          <w:sz w:val="24"/>
          <w:szCs w:val="24"/>
          <w:highlight w:val="none"/>
        </w:rPr>
        <w:t>。</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6.2招标人向投标人提供的有关现场的数据和资料，是招标人现有的能被投标人利用的资料，招标人对投标人做出的任何推论、理解和结论均不负责任。</w:t>
      </w:r>
    </w:p>
    <w:p>
      <w:pPr>
        <w:spacing w:line="400" w:lineRule="exact"/>
        <w:ind w:firstLine="480" w:firstLineChars="200"/>
        <w:rPr>
          <w:rFonts w:hint="eastAsia" w:ascii="宋体" w:hAnsi="宋体" w:eastAsia="宋体" w:cs="宋体"/>
          <w:bCs/>
          <w:sz w:val="24"/>
          <w:szCs w:val="24"/>
          <w:highlight w:val="none"/>
        </w:rPr>
      </w:pPr>
      <w:r>
        <w:rPr>
          <w:rFonts w:hint="eastAsia" w:ascii="宋体" w:hAnsi="宋体" w:eastAsia="宋体" w:cs="宋体"/>
          <w:sz w:val="24"/>
          <w:szCs w:val="24"/>
          <w:highlight w:val="none"/>
        </w:rPr>
        <w:t>6.3经招标人允许，投标人方可为踏勘目的而进入招标人的项目施工现场，但投标人不得因此使招标人承担有关责任和蒙受损失。投标人应承担踏勘现场的责任和风险。</w:t>
      </w:r>
    </w:p>
    <w:p>
      <w:pPr>
        <w:spacing w:line="400" w:lineRule="exact"/>
        <w:ind w:firstLine="482" w:firstLineChars="200"/>
        <w:rPr>
          <w:rFonts w:hint="eastAsia" w:ascii="宋体" w:hAnsi="宋体" w:eastAsia="宋体" w:cs="宋体"/>
          <w:b/>
          <w:bCs/>
          <w:sz w:val="24"/>
          <w:szCs w:val="24"/>
          <w:highlight w:val="none"/>
        </w:rPr>
      </w:pPr>
      <w:r>
        <w:rPr>
          <w:rFonts w:hint="eastAsia" w:ascii="宋体" w:hAnsi="宋体" w:eastAsia="宋体" w:cs="宋体"/>
          <w:b/>
          <w:bCs/>
          <w:sz w:val="24"/>
          <w:szCs w:val="24"/>
          <w:highlight w:val="none"/>
        </w:rPr>
        <w:t>（二）招标文件</w:t>
      </w:r>
    </w:p>
    <w:p>
      <w:pPr>
        <w:spacing w:line="400" w:lineRule="exact"/>
        <w:ind w:firstLine="482" w:firstLineChars="200"/>
        <w:rPr>
          <w:rFonts w:hint="eastAsia" w:ascii="宋体" w:hAnsi="宋体" w:eastAsia="宋体" w:cs="宋体"/>
          <w:b/>
          <w:bCs/>
          <w:sz w:val="24"/>
          <w:szCs w:val="24"/>
          <w:highlight w:val="none"/>
        </w:rPr>
      </w:pPr>
      <w:r>
        <w:rPr>
          <w:rFonts w:hint="eastAsia" w:ascii="宋体" w:hAnsi="宋体" w:eastAsia="宋体" w:cs="宋体"/>
          <w:b/>
          <w:bCs/>
          <w:sz w:val="24"/>
          <w:szCs w:val="24"/>
          <w:highlight w:val="none"/>
        </w:rPr>
        <w:t>7、招标文件的组成</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7.1招标文件包括下列内容：</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（1）投标须知及投标须知前附表 </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（2）评标办法</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（3）投标文件格式（投标函部分）</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（4）投标文件格式（商务部分及技术部分）</w:t>
      </w:r>
    </w:p>
    <w:p>
      <w:pPr>
        <w:spacing w:line="400" w:lineRule="exact"/>
        <w:ind w:firstLine="480" w:firstLineChars="200"/>
        <w:rPr>
          <w:rFonts w:hint="eastAsia" w:ascii="宋体" w:hAnsi="宋体" w:eastAsia="宋体" w:cs="宋体"/>
          <w:highlight w:val="none"/>
        </w:rPr>
      </w:pPr>
      <w:r>
        <w:rPr>
          <w:rFonts w:hint="eastAsia" w:ascii="宋体" w:hAnsi="宋体" w:eastAsia="宋体" w:cs="宋体"/>
          <w:sz w:val="24"/>
          <w:szCs w:val="24"/>
          <w:highlight w:val="none"/>
        </w:rPr>
        <w:t>（5）施工图纸</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7.2 投标人获取招标文件后，应仔细检查招标文件的所有内容，认真核对文件，如有残缺等问题应在获取招标文件后24小时内向招标人提出，否则，由此引起的损失由投标人自己承担。投标人同时应认真审阅招标文件中所有的事项、格式、条款和规范要求等，若投标人的投标文件没有按招标文件要求提交全部资料，或投标文件没有对招标文件做出实质性响应，其风险由投标人自行承担。</w:t>
      </w:r>
    </w:p>
    <w:p>
      <w:pPr>
        <w:spacing w:line="400" w:lineRule="exact"/>
        <w:ind w:firstLine="482" w:firstLineChars="200"/>
        <w:rPr>
          <w:rFonts w:hint="eastAsia" w:ascii="宋体" w:hAnsi="宋体" w:eastAsia="宋体" w:cs="宋体"/>
          <w:b/>
          <w:bCs/>
          <w:sz w:val="24"/>
          <w:szCs w:val="24"/>
          <w:highlight w:val="none"/>
        </w:rPr>
      </w:pPr>
      <w:r>
        <w:rPr>
          <w:rFonts w:hint="eastAsia" w:ascii="宋体" w:hAnsi="宋体" w:eastAsia="宋体" w:cs="宋体"/>
          <w:b/>
          <w:bCs/>
          <w:sz w:val="24"/>
          <w:szCs w:val="24"/>
          <w:highlight w:val="none"/>
        </w:rPr>
        <w:t>8、招标文件的澄清</w:t>
      </w:r>
    </w:p>
    <w:p>
      <w:pPr>
        <w:spacing w:line="400" w:lineRule="exact"/>
        <w:ind w:firstLine="480" w:firstLineChars="200"/>
        <w:rPr>
          <w:rFonts w:hint="eastAsia" w:ascii="宋体" w:hAnsi="宋体" w:eastAsia="宋体" w:cs="宋体"/>
          <w:b/>
          <w:bCs/>
          <w:sz w:val="24"/>
          <w:szCs w:val="24"/>
          <w:highlight w:val="none"/>
        </w:rPr>
      </w:pPr>
      <w:r>
        <w:rPr>
          <w:rFonts w:hint="eastAsia" w:ascii="宋体" w:hAnsi="宋体" w:eastAsia="宋体" w:cs="宋体"/>
          <w:sz w:val="24"/>
          <w:szCs w:val="24"/>
          <w:highlight w:val="none"/>
        </w:rPr>
        <w:t>8.1 投标人若对招标文件有疑问，应于投标截止日期</w:t>
      </w:r>
      <w:r>
        <w:rPr>
          <w:rFonts w:hint="eastAsia" w:ascii="宋体" w:hAnsi="宋体" w:eastAsia="宋体" w:cs="宋体"/>
          <w:sz w:val="24"/>
          <w:szCs w:val="24"/>
          <w:highlight w:val="none"/>
          <w:u w:val="single"/>
        </w:rPr>
        <w:t xml:space="preserve"> 2 </w:t>
      </w:r>
      <w:r>
        <w:rPr>
          <w:rFonts w:hint="eastAsia" w:ascii="宋体" w:hAnsi="宋体" w:eastAsia="宋体" w:cs="宋体"/>
          <w:sz w:val="24"/>
          <w:szCs w:val="24"/>
          <w:highlight w:val="none"/>
        </w:rPr>
        <w:t>日前以书面形式向招标人提出澄清要求。澄清要求应送至招标人。无论是招标人根据需要主动对招标文件进行必要的澄清，或是根据投标人的要求对招标文件做出澄清，招标人都将于投标截止时间</w:t>
      </w:r>
      <w:r>
        <w:rPr>
          <w:rFonts w:hint="eastAsia" w:ascii="宋体" w:hAnsi="宋体" w:eastAsia="宋体" w:cs="宋体"/>
          <w:sz w:val="24"/>
          <w:szCs w:val="24"/>
          <w:highlight w:val="none"/>
          <w:u w:val="single"/>
        </w:rPr>
        <w:t xml:space="preserve"> 2</w:t>
      </w:r>
      <w:r>
        <w:rPr>
          <w:rFonts w:hint="eastAsia" w:ascii="宋体" w:hAnsi="宋体" w:eastAsia="宋体" w:cs="宋体"/>
          <w:sz w:val="24"/>
          <w:szCs w:val="24"/>
          <w:highlight w:val="none"/>
        </w:rPr>
        <w:t>日前以书面形式予以澄清，投标人在收到该澄清文件后应在24小时内以书面形式给予确认。</w:t>
      </w:r>
    </w:p>
    <w:p>
      <w:pPr>
        <w:spacing w:line="400" w:lineRule="exact"/>
        <w:ind w:firstLine="482" w:firstLineChars="200"/>
        <w:rPr>
          <w:rFonts w:hint="eastAsia" w:ascii="宋体" w:hAnsi="宋体" w:eastAsia="宋体" w:cs="宋体"/>
          <w:b/>
          <w:bCs/>
          <w:sz w:val="24"/>
          <w:szCs w:val="24"/>
          <w:highlight w:val="none"/>
        </w:rPr>
      </w:pPr>
      <w:r>
        <w:rPr>
          <w:rFonts w:hint="eastAsia" w:ascii="宋体" w:hAnsi="宋体" w:eastAsia="宋体" w:cs="宋体"/>
          <w:b/>
          <w:bCs/>
          <w:sz w:val="24"/>
          <w:szCs w:val="24"/>
          <w:highlight w:val="none"/>
        </w:rPr>
        <w:t>9、招标文件的修改</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9.1 招标文件发出后，在投标截止时间</w:t>
      </w:r>
      <w:r>
        <w:rPr>
          <w:rFonts w:hint="eastAsia" w:ascii="宋体" w:hAnsi="宋体" w:eastAsia="宋体" w:cs="宋体"/>
          <w:sz w:val="24"/>
          <w:szCs w:val="24"/>
          <w:highlight w:val="none"/>
          <w:u w:val="single"/>
        </w:rPr>
        <w:t xml:space="preserve"> 2 </w:t>
      </w:r>
      <w:r>
        <w:rPr>
          <w:rFonts w:hint="eastAsia" w:ascii="宋体" w:hAnsi="宋体" w:eastAsia="宋体" w:cs="宋体"/>
          <w:sz w:val="24"/>
          <w:szCs w:val="24"/>
          <w:highlight w:val="none"/>
        </w:rPr>
        <w:t>日前，招标人可对招标文件进行必要的澄清或修改。</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9.2 招标文件的修改意见将发送给所有投标人，投标人应于收到该修改文件后24小时内以书面形式给予确认。招标文件的修改内容作为招标文件的组成部分，具有约束作用。</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9.3 招标文件的澄清、修改、补充等内容均以书面形式明确的内容为准。当招标文件、招标文件的澄清、修改、补充等在同一内容的表述上不一致时，以最后发出的书面文件为准。</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9.4 为使投标人在编制投标文件时有充分的时间对招标文件的澄清、修改、补充等内容进行研究，招标人可酌情延长提交投标文件的截止时间，具体时间将在招标文件的修改、补充通知中予以明确。</w:t>
      </w:r>
    </w:p>
    <w:p>
      <w:pPr>
        <w:spacing w:line="400" w:lineRule="exact"/>
        <w:ind w:firstLine="482" w:firstLineChars="200"/>
        <w:rPr>
          <w:rFonts w:hint="eastAsia" w:ascii="宋体" w:hAnsi="宋体" w:eastAsia="宋体" w:cs="宋体"/>
          <w:sz w:val="24"/>
          <w:szCs w:val="24"/>
          <w:highlight w:val="none"/>
        </w:rPr>
      </w:pPr>
      <w:r>
        <w:rPr>
          <w:rFonts w:hint="eastAsia" w:ascii="宋体" w:hAnsi="宋体" w:eastAsia="宋体" w:cs="宋体"/>
          <w:b/>
          <w:bCs/>
          <w:sz w:val="24"/>
          <w:szCs w:val="24"/>
          <w:highlight w:val="none"/>
        </w:rPr>
        <w:t>(三)投标文件</w:t>
      </w:r>
    </w:p>
    <w:p>
      <w:pPr>
        <w:spacing w:line="400" w:lineRule="exact"/>
        <w:ind w:firstLine="482" w:firstLineChars="200"/>
        <w:rPr>
          <w:rFonts w:hint="eastAsia" w:ascii="宋体" w:hAnsi="宋体" w:eastAsia="宋体" w:cs="宋体"/>
          <w:b/>
          <w:bCs/>
          <w:sz w:val="24"/>
          <w:szCs w:val="24"/>
          <w:highlight w:val="none"/>
        </w:rPr>
      </w:pPr>
      <w:r>
        <w:rPr>
          <w:rFonts w:hint="eastAsia" w:ascii="宋体" w:hAnsi="宋体" w:eastAsia="宋体" w:cs="宋体"/>
          <w:b/>
          <w:bCs/>
          <w:sz w:val="24"/>
          <w:szCs w:val="24"/>
          <w:highlight w:val="none"/>
        </w:rPr>
        <w:t>10、投标文件的语言及度量衡单位</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10.1 投标文件和与投标有关的所有文件均应使用</w:t>
      </w:r>
      <w:r>
        <w:rPr>
          <w:rFonts w:hint="eastAsia" w:ascii="宋体" w:hAnsi="宋体" w:eastAsia="宋体" w:cs="宋体"/>
          <w:b/>
          <w:sz w:val="24"/>
          <w:szCs w:val="24"/>
          <w:highlight w:val="none"/>
          <w:u w:val="single"/>
        </w:rPr>
        <w:t>中文</w:t>
      </w:r>
      <w:r>
        <w:rPr>
          <w:rFonts w:hint="eastAsia" w:ascii="宋体" w:hAnsi="宋体" w:eastAsia="宋体" w:cs="宋体"/>
          <w:sz w:val="24"/>
          <w:szCs w:val="24"/>
          <w:highlight w:val="none"/>
        </w:rPr>
        <w:t>。</w:t>
      </w:r>
    </w:p>
    <w:p>
      <w:pPr>
        <w:spacing w:line="400" w:lineRule="exact"/>
        <w:ind w:firstLine="480" w:firstLineChars="200"/>
        <w:rPr>
          <w:rFonts w:hint="eastAsia" w:ascii="宋体" w:hAnsi="宋体" w:eastAsia="宋体" w:cs="宋体"/>
          <w:b/>
          <w:bCs/>
          <w:sz w:val="24"/>
          <w:szCs w:val="24"/>
          <w:highlight w:val="none"/>
        </w:rPr>
      </w:pPr>
      <w:r>
        <w:rPr>
          <w:rFonts w:hint="eastAsia" w:ascii="宋体" w:hAnsi="宋体" w:eastAsia="宋体" w:cs="宋体"/>
          <w:sz w:val="24"/>
          <w:szCs w:val="24"/>
          <w:highlight w:val="none"/>
        </w:rPr>
        <w:t>10.2 除工程规范另有规定外，投标文件使用的度量衡单位，均采用中华人民共和国法定计量单位。</w:t>
      </w:r>
    </w:p>
    <w:p>
      <w:pPr>
        <w:spacing w:line="400" w:lineRule="exact"/>
        <w:ind w:firstLine="482" w:firstLineChars="200"/>
        <w:rPr>
          <w:rFonts w:hint="eastAsia" w:ascii="宋体" w:hAnsi="宋体" w:eastAsia="宋体" w:cs="宋体"/>
          <w:b/>
          <w:bCs/>
          <w:sz w:val="24"/>
          <w:szCs w:val="24"/>
          <w:highlight w:val="none"/>
        </w:rPr>
      </w:pPr>
      <w:r>
        <w:rPr>
          <w:rFonts w:hint="eastAsia" w:ascii="宋体" w:hAnsi="宋体" w:eastAsia="宋体" w:cs="宋体"/>
          <w:b/>
          <w:bCs/>
          <w:sz w:val="24"/>
          <w:szCs w:val="24"/>
          <w:highlight w:val="none"/>
        </w:rPr>
        <w:t>11、投标文件的组成</w:t>
      </w:r>
    </w:p>
    <w:p>
      <w:pPr>
        <w:spacing w:line="400" w:lineRule="exact"/>
        <w:ind w:firstLine="480" w:firstLineChars="200"/>
        <w:rPr>
          <w:rFonts w:hint="eastAsia" w:ascii="宋体" w:hAnsi="宋体" w:eastAsia="宋体" w:cs="宋体"/>
          <w:bCs/>
          <w:sz w:val="24"/>
          <w:szCs w:val="24"/>
          <w:highlight w:val="none"/>
        </w:rPr>
      </w:pPr>
      <w:r>
        <w:rPr>
          <w:rFonts w:hint="eastAsia" w:ascii="宋体" w:hAnsi="宋体" w:eastAsia="宋体" w:cs="宋体"/>
          <w:bCs/>
          <w:sz w:val="24"/>
          <w:szCs w:val="24"/>
          <w:highlight w:val="none"/>
        </w:rPr>
        <w:t>11.1 投标文件由</w:t>
      </w:r>
      <w:r>
        <w:rPr>
          <w:rFonts w:hint="eastAsia" w:ascii="宋体" w:hAnsi="宋体" w:eastAsia="宋体" w:cs="宋体"/>
          <w:b/>
          <w:bCs/>
          <w:sz w:val="24"/>
          <w:szCs w:val="24"/>
          <w:highlight w:val="none"/>
        </w:rPr>
        <w:t>投标函部分、商务部分、技术部分</w:t>
      </w:r>
      <w:r>
        <w:rPr>
          <w:rFonts w:hint="eastAsia" w:ascii="宋体" w:hAnsi="宋体" w:eastAsia="宋体" w:cs="宋体"/>
          <w:bCs/>
          <w:sz w:val="24"/>
          <w:szCs w:val="24"/>
          <w:highlight w:val="none"/>
        </w:rPr>
        <w:t>组成。</w:t>
      </w:r>
    </w:p>
    <w:p>
      <w:pPr>
        <w:spacing w:line="400" w:lineRule="exact"/>
        <w:ind w:firstLine="480" w:firstLineChars="200"/>
        <w:rPr>
          <w:rFonts w:hint="eastAsia" w:ascii="宋体" w:hAnsi="宋体" w:eastAsia="宋体" w:cs="宋体"/>
          <w:b/>
          <w:bCs/>
          <w:sz w:val="24"/>
          <w:szCs w:val="24"/>
          <w:highlight w:val="none"/>
        </w:rPr>
      </w:pPr>
      <w:r>
        <w:rPr>
          <w:rFonts w:hint="eastAsia" w:ascii="宋体" w:hAnsi="宋体" w:eastAsia="宋体" w:cs="宋体"/>
          <w:bCs/>
          <w:sz w:val="24"/>
          <w:szCs w:val="24"/>
          <w:highlight w:val="none"/>
        </w:rPr>
        <w:t>11.</w:t>
      </w:r>
      <w:r>
        <w:rPr>
          <w:rFonts w:hint="eastAsia" w:ascii="宋体" w:hAnsi="宋体" w:eastAsia="宋体" w:cs="宋体"/>
          <w:b/>
          <w:bCs/>
          <w:sz w:val="24"/>
          <w:szCs w:val="24"/>
          <w:highlight w:val="none"/>
        </w:rPr>
        <w:t>2 投标函部分主要包括下列内容：</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bCs/>
          <w:sz w:val="24"/>
          <w:szCs w:val="24"/>
          <w:highlight w:val="none"/>
        </w:rPr>
        <w:t>11</w:t>
      </w:r>
      <w:r>
        <w:rPr>
          <w:rFonts w:hint="eastAsia" w:ascii="宋体" w:hAnsi="宋体" w:eastAsia="宋体" w:cs="宋体"/>
          <w:sz w:val="24"/>
          <w:szCs w:val="24"/>
          <w:highlight w:val="none"/>
        </w:rPr>
        <w:t>.2.1投标函；</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bCs/>
          <w:sz w:val="24"/>
          <w:szCs w:val="24"/>
          <w:highlight w:val="none"/>
        </w:rPr>
        <w:t>11</w:t>
      </w:r>
      <w:r>
        <w:rPr>
          <w:rFonts w:hint="eastAsia" w:ascii="宋体" w:hAnsi="宋体" w:eastAsia="宋体" w:cs="宋体"/>
          <w:sz w:val="24"/>
          <w:szCs w:val="24"/>
          <w:highlight w:val="none"/>
        </w:rPr>
        <w:t>.2.2法定代表人身份证明文件；</w:t>
      </w:r>
    </w:p>
    <w:p>
      <w:pPr>
        <w:spacing w:line="400" w:lineRule="exact"/>
        <w:ind w:firstLine="480" w:firstLineChars="200"/>
        <w:rPr>
          <w:rFonts w:hint="eastAsia" w:ascii="宋体" w:hAnsi="宋体" w:eastAsia="宋体" w:cs="宋体"/>
          <w:sz w:val="24"/>
          <w:szCs w:val="24"/>
          <w:highlight w:val="none"/>
          <w:lang w:eastAsia="zh-CN"/>
        </w:rPr>
      </w:pPr>
      <w:r>
        <w:rPr>
          <w:rFonts w:hint="eastAsia" w:ascii="宋体" w:hAnsi="宋体" w:eastAsia="宋体" w:cs="宋体"/>
          <w:bCs/>
          <w:sz w:val="24"/>
          <w:szCs w:val="24"/>
          <w:highlight w:val="none"/>
        </w:rPr>
        <w:t>11</w:t>
      </w:r>
      <w:r>
        <w:rPr>
          <w:rFonts w:hint="eastAsia" w:ascii="宋体" w:hAnsi="宋体" w:eastAsia="宋体" w:cs="宋体"/>
          <w:sz w:val="24"/>
          <w:szCs w:val="24"/>
          <w:highlight w:val="none"/>
        </w:rPr>
        <w:t>.2.3法定代表人授权委托书</w:t>
      </w:r>
      <w:r>
        <w:rPr>
          <w:rFonts w:hint="eastAsia" w:ascii="宋体" w:hAnsi="宋体" w:eastAsia="宋体" w:cs="宋体"/>
          <w:sz w:val="24"/>
          <w:szCs w:val="24"/>
          <w:highlight w:val="none"/>
          <w:lang w:eastAsia="zh-CN"/>
        </w:rPr>
        <w:t>；</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bCs/>
          <w:sz w:val="24"/>
          <w:szCs w:val="24"/>
          <w:highlight w:val="none"/>
        </w:rPr>
        <w:t>11</w:t>
      </w:r>
      <w:r>
        <w:rPr>
          <w:rFonts w:hint="eastAsia" w:ascii="宋体" w:hAnsi="宋体" w:eastAsia="宋体" w:cs="宋体"/>
          <w:color w:val="000000"/>
          <w:sz w:val="24"/>
          <w:szCs w:val="24"/>
          <w:highlight w:val="none"/>
        </w:rPr>
        <w:t>.2.4投标保证金缴纳证明复印件；</w:t>
      </w:r>
    </w:p>
    <w:p>
      <w:pPr>
        <w:spacing w:line="400" w:lineRule="exact"/>
        <w:ind w:firstLine="480" w:firstLineChars="200"/>
        <w:rPr>
          <w:rFonts w:hint="eastAsia" w:ascii="宋体" w:hAnsi="宋体" w:eastAsia="宋体" w:cs="宋体"/>
          <w:color w:val="000000"/>
          <w:sz w:val="24"/>
          <w:szCs w:val="24"/>
          <w:highlight w:val="none"/>
        </w:rPr>
      </w:pPr>
      <w:r>
        <w:rPr>
          <w:rFonts w:hint="eastAsia" w:ascii="宋体" w:hAnsi="宋体" w:eastAsia="宋体" w:cs="宋体"/>
          <w:bCs/>
          <w:sz w:val="24"/>
          <w:szCs w:val="24"/>
          <w:highlight w:val="none"/>
        </w:rPr>
        <w:t>11</w:t>
      </w:r>
      <w:r>
        <w:rPr>
          <w:rFonts w:hint="eastAsia" w:ascii="宋体" w:hAnsi="宋体" w:eastAsia="宋体" w:cs="宋体"/>
          <w:color w:val="000000"/>
          <w:sz w:val="24"/>
          <w:szCs w:val="24"/>
          <w:highlight w:val="none"/>
        </w:rPr>
        <w:t>.2.5</w:t>
      </w:r>
      <w:r>
        <w:rPr>
          <w:rFonts w:hint="eastAsia" w:ascii="宋体" w:hAnsi="宋体" w:eastAsia="宋体" w:cs="宋体"/>
          <w:sz w:val="24"/>
          <w:szCs w:val="24"/>
          <w:highlight w:val="none"/>
        </w:rPr>
        <w:t>营业执照、增值税一般纳税人证明、法定代表人身份证明书（原件）、法定</w:t>
      </w:r>
      <w:r>
        <w:rPr>
          <w:rFonts w:hint="eastAsia" w:ascii="宋体" w:hAnsi="宋体" w:eastAsia="宋体" w:cs="宋体"/>
          <w:color w:val="000000"/>
          <w:sz w:val="24"/>
          <w:szCs w:val="24"/>
          <w:highlight w:val="none"/>
        </w:rPr>
        <w:t>代表人授权委托书（原件）以及上述“8、投标单位资格要求内容”等相关文件，营业执照及业绩留存加盖公章复印件。业绩等相关证件复印件；</w:t>
      </w:r>
    </w:p>
    <w:p>
      <w:pPr>
        <w:spacing w:line="400" w:lineRule="exact"/>
        <w:ind w:firstLine="480" w:firstLineChars="200"/>
        <w:rPr>
          <w:rFonts w:hint="eastAsia" w:ascii="宋体" w:hAnsi="宋体" w:eastAsia="宋体" w:cs="宋体"/>
          <w:color w:val="FF0000"/>
          <w:sz w:val="24"/>
          <w:szCs w:val="24"/>
          <w:highlight w:val="none"/>
        </w:rPr>
      </w:pPr>
      <w:r>
        <w:rPr>
          <w:rFonts w:hint="eastAsia" w:ascii="宋体" w:hAnsi="宋体" w:eastAsia="宋体" w:cs="宋体"/>
          <w:bCs/>
          <w:sz w:val="24"/>
          <w:szCs w:val="24"/>
          <w:highlight w:val="none"/>
        </w:rPr>
        <w:t>11</w:t>
      </w:r>
      <w:r>
        <w:rPr>
          <w:rFonts w:hint="eastAsia" w:ascii="宋体" w:hAnsi="宋体" w:eastAsia="宋体" w:cs="宋体"/>
          <w:sz w:val="24"/>
          <w:szCs w:val="24"/>
          <w:highlight w:val="none"/>
        </w:rPr>
        <w:t>.2.6投标人</w:t>
      </w:r>
      <w:r>
        <w:rPr>
          <w:rFonts w:hint="eastAsia" w:ascii="宋体" w:hAnsi="宋体" w:eastAsia="宋体" w:cs="宋体"/>
          <w:sz w:val="24"/>
          <w:szCs w:val="24"/>
          <w:highlight w:val="none"/>
          <w:lang w:val="en-US" w:eastAsia="zh-CN"/>
        </w:rPr>
        <w:t>近三年</w:t>
      </w:r>
      <w:r>
        <w:rPr>
          <w:rFonts w:hint="eastAsia" w:ascii="宋体" w:hAnsi="宋体" w:eastAsia="宋体" w:cs="宋体"/>
          <w:sz w:val="24"/>
          <w:szCs w:val="24"/>
          <w:highlight w:val="none"/>
        </w:rPr>
        <w:t>业绩表及要求的同类业绩合同复印件</w:t>
      </w:r>
    </w:p>
    <w:p>
      <w:pPr>
        <w:spacing w:line="400" w:lineRule="exact"/>
        <w:ind w:firstLine="480" w:firstLineChars="200"/>
        <w:rPr>
          <w:rFonts w:hint="eastAsia" w:ascii="宋体" w:hAnsi="宋体" w:eastAsia="宋体" w:cs="宋体"/>
          <w:b/>
          <w:bCs/>
          <w:sz w:val="24"/>
          <w:szCs w:val="24"/>
          <w:highlight w:val="none"/>
        </w:rPr>
      </w:pPr>
      <w:r>
        <w:rPr>
          <w:rFonts w:hint="eastAsia" w:ascii="宋体" w:hAnsi="宋体" w:eastAsia="宋体" w:cs="宋体"/>
          <w:bCs/>
          <w:sz w:val="24"/>
          <w:szCs w:val="24"/>
          <w:highlight w:val="none"/>
        </w:rPr>
        <w:t>11</w:t>
      </w:r>
      <w:r>
        <w:rPr>
          <w:rFonts w:hint="eastAsia" w:ascii="宋体" w:hAnsi="宋体" w:eastAsia="宋体" w:cs="宋体"/>
          <w:b/>
          <w:bCs/>
          <w:sz w:val="24"/>
          <w:szCs w:val="24"/>
          <w:highlight w:val="none"/>
        </w:rPr>
        <w:t>.3 商务部分主要包括下列内容：</w:t>
      </w:r>
    </w:p>
    <w:p>
      <w:pPr>
        <w:spacing w:line="400" w:lineRule="exact"/>
        <w:ind w:firstLine="480" w:firstLineChars="200"/>
        <w:rPr>
          <w:rFonts w:hint="eastAsia" w:ascii="宋体" w:hAnsi="宋体" w:eastAsia="宋体" w:cs="宋体"/>
          <w:bCs/>
          <w:sz w:val="24"/>
          <w:szCs w:val="24"/>
          <w:highlight w:val="none"/>
        </w:rPr>
      </w:pPr>
      <w:r>
        <w:rPr>
          <w:rFonts w:hint="eastAsia" w:ascii="宋体" w:hAnsi="宋体" w:eastAsia="宋体" w:cs="宋体"/>
          <w:bCs/>
          <w:sz w:val="24"/>
          <w:szCs w:val="24"/>
          <w:highlight w:val="none"/>
        </w:rPr>
        <w:t>11.3.1封面；</w:t>
      </w:r>
    </w:p>
    <w:p>
      <w:pPr>
        <w:spacing w:line="400" w:lineRule="exact"/>
        <w:ind w:firstLine="480" w:firstLineChars="200"/>
        <w:rPr>
          <w:rFonts w:hint="eastAsia" w:ascii="宋体" w:hAnsi="宋体" w:eastAsia="宋体" w:cs="宋体"/>
          <w:bCs/>
          <w:sz w:val="24"/>
          <w:szCs w:val="24"/>
          <w:highlight w:val="none"/>
        </w:rPr>
      </w:pPr>
      <w:r>
        <w:rPr>
          <w:rFonts w:hint="eastAsia" w:ascii="宋体" w:hAnsi="宋体" w:eastAsia="宋体" w:cs="宋体"/>
          <w:bCs/>
          <w:sz w:val="24"/>
          <w:szCs w:val="24"/>
          <w:highlight w:val="none"/>
        </w:rPr>
        <w:t>11.3.2投标报价表；</w:t>
      </w:r>
    </w:p>
    <w:p>
      <w:pPr>
        <w:spacing w:line="400" w:lineRule="exact"/>
        <w:ind w:firstLine="480" w:firstLineChars="200"/>
        <w:rPr>
          <w:rFonts w:hint="eastAsia" w:ascii="宋体" w:hAnsi="宋体" w:eastAsia="宋体" w:cs="宋体"/>
          <w:b/>
          <w:bCs/>
          <w:sz w:val="24"/>
          <w:szCs w:val="24"/>
          <w:highlight w:val="none"/>
        </w:rPr>
      </w:pPr>
      <w:r>
        <w:rPr>
          <w:rFonts w:hint="eastAsia" w:ascii="宋体" w:hAnsi="宋体" w:eastAsia="宋体" w:cs="宋体"/>
          <w:bCs/>
          <w:sz w:val="24"/>
          <w:szCs w:val="24"/>
          <w:highlight w:val="none"/>
        </w:rPr>
        <w:t>11</w:t>
      </w:r>
      <w:r>
        <w:rPr>
          <w:rFonts w:hint="eastAsia" w:ascii="宋体" w:hAnsi="宋体" w:eastAsia="宋体" w:cs="宋体"/>
          <w:b/>
          <w:bCs/>
          <w:sz w:val="24"/>
          <w:szCs w:val="24"/>
          <w:highlight w:val="none"/>
        </w:rPr>
        <w:t>.4 技术部分主要包括下列内容：</w:t>
      </w:r>
    </w:p>
    <w:p>
      <w:pPr>
        <w:spacing w:line="400" w:lineRule="exact"/>
        <w:ind w:firstLine="480" w:firstLineChars="200"/>
        <w:rPr>
          <w:rFonts w:hint="eastAsia" w:ascii="宋体" w:hAnsi="宋体" w:eastAsia="宋体" w:cs="宋体"/>
          <w:bCs/>
          <w:sz w:val="24"/>
          <w:szCs w:val="24"/>
          <w:highlight w:val="none"/>
        </w:rPr>
      </w:pPr>
      <w:r>
        <w:rPr>
          <w:rFonts w:hint="eastAsia" w:ascii="宋体" w:hAnsi="宋体" w:eastAsia="宋体" w:cs="宋体"/>
          <w:bCs/>
          <w:sz w:val="24"/>
          <w:szCs w:val="24"/>
          <w:highlight w:val="none"/>
        </w:rPr>
        <w:t>11.4.1施工方案</w:t>
      </w:r>
    </w:p>
    <w:p>
      <w:pPr>
        <w:spacing w:line="400" w:lineRule="exact"/>
        <w:ind w:firstLine="480" w:firstLineChars="200"/>
        <w:rPr>
          <w:rFonts w:hint="eastAsia" w:ascii="宋体" w:hAnsi="宋体" w:eastAsia="宋体" w:cs="宋体"/>
          <w:bCs/>
          <w:sz w:val="24"/>
          <w:szCs w:val="24"/>
          <w:highlight w:val="none"/>
        </w:rPr>
      </w:pPr>
      <w:r>
        <w:rPr>
          <w:rFonts w:hint="eastAsia" w:ascii="宋体" w:hAnsi="宋体" w:eastAsia="宋体" w:cs="宋体"/>
          <w:bCs/>
          <w:sz w:val="24"/>
          <w:szCs w:val="24"/>
          <w:highlight w:val="none"/>
        </w:rPr>
        <w:t>11.4.2拟投入本工程的主要管理人员</w:t>
      </w:r>
    </w:p>
    <w:p>
      <w:pPr>
        <w:spacing w:line="400" w:lineRule="exact"/>
        <w:ind w:firstLine="480" w:firstLineChars="200"/>
        <w:rPr>
          <w:rFonts w:hint="eastAsia" w:ascii="宋体" w:hAnsi="宋体" w:eastAsia="宋体" w:cs="宋体"/>
          <w:bCs/>
          <w:sz w:val="24"/>
          <w:szCs w:val="24"/>
          <w:highlight w:val="none"/>
        </w:rPr>
      </w:pPr>
      <w:r>
        <w:rPr>
          <w:rFonts w:hint="eastAsia" w:ascii="宋体" w:hAnsi="宋体" w:eastAsia="宋体" w:cs="宋体"/>
          <w:bCs/>
          <w:sz w:val="24"/>
          <w:szCs w:val="24"/>
          <w:highlight w:val="none"/>
        </w:rPr>
        <w:t>11.4.3拟投入本工程的主要施工设备</w:t>
      </w:r>
    </w:p>
    <w:p>
      <w:pPr>
        <w:spacing w:line="400" w:lineRule="exact"/>
        <w:ind w:firstLine="480" w:firstLineChars="200"/>
        <w:rPr>
          <w:rFonts w:hint="eastAsia" w:ascii="宋体" w:hAnsi="宋体" w:eastAsia="宋体" w:cs="宋体"/>
          <w:bCs/>
          <w:sz w:val="24"/>
          <w:szCs w:val="24"/>
          <w:highlight w:val="none"/>
        </w:rPr>
      </w:pPr>
      <w:r>
        <w:rPr>
          <w:rFonts w:hint="eastAsia" w:ascii="宋体" w:hAnsi="宋体" w:eastAsia="宋体" w:cs="宋体"/>
          <w:bCs/>
          <w:sz w:val="24"/>
          <w:szCs w:val="24"/>
          <w:highlight w:val="none"/>
        </w:rPr>
        <w:t>11.4.4施工进度计划及劳动力计划表</w:t>
      </w:r>
    </w:p>
    <w:p>
      <w:pPr>
        <w:pStyle w:val="2"/>
        <w:widowControl w:val="0"/>
        <w:spacing w:line="400" w:lineRule="exact"/>
        <w:ind w:left="0" w:firstLine="530"/>
        <w:rPr>
          <w:rFonts w:hint="eastAsia" w:ascii="宋体" w:hAnsi="宋体" w:eastAsia="宋体" w:cs="宋体"/>
          <w:highlight w:val="none"/>
        </w:rPr>
      </w:pPr>
      <w:r>
        <w:rPr>
          <w:rFonts w:hint="eastAsia" w:ascii="宋体" w:hAnsi="宋体" w:eastAsia="宋体" w:cs="宋体"/>
          <w:b/>
          <w:bCs/>
          <w:highlight w:val="none"/>
        </w:rPr>
        <w:t>以上内容公章为必要合格条件（相关复印件加盖公章），否则按废标处理。</w:t>
      </w:r>
    </w:p>
    <w:p>
      <w:pPr>
        <w:spacing w:line="400" w:lineRule="exact"/>
        <w:ind w:firstLine="482" w:firstLineChars="200"/>
        <w:rPr>
          <w:rFonts w:hint="eastAsia" w:ascii="宋体" w:hAnsi="宋体" w:eastAsia="宋体" w:cs="宋体"/>
          <w:b/>
          <w:bCs/>
          <w:sz w:val="24"/>
          <w:szCs w:val="24"/>
          <w:highlight w:val="none"/>
        </w:rPr>
      </w:pPr>
      <w:r>
        <w:rPr>
          <w:rFonts w:hint="eastAsia" w:ascii="宋体" w:hAnsi="宋体" w:eastAsia="宋体" w:cs="宋体"/>
          <w:b/>
          <w:bCs/>
          <w:sz w:val="24"/>
          <w:szCs w:val="24"/>
          <w:highlight w:val="none"/>
        </w:rPr>
        <w:t>12、 投标报价及投标最高限价</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12.1 本工程的投标报价采用投标须知前附表所规定的方式。</w:t>
      </w:r>
    </w:p>
    <w:p>
      <w:pPr>
        <w:spacing w:line="400" w:lineRule="exact"/>
        <w:ind w:firstLine="480" w:firstLineChars="200"/>
        <w:rPr>
          <w:rFonts w:hint="eastAsia" w:ascii="宋体" w:hAnsi="宋体" w:eastAsia="宋体" w:cs="宋体"/>
          <w:b/>
          <w:sz w:val="24"/>
          <w:szCs w:val="24"/>
          <w:highlight w:val="none"/>
        </w:rPr>
      </w:pPr>
      <w:r>
        <w:rPr>
          <w:rFonts w:hint="eastAsia" w:ascii="宋体" w:hAnsi="宋体" w:eastAsia="宋体" w:cs="宋体"/>
          <w:sz w:val="24"/>
          <w:szCs w:val="24"/>
          <w:highlight w:val="none"/>
        </w:rPr>
        <w:t>12.2 投标人的投标报价，应是完成本须知和合同条款上所列招标工程范围及工期的全部，投标报价时按照竞价规则进行报价。投标人的投标报价必须低于本招标文件规定的限价，否则视为实质上未响应招标文件要求的投标，按废标处理。</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12.3本工程所需的所有材料投标人应选用建设单位指定品牌库中的品牌，招标人有权在工程实施过程中对所有材料进场前进行质量认定。对不符合质量要求的材料，招标人有权拒绝用于本工程。</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bCs/>
          <w:sz w:val="24"/>
          <w:szCs w:val="24"/>
          <w:highlight w:val="none"/>
        </w:rPr>
        <w:t>12.4投标报价由投标人按照图纸和招标文件的要求，结合施工现场实际情况以及自身技术水平、管理水平、加工能力、经营状况、机械配备和制定的施工组织设计，自主报价</w:t>
      </w:r>
      <w:r>
        <w:rPr>
          <w:rFonts w:hint="eastAsia" w:ascii="宋体" w:hAnsi="宋体" w:eastAsia="宋体" w:cs="宋体"/>
          <w:sz w:val="24"/>
          <w:szCs w:val="24"/>
          <w:highlight w:val="none"/>
        </w:rPr>
        <w:t>。</w:t>
      </w:r>
    </w:p>
    <w:p>
      <w:pPr>
        <w:spacing w:line="400" w:lineRule="exact"/>
        <w:ind w:firstLine="480" w:firstLineChars="200"/>
        <w:rPr>
          <w:rFonts w:hint="eastAsia" w:ascii="宋体" w:hAnsi="宋体" w:eastAsia="宋体" w:cs="宋体"/>
          <w:bCs/>
          <w:color w:val="000000"/>
          <w:sz w:val="24"/>
          <w:szCs w:val="24"/>
          <w:highlight w:val="none"/>
        </w:rPr>
      </w:pPr>
      <w:r>
        <w:rPr>
          <w:rFonts w:hint="eastAsia" w:ascii="宋体" w:hAnsi="宋体" w:eastAsia="宋体" w:cs="宋体"/>
          <w:bCs/>
          <w:color w:val="000000"/>
          <w:sz w:val="24"/>
          <w:szCs w:val="24"/>
          <w:highlight w:val="none"/>
        </w:rPr>
        <w:t>12.2投标报价由投标人按照图纸和招标文件的要求，结合施工现场实际情况以及自身技术水平、管理水平、加工能力、经营状况、机械配备和制定的施工组织设计，自主报价。</w:t>
      </w:r>
    </w:p>
    <w:p>
      <w:pPr>
        <w:spacing w:line="400" w:lineRule="exact"/>
        <w:ind w:firstLine="480" w:firstLineChars="200"/>
        <w:rPr>
          <w:rFonts w:hint="eastAsia" w:ascii="宋体" w:hAnsi="宋体" w:eastAsia="宋体" w:cs="宋体"/>
          <w:highlight w:val="none"/>
        </w:rPr>
      </w:pPr>
      <w:r>
        <w:rPr>
          <w:rFonts w:hint="eastAsia" w:ascii="宋体" w:hAnsi="宋体" w:eastAsia="宋体" w:cs="宋体"/>
          <w:bCs/>
          <w:color w:val="000000"/>
          <w:sz w:val="24"/>
          <w:szCs w:val="24"/>
          <w:highlight w:val="none"/>
          <w:u w:val="single"/>
        </w:rPr>
        <w:t>招标人设置内部控制价，</w:t>
      </w:r>
      <w:r>
        <w:rPr>
          <w:rFonts w:hint="eastAsia" w:ascii="宋体" w:hAnsi="宋体" w:eastAsia="宋体" w:cs="宋体"/>
          <w:bCs/>
          <w:color w:val="000000"/>
          <w:sz w:val="24"/>
          <w:szCs w:val="24"/>
          <w:highlight w:val="none"/>
        </w:rPr>
        <w:t>如进入议标的投标人的投标报价高于招标人内部控制价，经议标仍不能调整的，招标人有权按废标处理，剩余家数不满足招标人需求时，招标人有权重新进行招标；进入议标阶段的投标人的报价明显低于市场价的，视为实质上未响应招标文件要求的投标，按废标处理。</w:t>
      </w:r>
    </w:p>
    <w:p>
      <w:pPr>
        <w:spacing w:line="400" w:lineRule="exact"/>
        <w:ind w:firstLine="480" w:firstLineChars="200"/>
        <w:rPr>
          <w:rFonts w:hint="eastAsia" w:ascii="宋体" w:hAnsi="宋体" w:eastAsia="宋体" w:cs="宋体"/>
          <w:bCs/>
          <w:sz w:val="24"/>
          <w:szCs w:val="24"/>
          <w:highlight w:val="none"/>
        </w:rPr>
      </w:pPr>
      <w:r>
        <w:rPr>
          <w:rFonts w:hint="eastAsia" w:ascii="宋体" w:hAnsi="宋体" w:eastAsia="宋体" w:cs="宋体"/>
          <w:bCs/>
          <w:sz w:val="24"/>
          <w:szCs w:val="24"/>
          <w:highlight w:val="none"/>
        </w:rPr>
        <w:t>12.5投标报价所包含的内容明确如下：</w:t>
      </w:r>
    </w:p>
    <w:p>
      <w:pPr>
        <w:keepNext w:val="0"/>
        <w:keepLines w:val="0"/>
        <w:pageBreakBefore w:val="0"/>
        <w:widowControl w:val="0"/>
        <w:kinsoku/>
        <w:wordWrap/>
        <w:overflowPunct/>
        <w:topLinePunct w:val="0"/>
        <w:autoSpaceDE w:val="0"/>
        <w:autoSpaceDN/>
        <w:bidi w:val="0"/>
        <w:adjustRightInd/>
        <w:snapToGrid/>
        <w:spacing w:line="380" w:lineRule="exact"/>
        <w:ind w:firstLine="480" w:firstLineChars="200"/>
        <w:textAlignment w:val="auto"/>
        <w:rPr>
          <w:rFonts w:hint="eastAsia" w:ascii="宋体" w:hAnsi="宋体" w:eastAsia="宋体" w:cs="Times New Roman"/>
          <w:sz w:val="22"/>
          <w:highlight w:val="none"/>
        </w:rPr>
      </w:pPr>
      <w:r>
        <w:rPr>
          <w:rFonts w:hint="eastAsia" w:ascii="宋体" w:hAnsi="宋体" w:eastAsia="宋体" w:cs="Times New Roman"/>
          <w:sz w:val="24"/>
          <w:szCs w:val="24"/>
          <w:highlight w:val="none"/>
          <w:lang w:val="en-US" w:eastAsia="zh-CN"/>
        </w:rPr>
        <w:t>12.5.</w:t>
      </w:r>
      <w:r>
        <w:rPr>
          <w:rFonts w:hint="eastAsia" w:ascii="宋体" w:hAnsi="宋体" w:eastAsia="宋体" w:cs="Times New Roman"/>
          <w:sz w:val="24"/>
          <w:szCs w:val="24"/>
          <w:highlight w:val="none"/>
        </w:rPr>
        <w:t>1.本工程10KV配电新建工程施工图纸内全部工程，包含但不限于主供电源自110KV双庙站10KV979官庄线01#环网柜出线备用106间隔新建敷设电缆管井线路至小区车库总配电室，备供电源自110KV城关站10KV576东环线干线53号杆新建敷设电缆管井线路至小区总配电室（一主一备2条10kV线路），拉管、车库墙壁开洞及封堵</w:t>
      </w:r>
      <w:r>
        <w:rPr>
          <w:rFonts w:hint="eastAsia" w:ascii="宋体" w:hAnsi="宋体" w:eastAsia="宋体" w:cs="Times New Roman"/>
          <w:sz w:val="24"/>
          <w:szCs w:val="24"/>
          <w:highlight w:val="none"/>
          <w:lang w:eastAsia="zh-CN"/>
        </w:rPr>
        <w:t>（</w:t>
      </w:r>
      <w:r>
        <w:rPr>
          <w:rFonts w:hint="eastAsia" w:ascii="宋体" w:hAnsi="宋体" w:eastAsia="宋体" w:cs="Times New Roman"/>
          <w:sz w:val="24"/>
          <w:szCs w:val="24"/>
          <w:highlight w:val="none"/>
          <w:lang w:val="en-US" w:eastAsia="zh-CN"/>
        </w:rPr>
        <w:t>含</w:t>
      </w:r>
      <w:r>
        <w:rPr>
          <w:rFonts w:hint="eastAsia" w:ascii="宋体" w:hAnsi="宋体" w:eastAsia="宋体" w:cs="Times New Roman"/>
          <w:sz w:val="24"/>
          <w:szCs w:val="24"/>
          <w:highlight w:val="none"/>
        </w:rPr>
        <w:t>防水</w:t>
      </w:r>
      <w:r>
        <w:rPr>
          <w:rFonts w:hint="eastAsia" w:ascii="宋体" w:hAnsi="宋体" w:eastAsia="宋体" w:cs="Times New Roman"/>
          <w:sz w:val="24"/>
          <w:szCs w:val="24"/>
          <w:highlight w:val="none"/>
          <w:lang w:val="en-US" w:eastAsia="zh-CN"/>
        </w:rPr>
        <w:t>修补）</w:t>
      </w:r>
      <w:r>
        <w:rPr>
          <w:rFonts w:hint="eastAsia" w:ascii="宋体" w:hAnsi="宋体" w:eastAsia="宋体" w:cs="Times New Roman"/>
          <w:sz w:val="24"/>
          <w:szCs w:val="24"/>
          <w:highlight w:val="none"/>
        </w:rPr>
        <w:t>、新建环网柜、环网柜基础及敷设电缆及所需的电缆井</w:t>
      </w:r>
      <w:r>
        <w:rPr>
          <w:rFonts w:hint="eastAsia" w:ascii="宋体" w:hAnsi="宋体" w:eastAsia="宋体" w:cs="Times New Roman"/>
          <w:sz w:val="24"/>
          <w:szCs w:val="24"/>
          <w:highlight w:val="none"/>
          <w:lang w:eastAsia="zh-CN"/>
        </w:rPr>
        <w:t>、</w:t>
      </w:r>
      <w:r>
        <w:rPr>
          <w:rFonts w:hint="eastAsia" w:ascii="宋体" w:hAnsi="宋体" w:eastAsia="宋体" w:cs="Times New Roman"/>
          <w:sz w:val="24"/>
          <w:szCs w:val="24"/>
          <w:highlight w:val="none"/>
          <w:lang w:val="en-US" w:eastAsia="zh-CN"/>
        </w:rPr>
        <w:t>电缆沟</w:t>
      </w:r>
      <w:r>
        <w:rPr>
          <w:rFonts w:hint="eastAsia" w:ascii="宋体" w:hAnsi="宋体" w:eastAsia="宋体" w:cs="Times New Roman"/>
          <w:sz w:val="24"/>
          <w:szCs w:val="24"/>
          <w:highlight w:val="none"/>
        </w:rPr>
        <w:t>等所有内容（包含开闭所及电业配电室、物业配电室内桥架</w:t>
      </w:r>
      <w:r>
        <w:rPr>
          <w:rFonts w:hint="eastAsia" w:ascii="宋体" w:hAnsi="宋体" w:eastAsia="宋体" w:cs="Times New Roman"/>
          <w:sz w:val="24"/>
          <w:szCs w:val="24"/>
          <w:highlight w:val="none"/>
          <w:lang w:eastAsia="zh-CN"/>
        </w:rPr>
        <w:t>，</w:t>
      </w:r>
      <w:r>
        <w:rPr>
          <w:rFonts w:hint="eastAsia" w:ascii="宋体" w:hAnsi="宋体" w:eastAsia="宋体" w:cs="Times New Roman"/>
          <w:sz w:val="22"/>
          <w:highlight w:val="none"/>
          <w:lang w:val="en-US" w:eastAsia="zh-CN"/>
        </w:rPr>
        <w:t>不</w:t>
      </w:r>
      <w:r>
        <w:rPr>
          <w:rFonts w:hint="eastAsia" w:ascii="宋体" w:hAnsi="宋体" w:eastAsia="宋体" w:cs="Times New Roman"/>
          <w:sz w:val="22"/>
          <w:highlight w:val="none"/>
          <w:lang w:eastAsia="zh-CN"/>
        </w:rPr>
        <w:t>包含配电室照明部分</w:t>
      </w:r>
      <w:r>
        <w:rPr>
          <w:rFonts w:hint="eastAsia" w:ascii="宋体" w:hAnsi="宋体" w:eastAsia="宋体" w:cs="Times New Roman"/>
          <w:sz w:val="22"/>
          <w:highlight w:val="none"/>
        </w:rPr>
        <w:t>）。</w:t>
      </w:r>
    </w:p>
    <w:p>
      <w:pPr>
        <w:keepNext w:val="0"/>
        <w:keepLines w:val="0"/>
        <w:pageBreakBefore w:val="0"/>
        <w:widowControl w:val="0"/>
        <w:kinsoku/>
        <w:wordWrap/>
        <w:overflowPunct/>
        <w:topLinePunct w:val="0"/>
        <w:autoSpaceDE w:val="0"/>
        <w:autoSpaceDN/>
        <w:bidi w:val="0"/>
        <w:adjustRightInd/>
        <w:snapToGrid/>
        <w:spacing w:line="400" w:lineRule="exact"/>
        <w:ind w:firstLine="480" w:firstLineChars="200"/>
        <w:textAlignment w:val="auto"/>
        <w:rPr>
          <w:rFonts w:hint="eastAsia" w:ascii="宋体" w:hAnsi="宋体" w:eastAsia="宋体" w:cs="Times New Roman"/>
          <w:sz w:val="24"/>
          <w:szCs w:val="24"/>
          <w:highlight w:val="none"/>
          <w:lang w:val="en-US" w:eastAsia="zh-CN"/>
        </w:rPr>
      </w:pPr>
      <w:r>
        <w:rPr>
          <w:rFonts w:hint="eastAsia" w:ascii="宋体" w:hAnsi="宋体" w:eastAsia="宋体" w:cs="Times New Roman"/>
          <w:sz w:val="24"/>
          <w:szCs w:val="24"/>
          <w:highlight w:val="none"/>
          <w:lang w:val="en-US" w:eastAsia="zh-CN"/>
        </w:rPr>
        <w:t>12.5.</w:t>
      </w:r>
      <w:r>
        <w:rPr>
          <w:rFonts w:hint="eastAsia" w:ascii="宋体" w:hAnsi="宋体" w:eastAsia="宋体" w:cs="Times New Roman"/>
          <w:sz w:val="24"/>
          <w:szCs w:val="24"/>
          <w:highlight w:val="none"/>
        </w:rPr>
        <w:t>2.户表部分施工图纸分只包含电业低压电缆清册一（配电室至各楼栋居民低压电缆清册）、电业低压电缆清册二（配电室至充电桩低压电缆清册）、物业低压电缆清册三（配电室至各栋楼物业低压电缆清册）、物业低压电缆清册四（配电室至各栋楼物业低压电缆清册）、物业低压电缆清册五（配电室至车库物业低压电缆清册）、物业低压电缆清册六（配电室至车库物业低压电缆清册）中的电缆采购安装、上下口与配电柜的压线工程；充电桩系统包含CDZ1电表箱</w:t>
      </w:r>
      <w:r>
        <w:rPr>
          <w:rFonts w:hint="eastAsia" w:ascii="宋体" w:hAnsi="宋体" w:eastAsia="宋体" w:cs="Times New Roman"/>
          <w:sz w:val="24"/>
          <w:szCs w:val="24"/>
          <w:highlight w:val="none"/>
          <w:lang w:val="en-US" w:eastAsia="zh-CN"/>
        </w:rPr>
        <w:t>和</w:t>
      </w:r>
      <w:r>
        <w:rPr>
          <w:rFonts w:hint="eastAsia" w:ascii="宋体" w:hAnsi="宋体" w:eastAsia="宋体" w:cs="Times New Roman"/>
          <w:sz w:val="24"/>
          <w:szCs w:val="24"/>
          <w:highlight w:val="none"/>
        </w:rPr>
        <w:t>AP-CDZ配电箱</w:t>
      </w:r>
      <w:r>
        <w:rPr>
          <w:rFonts w:hint="eastAsia" w:ascii="宋体" w:hAnsi="宋体" w:eastAsia="宋体" w:cs="Times New Roman"/>
          <w:sz w:val="24"/>
          <w:szCs w:val="24"/>
          <w:highlight w:val="none"/>
          <w:lang w:val="en-US" w:eastAsia="zh-CN"/>
        </w:rPr>
        <w:t>至</w:t>
      </w:r>
      <w:r>
        <w:rPr>
          <w:rFonts w:hint="eastAsia" w:ascii="宋体" w:hAnsi="宋体" w:eastAsia="宋体" w:cs="Times New Roman"/>
          <w:sz w:val="24"/>
          <w:szCs w:val="24"/>
          <w:highlight w:val="none"/>
        </w:rPr>
        <w:t>CDZ1电表箱</w:t>
      </w:r>
      <w:r>
        <w:rPr>
          <w:rFonts w:hint="eastAsia" w:ascii="宋体" w:hAnsi="宋体" w:eastAsia="宋体" w:cs="Times New Roman"/>
          <w:sz w:val="24"/>
          <w:szCs w:val="24"/>
          <w:highlight w:val="none"/>
          <w:lang w:val="en-US" w:eastAsia="zh-CN"/>
        </w:rPr>
        <w:t>线缆</w:t>
      </w:r>
      <w:r>
        <w:rPr>
          <w:rFonts w:hint="eastAsia" w:ascii="宋体" w:hAnsi="宋体" w:eastAsia="宋体" w:cs="Times New Roman"/>
          <w:sz w:val="24"/>
          <w:szCs w:val="24"/>
          <w:highlight w:val="none"/>
        </w:rPr>
        <w:t>采购安装（含基础）</w:t>
      </w:r>
      <w:r>
        <w:rPr>
          <w:rFonts w:hint="eastAsia" w:ascii="宋体" w:hAnsi="宋体" w:eastAsia="宋体" w:cs="Times New Roman"/>
          <w:sz w:val="24"/>
          <w:szCs w:val="24"/>
          <w:highlight w:val="none"/>
          <w:lang w:eastAsia="zh-CN"/>
        </w:rPr>
        <w:t>；</w:t>
      </w:r>
      <w:r>
        <w:rPr>
          <w:rFonts w:hint="eastAsia" w:ascii="宋体" w:hAnsi="宋体" w:eastAsia="宋体" w:cs="Times New Roman"/>
          <w:sz w:val="24"/>
          <w:szCs w:val="24"/>
          <w:highlight w:val="none"/>
        </w:rPr>
        <w:t>电缆实际长度投标方自行考虑（不包含车库内桥架）</w:t>
      </w:r>
      <w:r>
        <w:rPr>
          <w:rFonts w:hint="eastAsia" w:ascii="宋体" w:hAnsi="宋体" w:eastAsia="宋体" w:cs="Times New Roman"/>
          <w:sz w:val="24"/>
          <w:szCs w:val="24"/>
          <w:highlight w:val="none"/>
          <w:lang w:eastAsia="zh-CN"/>
        </w:rPr>
        <w:t>；</w:t>
      </w:r>
      <w:r>
        <w:rPr>
          <w:rFonts w:hint="eastAsia" w:ascii="宋体" w:hAnsi="宋体" w:eastAsia="宋体" w:cs="Times New Roman"/>
          <w:sz w:val="24"/>
          <w:szCs w:val="24"/>
          <w:highlight w:val="none"/>
          <w:lang w:val="en-US" w:eastAsia="zh-CN"/>
        </w:rPr>
        <w:t>包含直埋电缆的</w:t>
      </w:r>
      <w:r>
        <w:rPr>
          <w:rFonts w:hint="eastAsia" w:ascii="宋体" w:hAnsi="宋体" w:eastAsia="宋体" w:cs="Times New Roman"/>
          <w:sz w:val="24"/>
          <w:szCs w:val="24"/>
          <w:highlight w:val="none"/>
        </w:rPr>
        <w:t>土建工程施工</w:t>
      </w:r>
      <w:r>
        <w:rPr>
          <w:rFonts w:hint="eastAsia" w:ascii="宋体" w:hAnsi="宋体" w:eastAsia="宋体" w:cs="Times New Roman"/>
          <w:sz w:val="24"/>
          <w:szCs w:val="24"/>
          <w:highlight w:val="none"/>
          <w:lang w:eastAsia="zh-CN"/>
        </w:rPr>
        <w:t>，</w:t>
      </w:r>
      <w:r>
        <w:rPr>
          <w:rFonts w:hint="eastAsia" w:ascii="宋体" w:hAnsi="宋体" w:eastAsia="宋体" w:cs="Times New Roman"/>
          <w:sz w:val="24"/>
          <w:szCs w:val="24"/>
          <w:highlight w:val="none"/>
          <w:lang w:val="en-US" w:eastAsia="zh-CN"/>
        </w:rPr>
        <w:t>包含但不限于土方挖填、直埋电缆穿管、标识标志等。</w:t>
      </w:r>
    </w:p>
    <w:p>
      <w:pPr>
        <w:keepNext w:val="0"/>
        <w:keepLines w:val="0"/>
        <w:pageBreakBefore w:val="0"/>
        <w:widowControl w:val="0"/>
        <w:kinsoku/>
        <w:wordWrap/>
        <w:overflowPunct/>
        <w:topLinePunct w:val="0"/>
        <w:autoSpaceDE w:val="0"/>
        <w:autoSpaceDN/>
        <w:bidi w:val="0"/>
        <w:adjustRightInd/>
        <w:snapToGrid/>
        <w:spacing w:line="400" w:lineRule="exact"/>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lang w:val="en-US" w:eastAsia="zh-CN"/>
        </w:rPr>
        <w:t>住宅楼部分包含居民楼头箱（电气间DA1、DA2电业柜）和居民楼头箱至电表箱的预分支电缆采购安装</w:t>
      </w:r>
      <w:r>
        <w:rPr>
          <w:rFonts w:hint="eastAsia" w:ascii="宋体" w:hAnsi="宋体" w:eastAsia="宋体" w:cs="Times New Roman"/>
          <w:sz w:val="24"/>
          <w:szCs w:val="24"/>
          <w:highlight w:val="none"/>
        </w:rPr>
        <w:t>，不含电表（电表由赵县供电局免费提供），含电表箱及电表箱内除电表外的其它材料、电表安装（电表安装费具体由投标人询赵县供电所，电表安装费用含在本次投标报价中）</w:t>
      </w:r>
      <w:r>
        <w:rPr>
          <w:rFonts w:hint="eastAsia" w:ascii="宋体" w:hAnsi="宋体" w:eastAsia="宋体" w:cs="Times New Roman"/>
          <w:sz w:val="24"/>
          <w:szCs w:val="24"/>
          <w:highlight w:val="none"/>
          <w:lang w:eastAsia="zh-CN"/>
        </w:rPr>
        <w:t>，</w:t>
      </w:r>
      <w:r>
        <w:rPr>
          <w:rFonts w:hint="eastAsia" w:ascii="宋体" w:hAnsi="宋体" w:eastAsia="宋体" w:cs="Times New Roman"/>
          <w:sz w:val="24"/>
          <w:szCs w:val="24"/>
          <w:highlight w:val="none"/>
        </w:rPr>
        <w:t>电缆实际长度投标方自行考虑。</w:t>
      </w:r>
    </w:p>
    <w:p>
      <w:pPr>
        <w:keepNext w:val="0"/>
        <w:keepLines w:val="0"/>
        <w:pageBreakBefore w:val="0"/>
        <w:widowControl w:val="0"/>
        <w:kinsoku/>
        <w:wordWrap/>
        <w:overflowPunct/>
        <w:topLinePunct w:val="0"/>
        <w:autoSpaceDE w:val="0"/>
        <w:autoSpaceDN/>
        <w:bidi w:val="0"/>
        <w:adjustRightInd/>
        <w:snapToGrid/>
        <w:spacing w:line="400" w:lineRule="exact"/>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lang w:val="en-US" w:eastAsia="zh-CN"/>
        </w:rPr>
        <w:t>12.5.</w:t>
      </w:r>
      <w:r>
        <w:rPr>
          <w:rFonts w:hint="eastAsia" w:ascii="宋体" w:hAnsi="宋体" w:eastAsia="宋体" w:cs="Times New Roman"/>
          <w:sz w:val="24"/>
          <w:szCs w:val="24"/>
          <w:highlight w:val="none"/>
        </w:rPr>
        <w:t>3.空气热源泵施工图部分包含施工图全部施工内容（含空气热源泵房变配电室</w:t>
      </w:r>
      <w:r>
        <w:rPr>
          <w:rFonts w:hint="eastAsia" w:ascii="宋体" w:hAnsi="宋体" w:eastAsia="宋体" w:cs="Times New Roman"/>
          <w:sz w:val="24"/>
          <w:szCs w:val="24"/>
          <w:highlight w:val="none"/>
          <w:lang w:val="en-US" w:eastAsia="zh-CN"/>
        </w:rPr>
        <w:t>内</w:t>
      </w:r>
      <w:r>
        <w:rPr>
          <w:rFonts w:hint="eastAsia" w:ascii="宋体" w:hAnsi="宋体" w:eastAsia="宋体" w:cs="Times New Roman"/>
          <w:sz w:val="24"/>
          <w:szCs w:val="24"/>
          <w:highlight w:val="none"/>
        </w:rPr>
        <w:t>桥架）</w:t>
      </w:r>
      <w:r>
        <w:rPr>
          <w:rFonts w:hint="eastAsia" w:ascii="宋体" w:hAnsi="宋体" w:eastAsia="宋体" w:cs="Times New Roman"/>
          <w:sz w:val="24"/>
          <w:szCs w:val="24"/>
          <w:highlight w:val="none"/>
          <w:lang w:eastAsia="zh-CN"/>
        </w:rPr>
        <w:t>，</w:t>
      </w:r>
      <w:r>
        <w:rPr>
          <w:rFonts w:hint="eastAsia" w:ascii="宋体" w:hAnsi="宋体" w:eastAsia="宋体" w:cs="Times New Roman"/>
          <w:sz w:val="24"/>
          <w:szCs w:val="24"/>
          <w:highlight w:val="none"/>
          <w:lang w:val="en-US" w:eastAsia="zh-CN"/>
        </w:rPr>
        <w:t>不含照明部分</w:t>
      </w:r>
      <w:r>
        <w:rPr>
          <w:rFonts w:hint="eastAsia" w:ascii="宋体" w:hAnsi="宋体" w:eastAsia="宋体" w:cs="Times New Roman"/>
          <w:sz w:val="24"/>
          <w:szCs w:val="24"/>
          <w:highlight w:val="none"/>
        </w:rPr>
        <w:t>。</w:t>
      </w:r>
    </w:p>
    <w:p>
      <w:pPr>
        <w:keepNext w:val="0"/>
        <w:keepLines w:val="0"/>
        <w:pageBreakBefore w:val="0"/>
        <w:widowControl w:val="0"/>
        <w:kinsoku/>
        <w:wordWrap/>
        <w:overflowPunct/>
        <w:topLinePunct w:val="0"/>
        <w:autoSpaceDE w:val="0"/>
        <w:autoSpaceDN/>
        <w:bidi w:val="0"/>
        <w:adjustRightInd/>
        <w:snapToGrid/>
        <w:spacing w:line="380" w:lineRule="exact"/>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lang w:val="en-US" w:eastAsia="zh-CN"/>
        </w:rPr>
        <w:t>12.5.4</w:t>
      </w:r>
      <w:r>
        <w:rPr>
          <w:rFonts w:hint="eastAsia" w:ascii="宋体" w:hAnsi="宋体" w:eastAsia="宋体" w:cs="Times New Roman"/>
          <w:sz w:val="24"/>
          <w:szCs w:val="24"/>
          <w:highlight w:val="none"/>
        </w:rPr>
        <w:t>.商业配套、幼儿园及小区大门包含至配电室内的电缆采购安装工程</w:t>
      </w:r>
      <w:r>
        <w:rPr>
          <w:rFonts w:hint="eastAsia" w:ascii="宋体" w:hAnsi="宋体" w:eastAsia="宋体" w:cs="Times New Roman"/>
          <w:sz w:val="24"/>
          <w:szCs w:val="24"/>
          <w:highlight w:val="none"/>
          <w:lang w:eastAsia="zh-CN"/>
        </w:rPr>
        <w:t>（</w:t>
      </w:r>
      <w:r>
        <w:rPr>
          <w:rFonts w:hint="eastAsia" w:ascii="宋体" w:hAnsi="宋体" w:eastAsia="宋体" w:cs="Times New Roman"/>
          <w:sz w:val="24"/>
          <w:szCs w:val="24"/>
          <w:highlight w:val="none"/>
          <w:lang w:val="en-US" w:eastAsia="zh-CN"/>
        </w:rPr>
        <w:t>含直埋电缆的</w:t>
      </w:r>
      <w:r>
        <w:rPr>
          <w:rFonts w:hint="eastAsia" w:ascii="宋体" w:hAnsi="宋体" w:eastAsia="宋体" w:cs="Times New Roman"/>
          <w:sz w:val="24"/>
          <w:szCs w:val="24"/>
          <w:highlight w:val="none"/>
        </w:rPr>
        <w:t>土建工程施工</w:t>
      </w:r>
      <w:r>
        <w:rPr>
          <w:rFonts w:hint="eastAsia" w:ascii="宋体" w:hAnsi="宋体" w:eastAsia="宋体" w:cs="Times New Roman"/>
          <w:sz w:val="24"/>
          <w:szCs w:val="24"/>
          <w:highlight w:val="none"/>
          <w:lang w:eastAsia="zh-CN"/>
        </w:rPr>
        <w:t>，</w:t>
      </w:r>
      <w:r>
        <w:rPr>
          <w:rFonts w:hint="eastAsia" w:ascii="宋体" w:hAnsi="宋体" w:eastAsia="宋体" w:cs="Times New Roman"/>
          <w:sz w:val="24"/>
          <w:szCs w:val="24"/>
          <w:highlight w:val="none"/>
          <w:lang w:val="en-US" w:eastAsia="zh-CN"/>
        </w:rPr>
        <w:t>包含但不限于土方挖填、直埋电缆穿管、标识标志等</w:t>
      </w:r>
      <w:r>
        <w:rPr>
          <w:rFonts w:hint="eastAsia" w:ascii="宋体" w:hAnsi="宋体" w:eastAsia="宋体" w:cs="Times New Roman"/>
          <w:sz w:val="24"/>
          <w:szCs w:val="24"/>
          <w:highlight w:val="none"/>
          <w:lang w:eastAsia="zh-CN"/>
        </w:rPr>
        <w:t>）</w:t>
      </w:r>
      <w:r>
        <w:rPr>
          <w:rFonts w:hint="eastAsia" w:ascii="宋体" w:hAnsi="宋体" w:eastAsia="宋体" w:cs="Times New Roman"/>
          <w:sz w:val="24"/>
          <w:szCs w:val="24"/>
          <w:highlight w:val="none"/>
        </w:rPr>
        <w:t>。</w:t>
      </w:r>
    </w:p>
    <w:p>
      <w:pPr>
        <w:keepNext w:val="0"/>
        <w:keepLines w:val="0"/>
        <w:pageBreakBefore w:val="0"/>
        <w:widowControl w:val="0"/>
        <w:kinsoku/>
        <w:wordWrap/>
        <w:overflowPunct/>
        <w:topLinePunct w:val="0"/>
        <w:autoSpaceDE w:val="0"/>
        <w:autoSpaceDN/>
        <w:bidi w:val="0"/>
        <w:adjustRightInd/>
        <w:snapToGrid/>
        <w:spacing w:line="400" w:lineRule="exact"/>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lang w:val="en-US" w:eastAsia="zh-CN"/>
        </w:rPr>
        <w:t>12.5.5</w:t>
      </w:r>
      <w:r>
        <w:rPr>
          <w:rFonts w:hint="eastAsia" w:ascii="宋体" w:hAnsi="宋体" w:eastAsia="宋体" w:cs="Times New Roman"/>
          <w:sz w:val="24"/>
          <w:szCs w:val="24"/>
          <w:highlight w:val="none"/>
        </w:rPr>
        <w:t>.</w:t>
      </w:r>
      <w:r>
        <w:rPr>
          <w:rFonts w:hint="eastAsia" w:ascii="宋体" w:hAnsi="宋体" w:eastAsia="宋体" w:cs="Times New Roman"/>
          <w:spacing w:val="0"/>
          <w:sz w:val="24"/>
          <w:szCs w:val="24"/>
          <w:highlight w:val="none"/>
          <w:lang w:val="en-US" w:eastAsia="zh-CN"/>
        </w:rPr>
        <w:t>包含河北润融城市置业有限公司</w:t>
      </w:r>
      <w:r>
        <w:rPr>
          <w:rFonts w:hint="eastAsia" w:ascii="宋体" w:hAnsi="宋体" w:eastAsia="宋体" w:cs="Times New Roman"/>
          <w:spacing w:val="0"/>
          <w:sz w:val="24"/>
          <w:szCs w:val="24"/>
          <w:highlight w:val="none"/>
        </w:rPr>
        <w:t>10kv</w:t>
      </w:r>
      <w:r>
        <w:rPr>
          <w:rFonts w:hint="eastAsia" w:ascii="宋体" w:hAnsi="宋体" w:eastAsia="宋体" w:cs="Times New Roman"/>
          <w:spacing w:val="0"/>
          <w:sz w:val="24"/>
          <w:szCs w:val="24"/>
          <w:highlight w:val="none"/>
          <w:lang w:val="en-US" w:eastAsia="zh-CN"/>
        </w:rPr>
        <w:t>配电</w:t>
      </w:r>
      <w:r>
        <w:rPr>
          <w:rFonts w:hint="eastAsia" w:ascii="宋体" w:hAnsi="宋体" w:eastAsia="宋体" w:cs="Times New Roman"/>
          <w:spacing w:val="0"/>
          <w:sz w:val="24"/>
          <w:szCs w:val="24"/>
          <w:highlight w:val="none"/>
        </w:rPr>
        <w:t>新建</w:t>
      </w:r>
      <w:r>
        <w:rPr>
          <w:rFonts w:hint="eastAsia" w:ascii="宋体" w:hAnsi="宋体" w:eastAsia="宋体" w:cs="Times New Roman"/>
          <w:color w:val="000000"/>
          <w:sz w:val="24"/>
          <w:szCs w:val="24"/>
          <w:highlight w:val="none"/>
          <w:lang w:eastAsia="zh-CN"/>
        </w:rPr>
        <w:t>（</w:t>
      </w:r>
      <w:r>
        <w:rPr>
          <w:rFonts w:hint="eastAsia" w:ascii="宋体" w:hAnsi="宋体" w:eastAsia="宋体" w:cs="Times New Roman"/>
          <w:color w:val="000000"/>
          <w:sz w:val="24"/>
          <w:szCs w:val="24"/>
          <w:highlight w:val="none"/>
          <w:lang w:val="en-US" w:eastAsia="zh-CN"/>
        </w:rPr>
        <w:t>含空气源热泵）</w:t>
      </w:r>
      <w:r>
        <w:rPr>
          <w:rFonts w:hint="eastAsia" w:ascii="宋体" w:hAnsi="宋体" w:eastAsia="宋体" w:cs="Times New Roman"/>
          <w:spacing w:val="0"/>
          <w:sz w:val="24"/>
          <w:szCs w:val="24"/>
          <w:highlight w:val="none"/>
        </w:rPr>
        <w:t>工程图纸设计</w:t>
      </w:r>
      <w:r>
        <w:rPr>
          <w:rFonts w:hint="eastAsia" w:ascii="宋体" w:hAnsi="宋体" w:eastAsia="宋体" w:cs="Times New Roman"/>
          <w:spacing w:val="0"/>
          <w:sz w:val="24"/>
          <w:szCs w:val="24"/>
          <w:highlight w:val="none"/>
          <w:lang w:val="en-US" w:eastAsia="zh-CN"/>
        </w:rPr>
        <w:t>及报审费用；</w:t>
      </w:r>
      <w:r>
        <w:rPr>
          <w:rFonts w:hint="eastAsia" w:ascii="宋体" w:hAnsi="宋体" w:eastAsia="宋体" w:cs="Times New Roman"/>
          <w:sz w:val="24"/>
          <w:szCs w:val="24"/>
          <w:highlight w:val="none"/>
        </w:rPr>
        <w:t>包含协调解决当地相关部门规定和要求，确保电力施工满足当地国家电网部门所要求的标准及相关规范规定要求，最终保证正常供电，满足祥云·御福澜庭项目综合验收所需电力部门出具的相关资料及证明文件。</w:t>
      </w:r>
    </w:p>
    <w:p>
      <w:pPr>
        <w:keepNext w:val="0"/>
        <w:keepLines w:val="0"/>
        <w:pageBreakBefore w:val="0"/>
        <w:widowControl w:val="0"/>
        <w:kinsoku/>
        <w:wordWrap/>
        <w:overflowPunct/>
        <w:topLinePunct w:val="0"/>
        <w:autoSpaceDN/>
        <w:bidi w:val="0"/>
        <w:adjustRightInd/>
        <w:snapToGrid/>
        <w:spacing w:line="400" w:lineRule="exact"/>
        <w:ind w:firstLine="480" w:firstLineChars="200"/>
        <w:textAlignment w:val="auto"/>
        <w:rPr>
          <w:rFonts w:hint="eastAsia" w:ascii="宋体" w:hAnsi="宋体" w:eastAsia="宋体" w:cs="Times New Roman"/>
          <w:sz w:val="24"/>
          <w:szCs w:val="24"/>
          <w:highlight w:val="none"/>
        </w:rPr>
      </w:pPr>
      <w:r>
        <w:rPr>
          <w:rFonts w:hint="eastAsia" w:ascii="宋体" w:hAnsi="宋体" w:eastAsia="宋体" w:cs="Times New Roman"/>
          <w:sz w:val="24"/>
          <w:szCs w:val="24"/>
          <w:highlight w:val="none"/>
          <w:lang w:val="en-US" w:eastAsia="zh-CN"/>
        </w:rPr>
        <w:t>12.5.6</w:t>
      </w:r>
      <w:r>
        <w:rPr>
          <w:rFonts w:hint="eastAsia" w:ascii="宋体" w:hAnsi="宋体" w:eastAsia="宋体" w:cs="Times New Roman"/>
          <w:sz w:val="24"/>
          <w:szCs w:val="24"/>
          <w:highlight w:val="none"/>
        </w:rPr>
        <w:t>.包含因该工程取得电力部门验收所需所有相关资料及证明文件（含电力资产评估）。含正式送电、移交及移交过程中的资料整理及上传，含工程竣工验收合格且移交电力局且正式送电后将发包方留存的相关资料移交发包方。用水、用电费由承包方自已承担。</w:t>
      </w:r>
    </w:p>
    <w:p>
      <w:pPr>
        <w:keepNext w:val="0"/>
        <w:keepLines w:val="0"/>
        <w:pageBreakBefore w:val="0"/>
        <w:widowControl w:val="0"/>
        <w:kinsoku/>
        <w:wordWrap/>
        <w:overflowPunct/>
        <w:topLinePunct w:val="0"/>
        <w:autoSpaceDN/>
        <w:bidi w:val="0"/>
        <w:adjustRightInd/>
        <w:snapToGrid/>
        <w:spacing w:line="400" w:lineRule="exact"/>
        <w:ind w:firstLine="482" w:firstLineChars="200"/>
        <w:textAlignment w:val="auto"/>
        <w:rPr>
          <w:rFonts w:hint="default" w:ascii="宋体" w:hAnsi="宋体" w:eastAsia="宋体" w:cs="Times New Roman"/>
          <w:b/>
          <w:bCs/>
          <w:sz w:val="24"/>
          <w:szCs w:val="24"/>
          <w:highlight w:val="none"/>
          <w:lang w:val="en-US" w:eastAsia="zh-CN"/>
        </w:rPr>
      </w:pPr>
      <w:r>
        <w:rPr>
          <w:rFonts w:hint="eastAsia" w:ascii="宋体" w:hAnsi="宋体" w:eastAsia="宋体" w:cs="Times New Roman"/>
          <w:b/>
          <w:bCs/>
          <w:sz w:val="24"/>
          <w:szCs w:val="24"/>
          <w:highlight w:val="none"/>
          <w:lang w:val="en-US" w:eastAsia="zh-CN"/>
        </w:rPr>
        <w:t>12.5.7.本工程计划分两期施工：一期工程为：10KV配电工程，1#-9#楼、17#楼、商业配套及相邻车库的户表部分，空气热源泵配电；二期工程为：10#-16#楼、幼儿园及相邻车库的户表部分。</w:t>
      </w:r>
    </w:p>
    <w:p>
      <w:pPr>
        <w:spacing w:line="400" w:lineRule="exact"/>
        <w:ind w:firstLine="482" w:firstLineChars="200"/>
        <w:rPr>
          <w:rFonts w:hint="eastAsia" w:ascii="宋体" w:hAnsi="宋体" w:eastAsia="宋体" w:cs="宋体"/>
          <w:b/>
          <w:bCs/>
          <w:sz w:val="24"/>
          <w:szCs w:val="24"/>
          <w:highlight w:val="none"/>
        </w:rPr>
      </w:pPr>
      <w:r>
        <w:rPr>
          <w:rFonts w:hint="eastAsia" w:ascii="宋体" w:hAnsi="宋体" w:eastAsia="宋体" w:cs="宋体"/>
          <w:b/>
          <w:bCs/>
          <w:sz w:val="24"/>
          <w:szCs w:val="24"/>
          <w:highlight w:val="none"/>
        </w:rPr>
        <w:t>13、投标货币</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13.1 本工程投标报价采用的币种为人民币。</w:t>
      </w:r>
    </w:p>
    <w:p>
      <w:pPr>
        <w:spacing w:line="400" w:lineRule="exact"/>
        <w:ind w:firstLine="482" w:firstLineChars="200"/>
        <w:rPr>
          <w:rFonts w:hint="eastAsia" w:ascii="宋体" w:hAnsi="宋体" w:eastAsia="宋体" w:cs="宋体"/>
          <w:b/>
          <w:bCs/>
          <w:sz w:val="24"/>
          <w:szCs w:val="24"/>
          <w:highlight w:val="none"/>
        </w:rPr>
      </w:pPr>
      <w:r>
        <w:rPr>
          <w:rFonts w:hint="eastAsia" w:ascii="宋体" w:hAnsi="宋体" w:eastAsia="宋体" w:cs="宋体"/>
          <w:b/>
          <w:bCs/>
          <w:sz w:val="24"/>
          <w:szCs w:val="24"/>
          <w:highlight w:val="none"/>
        </w:rPr>
        <w:t>14、投标有效期</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14.1 投标有效期见投标人须知前附表所规定的期限，在此期限内，凡符合本招标文件要求的投标文件均保持有效。</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14.2 在特殊情况下，招标人在原定投标有效期内，可以根据需要以书面形式向投标人提出延长投标有效期的要求，对此要求投标人须以书面形式予以答复。投标人可以拒绝招标人这种要求，而不被没收投标保证金。同意延长投标有效期的投标人既不能要求也不允许修改其投标文件，但需要相应地延长投标保证金的有效期，在延长的投标有效期内，本须知关于投标保证金的退还与没收的规定仍然适用。</w:t>
      </w:r>
    </w:p>
    <w:p>
      <w:pPr>
        <w:spacing w:line="400" w:lineRule="exact"/>
        <w:ind w:firstLine="482" w:firstLineChars="200"/>
        <w:rPr>
          <w:rFonts w:hint="eastAsia" w:ascii="宋体" w:hAnsi="宋体" w:eastAsia="宋体" w:cs="宋体"/>
          <w:b/>
          <w:sz w:val="24"/>
          <w:szCs w:val="24"/>
          <w:highlight w:val="none"/>
        </w:rPr>
      </w:pPr>
      <w:r>
        <w:rPr>
          <w:rFonts w:hint="eastAsia" w:ascii="宋体" w:hAnsi="宋体" w:eastAsia="宋体" w:cs="宋体"/>
          <w:b/>
          <w:sz w:val="24"/>
          <w:szCs w:val="24"/>
          <w:highlight w:val="none"/>
        </w:rPr>
        <w:t>15、投标保证金</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15.1 投标人应在提交投标文件的同时，按有关规定提交本须知前附表所规定数额的投标保证金，并作为其投标文件的一部分。</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15.2投标人应按投标须知前附表中要求提交投标保证金。</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15.3 对于未能按要求提交投标保证金的投标，招标人将视为不响应招标文件而予以拒绝。</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15.4投标保证金的退还</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中标人与招标人签订合同后5个工作日内全部返还给投标人（无息）。</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15.5 如投标人发生下列情况之一时，投标保证金将被没收：</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15.5.1中标人未能在规定期限内签订合同协议或提交履约保证金。</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15.5.2投标人在投标有效期撤回投标文件。</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15.5.3投标过程中，存在围标、串标的投标人。</w:t>
      </w:r>
    </w:p>
    <w:p>
      <w:pPr>
        <w:spacing w:line="400" w:lineRule="exact"/>
        <w:ind w:firstLine="482" w:firstLineChars="200"/>
        <w:rPr>
          <w:rFonts w:hint="eastAsia" w:ascii="宋体" w:hAnsi="宋体" w:eastAsia="宋体" w:cs="宋体"/>
          <w:b/>
          <w:bCs/>
          <w:sz w:val="24"/>
          <w:szCs w:val="24"/>
          <w:highlight w:val="none"/>
        </w:rPr>
      </w:pPr>
      <w:r>
        <w:rPr>
          <w:rFonts w:hint="eastAsia" w:ascii="宋体" w:hAnsi="宋体" w:eastAsia="宋体" w:cs="宋体"/>
          <w:b/>
          <w:bCs/>
          <w:sz w:val="24"/>
          <w:szCs w:val="24"/>
          <w:highlight w:val="none"/>
        </w:rPr>
        <w:t>（四） 投 标</w:t>
      </w:r>
    </w:p>
    <w:p>
      <w:pPr>
        <w:spacing w:line="400" w:lineRule="exact"/>
        <w:ind w:firstLine="482" w:firstLineChars="200"/>
        <w:rPr>
          <w:rFonts w:hint="eastAsia" w:ascii="宋体" w:hAnsi="宋体" w:eastAsia="宋体" w:cs="宋体"/>
          <w:b/>
          <w:bCs/>
          <w:sz w:val="24"/>
          <w:szCs w:val="24"/>
          <w:highlight w:val="none"/>
        </w:rPr>
      </w:pPr>
      <w:r>
        <w:rPr>
          <w:rFonts w:hint="eastAsia" w:ascii="宋体" w:hAnsi="宋体" w:eastAsia="宋体" w:cs="宋体"/>
          <w:b/>
          <w:bCs/>
          <w:sz w:val="24"/>
          <w:szCs w:val="24"/>
          <w:highlight w:val="none"/>
        </w:rPr>
        <w:t>16、投标的截止时间</w:t>
      </w:r>
    </w:p>
    <w:p>
      <w:pPr>
        <w:spacing w:line="400" w:lineRule="exact"/>
        <w:ind w:firstLine="482" w:firstLineChars="200"/>
        <w:rPr>
          <w:rFonts w:hint="eastAsia" w:ascii="宋体" w:hAnsi="宋体" w:eastAsia="宋体" w:cs="宋体"/>
          <w:b/>
          <w:sz w:val="24"/>
          <w:szCs w:val="24"/>
          <w:highlight w:val="none"/>
        </w:rPr>
      </w:pPr>
      <w:r>
        <w:rPr>
          <w:rFonts w:hint="eastAsia" w:ascii="宋体" w:hAnsi="宋体" w:eastAsia="宋体" w:cs="宋体"/>
          <w:b/>
          <w:sz w:val="24"/>
          <w:szCs w:val="24"/>
          <w:highlight w:val="none"/>
        </w:rPr>
        <w:t>16.1 投标截止时间详见投标人须知前附表。</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16.2 招标人可按本须知规定以修改补充通知的方式，酌情延长提交投标文件的截止时间。在此情况下，投标人的所有权利和义务以及投标人受制约的截止时间，均以延长后新的投标截止时间为准。</w:t>
      </w:r>
    </w:p>
    <w:p>
      <w:pPr>
        <w:spacing w:line="400" w:lineRule="exact"/>
        <w:ind w:firstLine="482" w:firstLineChars="200"/>
        <w:rPr>
          <w:rFonts w:hint="eastAsia" w:ascii="宋体" w:hAnsi="宋体" w:eastAsia="宋体" w:cs="宋体"/>
          <w:b/>
          <w:bCs/>
          <w:sz w:val="24"/>
          <w:szCs w:val="24"/>
          <w:highlight w:val="none"/>
        </w:rPr>
      </w:pPr>
      <w:r>
        <w:rPr>
          <w:rFonts w:hint="eastAsia" w:ascii="宋体" w:hAnsi="宋体" w:eastAsia="宋体" w:cs="宋体"/>
          <w:b/>
          <w:bCs/>
          <w:sz w:val="24"/>
          <w:szCs w:val="24"/>
          <w:highlight w:val="none"/>
        </w:rPr>
        <w:t>17、迟交的投标文件</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17.1 招标人在本须知规定的投标截止时间以后收到的投标文件，将被拒绝并退回给投标人。</w:t>
      </w:r>
    </w:p>
    <w:p>
      <w:pPr>
        <w:spacing w:line="400" w:lineRule="exact"/>
        <w:ind w:firstLine="482" w:firstLineChars="200"/>
        <w:rPr>
          <w:rFonts w:hint="eastAsia" w:ascii="宋体" w:hAnsi="宋体" w:eastAsia="宋体" w:cs="宋体"/>
          <w:b/>
          <w:bCs/>
          <w:sz w:val="24"/>
          <w:szCs w:val="24"/>
          <w:highlight w:val="none"/>
        </w:rPr>
      </w:pPr>
      <w:r>
        <w:rPr>
          <w:rFonts w:hint="eastAsia" w:ascii="宋体" w:hAnsi="宋体" w:eastAsia="宋体" w:cs="宋体"/>
          <w:b/>
          <w:bCs/>
          <w:sz w:val="24"/>
          <w:szCs w:val="24"/>
          <w:highlight w:val="none"/>
        </w:rPr>
        <w:t>18、投标文件的补充、修改与撤回</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18.1 投标人在竞价阶段进行竞价时，到规定的截止时间前，投标报价可根据投标单位自身情况进行修改，但到规定的时间后，电子招标系统将根据招标办法规则自动进行高位淘汰程序。</w:t>
      </w:r>
    </w:p>
    <w:p>
      <w:pPr>
        <w:spacing w:line="400" w:lineRule="exact"/>
        <w:ind w:firstLine="480" w:firstLineChars="200"/>
        <w:rPr>
          <w:rFonts w:hint="eastAsia" w:ascii="宋体" w:hAnsi="宋体" w:eastAsia="宋体" w:cs="宋体"/>
          <w:highlight w:val="none"/>
        </w:rPr>
      </w:pPr>
      <w:r>
        <w:rPr>
          <w:rFonts w:hint="eastAsia" w:ascii="宋体" w:hAnsi="宋体" w:eastAsia="宋体" w:cs="宋体"/>
          <w:sz w:val="24"/>
          <w:szCs w:val="24"/>
          <w:highlight w:val="none"/>
        </w:rPr>
        <w:t>18.2 进入谈判阶段后，投标人对投标文件的补充、修改，应按本须知有关规定密封、标记和提交，并在密封袋上清楚标明“补充、修改”或“撤回”字样。对无正当理由提高其报价的，投标文件将被拒绝，投标单位将被记录不良记录。</w:t>
      </w:r>
    </w:p>
    <w:p>
      <w:pPr>
        <w:spacing w:line="400" w:lineRule="exact"/>
        <w:ind w:firstLine="482" w:firstLineChars="200"/>
        <w:rPr>
          <w:rFonts w:hint="eastAsia" w:ascii="宋体" w:hAnsi="宋体" w:eastAsia="宋体" w:cs="宋体"/>
          <w:b/>
          <w:bCs/>
          <w:sz w:val="24"/>
          <w:szCs w:val="24"/>
          <w:highlight w:val="none"/>
        </w:rPr>
      </w:pPr>
      <w:r>
        <w:rPr>
          <w:rFonts w:hint="eastAsia" w:ascii="宋体" w:hAnsi="宋体" w:eastAsia="宋体" w:cs="宋体"/>
          <w:b/>
          <w:bCs/>
          <w:sz w:val="24"/>
          <w:szCs w:val="24"/>
          <w:highlight w:val="none"/>
        </w:rPr>
        <w:t>(五) 开  标</w:t>
      </w:r>
    </w:p>
    <w:p>
      <w:pPr>
        <w:spacing w:line="400" w:lineRule="exact"/>
        <w:ind w:firstLine="482" w:firstLineChars="200"/>
        <w:rPr>
          <w:rFonts w:hint="eastAsia" w:ascii="宋体" w:hAnsi="宋体" w:eastAsia="宋体" w:cs="宋体"/>
          <w:b/>
          <w:bCs/>
          <w:sz w:val="24"/>
          <w:szCs w:val="24"/>
          <w:highlight w:val="none"/>
        </w:rPr>
      </w:pPr>
      <w:r>
        <w:rPr>
          <w:rFonts w:hint="eastAsia" w:ascii="宋体" w:hAnsi="宋体" w:eastAsia="宋体" w:cs="宋体"/>
          <w:b/>
          <w:bCs/>
          <w:sz w:val="24"/>
          <w:szCs w:val="24"/>
          <w:highlight w:val="none"/>
        </w:rPr>
        <w:t>19、开标</w:t>
      </w:r>
    </w:p>
    <w:p>
      <w:pPr>
        <w:spacing w:line="400" w:lineRule="exact"/>
        <w:ind w:firstLine="480" w:firstLineChars="200"/>
        <w:rPr>
          <w:rFonts w:hint="eastAsia" w:ascii="宋体" w:hAnsi="宋体" w:eastAsia="宋体" w:cs="宋体"/>
          <w:b/>
          <w:sz w:val="24"/>
          <w:szCs w:val="24"/>
          <w:highlight w:val="none"/>
        </w:rPr>
      </w:pPr>
      <w:r>
        <w:rPr>
          <w:rFonts w:hint="eastAsia" w:ascii="宋体" w:hAnsi="宋体" w:eastAsia="宋体" w:cs="宋体"/>
          <w:bCs/>
          <w:sz w:val="24"/>
          <w:szCs w:val="24"/>
          <w:highlight w:val="none"/>
        </w:rPr>
        <w:t>19.1</w:t>
      </w:r>
      <w:r>
        <w:rPr>
          <w:rFonts w:hint="eastAsia" w:ascii="宋体" w:hAnsi="宋体" w:eastAsia="宋体" w:cs="宋体"/>
          <w:b/>
          <w:sz w:val="24"/>
          <w:szCs w:val="24"/>
          <w:highlight w:val="none"/>
        </w:rPr>
        <w:t xml:space="preserve"> </w:t>
      </w:r>
      <w:r>
        <w:rPr>
          <w:rFonts w:hint="eastAsia" w:ascii="宋体" w:hAnsi="宋体" w:eastAsia="宋体" w:cs="宋体"/>
          <w:sz w:val="24"/>
          <w:szCs w:val="24"/>
          <w:highlight w:val="none"/>
        </w:rPr>
        <w:t>招标人按投标人须知前附表所规定的时间和方式开标，所有投标人应准备充分并参加。</w:t>
      </w:r>
    </w:p>
    <w:p>
      <w:pPr>
        <w:spacing w:line="400" w:lineRule="exact"/>
        <w:ind w:firstLine="480" w:firstLineChars="200"/>
        <w:rPr>
          <w:rFonts w:hint="eastAsia" w:ascii="宋体" w:hAnsi="宋体" w:eastAsia="宋体" w:cs="宋体"/>
          <w:b/>
          <w:sz w:val="24"/>
          <w:szCs w:val="24"/>
          <w:highlight w:val="none"/>
        </w:rPr>
      </w:pPr>
      <w:r>
        <w:rPr>
          <w:rFonts w:hint="eastAsia" w:ascii="宋体" w:hAnsi="宋体" w:eastAsia="宋体" w:cs="宋体"/>
          <w:bCs/>
          <w:sz w:val="24"/>
          <w:szCs w:val="24"/>
          <w:highlight w:val="none"/>
        </w:rPr>
        <w:t xml:space="preserve">19.2 </w:t>
      </w:r>
      <w:r>
        <w:rPr>
          <w:rFonts w:hint="eastAsia" w:ascii="宋体" w:hAnsi="宋体" w:eastAsia="宋体" w:cs="宋体"/>
          <w:b/>
          <w:sz w:val="24"/>
          <w:szCs w:val="24"/>
          <w:highlight w:val="none"/>
        </w:rPr>
        <w:t>开标程序：</w:t>
      </w:r>
    </w:p>
    <w:p>
      <w:pPr>
        <w:spacing w:line="400" w:lineRule="exact"/>
        <w:ind w:firstLine="480" w:firstLineChars="200"/>
        <w:jc w:val="left"/>
        <w:rPr>
          <w:rFonts w:hint="eastAsia" w:ascii="宋体" w:hAnsi="宋体" w:eastAsia="宋体" w:cs="宋体"/>
          <w:b/>
          <w:bCs/>
          <w:spacing w:val="8"/>
          <w:sz w:val="24"/>
          <w:highlight w:val="none"/>
        </w:rPr>
      </w:pPr>
      <w:r>
        <w:rPr>
          <w:rFonts w:hint="eastAsia" w:ascii="宋体" w:hAnsi="宋体" w:eastAsia="宋体" w:cs="宋体"/>
          <w:sz w:val="24"/>
          <w:szCs w:val="24"/>
          <w:highlight w:val="none"/>
        </w:rPr>
        <w:t>19.2.1</w:t>
      </w:r>
      <w:r>
        <w:rPr>
          <w:rFonts w:hint="eastAsia" w:ascii="宋体" w:hAnsi="宋体" w:eastAsia="宋体" w:cs="宋体"/>
          <w:b/>
          <w:bCs/>
          <w:spacing w:val="8"/>
          <w:sz w:val="24"/>
          <w:highlight w:val="none"/>
        </w:rPr>
        <w:t>网上竞价阶段：</w:t>
      </w:r>
    </w:p>
    <w:p>
      <w:pPr>
        <w:spacing w:line="400" w:lineRule="exact"/>
        <w:ind w:firstLine="480" w:firstLineChars="200"/>
        <w:rPr>
          <w:rFonts w:hint="eastAsia" w:ascii="宋体" w:hAnsi="宋体" w:eastAsia="宋体" w:cs="宋体"/>
          <w:bCs/>
          <w:color w:val="000000"/>
          <w:sz w:val="24"/>
          <w:szCs w:val="24"/>
          <w:highlight w:val="none"/>
          <w:lang w:val="zh-CN"/>
        </w:rPr>
      </w:pPr>
      <w:r>
        <w:rPr>
          <w:rFonts w:hint="eastAsia" w:ascii="宋体" w:hAnsi="宋体" w:eastAsia="宋体" w:cs="宋体"/>
          <w:bCs/>
          <w:color w:val="000000"/>
          <w:sz w:val="24"/>
          <w:szCs w:val="24"/>
          <w:highlight w:val="none"/>
          <w:lang w:val="zh-CN"/>
        </w:rPr>
        <w:t>经过中采网招标平台注册并投标的单位应按规定的时间及要求上传投标文件。网上竞价阶段按照给出的格式填写报价，电子招标系统将根据网上竞价规则自动进行高位淘汰程序。</w:t>
      </w:r>
    </w:p>
    <w:p>
      <w:pPr>
        <w:spacing w:line="400" w:lineRule="exact"/>
        <w:ind w:firstLine="480" w:firstLineChars="200"/>
        <w:jc w:val="left"/>
        <w:rPr>
          <w:rFonts w:hint="eastAsia" w:ascii="宋体" w:hAnsi="宋体" w:eastAsia="宋体" w:cs="宋体"/>
          <w:b/>
          <w:bCs/>
          <w:sz w:val="24"/>
          <w:szCs w:val="24"/>
          <w:highlight w:val="none"/>
          <w:u w:val="single"/>
        </w:rPr>
      </w:pPr>
      <w:r>
        <w:rPr>
          <w:rFonts w:hint="eastAsia" w:ascii="宋体" w:hAnsi="宋体" w:eastAsia="宋体" w:cs="宋体"/>
          <w:sz w:val="24"/>
          <w:szCs w:val="24"/>
          <w:highlight w:val="none"/>
          <w:lang w:val="en-US" w:eastAsia="zh-CN"/>
        </w:rPr>
        <w:t>中标单位确认后需中标单位应提交全套纸质版投标文件，</w:t>
      </w:r>
      <w:r>
        <w:rPr>
          <w:rFonts w:hint="eastAsia" w:ascii="宋体" w:hAnsi="宋体" w:eastAsia="宋体" w:cs="宋体"/>
          <w:sz w:val="24"/>
          <w:szCs w:val="24"/>
          <w:highlight w:val="none"/>
        </w:rPr>
        <w:t>全套投标文件应无涂改或行间插字和增删。如有修改，修改处应由投标人加盖投标人的印章或由委托代理人签字或盖章。</w:t>
      </w:r>
      <w:r>
        <w:rPr>
          <w:rFonts w:hint="eastAsia" w:ascii="宋体" w:hAnsi="宋体" w:eastAsia="宋体" w:cs="宋体"/>
          <w:b/>
          <w:bCs/>
          <w:sz w:val="24"/>
          <w:szCs w:val="24"/>
          <w:highlight w:val="none"/>
          <w:u w:val="single"/>
        </w:rPr>
        <w:t>投标报价需与最终的网上竞价一致。谈判阶段法人参加的必须出具法定代表人身份证明及身份证原件，委托代理人参加的必须出具授权委托书及身份证原件。</w:t>
      </w:r>
    </w:p>
    <w:p>
      <w:pPr>
        <w:spacing w:line="400" w:lineRule="exact"/>
        <w:ind w:firstLine="482" w:firstLineChars="200"/>
        <w:rPr>
          <w:rFonts w:hint="eastAsia" w:ascii="宋体" w:hAnsi="宋体" w:eastAsia="宋体" w:cs="宋体"/>
          <w:b/>
          <w:bCs/>
          <w:sz w:val="24"/>
          <w:szCs w:val="24"/>
          <w:highlight w:val="none"/>
        </w:rPr>
      </w:pPr>
      <w:r>
        <w:rPr>
          <w:rFonts w:hint="eastAsia" w:ascii="宋体" w:hAnsi="宋体" w:eastAsia="宋体" w:cs="宋体"/>
          <w:b/>
          <w:bCs/>
          <w:sz w:val="24"/>
          <w:szCs w:val="24"/>
          <w:highlight w:val="none"/>
        </w:rPr>
        <w:t xml:space="preserve"> (六) 评  标</w:t>
      </w:r>
    </w:p>
    <w:p>
      <w:pPr>
        <w:spacing w:line="400" w:lineRule="exact"/>
        <w:ind w:firstLine="482" w:firstLineChars="200"/>
        <w:rPr>
          <w:rFonts w:hint="eastAsia" w:ascii="宋体" w:hAnsi="宋体" w:eastAsia="宋体" w:cs="宋体"/>
          <w:b/>
          <w:sz w:val="24"/>
          <w:szCs w:val="24"/>
          <w:highlight w:val="none"/>
        </w:rPr>
      </w:pPr>
      <w:r>
        <w:rPr>
          <w:rFonts w:hint="eastAsia" w:ascii="宋体" w:hAnsi="宋体" w:eastAsia="宋体" w:cs="宋体"/>
          <w:b/>
          <w:sz w:val="24"/>
          <w:szCs w:val="24"/>
          <w:highlight w:val="none"/>
        </w:rPr>
        <w:t>20、评标</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20.1评标的依据</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招标文件和投标文件。</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20.2评标原则</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评标将公平、公正，科学合理的原则进行评标工作。</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20.3评标内容</w:t>
      </w:r>
    </w:p>
    <w:p>
      <w:pPr>
        <w:spacing w:line="400" w:lineRule="exact"/>
        <w:ind w:firstLine="482" w:firstLineChars="200"/>
        <w:rPr>
          <w:rFonts w:hint="eastAsia" w:ascii="宋体" w:hAnsi="宋体" w:eastAsia="宋体" w:cs="宋体"/>
          <w:b/>
          <w:color w:val="000000"/>
          <w:sz w:val="24"/>
          <w:szCs w:val="24"/>
          <w:highlight w:val="none"/>
          <w:lang w:eastAsia="zh-CN"/>
        </w:rPr>
      </w:pPr>
      <w:r>
        <w:rPr>
          <w:rFonts w:hint="eastAsia" w:ascii="宋体" w:hAnsi="宋体" w:eastAsia="宋体" w:cs="宋体"/>
          <w:b/>
          <w:color w:val="000000"/>
          <w:sz w:val="24"/>
          <w:szCs w:val="24"/>
          <w:highlight w:val="none"/>
        </w:rPr>
        <w:t>对投标人的投标文件进行评审，评委将根据投标单位的投标报价、商业信誉、业绩、资金实力等情况进行综合评审，择优选择中标单位</w:t>
      </w:r>
      <w:r>
        <w:rPr>
          <w:rFonts w:hint="eastAsia" w:ascii="宋体" w:hAnsi="宋体" w:eastAsia="宋体" w:cs="宋体"/>
          <w:b/>
          <w:color w:val="000000"/>
          <w:sz w:val="24"/>
          <w:szCs w:val="24"/>
          <w:highlight w:val="none"/>
          <w:lang w:eastAsia="zh-CN"/>
        </w:rPr>
        <w:t>。</w:t>
      </w:r>
    </w:p>
    <w:p>
      <w:pPr>
        <w:spacing w:line="400" w:lineRule="exact"/>
        <w:ind w:firstLine="482" w:firstLineChars="200"/>
        <w:rPr>
          <w:rFonts w:hint="eastAsia" w:ascii="宋体" w:hAnsi="宋体" w:eastAsia="宋体" w:cs="宋体"/>
          <w:b/>
          <w:color w:val="000000"/>
          <w:sz w:val="24"/>
          <w:szCs w:val="24"/>
          <w:highlight w:val="none"/>
        </w:rPr>
      </w:pPr>
      <w:r>
        <w:rPr>
          <w:rFonts w:hint="eastAsia" w:ascii="宋体" w:hAnsi="宋体" w:eastAsia="宋体" w:cs="宋体"/>
          <w:b/>
          <w:color w:val="000000"/>
          <w:sz w:val="24"/>
          <w:szCs w:val="24"/>
          <w:highlight w:val="none"/>
        </w:rPr>
        <w:t>（七）中标通知</w:t>
      </w:r>
    </w:p>
    <w:p>
      <w:pPr>
        <w:spacing w:line="400" w:lineRule="exact"/>
        <w:ind w:firstLine="482" w:firstLineChars="200"/>
        <w:rPr>
          <w:rFonts w:hint="eastAsia" w:ascii="宋体" w:hAnsi="宋体" w:eastAsia="宋体" w:cs="宋体"/>
          <w:b/>
          <w:color w:val="000000"/>
          <w:sz w:val="24"/>
          <w:szCs w:val="24"/>
          <w:highlight w:val="none"/>
        </w:rPr>
      </w:pPr>
      <w:r>
        <w:rPr>
          <w:rFonts w:hint="eastAsia" w:ascii="宋体" w:hAnsi="宋体" w:eastAsia="宋体" w:cs="宋体"/>
          <w:b/>
          <w:color w:val="000000"/>
          <w:sz w:val="24"/>
          <w:szCs w:val="24"/>
          <w:highlight w:val="none"/>
        </w:rPr>
        <w:t>21、中标通知</w:t>
      </w:r>
    </w:p>
    <w:p>
      <w:pPr>
        <w:spacing w:line="400" w:lineRule="exact"/>
        <w:ind w:firstLine="480" w:firstLineChars="200"/>
        <w:rPr>
          <w:rFonts w:hint="eastAsia" w:ascii="宋体" w:hAnsi="宋体" w:eastAsia="宋体" w:cs="宋体"/>
          <w:color w:val="000000"/>
          <w:sz w:val="24"/>
          <w:szCs w:val="24"/>
          <w:highlight w:val="none"/>
        </w:rPr>
      </w:pPr>
      <w:r>
        <w:rPr>
          <w:rFonts w:hint="eastAsia" w:ascii="宋体" w:hAnsi="宋体" w:eastAsia="宋体" w:cs="宋体"/>
          <w:color w:val="000000"/>
          <w:sz w:val="24"/>
          <w:szCs w:val="24"/>
          <w:highlight w:val="none"/>
        </w:rPr>
        <w:t>21.1招标人根据评标结果在投标谈判阶段结束后7日内向中标人发出中标通知。</w:t>
      </w:r>
    </w:p>
    <w:p>
      <w:pPr>
        <w:spacing w:line="400" w:lineRule="exact"/>
        <w:ind w:firstLine="480" w:firstLineChars="200"/>
        <w:rPr>
          <w:rFonts w:hint="eastAsia" w:ascii="宋体" w:hAnsi="宋体" w:eastAsia="宋体" w:cs="宋体"/>
          <w:color w:val="000000"/>
          <w:sz w:val="24"/>
          <w:szCs w:val="24"/>
          <w:highlight w:val="none"/>
        </w:rPr>
      </w:pPr>
      <w:r>
        <w:rPr>
          <w:rFonts w:hint="eastAsia" w:ascii="宋体" w:hAnsi="宋体" w:eastAsia="宋体" w:cs="宋体"/>
          <w:color w:val="000000"/>
          <w:sz w:val="24"/>
          <w:szCs w:val="24"/>
          <w:highlight w:val="none"/>
        </w:rPr>
        <w:t>21.2在向中标人发出中标通知后，同时通知落标人。不解释落标原因，不退还投标文件。</w:t>
      </w:r>
    </w:p>
    <w:p>
      <w:pPr>
        <w:spacing w:line="400" w:lineRule="exact"/>
        <w:ind w:firstLine="482" w:firstLineChars="200"/>
        <w:rPr>
          <w:rFonts w:hint="eastAsia" w:ascii="宋体" w:hAnsi="宋体" w:eastAsia="宋体" w:cs="宋体"/>
          <w:b/>
          <w:color w:val="000000"/>
          <w:sz w:val="24"/>
          <w:szCs w:val="24"/>
          <w:highlight w:val="none"/>
        </w:rPr>
      </w:pPr>
      <w:r>
        <w:rPr>
          <w:rFonts w:hint="eastAsia" w:ascii="宋体" w:hAnsi="宋体" w:eastAsia="宋体" w:cs="宋体"/>
          <w:b/>
          <w:color w:val="000000"/>
          <w:sz w:val="24"/>
          <w:szCs w:val="24"/>
          <w:highlight w:val="none"/>
        </w:rPr>
        <w:t>（八）签订合同</w:t>
      </w:r>
    </w:p>
    <w:p>
      <w:pPr>
        <w:spacing w:line="400" w:lineRule="exact"/>
        <w:ind w:firstLine="482" w:firstLineChars="200"/>
        <w:rPr>
          <w:rFonts w:hint="eastAsia" w:ascii="宋体" w:hAnsi="宋体" w:eastAsia="宋体" w:cs="宋体"/>
          <w:b/>
          <w:color w:val="000000"/>
          <w:sz w:val="24"/>
          <w:szCs w:val="24"/>
          <w:highlight w:val="none"/>
        </w:rPr>
      </w:pPr>
      <w:r>
        <w:rPr>
          <w:rFonts w:hint="eastAsia" w:ascii="宋体" w:hAnsi="宋体" w:eastAsia="宋体" w:cs="宋体"/>
          <w:b/>
          <w:color w:val="000000"/>
          <w:sz w:val="24"/>
          <w:szCs w:val="24"/>
          <w:highlight w:val="none"/>
        </w:rPr>
        <w:t>22、签订合同</w:t>
      </w:r>
    </w:p>
    <w:p>
      <w:pPr>
        <w:spacing w:line="400" w:lineRule="exact"/>
        <w:ind w:firstLine="480" w:firstLineChars="200"/>
        <w:rPr>
          <w:rFonts w:hint="eastAsia" w:ascii="宋体" w:hAnsi="宋体" w:eastAsia="宋体" w:cs="宋体"/>
          <w:color w:val="000000"/>
          <w:sz w:val="24"/>
          <w:szCs w:val="24"/>
          <w:highlight w:val="none"/>
        </w:rPr>
      </w:pPr>
      <w:r>
        <w:rPr>
          <w:rFonts w:hint="eastAsia" w:ascii="宋体" w:hAnsi="宋体" w:eastAsia="宋体" w:cs="宋体"/>
          <w:color w:val="000000"/>
          <w:sz w:val="24"/>
          <w:szCs w:val="24"/>
          <w:highlight w:val="none"/>
        </w:rPr>
        <w:t>22.1中标人收到中标通知后10日内与招标人签订合同。</w:t>
      </w:r>
      <w:r>
        <w:rPr>
          <w:rFonts w:hint="eastAsia" w:ascii="宋体" w:hAnsi="宋体" w:eastAsia="宋体" w:cs="宋体"/>
          <w:sz w:val="24"/>
          <w:szCs w:val="24"/>
          <w:highlight w:val="none"/>
        </w:rPr>
        <w:t>合同签订人必须提供签订人与其单位合同、社保证明、身份证复印件、工资发放记录（银行流水）及相应资质证书复印件盖公章。</w:t>
      </w:r>
    </w:p>
    <w:p>
      <w:pPr>
        <w:spacing w:line="400" w:lineRule="exact"/>
        <w:ind w:firstLine="480" w:firstLineChars="200"/>
        <w:rPr>
          <w:rFonts w:hint="eastAsia" w:ascii="宋体" w:hAnsi="宋体" w:eastAsia="宋体" w:cs="宋体"/>
          <w:color w:val="000000"/>
          <w:sz w:val="24"/>
          <w:szCs w:val="24"/>
          <w:highlight w:val="none"/>
        </w:rPr>
      </w:pPr>
      <w:r>
        <w:rPr>
          <w:rFonts w:hint="eastAsia" w:ascii="宋体" w:hAnsi="宋体" w:eastAsia="宋体" w:cs="宋体"/>
          <w:color w:val="000000"/>
          <w:sz w:val="24"/>
          <w:szCs w:val="24"/>
          <w:highlight w:val="none"/>
        </w:rPr>
        <w:t>22.2拒签合同</w:t>
      </w:r>
    </w:p>
    <w:p>
      <w:pPr>
        <w:spacing w:line="400" w:lineRule="exact"/>
        <w:ind w:firstLine="480" w:firstLineChars="200"/>
        <w:rPr>
          <w:rFonts w:hint="eastAsia" w:ascii="宋体" w:hAnsi="宋体" w:eastAsia="宋体" w:cs="宋体"/>
          <w:color w:val="000000"/>
          <w:sz w:val="24"/>
          <w:szCs w:val="24"/>
          <w:highlight w:val="none"/>
        </w:rPr>
      </w:pPr>
      <w:r>
        <w:rPr>
          <w:rFonts w:hint="eastAsia" w:ascii="宋体" w:hAnsi="宋体" w:eastAsia="宋体" w:cs="宋体"/>
          <w:color w:val="000000"/>
          <w:sz w:val="24"/>
          <w:szCs w:val="24"/>
          <w:highlight w:val="none"/>
        </w:rPr>
        <w:t>22.2.1如因中标人原因拒签合同，则按违约处理。对违约方没收其投标保证金。</w:t>
      </w:r>
    </w:p>
    <w:p>
      <w:pPr>
        <w:spacing w:line="400" w:lineRule="exact"/>
        <w:ind w:firstLine="500"/>
        <w:rPr>
          <w:rFonts w:hint="eastAsia" w:ascii="宋体" w:hAnsi="宋体" w:eastAsia="宋体" w:cs="宋体"/>
          <w:sz w:val="24"/>
          <w:szCs w:val="24"/>
          <w:highlight w:val="none"/>
        </w:rPr>
      </w:pPr>
      <w:r>
        <w:rPr>
          <w:rFonts w:hint="eastAsia" w:ascii="宋体" w:hAnsi="宋体" w:eastAsia="宋体" w:cs="宋体"/>
          <w:color w:val="000000"/>
          <w:sz w:val="24"/>
          <w:szCs w:val="24"/>
          <w:highlight w:val="none"/>
        </w:rPr>
        <w:t>中标通知发出后，中标人放弃中标项目的，无正当理由不与招标人签订合同的，在签订合同时向招标人提出附加条件或者更改合同实质性内容的，或者拒不提交所要求的履约保证金的，招标人可取消其中标资格，并没收其投标保证金；给招标人的损失超过投标保证金数额的，中标人应当对超过部分予以赔偿。</w:t>
      </w:r>
    </w:p>
    <w:p>
      <w:pPr>
        <w:spacing w:line="4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22.3本招标文件是签订施工合同的主要依据，施工合同条款中涉及本招标文件的条件应当与招标文件相一致。若投标单位对合同条款无疑义时即可参与投标工作，若参加投标即对合同条款的认可。</w:t>
      </w:r>
    </w:p>
    <w:p>
      <w:pPr>
        <w:pStyle w:val="46"/>
        <w:spacing w:line="400" w:lineRule="exact"/>
        <w:rPr>
          <w:rFonts w:hint="eastAsia" w:ascii="宋体" w:hAnsi="宋体" w:eastAsia="宋体" w:cs="宋体"/>
          <w:sz w:val="24"/>
          <w:szCs w:val="24"/>
          <w:highlight w:val="none"/>
          <w:lang w:eastAsia="zh-CN"/>
        </w:rPr>
      </w:pPr>
      <w:r>
        <w:rPr>
          <w:rFonts w:hint="eastAsia" w:ascii="宋体" w:hAnsi="宋体" w:eastAsia="宋体" w:cs="宋体"/>
          <w:sz w:val="24"/>
          <w:szCs w:val="24"/>
          <w:highlight w:val="none"/>
        </w:rPr>
        <w:t>22.4投标人需自行承担工人在日常住宿中所产生的</w:t>
      </w:r>
      <w:r>
        <w:rPr>
          <w:rFonts w:hint="eastAsia" w:ascii="宋体" w:hAnsi="宋体" w:eastAsia="宋体" w:cs="宋体"/>
          <w:sz w:val="24"/>
          <w:szCs w:val="24"/>
          <w:highlight w:val="none"/>
          <w:lang w:val="en-US" w:eastAsia="zh-CN"/>
        </w:rPr>
        <w:t>住宿费、</w:t>
      </w:r>
      <w:r>
        <w:rPr>
          <w:rFonts w:hint="eastAsia" w:ascii="宋体" w:hAnsi="宋体" w:eastAsia="宋体" w:cs="宋体"/>
          <w:sz w:val="24"/>
          <w:szCs w:val="24"/>
          <w:highlight w:val="none"/>
        </w:rPr>
        <w:t>水电费用</w:t>
      </w:r>
      <w:r>
        <w:rPr>
          <w:rFonts w:hint="eastAsia" w:ascii="宋体" w:hAnsi="宋体" w:eastAsia="宋体" w:cs="宋体"/>
          <w:sz w:val="24"/>
          <w:szCs w:val="24"/>
          <w:highlight w:val="none"/>
          <w:lang w:eastAsia="zh-CN"/>
        </w:rPr>
        <w:t>。</w:t>
      </w:r>
    </w:p>
    <w:p>
      <w:pPr>
        <w:pStyle w:val="46"/>
        <w:spacing w:line="400" w:lineRule="exact"/>
        <w:rPr>
          <w:rFonts w:hint="eastAsia" w:ascii="宋体" w:hAnsi="宋体" w:eastAsia="宋体" w:cs="宋体"/>
          <w:sz w:val="24"/>
          <w:szCs w:val="24"/>
          <w:highlight w:val="none"/>
        </w:rPr>
      </w:pPr>
      <w:r>
        <w:rPr>
          <w:rFonts w:hint="eastAsia" w:ascii="宋体" w:hAnsi="宋体" w:eastAsia="宋体" w:cs="宋体"/>
          <w:sz w:val="24"/>
          <w:szCs w:val="24"/>
          <w:highlight w:val="none"/>
        </w:rPr>
        <w:t>22.5 投标人必须与其确定劳动关系的作业工人办理意外伤害保险，并为施工场地内自有人员和施工机械设备办理保险，支付保险费用。并承担因此项工作不到位而引起的纠纷或当地相关行政部门的处罚及责任后果。</w:t>
      </w:r>
    </w:p>
    <w:p>
      <w:pPr>
        <w:pStyle w:val="46"/>
        <w:spacing w:line="400" w:lineRule="exact"/>
        <w:rPr>
          <w:rFonts w:hint="eastAsia" w:ascii="宋体" w:hAnsi="宋体" w:eastAsia="宋体" w:cs="宋体"/>
          <w:sz w:val="24"/>
          <w:szCs w:val="24"/>
          <w:highlight w:val="none"/>
        </w:rPr>
      </w:pPr>
      <w:r>
        <w:rPr>
          <w:rFonts w:hint="eastAsia" w:ascii="宋体" w:hAnsi="宋体" w:eastAsia="宋体" w:cs="宋体"/>
          <w:sz w:val="24"/>
          <w:szCs w:val="24"/>
          <w:highlight w:val="none"/>
        </w:rPr>
        <w:t>22.6投标人应按工程产值匀摊为本作业工人所交的所有保险，包括但不限于不记名意外险、建筑工程一切险、安全生产责任险、商业险等，为其施工设备等办理财产保险。分包合同当事人应在专用合同条款约定保险金额等具体事项，若投标人不予缴纳不记名意外险，则由招标人统一代替投标人办理，其中所产生的一切费用，招标人将在投标人工程结算款项中予以扣除。</w:t>
      </w:r>
    </w:p>
    <w:p>
      <w:pPr>
        <w:pStyle w:val="46"/>
        <w:spacing w:line="400" w:lineRule="exact"/>
        <w:rPr>
          <w:rFonts w:hint="eastAsia" w:ascii="宋体" w:hAnsi="宋体" w:eastAsia="宋体" w:cs="宋体"/>
          <w:sz w:val="24"/>
          <w:szCs w:val="24"/>
          <w:highlight w:val="none"/>
        </w:rPr>
      </w:pPr>
      <w:r>
        <w:rPr>
          <w:rFonts w:hint="eastAsia" w:ascii="宋体" w:hAnsi="宋体" w:eastAsia="宋体" w:cs="宋体"/>
          <w:sz w:val="24"/>
          <w:szCs w:val="24"/>
          <w:highlight w:val="none"/>
        </w:rPr>
        <w:t>22.7如因特殊原因造成本次招标无效，招标人不承担任何责任。</w:t>
      </w:r>
    </w:p>
    <w:p>
      <w:pPr>
        <w:pStyle w:val="46"/>
        <w:spacing w:line="400" w:lineRule="exact"/>
        <w:rPr>
          <w:rFonts w:hint="eastAsia" w:eastAsia="宋体"/>
          <w:highlight w:val="none"/>
          <w:lang w:eastAsia="zh-CN"/>
        </w:rPr>
      </w:pPr>
      <w:r>
        <w:rPr>
          <w:rFonts w:hint="eastAsia" w:ascii="宋体" w:hAnsi="宋体" w:eastAsia="宋体" w:cs="宋体"/>
          <w:sz w:val="24"/>
          <w:szCs w:val="24"/>
          <w:highlight w:val="none"/>
        </w:rPr>
        <w:t>22.8本招标文件的解释权归招标人所有。</w:t>
      </w:r>
    </w:p>
    <w:p>
      <w:pPr>
        <w:spacing w:line="360" w:lineRule="auto"/>
        <w:jc w:val="center"/>
        <w:rPr>
          <w:rFonts w:ascii="宋体" w:hAnsi="宋体" w:eastAsia="宋体" w:cs="Times New Roman"/>
          <w:sz w:val="32"/>
          <w:szCs w:val="32"/>
          <w:highlight w:val="none"/>
        </w:rPr>
      </w:pPr>
      <w:r>
        <w:rPr>
          <w:rFonts w:hint="eastAsia" w:ascii="宋体" w:hAnsi="宋体" w:eastAsia="宋体" w:cs="Times New Roman"/>
          <w:sz w:val="32"/>
          <w:szCs w:val="32"/>
          <w:highlight w:val="none"/>
        </w:rPr>
        <w:t>第三章  合 同 条 款</w:t>
      </w:r>
    </w:p>
    <w:p>
      <w:pPr>
        <w:spacing w:line="360" w:lineRule="auto"/>
        <w:jc w:val="center"/>
        <w:rPr>
          <w:rFonts w:ascii="宋体" w:hAnsi="宋体" w:eastAsia="宋体" w:cs="Times New Roman"/>
          <w:b/>
          <w:bCs/>
          <w:color w:val="000000"/>
          <w:sz w:val="32"/>
          <w:szCs w:val="32"/>
          <w:highlight w:val="none"/>
        </w:rPr>
      </w:pPr>
      <w:r>
        <w:rPr>
          <w:rFonts w:hint="eastAsia" w:ascii="宋体" w:hAnsi="宋体" w:eastAsia="宋体" w:cs="Times New Roman"/>
          <w:b/>
          <w:bCs/>
          <w:color w:val="000000"/>
          <w:sz w:val="32"/>
          <w:szCs w:val="32"/>
          <w:highlight w:val="none"/>
        </w:rPr>
        <w:t>第一部分 协议书</w:t>
      </w:r>
    </w:p>
    <w:p>
      <w:pPr>
        <w:spacing w:line="360" w:lineRule="auto"/>
        <w:ind w:firstLine="49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发包人（甲方）：</w:t>
      </w:r>
      <w:r>
        <w:rPr>
          <w:rFonts w:hint="eastAsia" w:ascii="宋体" w:hAnsi="宋体" w:eastAsia="宋体" w:cs="Times New Roman"/>
          <w:sz w:val="24"/>
          <w:szCs w:val="24"/>
          <w:highlight w:val="none"/>
          <w:u w:val="single"/>
        </w:rPr>
        <w:t>河北润融城市置业有限公司</w:t>
      </w:r>
      <w:r>
        <w:rPr>
          <w:rFonts w:hint="eastAsia" w:ascii="宋体" w:hAnsi="宋体" w:eastAsia="宋体" w:cs="Times New Roman"/>
          <w:color w:val="000000"/>
          <w:sz w:val="24"/>
          <w:szCs w:val="24"/>
          <w:highlight w:val="none"/>
          <w:u w:val="single"/>
        </w:rPr>
        <w:t xml:space="preserve">  </w:t>
      </w:r>
    </w:p>
    <w:p>
      <w:pPr>
        <w:spacing w:line="360" w:lineRule="auto"/>
        <w:ind w:firstLine="490"/>
        <w:jc w:val="left"/>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承包人（乙方）：</w:t>
      </w:r>
      <w:r>
        <w:rPr>
          <w:rFonts w:hint="eastAsia" w:ascii="宋体" w:hAnsi="宋体" w:eastAsia="宋体" w:cs="Times New Roman"/>
          <w:color w:val="000000"/>
          <w:sz w:val="24"/>
          <w:szCs w:val="24"/>
          <w:highlight w:val="none"/>
          <w:u w:val="single"/>
        </w:rPr>
        <w:t xml:space="preserve">                          </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依照《中华人民共和国民法典》及其他有关法律、行政法规，遵循平等、自愿、公平和诚实信用的原则，双方就本建设工程施工事项协商一致，订立本合同。</w:t>
      </w:r>
    </w:p>
    <w:p>
      <w:pPr>
        <w:overflowPunct w:val="0"/>
        <w:autoSpaceDE w:val="0"/>
        <w:autoSpaceDN w:val="0"/>
        <w:adjustRightInd w:val="0"/>
        <w:spacing w:line="360" w:lineRule="auto"/>
        <w:ind w:firstLine="540"/>
        <w:textAlignment w:val="baseline"/>
        <w:rPr>
          <w:rFonts w:ascii="宋体" w:hAnsi="宋体" w:eastAsia="宋体" w:cs="宋体"/>
          <w:color w:val="000000"/>
          <w:spacing w:val="12"/>
          <w:kern w:val="0"/>
          <w:sz w:val="24"/>
          <w:szCs w:val="24"/>
          <w:highlight w:val="none"/>
        </w:rPr>
      </w:pPr>
      <w:r>
        <w:rPr>
          <w:rFonts w:hint="eastAsia" w:ascii="宋体" w:hAnsi="宋体" w:eastAsia="宋体" w:cs="宋体"/>
          <w:color w:val="000000"/>
          <w:spacing w:val="12"/>
          <w:kern w:val="0"/>
          <w:sz w:val="24"/>
          <w:szCs w:val="24"/>
          <w:highlight w:val="none"/>
        </w:rPr>
        <w:t>一、工程概况</w:t>
      </w:r>
    </w:p>
    <w:p>
      <w:pPr>
        <w:spacing w:line="360" w:lineRule="auto"/>
        <w:ind w:firstLine="49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工程名称：</w:t>
      </w:r>
      <w:r>
        <w:rPr>
          <w:rFonts w:hint="eastAsia" w:ascii="宋体" w:hAnsi="宋体" w:eastAsia="宋体" w:cs="Times New Roman"/>
          <w:color w:val="000000"/>
          <w:sz w:val="24"/>
          <w:szCs w:val="24"/>
          <w:highlight w:val="none"/>
          <w:u w:val="single"/>
        </w:rPr>
        <w:t xml:space="preserve">  赵县祥云·御福澜庭项目10KV</w:t>
      </w:r>
      <w:r>
        <w:rPr>
          <w:rFonts w:hint="eastAsia" w:ascii="宋体" w:hAnsi="宋体" w:eastAsia="宋体" w:cs="Times New Roman"/>
          <w:color w:val="000000"/>
          <w:sz w:val="24"/>
          <w:szCs w:val="24"/>
          <w:highlight w:val="none"/>
          <w:u w:val="single"/>
          <w:lang w:val="en-US" w:eastAsia="zh-CN"/>
        </w:rPr>
        <w:t>配电</w:t>
      </w:r>
      <w:r>
        <w:rPr>
          <w:rFonts w:hint="eastAsia" w:ascii="宋体" w:hAnsi="宋体" w:eastAsia="宋体" w:cs="Times New Roman"/>
          <w:color w:val="000000"/>
          <w:sz w:val="24"/>
          <w:szCs w:val="24"/>
          <w:highlight w:val="none"/>
          <w:u w:val="single"/>
        </w:rPr>
        <w:t>新建</w:t>
      </w:r>
      <w:r>
        <w:rPr>
          <w:rFonts w:hint="eastAsia" w:ascii="宋体" w:hAnsi="宋体" w:eastAsia="宋体" w:cs="Times New Roman"/>
          <w:color w:val="000000"/>
          <w:sz w:val="24"/>
          <w:szCs w:val="24"/>
          <w:highlight w:val="none"/>
          <w:u w:val="single"/>
          <w:lang w:eastAsia="zh-CN"/>
        </w:rPr>
        <w:t>（</w:t>
      </w:r>
      <w:r>
        <w:rPr>
          <w:rFonts w:hint="eastAsia" w:ascii="宋体" w:hAnsi="宋体" w:eastAsia="宋体" w:cs="Times New Roman"/>
          <w:color w:val="000000"/>
          <w:sz w:val="24"/>
          <w:szCs w:val="24"/>
          <w:highlight w:val="none"/>
          <w:u w:val="single"/>
          <w:lang w:val="en-US" w:eastAsia="zh-CN"/>
        </w:rPr>
        <w:t>含空气源热泵）</w:t>
      </w:r>
      <w:r>
        <w:rPr>
          <w:rFonts w:hint="eastAsia" w:ascii="宋体" w:hAnsi="宋体" w:eastAsia="宋体" w:cs="Times New Roman"/>
          <w:color w:val="000000"/>
          <w:sz w:val="24"/>
          <w:szCs w:val="24"/>
          <w:highlight w:val="none"/>
          <w:u w:val="single"/>
        </w:rPr>
        <w:t xml:space="preserve">工程    </w:t>
      </w:r>
    </w:p>
    <w:p>
      <w:pPr>
        <w:spacing w:line="360" w:lineRule="auto"/>
        <w:ind w:firstLine="49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建设地点：</w:t>
      </w:r>
      <w:r>
        <w:rPr>
          <w:rFonts w:hint="eastAsia" w:ascii="宋体" w:hAnsi="宋体" w:eastAsia="宋体" w:cs="Times New Roman"/>
          <w:color w:val="000000"/>
          <w:sz w:val="24"/>
          <w:szCs w:val="24"/>
          <w:highlight w:val="none"/>
          <w:u w:val="single"/>
        </w:rPr>
        <w:t>河北省石家庄市赵县李春大道以北，龙泉街（原所里街）以东</w:t>
      </w:r>
    </w:p>
    <w:p>
      <w:pPr>
        <w:spacing w:line="360" w:lineRule="auto"/>
        <w:ind w:firstLine="49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资金来源：自筹</w:t>
      </w:r>
    </w:p>
    <w:p>
      <w:pPr>
        <w:overflowPunct w:val="0"/>
        <w:autoSpaceDE w:val="0"/>
        <w:autoSpaceDN w:val="0"/>
        <w:adjustRightInd w:val="0"/>
        <w:spacing w:line="360" w:lineRule="auto"/>
        <w:ind w:firstLine="540"/>
        <w:textAlignment w:val="baseline"/>
        <w:rPr>
          <w:rFonts w:ascii="宋体" w:hAnsi="宋体" w:eastAsia="宋体" w:cs="宋体"/>
          <w:color w:val="000000"/>
          <w:spacing w:val="12"/>
          <w:kern w:val="0"/>
          <w:sz w:val="24"/>
          <w:szCs w:val="24"/>
          <w:highlight w:val="none"/>
        </w:rPr>
      </w:pPr>
      <w:r>
        <w:rPr>
          <w:rFonts w:hint="eastAsia" w:ascii="宋体" w:hAnsi="宋体" w:eastAsia="宋体" w:cs="宋体"/>
          <w:color w:val="000000"/>
          <w:spacing w:val="12"/>
          <w:kern w:val="0"/>
          <w:sz w:val="24"/>
          <w:szCs w:val="24"/>
          <w:highlight w:val="none"/>
        </w:rPr>
        <w:t>二、工程承包范围及方式</w:t>
      </w:r>
    </w:p>
    <w:p>
      <w:pPr>
        <w:autoSpaceDE w:val="0"/>
        <w:spacing w:line="360" w:lineRule="auto"/>
        <w:ind w:firstLine="482" w:firstLineChars="200"/>
        <w:rPr>
          <w:rFonts w:ascii="宋体" w:hAnsi="宋体" w:eastAsia="宋体" w:cs="Times New Roman"/>
          <w:b/>
          <w:bCs/>
          <w:color w:val="000000"/>
          <w:sz w:val="24"/>
          <w:szCs w:val="24"/>
          <w:highlight w:val="none"/>
        </w:rPr>
      </w:pPr>
      <w:r>
        <w:rPr>
          <w:rFonts w:hint="eastAsia" w:ascii="宋体" w:hAnsi="宋体" w:eastAsia="宋体" w:cs="Times New Roman"/>
          <w:b/>
          <w:bCs/>
          <w:color w:val="000000"/>
          <w:sz w:val="24"/>
          <w:szCs w:val="24"/>
          <w:highlight w:val="none"/>
        </w:rPr>
        <w:t>承包范围：</w:t>
      </w:r>
    </w:p>
    <w:p>
      <w:pPr>
        <w:numPr>
          <w:ilvl w:val="0"/>
          <w:numId w:val="1"/>
        </w:numPr>
        <w:spacing w:line="360" w:lineRule="auto"/>
        <w:ind w:firstLine="480" w:firstLineChars="200"/>
        <w:rPr>
          <w:rFonts w:hint="eastAsia" w:ascii="宋体" w:hAnsi="宋体" w:eastAsia="宋体" w:cs="Times New Roman"/>
          <w:sz w:val="24"/>
          <w:szCs w:val="24"/>
          <w:highlight w:val="none"/>
          <w:lang w:val="en-US" w:eastAsia="zh-CN"/>
        </w:rPr>
      </w:pPr>
      <w:r>
        <w:rPr>
          <w:rFonts w:hint="eastAsia" w:ascii="宋体" w:hAnsi="宋体" w:eastAsia="宋体" w:cs="Times New Roman"/>
          <w:sz w:val="24"/>
          <w:szCs w:val="24"/>
          <w:highlight w:val="none"/>
          <w:lang w:val="en-US" w:eastAsia="zh-CN"/>
        </w:rPr>
        <w:t>本工程10KV配电新建工程施工图纸内全部工程，包含但不限于主供电源自110KV双庙站10KV979官庄线01#环网柜出线备用106间隔新建敷设电缆管井线路至小区车库总配电室，备供电源自110KV城关站10KV576东环线干线53号杆新建敷设电缆管井线路至小区总配电室（一主一备2条10kV线路），拉管、车库墙壁开洞及封堵（含防水修补）、新建环网柜、环网柜基础及敷设电缆及所需的电缆井、电缆沟等所有内容（包含开闭所及电业配电室、物业配电室内桥架，</w:t>
      </w:r>
      <w:r>
        <w:rPr>
          <w:rFonts w:hint="eastAsia" w:ascii="宋体" w:hAnsi="宋体" w:eastAsia="宋体" w:cs="Times New Roman"/>
          <w:sz w:val="22"/>
          <w:highlight w:val="none"/>
          <w:lang w:val="en-US" w:eastAsia="zh-CN"/>
        </w:rPr>
        <w:t>不</w:t>
      </w:r>
      <w:r>
        <w:rPr>
          <w:rFonts w:hint="eastAsia" w:ascii="宋体" w:hAnsi="宋体" w:eastAsia="宋体" w:cs="Times New Roman"/>
          <w:sz w:val="22"/>
          <w:highlight w:val="none"/>
          <w:lang w:eastAsia="zh-CN"/>
        </w:rPr>
        <w:t>包含配电室照明部分</w:t>
      </w:r>
      <w:r>
        <w:rPr>
          <w:rFonts w:hint="eastAsia" w:ascii="宋体" w:hAnsi="宋体" w:eastAsia="宋体" w:cs="Times New Roman"/>
          <w:sz w:val="24"/>
          <w:szCs w:val="24"/>
          <w:highlight w:val="none"/>
          <w:lang w:val="en-US" w:eastAsia="zh-CN"/>
        </w:rPr>
        <w:t>）。</w:t>
      </w:r>
    </w:p>
    <w:p>
      <w:pPr>
        <w:numPr>
          <w:ilvl w:val="0"/>
          <w:numId w:val="1"/>
        </w:numPr>
        <w:spacing w:line="360" w:lineRule="auto"/>
        <w:ind w:left="0" w:leftChars="0" w:firstLine="480" w:firstLineChars="200"/>
        <w:rPr>
          <w:rFonts w:hint="eastAsia" w:ascii="宋体" w:hAnsi="宋体" w:eastAsia="宋体" w:cs="Times New Roman"/>
          <w:sz w:val="24"/>
          <w:szCs w:val="24"/>
          <w:highlight w:val="none"/>
          <w:lang w:val="en-US" w:eastAsia="zh-CN"/>
        </w:rPr>
      </w:pPr>
      <w:r>
        <w:rPr>
          <w:rFonts w:hint="eastAsia" w:ascii="宋体" w:hAnsi="宋体" w:eastAsia="宋体" w:cs="Times New Roman"/>
          <w:sz w:val="24"/>
          <w:szCs w:val="24"/>
          <w:highlight w:val="none"/>
          <w:lang w:val="en-US" w:eastAsia="zh-CN"/>
        </w:rPr>
        <w:t>户表部分施工图纸分只包含电业低压电缆清册一（配电室至各楼栋居民低压电缆清册）、电业低压电缆清册二（配电室至充电桩低压电缆清册）、物业低压电缆清册三（配电室至各栋楼物业低压电缆清册）、物业低压电缆清册四（配电室至各栋楼物业低压电缆清册）、物业低压电缆清册五（配电室至车库物业低压电缆清册）、物业低压电缆清册六（配电室至车库物业低压电缆清册）中的电缆采购安装、上下口与配电柜的压线工程；</w:t>
      </w:r>
      <w:r>
        <w:rPr>
          <w:rFonts w:hint="eastAsia" w:ascii="宋体" w:hAnsi="宋体" w:eastAsia="宋体" w:cs="Times New Roman"/>
          <w:sz w:val="24"/>
          <w:szCs w:val="24"/>
          <w:highlight w:val="none"/>
        </w:rPr>
        <w:t>充电桩系统包含CDZ1电表箱</w:t>
      </w:r>
      <w:r>
        <w:rPr>
          <w:rFonts w:hint="eastAsia" w:ascii="宋体" w:hAnsi="宋体" w:eastAsia="宋体" w:cs="Times New Roman"/>
          <w:sz w:val="24"/>
          <w:szCs w:val="24"/>
          <w:highlight w:val="none"/>
          <w:lang w:val="en-US" w:eastAsia="zh-CN"/>
        </w:rPr>
        <w:t>和</w:t>
      </w:r>
      <w:r>
        <w:rPr>
          <w:rFonts w:hint="eastAsia" w:ascii="宋体" w:hAnsi="宋体" w:eastAsia="宋体" w:cs="Times New Roman"/>
          <w:sz w:val="24"/>
          <w:szCs w:val="24"/>
          <w:highlight w:val="none"/>
        </w:rPr>
        <w:t>AP-CDZ配电箱</w:t>
      </w:r>
      <w:r>
        <w:rPr>
          <w:rFonts w:hint="eastAsia" w:ascii="宋体" w:hAnsi="宋体" w:eastAsia="宋体" w:cs="Times New Roman"/>
          <w:sz w:val="24"/>
          <w:szCs w:val="24"/>
          <w:highlight w:val="none"/>
          <w:lang w:val="en-US" w:eastAsia="zh-CN"/>
        </w:rPr>
        <w:t>至</w:t>
      </w:r>
      <w:r>
        <w:rPr>
          <w:rFonts w:hint="eastAsia" w:ascii="宋体" w:hAnsi="宋体" w:eastAsia="宋体" w:cs="Times New Roman"/>
          <w:sz w:val="24"/>
          <w:szCs w:val="24"/>
          <w:highlight w:val="none"/>
        </w:rPr>
        <w:t>CDZ1电表箱</w:t>
      </w:r>
      <w:r>
        <w:rPr>
          <w:rFonts w:hint="eastAsia" w:ascii="宋体" w:hAnsi="宋体" w:eastAsia="宋体" w:cs="Times New Roman"/>
          <w:sz w:val="24"/>
          <w:szCs w:val="24"/>
          <w:highlight w:val="none"/>
          <w:lang w:val="en-US" w:eastAsia="zh-CN"/>
        </w:rPr>
        <w:t>线缆</w:t>
      </w:r>
      <w:r>
        <w:rPr>
          <w:rFonts w:hint="eastAsia" w:ascii="宋体" w:hAnsi="宋体" w:eastAsia="宋体" w:cs="Times New Roman"/>
          <w:sz w:val="24"/>
          <w:szCs w:val="24"/>
          <w:highlight w:val="none"/>
        </w:rPr>
        <w:t>采购安装</w:t>
      </w:r>
      <w:r>
        <w:rPr>
          <w:rFonts w:hint="eastAsia" w:ascii="宋体" w:hAnsi="宋体" w:eastAsia="宋体" w:cs="Times New Roman"/>
          <w:sz w:val="24"/>
          <w:szCs w:val="24"/>
          <w:highlight w:val="none"/>
          <w:lang w:val="en-US" w:eastAsia="zh-CN"/>
        </w:rPr>
        <w:t>（含基础）；电缆实际长度投标方自行考虑（不包含车库内桥架）；包含直埋电缆的</w:t>
      </w:r>
      <w:r>
        <w:rPr>
          <w:rFonts w:hint="eastAsia" w:ascii="宋体" w:hAnsi="宋体" w:eastAsia="宋体" w:cs="Times New Roman"/>
          <w:sz w:val="24"/>
          <w:szCs w:val="24"/>
          <w:highlight w:val="none"/>
        </w:rPr>
        <w:t>土建工程施工</w:t>
      </w:r>
      <w:r>
        <w:rPr>
          <w:rFonts w:hint="eastAsia" w:ascii="宋体" w:hAnsi="宋体" w:eastAsia="宋体" w:cs="Times New Roman"/>
          <w:sz w:val="24"/>
          <w:szCs w:val="24"/>
          <w:highlight w:val="none"/>
          <w:lang w:eastAsia="zh-CN"/>
        </w:rPr>
        <w:t>，</w:t>
      </w:r>
      <w:r>
        <w:rPr>
          <w:rFonts w:hint="eastAsia" w:ascii="宋体" w:hAnsi="宋体" w:eastAsia="宋体" w:cs="Times New Roman"/>
          <w:sz w:val="24"/>
          <w:szCs w:val="24"/>
          <w:highlight w:val="none"/>
          <w:lang w:val="en-US" w:eastAsia="zh-CN"/>
        </w:rPr>
        <w:t>包含但不限于土方挖填、直埋电缆穿管、标识标志等。</w:t>
      </w:r>
    </w:p>
    <w:p>
      <w:pPr>
        <w:numPr>
          <w:ilvl w:val="0"/>
          <w:numId w:val="0"/>
        </w:numPr>
        <w:spacing w:line="360" w:lineRule="auto"/>
        <w:ind w:firstLine="480" w:firstLineChars="200"/>
        <w:rPr>
          <w:rFonts w:hint="eastAsia" w:ascii="宋体" w:hAnsi="宋体" w:eastAsia="宋体" w:cs="Times New Roman"/>
          <w:sz w:val="24"/>
          <w:szCs w:val="24"/>
          <w:highlight w:val="none"/>
          <w:lang w:val="en-US" w:eastAsia="zh-CN"/>
        </w:rPr>
      </w:pPr>
      <w:r>
        <w:rPr>
          <w:rFonts w:hint="eastAsia" w:ascii="宋体" w:hAnsi="宋体" w:eastAsia="宋体" w:cs="Times New Roman"/>
          <w:sz w:val="24"/>
          <w:szCs w:val="24"/>
          <w:highlight w:val="none"/>
          <w:lang w:val="en-US" w:eastAsia="zh-CN"/>
        </w:rPr>
        <w:t>住宅楼部分包含居民楼头箱（电气间DA1、DA2电业柜）和居民楼头箱至电表箱的预分支电缆采购安装，不含电表（电表由赵县供电局免费提供），含电表箱及电表箱内除电表外的其它材料、电表安装（电表安装费具体由投标人询交赵县供电所，电表安装费用含在本次投标报价中），电缆实际长度投标方自行考虑。</w:t>
      </w:r>
    </w:p>
    <w:p>
      <w:pPr>
        <w:spacing w:line="360" w:lineRule="auto"/>
        <w:ind w:firstLine="480" w:firstLineChars="200"/>
        <w:rPr>
          <w:rFonts w:hint="eastAsia" w:ascii="宋体" w:hAnsi="宋体" w:eastAsia="宋体" w:cs="Times New Roman"/>
          <w:sz w:val="24"/>
          <w:szCs w:val="24"/>
          <w:highlight w:val="none"/>
          <w:lang w:val="en-US" w:eastAsia="zh-CN"/>
        </w:rPr>
      </w:pPr>
      <w:r>
        <w:rPr>
          <w:rFonts w:hint="eastAsia" w:ascii="宋体" w:hAnsi="宋体" w:eastAsia="宋体" w:cs="Times New Roman"/>
          <w:sz w:val="24"/>
          <w:szCs w:val="24"/>
          <w:highlight w:val="none"/>
          <w:lang w:val="en-US" w:eastAsia="zh-CN"/>
        </w:rPr>
        <w:t>3.空气热源泵施工图部分包含施工图全部施工内容（含空气热源泵房变配电室内桥架），不含照明部分。</w:t>
      </w:r>
    </w:p>
    <w:p>
      <w:pPr>
        <w:keepNext w:val="0"/>
        <w:keepLines w:val="0"/>
        <w:pageBreakBefore w:val="0"/>
        <w:widowControl w:val="0"/>
        <w:kinsoku/>
        <w:wordWrap/>
        <w:overflowPunct/>
        <w:topLinePunct w:val="0"/>
        <w:autoSpaceDE w:val="0"/>
        <w:autoSpaceDN/>
        <w:bidi w:val="0"/>
        <w:adjustRightInd/>
        <w:snapToGrid/>
        <w:spacing w:line="380" w:lineRule="exact"/>
        <w:ind w:firstLine="480" w:firstLineChars="200"/>
        <w:textAlignment w:val="auto"/>
        <w:rPr>
          <w:rFonts w:hint="eastAsia" w:ascii="宋体" w:hAnsi="宋体" w:eastAsia="宋体" w:cs="Times New Roman"/>
          <w:sz w:val="24"/>
          <w:szCs w:val="24"/>
          <w:highlight w:val="none"/>
          <w:lang w:val="en-US" w:eastAsia="zh-CN"/>
        </w:rPr>
      </w:pPr>
      <w:r>
        <w:rPr>
          <w:rFonts w:hint="eastAsia" w:ascii="宋体" w:hAnsi="宋体" w:eastAsia="宋体" w:cs="Times New Roman"/>
          <w:sz w:val="24"/>
          <w:szCs w:val="24"/>
          <w:highlight w:val="none"/>
          <w:lang w:val="en-US" w:eastAsia="zh-CN"/>
        </w:rPr>
        <w:t>4.商业配套、幼儿园及小区大门包含至配电室内的电缆采购安装工程</w:t>
      </w:r>
      <w:r>
        <w:rPr>
          <w:rFonts w:hint="eastAsia" w:ascii="宋体" w:hAnsi="宋体" w:eastAsia="宋体" w:cs="Times New Roman"/>
          <w:sz w:val="24"/>
          <w:szCs w:val="24"/>
          <w:highlight w:val="none"/>
          <w:lang w:eastAsia="zh-CN"/>
        </w:rPr>
        <w:t>（</w:t>
      </w:r>
      <w:r>
        <w:rPr>
          <w:rFonts w:hint="eastAsia" w:ascii="宋体" w:hAnsi="宋体" w:eastAsia="宋体" w:cs="Times New Roman"/>
          <w:sz w:val="24"/>
          <w:szCs w:val="24"/>
          <w:highlight w:val="none"/>
          <w:lang w:val="en-US" w:eastAsia="zh-CN"/>
        </w:rPr>
        <w:t>含直埋电缆的</w:t>
      </w:r>
      <w:r>
        <w:rPr>
          <w:rFonts w:hint="eastAsia" w:ascii="宋体" w:hAnsi="宋体" w:eastAsia="宋体" w:cs="Times New Roman"/>
          <w:sz w:val="24"/>
          <w:szCs w:val="24"/>
          <w:highlight w:val="none"/>
        </w:rPr>
        <w:t>土建工程施工</w:t>
      </w:r>
      <w:r>
        <w:rPr>
          <w:rFonts w:hint="eastAsia" w:ascii="宋体" w:hAnsi="宋体" w:eastAsia="宋体" w:cs="Times New Roman"/>
          <w:sz w:val="24"/>
          <w:szCs w:val="24"/>
          <w:highlight w:val="none"/>
          <w:lang w:eastAsia="zh-CN"/>
        </w:rPr>
        <w:t>，</w:t>
      </w:r>
      <w:r>
        <w:rPr>
          <w:rFonts w:hint="eastAsia" w:ascii="宋体" w:hAnsi="宋体" w:eastAsia="宋体" w:cs="Times New Roman"/>
          <w:sz w:val="24"/>
          <w:szCs w:val="24"/>
          <w:highlight w:val="none"/>
          <w:lang w:val="en-US" w:eastAsia="zh-CN"/>
        </w:rPr>
        <w:t>包含但不限于土方挖填、直埋电缆穿管、标识标志等</w:t>
      </w:r>
      <w:r>
        <w:rPr>
          <w:rFonts w:hint="eastAsia" w:ascii="宋体" w:hAnsi="宋体" w:eastAsia="宋体" w:cs="Times New Roman"/>
          <w:sz w:val="24"/>
          <w:szCs w:val="24"/>
          <w:highlight w:val="none"/>
          <w:lang w:eastAsia="zh-CN"/>
        </w:rPr>
        <w:t>）</w:t>
      </w:r>
      <w:r>
        <w:rPr>
          <w:rFonts w:hint="eastAsia" w:ascii="宋体" w:hAnsi="宋体" w:eastAsia="宋体" w:cs="Times New Roman"/>
          <w:sz w:val="24"/>
          <w:szCs w:val="24"/>
          <w:highlight w:val="none"/>
        </w:rPr>
        <w:t>。</w:t>
      </w:r>
    </w:p>
    <w:p>
      <w:pPr>
        <w:spacing w:line="360" w:lineRule="auto"/>
        <w:ind w:firstLine="480" w:firstLineChars="200"/>
        <w:rPr>
          <w:rFonts w:hint="eastAsia" w:ascii="宋体" w:hAnsi="宋体" w:eastAsia="宋体" w:cs="Times New Roman"/>
          <w:sz w:val="24"/>
          <w:szCs w:val="24"/>
          <w:highlight w:val="none"/>
          <w:lang w:val="en-US" w:eastAsia="zh-CN"/>
        </w:rPr>
      </w:pPr>
      <w:r>
        <w:rPr>
          <w:rFonts w:hint="eastAsia" w:ascii="宋体" w:hAnsi="宋体" w:eastAsia="宋体" w:cs="Times New Roman"/>
          <w:sz w:val="24"/>
          <w:szCs w:val="24"/>
          <w:highlight w:val="none"/>
          <w:lang w:val="en-US" w:eastAsia="zh-CN"/>
        </w:rPr>
        <w:t>5.</w:t>
      </w:r>
      <w:r>
        <w:rPr>
          <w:rFonts w:hint="eastAsia" w:ascii="宋体" w:hAnsi="宋体" w:eastAsia="宋体" w:cs="Times New Roman"/>
          <w:spacing w:val="0"/>
          <w:sz w:val="24"/>
          <w:szCs w:val="24"/>
          <w:highlight w:val="none"/>
          <w:lang w:val="en-US" w:eastAsia="zh-CN"/>
        </w:rPr>
        <w:t>包含河北润融城市置业有限公司</w:t>
      </w:r>
      <w:r>
        <w:rPr>
          <w:rFonts w:hint="eastAsia" w:ascii="宋体" w:hAnsi="宋体" w:eastAsia="宋体" w:cs="Times New Roman"/>
          <w:spacing w:val="0"/>
          <w:sz w:val="24"/>
          <w:szCs w:val="24"/>
          <w:highlight w:val="none"/>
        </w:rPr>
        <w:t>10kv</w:t>
      </w:r>
      <w:r>
        <w:rPr>
          <w:rFonts w:hint="eastAsia" w:ascii="宋体" w:hAnsi="宋体" w:eastAsia="宋体" w:cs="Times New Roman"/>
          <w:spacing w:val="0"/>
          <w:sz w:val="24"/>
          <w:szCs w:val="24"/>
          <w:highlight w:val="none"/>
          <w:lang w:val="en-US" w:eastAsia="zh-CN"/>
        </w:rPr>
        <w:t>配电</w:t>
      </w:r>
      <w:r>
        <w:rPr>
          <w:rFonts w:hint="eastAsia" w:ascii="宋体" w:hAnsi="宋体" w:eastAsia="宋体" w:cs="Times New Roman"/>
          <w:spacing w:val="0"/>
          <w:sz w:val="24"/>
          <w:szCs w:val="24"/>
          <w:highlight w:val="none"/>
        </w:rPr>
        <w:t>新建</w:t>
      </w:r>
      <w:r>
        <w:rPr>
          <w:rFonts w:hint="eastAsia" w:ascii="宋体" w:hAnsi="宋体" w:eastAsia="宋体" w:cs="Times New Roman"/>
          <w:color w:val="000000"/>
          <w:sz w:val="24"/>
          <w:szCs w:val="24"/>
          <w:highlight w:val="none"/>
          <w:lang w:eastAsia="zh-CN"/>
        </w:rPr>
        <w:t>（</w:t>
      </w:r>
      <w:r>
        <w:rPr>
          <w:rFonts w:hint="eastAsia" w:ascii="宋体" w:hAnsi="宋体" w:eastAsia="宋体" w:cs="Times New Roman"/>
          <w:color w:val="000000"/>
          <w:sz w:val="24"/>
          <w:szCs w:val="24"/>
          <w:highlight w:val="none"/>
          <w:lang w:val="en-US" w:eastAsia="zh-CN"/>
        </w:rPr>
        <w:t>含空气源热泵）</w:t>
      </w:r>
      <w:r>
        <w:rPr>
          <w:rFonts w:hint="eastAsia" w:ascii="宋体" w:hAnsi="宋体" w:eastAsia="宋体" w:cs="Times New Roman"/>
          <w:spacing w:val="0"/>
          <w:sz w:val="24"/>
          <w:szCs w:val="24"/>
          <w:highlight w:val="none"/>
        </w:rPr>
        <w:t>工程图纸设计</w:t>
      </w:r>
      <w:r>
        <w:rPr>
          <w:rFonts w:hint="eastAsia" w:ascii="宋体" w:hAnsi="宋体" w:eastAsia="宋体" w:cs="Times New Roman"/>
          <w:spacing w:val="0"/>
          <w:sz w:val="24"/>
          <w:szCs w:val="24"/>
          <w:highlight w:val="none"/>
          <w:lang w:val="en-US" w:eastAsia="zh-CN"/>
        </w:rPr>
        <w:t>及报审费用；</w:t>
      </w:r>
      <w:r>
        <w:rPr>
          <w:rFonts w:hint="eastAsia" w:ascii="宋体" w:hAnsi="宋体" w:eastAsia="宋体" w:cs="Times New Roman"/>
          <w:sz w:val="24"/>
          <w:szCs w:val="24"/>
          <w:highlight w:val="none"/>
          <w:lang w:val="en-US" w:eastAsia="zh-CN"/>
        </w:rPr>
        <w:t>包含协调解决当地相关部门规定和要求，确保电力施工满足当地国家电网部门所要求的标准及相关规范规定要求，最终保证正常供电，满足祥云·御福澜庭项目综合验收所需电力部门出具的相关资料及证明文件。</w:t>
      </w:r>
    </w:p>
    <w:p>
      <w:pPr>
        <w:spacing w:line="360" w:lineRule="auto"/>
        <w:ind w:firstLine="480" w:firstLineChars="200"/>
        <w:rPr>
          <w:rFonts w:hint="eastAsia" w:ascii="宋体" w:hAnsi="宋体" w:eastAsia="宋体" w:cs="Times New Roman"/>
          <w:sz w:val="24"/>
          <w:szCs w:val="24"/>
          <w:highlight w:val="none"/>
          <w:lang w:val="en-US" w:eastAsia="zh-CN"/>
        </w:rPr>
      </w:pPr>
      <w:r>
        <w:rPr>
          <w:rFonts w:hint="eastAsia" w:ascii="宋体" w:hAnsi="宋体" w:eastAsia="宋体" w:cs="Times New Roman"/>
          <w:sz w:val="24"/>
          <w:szCs w:val="24"/>
          <w:highlight w:val="none"/>
          <w:lang w:val="en-US" w:eastAsia="zh-CN"/>
        </w:rPr>
        <w:t>6.包含因该工程取得电力部门验收所需所有相关资料及证明文件（含电力资产评估）。含正式送电、移交及移交过程中的资料整理及上传，含工程竣工验收合格且移交电力局且正式送电后将发包方留存的相关资料移交发包方。用水、用电费由承包方自已承担</w:t>
      </w:r>
    </w:p>
    <w:p>
      <w:pPr>
        <w:spacing w:line="360" w:lineRule="auto"/>
        <w:ind w:firstLine="482" w:firstLineChars="200"/>
        <w:rPr>
          <w:rFonts w:ascii="宋体" w:hAnsi="宋体" w:eastAsia="宋体" w:cs="Times New Roman"/>
          <w:b/>
          <w:bCs/>
          <w:color w:val="000000"/>
          <w:sz w:val="24"/>
          <w:szCs w:val="24"/>
          <w:highlight w:val="none"/>
        </w:rPr>
      </w:pPr>
      <w:r>
        <w:rPr>
          <w:rFonts w:hint="eastAsia" w:ascii="宋体" w:hAnsi="宋体" w:eastAsia="宋体" w:cs="Times New Roman"/>
          <w:b/>
          <w:bCs/>
          <w:color w:val="000000"/>
          <w:sz w:val="24"/>
          <w:szCs w:val="24"/>
          <w:highlight w:val="none"/>
        </w:rPr>
        <w:t>承包方式：</w:t>
      </w:r>
    </w:p>
    <w:p>
      <w:pPr>
        <w:overflowPunct w:val="0"/>
        <w:autoSpaceDE w:val="0"/>
        <w:autoSpaceDN w:val="0"/>
        <w:adjustRightInd w:val="0"/>
        <w:spacing w:line="360" w:lineRule="auto"/>
        <w:ind w:firstLine="540"/>
        <w:textAlignment w:val="baseline"/>
        <w:rPr>
          <w:rFonts w:ascii="宋体" w:hAnsi="宋体" w:eastAsia="宋体" w:cs="Times New Roman"/>
          <w:color w:val="000000"/>
          <w:sz w:val="22"/>
          <w:highlight w:val="none"/>
        </w:rPr>
      </w:pPr>
      <w:r>
        <w:rPr>
          <w:rFonts w:hint="eastAsia" w:ascii="宋体" w:hAnsi="宋体" w:eastAsia="宋体" w:cs="Times New Roman"/>
          <w:color w:val="000000"/>
          <w:sz w:val="22"/>
          <w:highlight w:val="none"/>
        </w:rPr>
        <w:t>包</w:t>
      </w:r>
      <w:r>
        <w:rPr>
          <w:rFonts w:hint="eastAsia" w:ascii="宋体" w:hAnsi="宋体" w:eastAsia="宋体" w:cs="Times New Roman"/>
          <w:color w:val="000000"/>
          <w:sz w:val="22"/>
          <w:highlight w:val="none"/>
          <w:lang w:val="en-US" w:eastAsia="zh-CN"/>
        </w:rPr>
        <w:t>人</w:t>
      </w:r>
      <w:r>
        <w:rPr>
          <w:rFonts w:hint="eastAsia" w:ascii="宋体" w:hAnsi="宋体" w:eastAsia="宋体" w:cs="Times New Roman"/>
          <w:color w:val="000000"/>
          <w:sz w:val="22"/>
          <w:highlight w:val="none"/>
        </w:rPr>
        <w:t>工、包</w:t>
      </w:r>
      <w:r>
        <w:rPr>
          <w:rFonts w:hint="eastAsia" w:ascii="宋体" w:hAnsi="宋体" w:eastAsia="宋体" w:cs="Times New Roman"/>
          <w:color w:val="000000"/>
          <w:sz w:val="22"/>
          <w:highlight w:val="none"/>
          <w:lang w:val="en-US" w:eastAsia="zh-CN"/>
        </w:rPr>
        <w:t>原材</w:t>
      </w:r>
      <w:r>
        <w:rPr>
          <w:rFonts w:hint="eastAsia" w:ascii="宋体" w:hAnsi="宋体" w:eastAsia="宋体" w:cs="Times New Roman"/>
          <w:color w:val="000000"/>
          <w:sz w:val="22"/>
          <w:highlight w:val="none"/>
        </w:rPr>
        <w:t>料、包机械设备、包运输、包验收移交、包质量安全等全部内容。</w:t>
      </w:r>
    </w:p>
    <w:p>
      <w:pPr>
        <w:overflowPunct w:val="0"/>
        <w:autoSpaceDE w:val="0"/>
        <w:autoSpaceDN w:val="0"/>
        <w:adjustRightInd w:val="0"/>
        <w:spacing w:line="360" w:lineRule="auto"/>
        <w:ind w:firstLine="540"/>
        <w:textAlignment w:val="baseline"/>
        <w:rPr>
          <w:rFonts w:ascii="宋体" w:hAnsi="宋体" w:eastAsia="宋体" w:cs="宋体"/>
          <w:color w:val="000000"/>
          <w:spacing w:val="12"/>
          <w:kern w:val="0"/>
          <w:sz w:val="24"/>
          <w:szCs w:val="24"/>
          <w:highlight w:val="none"/>
        </w:rPr>
      </w:pPr>
      <w:r>
        <w:rPr>
          <w:rFonts w:hint="eastAsia" w:ascii="宋体" w:hAnsi="宋体" w:eastAsia="宋体" w:cs="宋体"/>
          <w:color w:val="000000"/>
          <w:spacing w:val="12"/>
          <w:kern w:val="0"/>
          <w:sz w:val="24"/>
          <w:szCs w:val="24"/>
          <w:highlight w:val="none"/>
        </w:rPr>
        <w:t>三、合同工期</w:t>
      </w:r>
    </w:p>
    <w:p>
      <w:pPr>
        <w:spacing w:line="360" w:lineRule="auto"/>
        <w:ind w:firstLine="49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开工日期：     年   月   日</w:t>
      </w:r>
    </w:p>
    <w:p>
      <w:pPr>
        <w:spacing w:line="360" w:lineRule="auto"/>
        <w:ind w:firstLine="490"/>
        <w:rPr>
          <w:rFonts w:hint="eastAsia"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竣工日期：     年   月   日</w:t>
      </w:r>
    </w:p>
    <w:p>
      <w:pPr>
        <w:pStyle w:val="2"/>
        <w:rPr>
          <w:highlight w:val="none"/>
        </w:rPr>
      </w:pPr>
      <w:r>
        <w:rPr>
          <w:rFonts w:hint="eastAsia" w:ascii="宋体" w:hAnsi="宋体" w:eastAsia="宋体" w:cs="Times New Roman"/>
          <w:b/>
          <w:bCs/>
          <w:sz w:val="24"/>
          <w:szCs w:val="24"/>
          <w:highlight w:val="none"/>
          <w:lang w:val="en-US" w:eastAsia="zh-CN"/>
        </w:rPr>
        <w:t>本工程计划分两期施工：一期工程为：10KV配电工程，1#-9#楼、17#楼、商业配套及相邻车库的户表部分，空气热源泵配电；二期工程为：10#-16#楼、幼儿园及相邻车库的户表部分。</w:t>
      </w:r>
    </w:p>
    <w:p>
      <w:pPr>
        <w:spacing w:line="360" w:lineRule="auto"/>
        <w:ind w:firstLine="49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合同工期</w:t>
      </w:r>
      <w:r>
        <w:rPr>
          <w:rFonts w:hint="eastAsia" w:ascii="宋体" w:hAnsi="宋体" w:eastAsia="宋体" w:cs="Times New Roman"/>
          <w:color w:val="000000"/>
          <w:sz w:val="24"/>
          <w:szCs w:val="24"/>
          <w:highlight w:val="none"/>
          <w:lang w:val="en-US" w:eastAsia="zh-CN"/>
        </w:rPr>
        <w:t>一期工程</w:t>
      </w:r>
      <w:r>
        <w:rPr>
          <w:rFonts w:hint="eastAsia" w:ascii="宋体" w:hAnsi="宋体" w:eastAsia="宋体" w:cs="Times New Roman"/>
          <w:color w:val="000000"/>
          <w:sz w:val="24"/>
          <w:szCs w:val="24"/>
          <w:highlight w:val="none"/>
        </w:rPr>
        <w:t>总日历天数90天</w:t>
      </w:r>
      <w:r>
        <w:rPr>
          <w:rFonts w:hint="eastAsia" w:ascii="宋体" w:hAnsi="宋体" w:eastAsia="宋体" w:cs="Times New Roman"/>
          <w:color w:val="000000"/>
          <w:sz w:val="24"/>
          <w:szCs w:val="24"/>
          <w:highlight w:val="none"/>
          <w:lang w:eastAsia="zh-CN"/>
        </w:rPr>
        <w:t>（</w:t>
      </w:r>
      <w:r>
        <w:rPr>
          <w:rFonts w:hint="eastAsia" w:ascii="宋体" w:hAnsi="宋体" w:eastAsia="宋体" w:cs="Times New Roman"/>
          <w:color w:val="000000"/>
          <w:sz w:val="24"/>
          <w:szCs w:val="24"/>
          <w:highlight w:val="none"/>
          <w:lang w:val="en-US" w:eastAsia="zh-CN"/>
        </w:rPr>
        <w:t>含验收</w:t>
      </w:r>
      <w:r>
        <w:rPr>
          <w:rFonts w:hint="eastAsia" w:ascii="宋体" w:hAnsi="宋体" w:eastAsia="宋体" w:cs="Times New Roman"/>
          <w:color w:val="000000"/>
          <w:sz w:val="24"/>
          <w:szCs w:val="24"/>
          <w:highlight w:val="none"/>
          <w:lang w:eastAsia="zh-CN"/>
        </w:rPr>
        <w:t>）、</w:t>
      </w:r>
      <w:r>
        <w:rPr>
          <w:rFonts w:hint="eastAsia" w:ascii="宋体" w:hAnsi="宋体" w:eastAsia="宋体" w:cs="Times New Roman"/>
          <w:color w:val="000000"/>
          <w:sz w:val="24"/>
          <w:szCs w:val="24"/>
          <w:highlight w:val="none"/>
          <w:lang w:val="en-US" w:eastAsia="zh-CN"/>
        </w:rPr>
        <w:t>二期工程总日历天数45天</w:t>
      </w:r>
      <w:r>
        <w:rPr>
          <w:rFonts w:hint="eastAsia" w:ascii="宋体" w:hAnsi="宋体" w:eastAsia="宋体" w:cs="Times New Roman"/>
          <w:color w:val="000000"/>
          <w:sz w:val="24"/>
          <w:szCs w:val="24"/>
          <w:highlight w:val="none"/>
          <w:lang w:eastAsia="zh-CN"/>
        </w:rPr>
        <w:t>（</w:t>
      </w:r>
      <w:r>
        <w:rPr>
          <w:rFonts w:hint="eastAsia" w:ascii="宋体" w:hAnsi="宋体" w:eastAsia="宋体" w:cs="Times New Roman"/>
          <w:color w:val="000000"/>
          <w:sz w:val="24"/>
          <w:szCs w:val="24"/>
          <w:highlight w:val="none"/>
          <w:lang w:val="en-US" w:eastAsia="zh-CN"/>
        </w:rPr>
        <w:t>含验收</w:t>
      </w:r>
      <w:r>
        <w:rPr>
          <w:rFonts w:hint="eastAsia" w:ascii="宋体" w:hAnsi="宋体" w:eastAsia="宋体" w:cs="Times New Roman"/>
          <w:color w:val="000000"/>
          <w:sz w:val="24"/>
          <w:szCs w:val="24"/>
          <w:highlight w:val="none"/>
          <w:lang w:eastAsia="zh-CN"/>
        </w:rPr>
        <w:t>）</w:t>
      </w:r>
      <w:r>
        <w:rPr>
          <w:rFonts w:hint="eastAsia" w:ascii="宋体" w:hAnsi="宋体" w:eastAsia="宋体" w:cs="Times New Roman"/>
          <w:color w:val="000000"/>
          <w:sz w:val="24"/>
          <w:szCs w:val="24"/>
          <w:highlight w:val="none"/>
          <w:lang w:val="en-US" w:eastAsia="zh-CN"/>
        </w:rPr>
        <w:t>，</w:t>
      </w:r>
      <w:r>
        <w:rPr>
          <w:rFonts w:hint="eastAsia" w:ascii="宋体" w:hAnsi="宋体" w:eastAsia="宋体" w:cs="Times New Roman"/>
          <w:color w:val="000000"/>
          <w:sz w:val="24"/>
          <w:szCs w:val="24"/>
          <w:highlight w:val="none"/>
        </w:rPr>
        <w:t>具体以发包人书面通知为准。</w:t>
      </w:r>
    </w:p>
    <w:p>
      <w:pPr>
        <w:overflowPunct w:val="0"/>
        <w:autoSpaceDE w:val="0"/>
        <w:autoSpaceDN w:val="0"/>
        <w:adjustRightInd w:val="0"/>
        <w:spacing w:line="360" w:lineRule="auto"/>
        <w:ind w:firstLine="540"/>
        <w:textAlignment w:val="baseline"/>
        <w:rPr>
          <w:rFonts w:ascii="宋体" w:hAnsi="宋体" w:eastAsia="宋体" w:cs="宋体"/>
          <w:color w:val="000000"/>
          <w:spacing w:val="12"/>
          <w:kern w:val="0"/>
          <w:sz w:val="24"/>
          <w:szCs w:val="24"/>
          <w:highlight w:val="none"/>
        </w:rPr>
      </w:pPr>
      <w:r>
        <w:rPr>
          <w:rFonts w:hint="eastAsia" w:ascii="宋体" w:hAnsi="宋体" w:eastAsia="宋体" w:cs="宋体"/>
          <w:color w:val="000000"/>
          <w:spacing w:val="12"/>
          <w:kern w:val="0"/>
          <w:sz w:val="24"/>
          <w:szCs w:val="24"/>
          <w:highlight w:val="none"/>
        </w:rPr>
        <w:t>四、质量标准</w:t>
      </w:r>
    </w:p>
    <w:p>
      <w:pPr>
        <w:spacing w:line="360" w:lineRule="auto"/>
        <w:ind w:firstLine="49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工程质量标准：</w:t>
      </w:r>
      <w:r>
        <w:rPr>
          <w:rFonts w:hint="eastAsia" w:ascii="宋体" w:hAnsi="宋体" w:eastAsia="宋体" w:cs="Times New Roman"/>
          <w:color w:val="000000"/>
          <w:sz w:val="24"/>
          <w:szCs w:val="24"/>
          <w:highlight w:val="none"/>
          <w:u w:val="single"/>
        </w:rPr>
        <w:t xml:space="preserve">达到现行国家验评标准合格等级  </w:t>
      </w:r>
    </w:p>
    <w:p>
      <w:pPr>
        <w:spacing w:line="360" w:lineRule="auto"/>
        <w:ind w:firstLine="49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安全文明施工标准：</w:t>
      </w:r>
      <w:r>
        <w:rPr>
          <w:rFonts w:hint="eastAsia" w:ascii="宋体" w:hAnsi="宋体" w:eastAsia="宋体" w:cs="Times New Roman"/>
          <w:color w:val="000000"/>
          <w:sz w:val="24"/>
          <w:szCs w:val="24"/>
          <w:highlight w:val="none"/>
          <w:u w:val="single"/>
        </w:rPr>
        <w:t>不低于河北建工集团标准化工地要求</w:t>
      </w:r>
    </w:p>
    <w:p>
      <w:pPr>
        <w:overflowPunct w:val="0"/>
        <w:autoSpaceDE w:val="0"/>
        <w:autoSpaceDN w:val="0"/>
        <w:adjustRightInd w:val="0"/>
        <w:spacing w:line="360" w:lineRule="auto"/>
        <w:ind w:firstLine="540"/>
        <w:textAlignment w:val="baseline"/>
        <w:rPr>
          <w:rFonts w:ascii="宋体" w:hAnsi="宋体" w:eastAsia="宋体" w:cs="宋体"/>
          <w:color w:val="000000"/>
          <w:spacing w:val="12"/>
          <w:kern w:val="0"/>
          <w:sz w:val="24"/>
          <w:szCs w:val="24"/>
          <w:highlight w:val="none"/>
          <w:u w:val="single"/>
        </w:rPr>
      </w:pPr>
      <w:r>
        <w:rPr>
          <w:rFonts w:hint="eastAsia" w:ascii="宋体" w:hAnsi="宋体" w:eastAsia="宋体" w:cs="宋体"/>
          <w:color w:val="000000"/>
          <w:spacing w:val="12"/>
          <w:kern w:val="0"/>
          <w:sz w:val="24"/>
          <w:szCs w:val="24"/>
          <w:highlight w:val="none"/>
        </w:rPr>
        <w:t>五、合同价款</w:t>
      </w:r>
    </w:p>
    <w:p>
      <w:pPr>
        <w:spacing w:line="360" w:lineRule="auto"/>
        <w:ind w:firstLine="49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金额（大写）：</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元（人民币）</w:t>
      </w:r>
    </w:p>
    <w:p>
      <w:pPr>
        <w:spacing w:line="360" w:lineRule="auto"/>
        <w:ind w:firstLine="1680" w:firstLineChars="7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 xml:space="preserve"> 元（人民币）</w:t>
      </w:r>
    </w:p>
    <w:p>
      <w:pPr>
        <w:autoSpaceDE w:val="0"/>
        <w:spacing w:line="360" w:lineRule="auto"/>
        <w:ind w:firstLine="480" w:firstLineChars="200"/>
        <w:rPr>
          <w:rFonts w:ascii="宋体" w:hAnsi="宋体" w:eastAsia="宋体" w:cs="Times New Roman"/>
          <w:sz w:val="24"/>
          <w:szCs w:val="24"/>
          <w:highlight w:val="none"/>
        </w:rPr>
      </w:pPr>
      <w:r>
        <w:rPr>
          <w:rFonts w:hint="eastAsia" w:ascii="宋体" w:hAnsi="宋体" w:eastAsia="宋体" w:cs="Times New Roman"/>
          <w:sz w:val="24"/>
          <w:szCs w:val="24"/>
          <w:highlight w:val="none"/>
        </w:rPr>
        <w:t>注：本合同价为增值税含税固定总价,合同相关风险已包含在合同总价中，合同价款包含承包人因本工程所发生的增值税以及其他全部相关税费。合同签订后如再有变更签证，结算价格以审计批复数为准。本合同增值税含税固定总价=不含税固定总价</w:t>
      </w:r>
      <w:r>
        <w:rPr>
          <w:rFonts w:ascii="Arial" w:hAnsi="Arial" w:eastAsia="宋体" w:cs="Arial"/>
          <w:sz w:val="24"/>
          <w:szCs w:val="24"/>
          <w:highlight w:val="none"/>
        </w:rPr>
        <w:t>×</w:t>
      </w:r>
      <w:r>
        <w:rPr>
          <w:rFonts w:hint="eastAsia" w:ascii="宋体" w:hAnsi="宋体" w:eastAsia="宋体" w:cs="Times New Roman"/>
          <w:sz w:val="24"/>
          <w:szCs w:val="24"/>
          <w:highlight w:val="none"/>
        </w:rPr>
        <w:t>（1+增值税税率），不含税固定总价为：</w:t>
      </w:r>
      <w:r>
        <w:rPr>
          <w:rFonts w:hint="eastAsia" w:ascii="宋体" w:hAnsi="宋体" w:eastAsia="宋体" w:cs="Times New Roman"/>
          <w:sz w:val="24"/>
          <w:szCs w:val="24"/>
          <w:highlight w:val="none"/>
          <w:u w:val="single"/>
        </w:rPr>
        <w:t xml:space="preserve">         </w:t>
      </w:r>
      <w:r>
        <w:rPr>
          <w:rFonts w:hint="eastAsia" w:ascii="宋体" w:hAnsi="宋体" w:eastAsia="宋体" w:cs="Times New Roman"/>
          <w:sz w:val="24"/>
          <w:szCs w:val="24"/>
          <w:highlight w:val="none"/>
        </w:rPr>
        <w:t>元。承包人本合同执行的增值税税率为</w:t>
      </w:r>
      <w:r>
        <w:rPr>
          <w:rFonts w:hint="eastAsia" w:ascii="宋体" w:hAnsi="宋体" w:eastAsia="宋体" w:cs="Times New Roman"/>
          <w:sz w:val="24"/>
          <w:szCs w:val="24"/>
          <w:highlight w:val="none"/>
          <w:u w:val="single"/>
        </w:rPr>
        <w:t xml:space="preserve">    </w:t>
      </w:r>
      <w:r>
        <w:rPr>
          <w:rFonts w:hint="eastAsia" w:ascii="宋体" w:hAnsi="宋体" w:eastAsia="宋体" w:cs="Times New Roman"/>
          <w:sz w:val="24"/>
          <w:szCs w:val="24"/>
          <w:highlight w:val="none"/>
        </w:rPr>
        <w:t>%，如遇国家税率调整，则合同价款按国家税收政策相应调整（不调整不含税固定总价，只调整增值税税额，以承包人法定纳税义务时间国家执行税率为准）。</w:t>
      </w:r>
    </w:p>
    <w:p>
      <w:pPr>
        <w:overflowPunct w:val="0"/>
        <w:autoSpaceDE w:val="0"/>
        <w:autoSpaceDN w:val="0"/>
        <w:adjustRightInd w:val="0"/>
        <w:spacing w:line="360" w:lineRule="auto"/>
        <w:ind w:firstLine="528" w:firstLineChars="200"/>
        <w:textAlignment w:val="baseline"/>
        <w:rPr>
          <w:rFonts w:ascii="宋体" w:hAnsi="宋体" w:eastAsia="宋体" w:cs="宋体"/>
          <w:color w:val="000000"/>
          <w:spacing w:val="12"/>
          <w:kern w:val="0"/>
          <w:sz w:val="24"/>
          <w:szCs w:val="24"/>
          <w:highlight w:val="none"/>
        </w:rPr>
      </w:pPr>
      <w:r>
        <w:rPr>
          <w:rFonts w:hint="eastAsia" w:ascii="宋体" w:hAnsi="宋体" w:eastAsia="宋体" w:cs="宋体"/>
          <w:color w:val="000000"/>
          <w:spacing w:val="12"/>
          <w:kern w:val="0"/>
          <w:sz w:val="24"/>
          <w:szCs w:val="24"/>
          <w:highlight w:val="none"/>
        </w:rPr>
        <w:t>六、组成合同的文件</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6.1组成本合同的文件包括：</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（1）本合同协议书；</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（2）中标通知书</w:t>
      </w:r>
      <w:r>
        <w:rPr>
          <w:rFonts w:hint="eastAsia" w:ascii="宋体" w:hAnsi="宋体" w:eastAsia="宋体" w:cs="Times New Roman"/>
          <w:color w:val="000000"/>
          <w:sz w:val="24"/>
          <w:szCs w:val="24"/>
          <w:highlight w:val="none"/>
          <w:lang w:eastAsia="zh-CN"/>
        </w:rPr>
        <w:t>（</w:t>
      </w:r>
      <w:r>
        <w:rPr>
          <w:rFonts w:hint="eastAsia" w:ascii="宋体" w:hAnsi="宋体" w:eastAsia="宋体" w:cs="Times New Roman"/>
          <w:color w:val="000000"/>
          <w:sz w:val="24"/>
          <w:szCs w:val="24"/>
          <w:highlight w:val="none"/>
          <w:lang w:val="en-US" w:eastAsia="zh-CN"/>
        </w:rPr>
        <w:t>如果有）</w:t>
      </w:r>
      <w:r>
        <w:rPr>
          <w:rFonts w:hint="eastAsia" w:ascii="宋体" w:hAnsi="宋体" w:eastAsia="宋体" w:cs="Times New Roman"/>
          <w:color w:val="000000"/>
          <w:sz w:val="24"/>
          <w:szCs w:val="24"/>
          <w:highlight w:val="none"/>
        </w:rPr>
        <w:t>；</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（3）本合同专用条款；</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（4）招标文件及附件（包括答疑文件、澄清文件和承诺函等往来函件）和其他合同文件；</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（5）本合同通用条款；</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（6）标准、规范及有关技术文件；</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（7）图纸；</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（8）投标书及其附件；</w:t>
      </w:r>
    </w:p>
    <w:p>
      <w:pPr>
        <w:spacing w:line="360" w:lineRule="auto"/>
        <w:ind w:firstLine="480" w:firstLineChars="200"/>
        <w:rPr>
          <w:rFonts w:hint="eastAsia"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（9）图纸预算报价表。 </w:t>
      </w:r>
    </w:p>
    <w:p>
      <w:pPr>
        <w:spacing w:line="360" w:lineRule="auto"/>
        <w:ind w:firstLine="490"/>
        <w:rPr>
          <w:rFonts w:ascii="宋体" w:hAnsi="宋体" w:eastAsia="宋体" w:cs="Times New Roman"/>
          <w:color w:val="000000"/>
          <w:spacing w:val="0"/>
          <w:sz w:val="24"/>
          <w:szCs w:val="24"/>
          <w:highlight w:val="none"/>
        </w:rPr>
      </w:pPr>
      <w:r>
        <w:rPr>
          <w:rFonts w:hint="eastAsia" w:ascii="宋体" w:hAnsi="宋体" w:eastAsia="宋体" w:cs="Times New Roman"/>
          <w:color w:val="000000"/>
          <w:spacing w:val="0"/>
          <w:sz w:val="24"/>
          <w:szCs w:val="24"/>
          <w:highlight w:val="none"/>
        </w:rPr>
        <w:t>6.2 双方有关工程的洽商、变更等书面协议或文件视为本合同的组成部分。</w:t>
      </w:r>
    </w:p>
    <w:p>
      <w:pPr>
        <w:spacing w:line="360" w:lineRule="auto"/>
        <w:ind w:firstLine="490"/>
        <w:rPr>
          <w:rFonts w:ascii="宋体" w:hAnsi="宋体" w:eastAsia="宋体" w:cs="Times New Roman"/>
          <w:color w:val="000000"/>
          <w:spacing w:val="0"/>
          <w:sz w:val="24"/>
          <w:szCs w:val="24"/>
          <w:highlight w:val="none"/>
        </w:rPr>
      </w:pPr>
      <w:r>
        <w:rPr>
          <w:rFonts w:hint="eastAsia" w:ascii="宋体" w:hAnsi="宋体" w:eastAsia="宋体" w:cs="Times New Roman"/>
          <w:color w:val="000000"/>
          <w:spacing w:val="0"/>
          <w:sz w:val="24"/>
          <w:szCs w:val="24"/>
          <w:highlight w:val="none"/>
        </w:rPr>
        <w:t>七、本协议书中有关词语含义与本合同《通用条款》中的定义相同。</w:t>
      </w:r>
    </w:p>
    <w:p>
      <w:pPr>
        <w:spacing w:line="360" w:lineRule="auto"/>
        <w:ind w:firstLine="490"/>
        <w:rPr>
          <w:rFonts w:ascii="宋体" w:hAnsi="宋体" w:eastAsia="宋体" w:cs="Times New Roman"/>
          <w:color w:val="000000"/>
          <w:spacing w:val="0"/>
          <w:sz w:val="24"/>
          <w:szCs w:val="24"/>
          <w:highlight w:val="none"/>
        </w:rPr>
      </w:pPr>
      <w:r>
        <w:rPr>
          <w:rFonts w:hint="eastAsia" w:ascii="宋体" w:hAnsi="宋体" w:eastAsia="宋体" w:cs="Times New Roman"/>
          <w:color w:val="000000"/>
          <w:spacing w:val="0"/>
          <w:sz w:val="24"/>
          <w:szCs w:val="24"/>
          <w:highlight w:val="none"/>
        </w:rPr>
        <w:t>八、承包人向发包人承诺按照合同约定施工、竣工并在质量保修期内承担工程质量保修责任。</w:t>
      </w:r>
    </w:p>
    <w:p>
      <w:pPr>
        <w:spacing w:line="360" w:lineRule="auto"/>
        <w:ind w:firstLine="490"/>
        <w:rPr>
          <w:rFonts w:ascii="宋体" w:hAnsi="宋体" w:eastAsia="宋体" w:cs="Times New Roman"/>
          <w:color w:val="000000"/>
          <w:spacing w:val="0"/>
          <w:sz w:val="24"/>
          <w:szCs w:val="24"/>
          <w:highlight w:val="none"/>
        </w:rPr>
      </w:pPr>
      <w:r>
        <w:rPr>
          <w:rFonts w:hint="eastAsia" w:ascii="宋体" w:hAnsi="宋体" w:eastAsia="宋体" w:cs="Times New Roman"/>
          <w:color w:val="000000"/>
          <w:spacing w:val="0"/>
          <w:sz w:val="24"/>
          <w:szCs w:val="24"/>
          <w:highlight w:val="none"/>
        </w:rPr>
        <w:t>九、发包人向承包人承诺按照合同约定的期限和方式支付合同价款及其他应当支付的款项。</w:t>
      </w:r>
    </w:p>
    <w:p>
      <w:pPr>
        <w:spacing w:line="360" w:lineRule="auto"/>
        <w:ind w:firstLine="490"/>
        <w:rPr>
          <w:rFonts w:ascii="宋体" w:hAnsi="宋体" w:eastAsia="宋体" w:cs="Times New Roman"/>
          <w:color w:val="000000"/>
          <w:spacing w:val="0"/>
          <w:sz w:val="24"/>
          <w:szCs w:val="24"/>
          <w:highlight w:val="none"/>
        </w:rPr>
      </w:pPr>
      <w:r>
        <w:rPr>
          <w:rFonts w:hint="eastAsia" w:ascii="宋体" w:hAnsi="宋体" w:eastAsia="宋体" w:cs="Times New Roman"/>
          <w:color w:val="000000"/>
          <w:spacing w:val="0"/>
          <w:sz w:val="24"/>
          <w:szCs w:val="24"/>
          <w:highlight w:val="none"/>
        </w:rPr>
        <w:t xml:space="preserve">十、合同生效   </w:t>
      </w:r>
    </w:p>
    <w:p>
      <w:pPr>
        <w:spacing w:line="360" w:lineRule="auto"/>
        <w:ind w:firstLine="490"/>
        <w:rPr>
          <w:rFonts w:ascii="宋体" w:hAnsi="宋体" w:eastAsia="宋体" w:cs="Times New Roman"/>
          <w:color w:val="000000"/>
          <w:spacing w:val="0"/>
          <w:sz w:val="24"/>
          <w:szCs w:val="24"/>
          <w:highlight w:val="none"/>
        </w:rPr>
      </w:pPr>
      <w:r>
        <w:rPr>
          <w:rFonts w:hint="eastAsia" w:ascii="宋体" w:hAnsi="宋体" w:eastAsia="宋体" w:cs="Times New Roman"/>
          <w:color w:val="000000"/>
          <w:spacing w:val="0"/>
          <w:sz w:val="24"/>
          <w:szCs w:val="24"/>
          <w:highlight w:val="none"/>
        </w:rPr>
        <w:t>合同签订时间：   年 月  日</w:t>
      </w:r>
    </w:p>
    <w:p>
      <w:pPr>
        <w:spacing w:line="360" w:lineRule="auto"/>
        <w:ind w:firstLine="490"/>
        <w:rPr>
          <w:rFonts w:ascii="宋体" w:hAnsi="宋体" w:eastAsia="宋体" w:cs="Times New Roman"/>
          <w:color w:val="000000"/>
          <w:spacing w:val="0"/>
          <w:sz w:val="24"/>
          <w:szCs w:val="24"/>
          <w:highlight w:val="none"/>
        </w:rPr>
      </w:pPr>
      <w:r>
        <w:rPr>
          <w:rFonts w:hint="eastAsia" w:ascii="宋体" w:hAnsi="宋体" w:eastAsia="宋体" w:cs="Times New Roman"/>
          <w:color w:val="000000"/>
          <w:spacing w:val="0"/>
          <w:sz w:val="24"/>
          <w:szCs w:val="24"/>
          <w:highlight w:val="none"/>
        </w:rPr>
        <w:t>合同签订地点：石家庄市</w:t>
      </w:r>
      <w:r>
        <w:rPr>
          <w:rFonts w:hint="eastAsia" w:ascii="宋体" w:hAnsi="宋体" w:eastAsia="宋体" w:cs="Times New Roman"/>
          <w:color w:val="000000"/>
          <w:spacing w:val="0"/>
          <w:sz w:val="24"/>
          <w:szCs w:val="24"/>
          <w:highlight w:val="none"/>
          <w:lang w:val="en-US" w:eastAsia="zh-CN"/>
        </w:rPr>
        <w:t>桥西</w:t>
      </w:r>
      <w:r>
        <w:rPr>
          <w:rFonts w:hint="eastAsia" w:ascii="宋体" w:hAnsi="宋体" w:eastAsia="宋体" w:cs="Times New Roman"/>
          <w:color w:val="000000"/>
          <w:spacing w:val="0"/>
          <w:sz w:val="24"/>
          <w:szCs w:val="24"/>
          <w:highlight w:val="none"/>
        </w:rPr>
        <w:t>区</w:t>
      </w:r>
    </w:p>
    <w:p>
      <w:pPr>
        <w:pStyle w:val="2"/>
        <w:widowControl w:val="0"/>
        <w:spacing w:line="460" w:lineRule="exact"/>
        <w:ind w:firstLine="480"/>
        <w:rPr>
          <w:rFonts w:hint="default" w:hAnsi="宋体" w:cs="Times New Roman"/>
          <w:color w:val="000000"/>
          <w:spacing w:val="0"/>
          <w:highlight w:val="none"/>
        </w:rPr>
      </w:pPr>
      <w:r>
        <w:rPr>
          <w:rFonts w:hAnsi="宋体" w:cs="Times New Roman"/>
          <w:color w:val="000000"/>
          <w:spacing w:val="0"/>
          <w:highlight w:val="none"/>
        </w:rPr>
        <w:t>十一、其它</w:t>
      </w:r>
    </w:p>
    <w:p>
      <w:pPr>
        <w:tabs>
          <w:tab w:val="left" w:pos="0"/>
        </w:tabs>
        <w:spacing w:line="460" w:lineRule="exact"/>
        <w:ind w:firstLine="480" w:firstLineChars="200"/>
        <w:rPr>
          <w:rFonts w:ascii="宋体" w:hAnsi="宋体" w:eastAsia="宋体" w:cs="宋体"/>
          <w:sz w:val="24"/>
          <w:highlight w:val="none"/>
        </w:rPr>
      </w:pPr>
      <w:r>
        <w:rPr>
          <w:rFonts w:hint="eastAsia" w:ascii="宋体" w:hAnsi="宋体" w:eastAsia="宋体" w:cs="宋体"/>
          <w:sz w:val="24"/>
          <w:highlight w:val="none"/>
        </w:rPr>
        <w:t>1、因履行本合同产生的一切争议和纠纷，</w:t>
      </w:r>
      <w:r>
        <w:rPr>
          <w:rFonts w:hint="eastAsia" w:ascii="宋体" w:hAnsi="宋体" w:eastAsia="宋体" w:cs="Times New Roman"/>
          <w:color w:val="000000"/>
          <w:sz w:val="24"/>
          <w:szCs w:val="24"/>
          <w:highlight w:val="none"/>
        </w:rPr>
        <w:t>双</w:t>
      </w:r>
      <w:r>
        <w:rPr>
          <w:rFonts w:hint="eastAsia" w:ascii="宋体" w:hAnsi="宋体" w:eastAsia="宋体" w:cs="宋体"/>
          <w:sz w:val="24"/>
          <w:highlight w:val="none"/>
        </w:rPr>
        <w:t>方应协商解决，商议不成时，应向本合同签订地河北省石家庄市</w:t>
      </w:r>
      <w:r>
        <w:rPr>
          <w:rFonts w:hint="eastAsia" w:ascii="宋体" w:hAnsi="宋体" w:eastAsia="宋体" w:cs="Times New Roman"/>
          <w:strike w:val="0"/>
          <w:dstrike w:val="0"/>
          <w:color w:val="000000"/>
          <w:spacing w:val="0"/>
          <w:sz w:val="24"/>
          <w:szCs w:val="24"/>
          <w:highlight w:val="none"/>
          <w:lang w:val="en-US" w:eastAsia="zh-CN"/>
        </w:rPr>
        <w:t>桥西</w:t>
      </w:r>
      <w:r>
        <w:rPr>
          <w:rFonts w:hint="eastAsia" w:ascii="宋体" w:hAnsi="宋体" w:eastAsia="宋体" w:cs="宋体"/>
          <w:sz w:val="24"/>
          <w:highlight w:val="none"/>
        </w:rPr>
        <w:t>区人民法院提出诉讼。</w:t>
      </w:r>
    </w:p>
    <w:p>
      <w:pPr>
        <w:pStyle w:val="2"/>
        <w:widowControl w:val="0"/>
        <w:spacing w:line="460" w:lineRule="exact"/>
        <w:ind w:firstLine="480"/>
        <w:rPr>
          <w:rFonts w:hint="default" w:hAnsi="宋体" w:cs="Times New Roman"/>
          <w:color w:val="000000"/>
          <w:spacing w:val="0"/>
          <w:highlight w:val="none"/>
        </w:rPr>
      </w:pPr>
      <w:r>
        <w:rPr>
          <w:rFonts w:hAnsi="宋体"/>
          <w:spacing w:val="0"/>
          <w:kern w:val="2"/>
          <w:highlight w:val="none"/>
        </w:rPr>
        <w:t>2、本合同未尽事宜，经</w:t>
      </w:r>
      <w:r>
        <w:rPr>
          <w:rFonts w:hAnsi="宋体" w:cs="Times New Roman"/>
          <w:color w:val="000000"/>
          <w:spacing w:val="0"/>
          <w:kern w:val="2"/>
          <w:highlight w:val="none"/>
        </w:rPr>
        <w:t>双</w:t>
      </w:r>
      <w:r>
        <w:rPr>
          <w:rFonts w:hAnsi="宋体"/>
          <w:spacing w:val="0"/>
          <w:kern w:val="2"/>
          <w:highlight w:val="none"/>
        </w:rPr>
        <w:t>方协商，可另行签订补充协议；补充协议与本协议具有同等法律效力。</w:t>
      </w:r>
    </w:p>
    <w:p>
      <w:pPr>
        <w:spacing w:line="460" w:lineRule="exact"/>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3、发包方与承包方共同确认如下地址及联系人作为</w:t>
      </w:r>
      <w:r>
        <w:rPr>
          <w:rFonts w:hint="eastAsia" w:ascii="宋体" w:hAnsi="宋体" w:cs="Times New Roman"/>
          <w:color w:val="000000"/>
          <w:sz w:val="24"/>
          <w:szCs w:val="24"/>
          <w:highlight w:val="none"/>
        </w:rPr>
        <w:t>双</w:t>
      </w:r>
      <w:r>
        <w:rPr>
          <w:rFonts w:hint="eastAsia" w:ascii="宋体" w:hAnsi="宋体" w:eastAsia="宋体" w:cs="Times New Roman"/>
          <w:color w:val="000000"/>
          <w:sz w:val="24"/>
          <w:szCs w:val="24"/>
          <w:highlight w:val="none"/>
        </w:rPr>
        <w:t>方往来文件的确认渠道，按照如下地址投递相关文件，自文件发送后3日内，即使对方没有回复，也视为对方收到了该文件，该文件投递方式适用于法院司法文书的投递。</w:t>
      </w:r>
    </w:p>
    <w:p>
      <w:pPr>
        <w:pStyle w:val="2"/>
        <w:widowControl w:val="0"/>
        <w:spacing w:line="460" w:lineRule="exact"/>
        <w:ind w:left="3360" w:hanging="3360" w:hangingChars="1400"/>
        <w:rPr>
          <w:rFonts w:hint="default" w:hAnsi="宋体"/>
          <w:spacing w:val="0"/>
          <w:highlight w:val="none"/>
          <w:lang w:val="en-US" w:eastAsia="zh-CN"/>
        </w:rPr>
      </w:pPr>
      <w:r>
        <w:rPr>
          <w:rFonts w:hAnsi="宋体"/>
          <w:spacing w:val="0"/>
          <w:highlight w:val="none"/>
        </w:rPr>
        <w:t>发包方确认的信件邮寄地址为：</w:t>
      </w:r>
      <w:r>
        <w:rPr>
          <w:rFonts w:hint="eastAsia" w:hAnsi="宋体"/>
          <w:spacing w:val="0"/>
          <w:highlight w:val="none"/>
          <w:lang w:val="en-US" w:eastAsia="zh-CN"/>
        </w:rPr>
        <w:t>河北省石家庄市赵县李春大道与龙泉街（原所里街）交叉口东北角。</w:t>
      </w:r>
    </w:p>
    <w:p>
      <w:pPr>
        <w:pStyle w:val="2"/>
        <w:widowControl w:val="0"/>
        <w:spacing w:line="460" w:lineRule="exact"/>
        <w:ind w:firstLine="0" w:firstLineChars="0"/>
        <w:rPr>
          <w:rFonts w:hint="default" w:hAnsi="宋体"/>
          <w:spacing w:val="0"/>
          <w:highlight w:val="none"/>
        </w:rPr>
      </w:pPr>
      <w:r>
        <w:rPr>
          <w:rFonts w:hAnsi="宋体"/>
          <w:spacing w:val="0"/>
          <w:highlight w:val="none"/>
        </w:rPr>
        <w:t>发包方确认的电子邮箱地址为：hbjgfdc0311@126.com</w:t>
      </w:r>
    </w:p>
    <w:p>
      <w:pPr>
        <w:pStyle w:val="2"/>
        <w:widowControl w:val="0"/>
        <w:spacing w:line="460" w:lineRule="exact"/>
        <w:ind w:firstLine="0" w:firstLineChars="0"/>
        <w:rPr>
          <w:rFonts w:hint="default" w:hAnsi="宋体" w:eastAsia="宋体"/>
          <w:spacing w:val="0"/>
          <w:highlight w:val="none"/>
          <w:lang w:val="en-US" w:eastAsia="zh-CN"/>
        </w:rPr>
      </w:pPr>
      <w:r>
        <w:rPr>
          <w:rFonts w:hAnsi="宋体"/>
          <w:spacing w:val="0"/>
          <w:highlight w:val="none"/>
        </w:rPr>
        <w:t>发包方指定的联系人</w:t>
      </w:r>
      <w:r>
        <w:rPr>
          <w:rFonts w:hAnsi="宋体"/>
          <w:color w:val="000000"/>
          <w:spacing w:val="0"/>
          <w:highlight w:val="none"/>
        </w:rPr>
        <w:t>：</w:t>
      </w:r>
      <w:r>
        <w:rPr>
          <w:rFonts w:hint="eastAsia" w:hAnsi="宋体"/>
          <w:color w:val="000000"/>
          <w:spacing w:val="0"/>
          <w:highlight w:val="none"/>
          <w:lang w:val="en-US" w:eastAsia="zh-CN"/>
        </w:rPr>
        <w:t>强靖龙</w:t>
      </w:r>
      <w:r>
        <w:rPr>
          <w:rFonts w:hAnsi="宋体"/>
          <w:spacing w:val="0"/>
          <w:highlight w:val="none"/>
        </w:rPr>
        <w:t>，联系电话:</w:t>
      </w:r>
      <w:r>
        <w:rPr>
          <w:rFonts w:hint="eastAsia" w:hAnsi="宋体"/>
          <w:spacing w:val="0"/>
          <w:highlight w:val="none"/>
          <w:lang w:val="en-US" w:eastAsia="zh-CN"/>
        </w:rPr>
        <w:t>13731467786</w:t>
      </w:r>
    </w:p>
    <w:p>
      <w:pPr>
        <w:spacing w:line="460" w:lineRule="exact"/>
        <w:rPr>
          <w:rFonts w:ascii="宋体" w:hAnsi="宋体"/>
          <w:sz w:val="24"/>
          <w:highlight w:val="none"/>
        </w:rPr>
      </w:pPr>
      <w:r>
        <w:rPr>
          <w:rFonts w:hint="eastAsia" w:ascii="宋体" w:hAnsi="宋体" w:eastAsia="宋体"/>
          <w:sz w:val="24"/>
          <w:highlight w:val="none"/>
        </w:rPr>
        <w:t>承包</w:t>
      </w:r>
      <w:r>
        <w:rPr>
          <w:rFonts w:hint="eastAsia" w:ascii="宋体" w:hAnsi="宋体" w:eastAsia="宋体" w:cs="宋体"/>
          <w:spacing w:val="0"/>
          <w:kern w:val="0"/>
          <w:sz w:val="24"/>
          <w:szCs w:val="24"/>
          <w:highlight w:val="none"/>
          <w:lang w:val="en-US" w:eastAsia="zh-CN" w:bidi="ar-SA"/>
        </w:rPr>
        <w:t>方确认的信件邮寄地址为：</w:t>
      </w:r>
    </w:p>
    <w:p>
      <w:pPr>
        <w:pStyle w:val="2"/>
        <w:widowControl w:val="0"/>
        <w:spacing w:line="460" w:lineRule="exact"/>
        <w:ind w:firstLine="0" w:firstLineChars="0"/>
        <w:rPr>
          <w:spacing w:val="0"/>
          <w:highlight w:val="none"/>
        </w:rPr>
      </w:pPr>
      <w:r>
        <w:rPr>
          <w:rFonts w:hAnsi="宋体"/>
          <w:spacing w:val="0"/>
          <w:highlight w:val="none"/>
        </w:rPr>
        <w:t>承包方确认的电子邮箱地址为：</w:t>
      </w:r>
    </w:p>
    <w:p>
      <w:pPr>
        <w:pStyle w:val="2"/>
        <w:widowControl w:val="0"/>
        <w:spacing w:line="460" w:lineRule="exact"/>
        <w:ind w:firstLine="0" w:firstLineChars="0"/>
        <w:rPr>
          <w:rFonts w:hAnsi="宋体"/>
          <w:spacing w:val="0"/>
          <w:highlight w:val="none"/>
        </w:rPr>
      </w:pPr>
      <w:r>
        <w:rPr>
          <w:rFonts w:hAnsi="宋体"/>
          <w:spacing w:val="0"/>
          <w:highlight w:val="none"/>
        </w:rPr>
        <w:t xml:space="preserve">承包方指定的联系人：        联系电话： </w:t>
      </w:r>
    </w:p>
    <w:p>
      <w:pPr>
        <w:spacing w:line="360" w:lineRule="auto"/>
        <w:ind w:firstLine="490"/>
        <w:rPr>
          <w:rFonts w:ascii="宋体" w:hAnsi="宋体" w:eastAsia="宋体" w:cs="Times New Roman"/>
          <w:color w:val="000000"/>
          <w:spacing w:val="12"/>
          <w:sz w:val="24"/>
          <w:szCs w:val="24"/>
          <w:highlight w:val="none"/>
        </w:rPr>
      </w:pPr>
      <w:r>
        <w:rPr>
          <w:rFonts w:hint="eastAsia" w:ascii="宋体" w:hAnsi="宋体" w:eastAsia="宋体" w:cs="Times New Roman"/>
          <w:color w:val="000000"/>
          <w:spacing w:val="12"/>
          <w:sz w:val="24"/>
          <w:szCs w:val="24"/>
          <w:highlight w:val="none"/>
        </w:rPr>
        <w:t>本合同双方签字盖章后生效。</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spacing w:line="360" w:lineRule="auto"/>
        <w:ind w:firstLine="49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发  包  人：（公章）</w:t>
      </w:r>
      <w:r>
        <w:rPr>
          <w:rFonts w:hint="eastAsia" w:ascii="宋体" w:hAnsi="宋体" w:eastAsia="宋体" w:cs="Times New Roman"/>
          <w:color w:val="000000"/>
          <w:sz w:val="24"/>
          <w:szCs w:val="24"/>
          <w:highlight w:val="none"/>
        </w:rPr>
        <w:tab/>
      </w:r>
      <w:r>
        <w:rPr>
          <w:rFonts w:ascii="宋体" w:hAnsi="宋体" w:eastAsia="宋体" w:cs="Times New Roman"/>
          <w:color w:val="000000"/>
          <w:sz w:val="24"/>
          <w:szCs w:val="24"/>
          <w:highlight w:val="none"/>
        </w:rPr>
        <w:t xml:space="preserve">           </w:t>
      </w:r>
      <w:r>
        <w:rPr>
          <w:rFonts w:hint="eastAsia" w:ascii="宋体" w:hAnsi="宋体" w:eastAsia="宋体" w:cs="Times New Roman"/>
          <w:color w:val="000000"/>
          <w:sz w:val="24"/>
          <w:szCs w:val="24"/>
          <w:highlight w:val="none"/>
        </w:rPr>
        <w:t>承  包  人：（公章）</w:t>
      </w:r>
    </w:p>
    <w:p>
      <w:pPr>
        <w:spacing w:line="360" w:lineRule="auto"/>
        <w:ind w:firstLine="49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法定代表人：（签章） </w:t>
      </w:r>
      <w:r>
        <w:rPr>
          <w:rFonts w:ascii="宋体" w:hAnsi="宋体" w:eastAsia="宋体" w:cs="Times New Roman"/>
          <w:color w:val="000000"/>
          <w:sz w:val="24"/>
          <w:szCs w:val="24"/>
          <w:highlight w:val="none"/>
        </w:rPr>
        <w:t xml:space="preserve">           </w:t>
      </w:r>
      <w:r>
        <w:rPr>
          <w:rFonts w:hint="eastAsia" w:ascii="宋体" w:hAnsi="宋体" w:eastAsia="宋体" w:cs="Times New Roman"/>
          <w:color w:val="000000"/>
          <w:sz w:val="24"/>
          <w:szCs w:val="24"/>
          <w:highlight w:val="none"/>
        </w:rPr>
        <w:t>法定代表人：（签章）</w:t>
      </w:r>
    </w:p>
    <w:p>
      <w:pPr>
        <w:spacing w:line="360" w:lineRule="auto"/>
        <w:ind w:firstLine="49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委托代理人：（签字）</w:t>
      </w:r>
      <w:r>
        <w:rPr>
          <w:rFonts w:hint="eastAsia" w:ascii="宋体" w:hAnsi="宋体" w:eastAsia="宋体" w:cs="Times New Roman"/>
          <w:color w:val="000000"/>
          <w:sz w:val="24"/>
          <w:szCs w:val="24"/>
          <w:highlight w:val="none"/>
        </w:rPr>
        <w:tab/>
      </w:r>
      <w:r>
        <w:rPr>
          <w:rFonts w:ascii="宋体" w:hAnsi="宋体" w:eastAsia="宋体" w:cs="Times New Roman"/>
          <w:color w:val="000000"/>
          <w:sz w:val="24"/>
          <w:szCs w:val="24"/>
          <w:highlight w:val="none"/>
        </w:rPr>
        <w:t xml:space="preserve">          </w:t>
      </w:r>
      <w:r>
        <w:rPr>
          <w:rFonts w:hint="eastAsia" w:ascii="宋体" w:hAnsi="宋体" w:eastAsia="宋体" w:cs="Times New Roman"/>
          <w:color w:val="000000"/>
          <w:sz w:val="24"/>
          <w:szCs w:val="24"/>
          <w:highlight w:val="none"/>
        </w:rPr>
        <w:t>委托代理人：（签字）</w:t>
      </w:r>
    </w:p>
    <w:p>
      <w:pPr>
        <w:spacing w:line="360" w:lineRule="auto"/>
        <w:ind w:firstLine="49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地      址： </w:t>
      </w:r>
      <w:r>
        <w:rPr>
          <w:rFonts w:ascii="宋体" w:hAnsi="宋体" w:eastAsia="宋体" w:cs="Times New Roman"/>
          <w:color w:val="000000"/>
          <w:sz w:val="24"/>
          <w:szCs w:val="24"/>
          <w:highlight w:val="none"/>
        </w:rPr>
        <w:t xml:space="preserve">                 </w:t>
      </w:r>
      <w:r>
        <w:rPr>
          <w:rFonts w:hint="eastAsia" w:ascii="宋体" w:hAnsi="宋体" w:eastAsia="宋体" w:cs="Times New Roman"/>
          <w:color w:val="000000"/>
          <w:sz w:val="24"/>
          <w:szCs w:val="24"/>
          <w:highlight w:val="none"/>
        </w:rPr>
        <w:tab/>
      </w:r>
      <w:r>
        <w:rPr>
          <w:rFonts w:hint="eastAsia" w:ascii="宋体" w:hAnsi="宋体" w:eastAsia="宋体" w:cs="Times New Roman"/>
          <w:color w:val="000000"/>
          <w:sz w:val="24"/>
          <w:szCs w:val="24"/>
          <w:highlight w:val="none"/>
        </w:rPr>
        <w:t>地      址：</w:t>
      </w:r>
    </w:p>
    <w:p>
      <w:pPr>
        <w:spacing w:line="360" w:lineRule="auto"/>
        <w:ind w:firstLine="49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电      话： </w:t>
      </w:r>
      <w:r>
        <w:rPr>
          <w:rFonts w:ascii="宋体" w:hAnsi="宋体" w:eastAsia="宋体" w:cs="Times New Roman"/>
          <w:color w:val="000000"/>
          <w:sz w:val="24"/>
          <w:szCs w:val="24"/>
          <w:highlight w:val="none"/>
        </w:rPr>
        <w:t xml:space="preserve">                 </w:t>
      </w:r>
      <w:r>
        <w:rPr>
          <w:rFonts w:hint="eastAsia" w:ascii="宋体" w:hAnsi="宋体" w:eastAsia="宋体" w:cs="Times New Roman"/>
          <w:color w:val="000000"/>
          <w:sz w:val="24"/>
          <w:szCs w:val="24"/>
          <w:highlight w:val="none"/>
        </w:rPr>
        <w:tab/>
      </w:r>
      <w:r>
        <w:rPr>
          <w:rFonts w:hint="eastAsia" w:ascii="宋体" w:hAnsi="宋体" w:eastAsia="宋体" w:cs="Times New Roman"/>
          <w:color w:val="000000"/>
          <w:sz w:val="24"/>
          <w:szCs w:val="24"/>
          <w:highlight w:val="none"/>
        </w:rPr>
        <w:t>电      话：</w:t>
      </w:r>
    </w:p>
    <w:p>
      <w:pPr>
        <w:spacing w:line="360" w:lineRule="auto"/>
        <w:ind w:firstLine="49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传      真： </w:t>
      </w:r>
      <w:r>
        <w:rPr>
          <w:rFonts w:ascii="宋体" w:hAnsi="宋体" w:eastAsia="宋体" w:cs="Times New Roman"/>
          <w:color w:val="000000"/>
          <w:sz w:val="24"/>
          <w:szCs w:val="24"/>
          <w:highlight w:val="none"/>
        </w:rPr>
        <w:t xml:space="preserve">               </w:t>
      </w:r>
      <w:r>
        <w:rPr>
          <w:rFonts w:hint="eastAsia" w:ascii="宋体" w:hAnsi="宋体" w:eastAsia="宋体" w:cs="Times New Roman"/>
          <w:color w:val="000000"/>
          <w:sz w:val="24"/>
          <w:szCs w:val="24"/>
          <w:highlight w:val="none"/>
        </w:rPr>
        <w:tab/>
      </w:r>
      <w:r>
        <w:rPr>
          <w:rFonts w:hint="eastAsia" w:ascii="宋体" w:hAnsi="宋体" w:eastAsia="宋体" w:cs="Times New Roman"/>
          <w:color w:val="000000"/>
          <w:sz w:val="24"/>
          <w:szCs w:val="24"/>
          <w:highlight w:val="none"/>
        </w:rPr>
        <w:t>传      真：</w:t>
      </w:r>
    </w:p>
    <w:p>
      <w:pPr>
        <w:spacing w:line="360" w:lineRule="auto"/>
        <w:ind w:firstLine="490"/>
        <w:rPr>
          <w:rFonts w:ascii="宋体" w:hAnsi="宋体" w:eastAsia="宋体" w:cs="Times New Roman"/>
          <w:color w:val="000000"/>
          <w:sz w:val="24"/>
          <w:szCs w:val="24"/>
          <w:highlight w:val="none"/>
        </w:rPr>
      </w:pPr>
      <w:r>
        <w:rPr>
          <w:rFonts w:hint="eastAsia" w:ascii="宋体" w:hAnsi="宋体" w:eastAsia="宋体" w:cs="Times New Roman"/>
          <w:color w:val="000000"/>
          <w:spacing w:val="30"/>
          <w:sz w:val="24"/>
          <w:szCs w:val="24"/>
          <w:highlight w:val="none"/>
        </w:rPr>
        <w:t>开户银行</w:t>
      </w:r>
      <w:r>
        <w:rPr>
          <w:rFonts w:hint="eastAsia" w:ascii="宋体" w:hAnsi="宋体" w:eastAsia="宋体" w:cs="Times New Roman"/>
          <w:color w:val="000000"/>
          <w:sz w:val="24"/>
          <w:szCs w:val="24"/>
          <w:highlight w:val="none"/>
        </w:rPr>
        <w:t xml:space="preserve">： </w:t>
      </w:r>
      <w:r>
        <w:rPr>
          <w:rFonts w:ascii="宋体" w:hAnsi="宋体" w:eastAsia="宋体" w:cs="Times New Roman"/>
          <w:color w:val="000000"/>
          <w:sz w:val="24"/>
          <w:szCs w:val="24"/>
          <w:highlight w:val="none"/>
        </w:rPr>
        <w:t xml:space="preserve">                </w:t>
      </w:r>
      <w:r>
        <w:rPr>
          <w:rFonts w:hint="eastAsia" w:ascii="宋体" w:hAnsi="宋体" w:eastAsia="宋体" w:cs="Times New Roman"/>
          <w:color w:val="000000"/>
          <w:sz w:val="24"/>
          <w:szCs w:val="24"/>
          <w:highlight w:val="none"/>
        </w:rPr>
        <w:tab/>
      </w:r>
      <w:r>
        <w:rPr>
          <w:rFonts w:hint="eastAsia" w:ascii="宋体" w:hAnsi="宋体" w:eastAsia="宋体" w:cs="Times New Roman"/>
          <w:color w:val="000000"/>
          <w:spacing w:val="30"/>
          <w:sz w:val="24"/>
          <w:szCs w:val="24"/>
          <w:highlight w:val="none"/>
        </w:rPr>
        <w:t>开户银行</w:t>
      </w:r>
      <w:r>
        <w:rPr>
          <w:rFonts w:hint="eastAsia" w:ascii="宋体" w:hAnsi="宋体" w:eastAsia="宋体" w:cs="Times New Roman"/>
          <w:color w:val="000000"/>
          <w:sz w:val="24"/>
          <w:szCs w:val="24"/>
          <w:highlight w:val="none"/>
        </w:rPr>
        <w:t>：</w:t>
      </w:r>
    </w:p>
    <w:p>
      <w:pPr>
        <w:spacing w:line="360" w:lineRule="auto"/>
        <w:ind w:firstLine="49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帐      号： </w:t>
      </w:r>
      <w:r>
        <w:rPr>
          <w:rFonts w:ascii="宋体" w:hAnsi="宋体" w:eastAsia="宋体" w:cs="Times New Roman"/>
          <w:color w:val="000000"/>
          <w:sz w:val="24"/>
          <w:szCs w:val="24"/>
          <w:highlight w:val="none"/>
        </w:rPr>
        <w:t xml:space="preserve">                </w:t>
      </w:r>
      <w:r>
        <w:rPr>
          <w:rFonts w:hint="eastAsia" w:ascii="宋体" w:hAnsi="宋体" w:eastAsia="宋体" w:cs="Times New Roman"/>
          <w:color w:val="000000"/>
          <w:sz w:val="24"/>
          <w:szCs w:val="24"/>
          <w:highlight w:val="none"/>
        </w:rPr>
        <w:tab/>
      </w:r>
      <w:r>
        <w:rPr>
          <w:rFonts w:hint="eastAsia" w:ascii="宋体" w:hAnsi="宋体" w:eastAsia="宋体" w:cs="Times New Roman"/>
          <w:color w:val="000000"/>
          <w:sz w:val="24"/>
          <w:szCs w:val="24"/>
          <w:highlight w:val="none"/>
        </w:rPr>
        <w:t>帐      号：</w:t>
      </w:r>
    </w:p>
    <w:p>
      <w:pPr>
        <w:spacing w:line="360" w:lineRule="auto"/>
        <w:ind w:firstLine="490"/>
        <w:rPr>
          <w:rFonts w:ascii="宋体" w:hAnsi="宋体" w:eastAsia="宋体" w:cs="Times New Roman"/>
          <w:color w:val="000000"/>
          <w:sz w:val="32"/>
          <w:szCs w:val="32"/>
          <w:highlight w:val="none"/>
        </w:rPr>
      </w:pPr>
      <w:r>
        <w:rPr>
          <w:rFonts w:hint="eastAsia" w:ascii="宋体" w:hAnsi="宋体" w:eastAsia="宋体" w:cs="Times New Roman"/>
          <w:color w:val="000000"/>
          <w:spacing w:val="32"/>
          <w:sz w:val="24"/>
          <w:szCs w:val="24"/>
          <w:highlight w:val="none"/>
        </w:rPr>
        <w:t>邮政编码</w:t>
      </w:r>
      <w:r>
        <w:rPr>
          <w:rFonts w:hint="eastAsia" w:ascii="宋体" w:hAnsi="宋体" w:eastAsia="宋体" w:cs="Times New Roman"/>
          <w:color w:val="000000"/>
          <w:sz w:val="24"/>
          <w:szCs w:val="24"/>
          <w:highlight w:val="none"/>
        </w:rPr>
        <w:t xml:space="preserve">：   </w:t>
      </w:r>
      <w:r>
        <w:rPr>
          <w:rFonts w:ascii="宋体" w:hAnsi="宋体" w:eastAsia="宋体" w:cs="Times New Roman"/>
          <w:color w:val="000000"/>
          <w:sz w:val="24"/>
          <w:szCs w:val="24"/>
          <w:highlight w:val="none"/>
        </w:rPr>
        <w:t xml:space="preserve">             </w:t>
      </w:r>
      <w:r>
        <w:rPr>
          <w:rFonts w:hint="eastAsia" w:ascii="宋体" w:hAnsi="宋体" w:eastAsia="宋体" w:cs="Times New Roman"/>
          <w:color w:val="000000"/>
          <w:sz w:val="24"/>
          <w:szCs w:val="24"/>
          <w:highlight w:val="none"/>
        </w:rPr>
        <w:tab/>
      </w:r>
      <w:r>
        <w:rPr>
          <w:rFonts w:hint="eastAsia" w:ascii="宋体" w:hAnsi="宋体" w:eastAsia="宋体" w:cs="Times New Roman"/>
          <w:color w:val="000000"/>
          <w:spacing w:val="32"/>
          <w:sz w:val="24"/>
          <w:szCs w:val="24"/>
          <w:highlight w:val="none"/>
        </w:rPr>
        <w:t>邮政编码</w:t>
      </w:r>
      <w:r>
        <w:rPr>
          <w:rFonts w:hint="eastAsia" w:ascii="宋体" w:hAnsi="宋体" w:eastAsia="宋体" w:cs="Times New Roman"/>
          <w:color w:val="000000"/>
          <w:sz w:val="24"/>
          <w:szCs w:val="24"/>
          <w:highlight w:val="none"/>
        </w:rPr>
        <w:t>：</w:t>
      </w:r>
    </w:p>
    <w:p>
      <w:pPr>
        <w:spacing w:line="360" w:lineRule="auto"/>
        <w:ind w:firstLine="490"/>
        <w:jc w:val="center"/>
        <w:rPr>
          <w:rFonts w:hint="eastAsia" w:ascii="宋体" w:hAnsi="宋体" w:eastAsia="宋体" w:cs="Times New Roman"/>
          <w:b/>
          <w:bCs/>
          <w:color w:val="000000"/>
          <w:sz w:val="32"/>
          <w:szCs w:val="32"/>
          <w:highlight w:val="none"/>
        </w:rPr>
      </w:pPr>
    </w:p>
    <w:p>
      <w:pPr>
        <w:spacing w:line="360" w:lineRule="auto"/>
        <w:ind w:firstLine="490"/>
        <w:jc w:val="center"/>
        <w:rPr>
          <w:rFonts w:ascii="宋体" w:hAnsi="宋体" w:eastAsia="宋体" w:cs="Times New Roman"/>
          <w:color w:val="000000"/>
          <w:sz w:val="32"/>
          <w:szCs w:val="32"/>
          <w:highlight w:val="none"/>
        </w:rPr>
      </w:pPr>
      <w:r>
        <w:rPr>
          <w:rFonts w:hint="eastAsia" w:ascii="宋体" w:hAnsi="宋体" w:eastAsia="宋体" w:cs="Times New Roman"/>
          <w:b/>
          <w:bCs/>
          <w:color w:val="000000"/>
          <w:sz w:val="32"/>
          <w:szCs w:val="32"/>
          <w:highlight w:val="none"/>
        </w:rPr>
        <w:t>第二部分   通用条款</w:t>
      </w:r>
    </w:p>
    <w:p>
      <w:pPr>
        <w:spacing w:line="360" w:lineRule="auto"/>
        <w:ind w:firstLine="49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详见《建设工程施工合同》（GF-1999-0201）通用条款。</w:t>
      </w:r>
    </w:p>
    <w:p>
      <w:pPr>
        <w:spacing w:line="360" w:lineRule="auto"/>
        <w:jc w:val="center"/>
        <w:rPr>
          <w:rFonts w:ascii="宋体" w:hAnsi="宋体" w:eastAsia="宋体" w:cs="Times New Roman"/>
          <w:b/>
          <w:bCs/>
          <w:color w:val="000000"/>
          <w:sz w:val="32"/>
          <w:szCs w:val="32"/>
          <w:highlight w:val="none"/>
        </w:rPr>
      </w:pPr>
      <w:r>
        <w:rPr>
          <w:rFonts w:hint="eastAsia" w:ascii="宋体" w:hAnsi="宋体" w:eastAsia="宋体" w:cs="Times New Roman"/>
          <w:color w:val="000000"/>
          <w:sz w:val="32"/>
          <w:szCs w:val="32"/>
          <w:highlight w:val="none"/>
        </w:rPr>
        <w:t xml:space="preserve">  </w:t>
      </w:r>
      <w:r>
        <w:rPr>
          <w:rFonts w:hint="eastAsia" w:ascii="宋体" w:hAnsi="宋体" w:eastAsia="宋体" w:cs="Times New Roman"/>
          <w:b/>
          <w:bCs/>
          <w:color w:val="000000"/>
          <w:sz w:val="32"/>
          <w:szCs w:val="32"/>
          <w:highlight w:val="none"/>
        </w:rPr>
        <w:t>第三部分    专用条款</w:t>
      </w:r>
    </w:p>
    <w:p>
      <w:pPr>
        <w:spacing w:line="360" w:lineRule="auto"/>
        <w:rPr>
          <w:rFonts w:ascii="宋体" w:hAnsi="宋体" w:eastAsia="宋体" w:cs="Times New Roman"/>
          <w:b/>
          <w:bCs/>
          <w:color w:val="000000"/>
          <w:sz w:val="24"/>
          <w:szCs w:val="24"/>
          <w:highlight w:val="none"/>
        </w:rPr>
      </w:pPr>
      <w:r>
        <w:rPr>
          <w:rFonts w:hint="eastAsia" w:ascii="宋体" w:hAnsi="宋体" w:eastAsia="宋体" w:cs="Times New Roman"/>
          <w:b/>
          <w:bCs/>
          <w:color w:val="000000"/>
          <w:sz w:val="24"/>
          <w:szCs w:val="24"/>
          <w:highlight w:val="none"/>
        </w:rPr>
        <w:t>一、词语定义及合同文件</w:t>
      </w:r>
    </w:p>
    <w:p>
      <w:pPr>
        <w:spacing w:line="360" w:lineRule="auto"/>
        <w:rPr>
          <w:rFonts w:ascii="宋体" w:hAnsi="宋体" w:eastAsia="宋体" w:cs="Times New Roman"/>
          <w:b/>
          <w:bCs/>
          <w:color w:val="000000"/>
          <w:sz w:val="24"/>
          <w:szCs w:val="24"/>
          <w:highlight w:val="none"/>
        </w:rPr>
      </w:pPr>
      <w:r>
        <w:rPr>
          <w:rFonts w:hint="eastAsia" w:ascii="宋体" w:hAnsi="宋体" w:eastAsia="宋体" w:cs="Times New Roman"/>
          <w:b/>
          <w:bCs/>
          <w:color w:val="000000"/>
          <w:sz w:val="24"/>
          <w:szCs w:val="24"/>
          <w:highlight w:val="none"/>
        </w:rPr>
        <w:t>2、合同文件及解释顺序</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合同文件组成及解释顺序：（1）</w:t>
      </w:r>
      <w:r>
        <w:rPr>
          <w:rFonts w:hint="eastAsia" w:ascii="宋体" w:hAnsi="宋体" w:eastAsia="宋体" w:cs="Times New Roman"/>
          <w:color w:val="000000"/>
          <w:sz w:val="24"/>
          <w:szCs w:val="24"/>
          <w:highlight w:val="none"/>
          <w:u w:val="single"/>
        </w:rPr>
        <w:t>本合同协议书</w:t>
      </w:r>
      <w:r>
        <w:rPr>
          <w:rFonts w:hint="eastAsia" w:ascii="宋体" w:hAnsi="宋体" w:eastAsia="宋体" w:cs="Times New Roman"/>
          <w:color w:val="000000"/>
          <w:sz w:val="24"/>
          <w:szCs w:val="24"/>
          <w:highlight w:val="none"/>
        </w:rPr>
        <w:t>；（2）</w:t>
      </w:r>
      <w:r>
        <w:rPr>
          <w:rFonts w:hint="eastAsia" w:ascii="宋体" w:hAnsi="宋体" w:eastAsia="宋体" w:cs="Times New Roman"/>
          <w:color w:val="000000"/>
          <w:sz w:val="24"/>
          <w:szCs w:val="24"/>
          <w:highlight w:val="none"/>
          <w:u w:val="single"/>
        </w:rPr>
        <w:t>中标通知书（以发包方最终提供的版本为准）</w:t>
      </w:r>
      <w:r>
        <w:rPr>
          <w:rFonts w:hint="eastAsia" w:ascii="宋体" w:hAnsi="宋体" w:eastAsia="宋体" w:cs="Times New Roman"/>
          <w:color w:val="000000"/>
          <w:sz w:val="24"/>
          <w:szCs w:val="24"/>
          <w:highlight w:val="none"/>
        </w:rPr>
        <w:t>；（3）</w:t>
      </w:r>
      <w:r>
        <w:rPr>
          <w:rFonts w:hint="eastAsia" w:ascii="宋体" w:hAnsi="宋体" w:eastAsia="宋体" w:cs="Times New Roman"/>
          <w:color w:val="000000"/>
          <w:sz w:val="24"/>
          <w:szCs w:val="24"/>
          <w:highlight w:val="none"/>
          <w:u w:val="single"/>
        </w:rPr>
        <w:t>本合同专用条款</w:t>
      </w:r>
      <w:r>
        <w:rPr>
          <w:rFonts w:hint="eastAsia" w:ascii="宋体" w:hAnsi="宋体" w:eastAsia="宋体" w:cs="Times New Roman"/>
          <w:color w:val="000000"/>
          <w:sz w:val="24"/>
          <w:szCs w:val="24"/>
          <w:highlight w:val="none"/>
        </w:rPr>
        <w:t>；（4）招标文件及附件（包括答疑文件、澄清文件和承诺函等往来函件）和其他合同文件；（5）</w:t>
      </w:r>
      <w:r>
        <w:rPr>
          <w:rFonts w:hint="eastAsia" w:ascii="宋体" w:hAnsi="宋体" w:eastAsia="宋体" w:cs="Times New Roman"/>
          <w:color w:val="000000"/>
          <w:sz w:val="24"/>
          <w:szCs w:val="24"/>
          <w:highlight w:val="none"/>
          <w:u w:val="single"/>
        </w:rPr>
        <w:t>本合同通用条款</w:t>
      </w:r>
      <w:r>
        <w:rPr>
          <w:rFonts w:hint="eastAsia" w:ascii="宋体" w:hAnsi="宋体" w:eastAsia="宋体" w:cs="Times New Roman"/>
          <w:color w:val="000000"/>
          <w:sz w:val="24"/>
          <w:szCs w:val="24"/>
          <w:highlight w:val="none"/>
        </w:rPr>
        <w:t>；（6）</w:t>
      </w:r>
      <w:r>
        <w:rPr>
          <w:rFonts w:hint="eastAsia" w:ascii="宋体" w:hAnsi="宋体" w:eastAsia="宋体" w:cs="Times New Roman"/>
          <w:color w:val="000000"/>
          <w:sz w:val="24"/>
          <w:szCs w:val="24"/>
          <w:highlight w:val="none"/>
          <w:u w:val="single"/>
        </w:rPr>
        <w:t>标准、规范及有关技术文件</w:t>
      </w:r>
      <w:r>
        <w:rPr>
          <w:rFonts w:hint="eastAsia" w:ascii="宋体" w:hAnsi="宋体" w:eastAsia="宋体" w:cs="Times New Roman"/>
          <w:color w:val="000000"/>
          <w:sz w:val="24"/>
          <w:szCs w:val="24"/>
          <w:highlight w:val="none"/>
        </w:rPr>
        <w:t>；（7）</w:t>
      </w:r>
      <w:r>
        <w:rPr>
          <w:rFonts w:hint="eastAsia" w:ascii="宋体" w:hAnsi="宋体" w:eastAsia="宋体" w:cs="Times New Roman"/>
          <w:color w:val="000000"/>
          <w:sz w:val="24"/>
          <w:szCs w:val="24"/>
          <w:highlight w:val="none"/>
          <w:u w:val="single"/>
        </w:rPr>
        <w:t>图纸</w:t>
      </w:r>
      <w:r>
        <w:rPr>
          <w:rFonts w:hint="eastAsia" w:ascii="宋体" w:hAnsi="宋体" w:eastAsia="宋体" w:cs="Times New Roman"/>
          <w:color w:val="000000"/>
          <w:sz w:val="24"/>
          <w:szCs w:val="24"/>
          <w:highlight w:val="none"/>
        </w:rPr>
        <w:t>；（8）</w:t>
      </w:r>
      <w:r>
        <w:rPr>
          <w:rFonts w:hint="eastAsia" w:ascii="宋体" w:hAnsi="宋体" w:eastAsia="宋体" w:cs="Times New Roman"/>
          <w:color w:val="000000"/>
          <w:sz w:val="24"/>
          <w:szCs w:val="24"/>
          <w:highlight w:val="none"/>
          <w:u w:val="single"/>
        </w:rPr>
        <w:t>投标书及其附件</w:t>
      </w:r>
      <w:r>
        <w:rPr>
          <w:rFonts w:hint="eastAsia" w:ascii="宋体" w:hAnsi="宋体" w:eastAsia="宋体" w:cs="Times New Roman"/>
          <w:color w:val="000000"/>
          <w:sz w:val="24"/>
          <w:szCs w:val="24"/>
          <w:highlight w:val="none"/>
        </w:rPr>
        <w:t>；（9）</w:t>
      </w:r>
      <w:r>
        <w:rPr>
          <w:rFonts w:hint="eastAsia" w:ascii="宋体" w:hAnsi="宋体" w:eastAsia="宋体" w:cs="Times New Roman"/>
          <w:color w:val="000000"/>
          <w:sz w:val="24"/>
          <w:szCs w:val="24"/>
          <w:highlight w:val="none"/>
          <w:u w:val="single"/>
        </w:rPr>
        <w:t>图纸预算报价表</w:t>
      </w:r>
      <w:r>
        <w:rPr>
          <w:rFonts w:hint="eastAsia" w:ascii="宋体" w:hAnsi="宋体" w:eastAsia="宋体" w:cs="Times New Roman"/>
          <w:color w:val="000000"/>
          <w:sz w:val="24"/>
          <w:szCs w:val="24"/>
          <w:highlight w:val="none"/>
        </w:rPr>
        <w:t xml:space="preserve">。  </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b/>
          <w:bCs/>
          <w:color w:val="000000"/>
          <w:sz w:val="24"/>
          <w:szCs w:val="24"/>
          <w:highlight w:val="none"/>
        </w:rPr>
        <w:t>3、语言文字和适用法律、标准及规范</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3.1本合同除使用汉语外,不再使用其它语言文字。</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3.2适用法律和法规</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需要明示的法律、行政法规：</w:t>
      </w:r>
      <w:r>
        <w:rPr>
          <w:rFonts w:hint="eastAsia" w:ascii="宋体" w:hAnsi="宋体" w:eastAsia="宋体" w:cs="Times New Roman"/>
          <w:color w:val="000000"/>
          <w:sz w:val="24"/>
          <w:szCs w:val="24"/>
          <w:highlight w:val="none"/>
          <w:u w:val="single"/>
        </w:rPr>
        <w:t xml:space="preserve"> 执行“通用条款”。</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3.3适用标准、规范</w:t>
      </w:r>
    </w:p>
    <w:p>
      <w:pPr>
        <w:spacing w:line="360" w:lineRule="auto"/>
        <w:ind w:right="180" w:firstLine="482" w:firstLineChars="201"/>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适用标准、规范的名称：</w:t>
      </w:r>
      <w:r>
        <w:rPr>
          <w:rFonts w:hint="eastAsia" w:ascii="宋体" w:hAnsi="宋体" w:eastAsia="宋体" w:cs="Times New Roman"/>
          <w:color w:val="000000"/>
          <w:sz w:val="24"/>
          <w:szCs w:val="24"/>
          <w:highlight w:val="none"/>
          <w:u w:val="single"/>
        </w:rPr>
        <w:t>现行国家、行业、地方标准、规范。</w:t>
      </w:r>
    </w:p>
    <w:p>
      <w:pPr>
        <w:spacing w:line="360" w:lineRule="auto"/>
        <w:ind w:firstLine="480" w:firstLineChars="20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发包人提供国家标准、规范的时间：</w:t>
      </w:r>
      <w:r>
        <w:rPr>
          <w:rFonts w:hint="eastAsia" w:ascii="宋体" w:hAnsi="宋体" w:eastAsia="宋体" w:cs="Times New Roman"/>
          <w:color w:val="000000"/>
          <w:sz w:val="24"/>
          <w:szCs w:val="24"/>
          <w:highlight w:val="none"/>
          <w:u w:val="single"/>
        </w:rPr>
        <w:t>承包人自备。</w:t>
      </w:r>
    </w:p>
    <w:p>
      <w:pPr>
        <w:spacing w:line="360" w:lineRule="auto"/>
        <w:ind w:firstLine="480" w:firstLineChars="20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国内没有相应标准、规范时的约定：</w:t>
      </w:r>
      <w:r>
        <w:rPr>
          <w:rFonts w:hint="eastAsia" w:ascii="宋体" w:hAnsi="宋体" w:eastAsia="宋体" w:cs="Times New Roman"/>
          <w:color w:val="000000"/>
          <w:sz w:val="24"/>
          <w:szCs w:val="24"/>
          <w:highlight w:val="none"/>
          <w:u w:val="single"/>
        </w:rPr>
        <w:t xml:space="preserve">  无。      </w:t>
      </w:r>
    </w:p>
    <w:p>
      <w:pPr>
        <w:spacing w:line="360" w:lineRule="auto"/>
        <w:rPr>
          <w:rFonts w:ascii="宋体" w:hAnsi="宋体" w:eastAsia="宋体" w:cs="Times New Roman"/>
          <w:b/>
          <w:bCs/>
          <w:color w:val="000000"/>
          <w:sz w:val="24"/>
          <w:szCs w:val="24"/>
          <w:highlight w:val="none"/>
        </w:rPr>
      </w:pPr>
      <w:r>
        <w:rPr>
          <w:rFonts w:hint="eastAsia" w:ascii="宋体" w:hAnsi="宋体" w:eastAsia="宋体" w:cs="Times New Roman"/>
          <w:b/>
          <w:bCs/>
          <w:color w:val="000000"/>
          <w:sz w:val="24"/>
          <w:szCs w:val="24"/>
          <w:highlight w:val="none"/>
        </w:rPr>
        <w:t>4、图纸</w:t>
      </w:r>
    </w:p>
    <w:p>
      <w:pPr>
        <w:spacing w:line="360" w:lineRule="auto"/>
        <w:ind w:firstLine="480" w:firstLineChars="20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4.1发包人向承包人提供图纸套数：</w:t>
      </w:r>
      <w:r>
        <w:rPr>
          <w:rFonts w:hint="eastAsia" w:ascii="宋体" w:hAnsi="宋体" w:eastAsia="宋体" w:cs="Times New Roman"/>
          <w:color w:val="000000"/>
          <w:sz w:val="24"/>
          <w:szCs w:val="24"/>
          <w:highlight w:val="none"/>
          <w:u w:val="single"/>
        </w:rPr>
        <w:t xml:space="preserve">1套 </w:t>
      </w:r>
    </w:p>
    <w:p>
      <w:pPr>
        <w:spacing w:line="360" w:lineRule="auto"/>
        <w:ind w:firstLine="480" w:firstLineChars="20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发包人对图纸的保密要求：</w:t>
      </w:r>
      <w:r>
        <w:rPr>
          <w:rFonts w:hint="eastAsia" w:ascii="宋体" w:hAnsi="宋体" w:eastAsia="宋体" w:cs="Times New Roman"/>
          <w:color w:val="000000"/>
          <w:sz w:val="24"/>
          <w:szCs w:val="24"/>
          <w:highlight w:val="none"/>
          <w:u w:val="single"/>
        </w:rPr>
        <w:t>执行“通用条款”。</w:t>
      </w:r>
    </w:p>
    <w:p>
      <w:pPr>
        <w:spacing w:line="360" w:lineRule="auto"/>
        <w:ind w:firstLine="480" w:firstLineChars="20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使用国外图纸的要求及费用承担：</w:t>
      </w:r>
      <w:r>
        <w:rPr>
          <w:rFonts w:hint="eastAsia" w:ascii="宋体" w:hAnsi="宋体" w:eastAsia="宋体" w:cs="Times New Roman"/>
          <w:color w:val="000000"/>
          <w:sz w:val="24"/>
          <w:szCs w:val="24"/>
          <w:highlight w:val="none"/>
          <w:u w:val="single"/>
        </w:rPr>
        <w:t xml:space="preserve"> 无。</w:t>
      </w:r>
    </w:p>
    <w:p>
      <w:pPr>
        <w:spacing w:line="360" w:lineRule="auto"/>
        <w:rPr>
          <w:rFonts w:ascii="宋体" w:hAnsi="宋体" w:eastAsia="宋体" w:cs="Times New Roman"/>
          <w:b/>
          <w:bCs/>
          <w:color w:val="000000"/>
          <w:sz w:val="24"/>
          <w:szCs w:val="24"/>
          <w:highlight w:val="none"/>
        </w:rPr>
      </w:pPr>
      <w:r>
        <w:rPr>
          <w:rFonts w:hint="eastAsia" w:ascii="宋体" w:hAnsi="宋体" w:eastAsia="宋体" w:cs="Times New Roman"/>
          <w:b/>
          <w:bCs/>
          <w:color w:val="000000"/>
          <w:sz w:val="24"/>
          <w:szCs w:val="24"/>
          <w:highlight w:val="none"/>
        </w:rPr>
        <w:t>二、双方一般权利和义务</w:t>
      </w:r>
    </w:p>
    <w:p>
      <w:pPr>
        <w:spacing w:line="360" w:lineRule="auto"/>
        <w:rPr>
          <w:rFonts w:ascii="宋体" w:hAnsi="宋体" w:eastAsia="宋体" w:cs="Times New Roman"/>
          <w:b/>
          <w:bCs/>
          <w:color w:val="000000"/>
          <w:sz w:val="24"/>
          <w:szCs w:val="24"/>
          <w:highlight w:val="none"/>
        </w:rPr>
      </w:pPr>
      <w:r>
        <w:rPr>
          <w:rFonts w:hint="eastAsia" w:ascii="宋体" w:hAnsi="宋体" w:eastAsia="宋体" w:cs="Times New Roman"/>
          <w:b/>
          <w:bCs/>
          <w:color w:val="000000"/>
          <w:sz w:val="24"/>
          <w:szCs w:val="24"/>
          <w:highlight w:val="none"/>
        </w:rPr>
        <w:t>5、工程师</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5.1监理单位委派的工程师</w:t>
      </w:r>
    </w:p>
    <w:p>
      <w:pPr>
        <w:spacing w:line="360" w:lineRule="auto"/>
        <w:ind w:firstLine="480" w:firstLineChars="200"/>
        <w:rPr>
          <w:rFonts w:ascii="宋体" w:hAnsi="宋体" w:eastAsia="宋体" w:cs="Times New Roman"/>
          <w:sz w:val="24"/>
          <w:szCs w:val="24"/>
          <w:highlight w:val="none"/>
          <w:u w:val="single"/>
        </w:rPr>
      </w:pPr>
      <w:r>
        <w:rPr>
          <w:rFonts w:hint="eastAsia" w:ascii="宋体" w:hAnsi="宋体" w:eastAsia="宋体" w:cs="Times New Roman"/>
          <w:sz w:val="24"/>
          <w:szCs w:val="24"/>
          <w:highlight w:val="none"/>
        </w:rPr>
        <w:t>姓名：</w:t>
      </w:r>
      <w:r>
        <w:rPr>
          <w:rFonts w:hint="eastAsia" w:ascii="宋体" w:hAnsi="宋体" w:eastAsia="宋体" w:cs="Times New Roman"/>
          <w:sz w:val="24"/>
          <w:szCs w:val="24"/>
          <w:highlight w:val="none"/>
          <w:u w:val="single"/>
        </w:rPr>
        <w:t xml:space="preserve">         </w:t>
      </w:r>
      <w:r>
        <w:rPr>
          <w:rFonts w:hint="eastAsia" w:ascii="宋体" w:hAnsi="宋体" w:eastAsia="宋体" w:cs="Times New Roman"/>
          <w:sz w:val="24"/>
          <w:szCs w:val="24"/>
          <w:highlight w:val="none"/>
          <w:u w:val="single"/>
          <w:lang w:val="en-US" w:eastAsia="zh-CN"/>
        </w:rPr>
        <w:t xml:space="preserve"> </w:t>
      </w:r>
      <w:r>
        <w:rPr>
          <w:rFonts w:hint="eastAsia" w:ascii="宋体" w:hAnsi="宋体" w:eastAsia="宋体" w:cs="Times New Roman"/>
          <w:sz w:val="24"/>
          <w:szCs w:val="24"/>
          <w:highlight w:val="none"/>
          <w:u w:val="single"/>
        </w:rPr>
        <w:t xml:space="preserve">            </w:t>
      </w:r>
      <w:r>
        <w:rPr>
          <w:rFonts w:hint="eastAsia" w:ascii="宋体" w:hAnsi="宋体" w:eastAsia="宋体" w:cs="Times New Roman"/>
          <w:sz w:val="24"/>
          <w:szCs w:val="24"/>
          <w:highlight w:val="none"/>
        </w:rPr>
        <w:t>职务：</w:t>
      </w:r>
      <w:r>
        <w:rPr>
          <w:rFonts w:hint="eastAsia" w:ascii="宋体" w:hAnsi="宋体" w:eastAsia="宋体" w:cs="Times New Roman"/>
          <w:sz w:val="24"/>
          <w:szCs w:val="24"/>
          <w:highlight w:val="none"/>
          <w:u w:val="single"/>
        </w:rPr>
        <w:t xml:space="preserve">         总监理工程师          </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发包人委托的职权：</w:t>
      </w:r>
      <w:r>
        <w:rPr>
          <w:rFonts w:hint="eastAsia" w:ascii="宋体" w:hAnsi="宋体" w:eastAsia="宋体" w:cs="Times New Roman"/>
          <w:color w:val="000000"/>
          <w:sz w:val="24"/>
          <w:szCs w:val="24"/>
          <w:highlight w:val="none"/>
          <w:u w:val="single"/>
        </w:rPr>
        <w:t>安全、文明施工标准化、质量、进度、造价控制，信息管理、合同管理，协调各方关系（详见监理合同）。</w:t>
      </w:r>
    </w:p>
    <w:p>
      <w:pPr>
        <w:autoSpaceDE w:val="0"/>
        <w:autoSpaceDN w:val="0"/>
        <w:adjustRightInd w:val="0"/>
        <w:spacing w:line="360" w:lineRule="auto"/>
        <w:ind w:firstLine="480" w:firstLineChars="200"/>
        <w:jc w:val="left"/>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5.1.1发包人和承包人应在专用合同条款中明确监理人的监理内容及监理权限等事项。监理人应当根据发包人授权及法律规定，代表发包人对工程施工相关事项进行检查、查验、审核、验收，并签发相关指示，但监理人无权修改合同，且无权减轻或免除合同约定的承包人的任何责任与义务。</w:t>
      </w:r>
    </w:p>
    <w:p>
      <w:pPr>
        <w:autoSpaceDE w:val="0"/>
        <w:autoSpaceDN w:val="0"/>
        <w:adjustRightInd w:val="0"/>
        <w:spacing w:line="360" w:lineRule="auto"/>
        <w:ind w:firstLine="480" w:firstLineChars="200"/>
        <w:jc w:val="left"/>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5.1.2监理人应按照发包人的授权发出监理指示。监理人的指示应采用书面形式，并经其授权的监理人员签字。紧急情况下，为了保证施工人员的安全或避免工程受损，监理人员可以口头形式发出指示，该指示与书面形式的指示具有同等法律效力，但必须在发出口头指示后24小时内补发书面监理指示，补发的书面监理指示应与口头指示一致。</w:t>
      </w:r>
    </w:p>
    <w:p>
      <w:pPr>
        <w:autoSpaceDE w:val="0"/>
        <w:autoSpaceDN w:val="0"/>
        <w:adjustRightInd w:val="0"/>
        <w:spacing w:line="360" w:lineRule="auto"/>
        <w:ind w:firstLine="480" w:firstLineChars="200"/>
        <w:jc w:val="left"/>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5.1.3监理人对承包人的任何工作、工程或其采用的材料和工程设备未在约定的或合理期限内提出意见的，视为批准，但不免除或减轻承包人对该工作、工程、材料、工程设备等应承担的责任和义务。</w:t>
      </w:r>
    </w:p>
    <w:p>
      <w:pPr>
        <w:autoSpaceDE w:val="0"/>
        <w:autoSpaceDN w:val="0"/>
        <w:adjustRightInd w:val="0"/>
        <w:spacing w:line="360" w:lineRule="auto"/>
        <w:ind w:firstLine="480" w:firstLineChars="200"/>
        <w:jc w:val="left"/>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5.1.4需要取得发包人批准才能行使的职权：</w:t>
      </w:r>
      <w:r>
        <w:rPr>
          <w:rFonts w:hint="eastAsia" w:ascii="宋体" w:hAnsi="宋体" w:eastAsia="宋体" w:cs="Times New Roman"/>
          <w:color w:val="000000"/>
          <w:sz w:val="24"/>
          <w:szCs w:val="24"/>
          <w:highlight w:val="none"/>
          <w:u w:val="single"/>
        </w:rPr>
        <w:t>开工令、停工令、复工令。</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5.2发包人派驻的工程师</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姓 名：</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u w:val="single"/>
          <w:lang w:val="en-US" w:eastAsia="zh-CN"/>
        </w:rPr>
        <w:t>强靖龙</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职 务：</w:t>
      </w:r>
      <w:r>
        <w:rPr>
          <w:rFonts w:hint="eastAsia" w:ascii="宋体" w:hAnsi="宋体" w:eastAsia="宋体" w:cs="Times New Roman"/>
          <w:color w:val="000000"/>
          <w:sz w:val="24"/>
          <w:szCs w:val="24"/>
          <w:highlight w:val="none"/>
          <w:u w:val="single"/>
        </w:rPr>
        <w:t xml:space="preserve"> 工程师 </w:t>
      </w:r>
      <w:r>
        <w:rPr>
          <w:rFonts w:hint="eastAsia" w:ascii="宋体" w:hAnsi="宋体" w:eastAsia="宋体" w:cs="Times New Roman"/>
          <w:color w:val="000000"/>
          <w:sz w:val="24"/>
          <w:szCs w:val="24"/>
          <w:highlight w:val="none"/>
        </w:rPr>
        <w:t xml:space="preserve">  </w:t>
      </w:r>
    </w:p>
    <w:p>
      <w:pPr>
        <w:spacing w:line="360" w:lineRule="auto"/>
        <w:ind w:firstLine="480" w:firstLineChars="20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职 权：</w:t>
      </w:r>
      <w:r>
        <w:rPr>
          <w:rFonts w:hint="eastAsia" w:ascii="宋体" w:hAnsi="宋体" w:eastAsia="宋体" w:cs="Times New Roman"/>
          <w:color w:val="000000"/>
          <w:sz w:val="24"/>
          <w:szCs w:val="24"/>
          <w:highlight w:val="none"/>
          <w:u w:val="single"/>
        </w:rPr>
        <w:t xml:space="preserve">   执行“通用条款”。 </w:t>
      </w:r>
    </w:p>
    <w:p>
      <w:pPr>
        <w:spacing w:line="360" w:lineRule="auto"/>
        <w:ind w:firstLine="480" w:firstLineChars="20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5.6不实行监理的，工程师的职权：</w:t>
      </w:r>
      <w:r>
        <w:rPr>
          <w:rFonts w:hint="eastAsia" w:ascii="宋体" w:hAnsi="宋体" w:eastAsia="宋体" w:cs="Times New Roman"/>
          <w:color w:val="000000"/>
          <w:sz w:val="24"/>
          <w:szCs w:val="24"/>
          <w:highlight w:val="none"/>
          <w:u w:val="single"/>
        </w:rPr>
        <w:t xml:space="preserve">  不采用。</w:t>
      </w:r>
    </w:p>
    <w:p>
      <w:pPr>
        <w:spacing w:line="360" w:lineRule="auto"/>
        <w:rPr>
          <w:rFonts w:ascii="宋体" w:hAnsi="宋体" w:eastAsia="宋体" w:cs="Times New Roman"/>
          <w:b/>
          <w:bCs/>
          <w:color w:val="000000"/>
          <w:sz w:val="24"/>
          <w:szCs w:val="24"/>
          <w:highlight w:val="none"/>
        </w:rPr>
      </w:pPr>
      <w:r>
        <w:rPr>
          <w:rFonts w:hint="eastAsia" w:ascii="宋体" w:hAnsi="宋体" w:eastAsia="宋体" w:cs="Times New Roman"/>
          <w:b/>
          <w:bCs/>
          <w:color w:val="000000"/>
          <w:sz w:val="24"/>
          <w:szCs w:val="24"/>
          <w:highlight w:val="none"/>
        </w:rPr>
        <w:t xml:space="preserve"> 7、项目经理</w:t>
      </w:r>
    </w:p>
    <w:p>
      <w:pPr>
        <w:spacing w:line="360" w:lineRule="auto"/>
        <w:ind w:firstLine="480" w:firstLineChars="20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姓 名：</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职 务：</w:t>
      </w:r>
      <w:r>
        <w:rPr>
          <w:rFonts w:hint="eastAsia" w:ascii="宋体" w:hAnsi="宋体" w:eastAsia="宋体" w:cs="Times New Roman"/>
          <w:color w:val="000000"/>
          <w:sz w:val="24"/>
          <w:szCs w:val="24"/>
          <w:highlight w:val="none"/>
          <w:u w:val="single"/>
        </w:rPr>
        <w:t xml:space="preserve">              </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b/>
          <w:bCs/>
          <w:color w:val="000000"/>
          <w:sz w:val="24"/>
          <w:szCs w:val="24"/>
          <w:highlight w:val="none"/>
        </w:rPr>
        <w:t xml:space="preserve"> 8、发包人工作</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8.1发包人应按约定的时间和要求完成以下工作：</w:t>
      </w:r>
    </w:p>
    <w:p>
      <w:pPr>
        <w:spacing w:line="360" w:lineRule="auto"/>
        <w:ind w:firstLine="525"/>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（1）施工场地具备施工条件的要求及完成的时间：已具备。</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（2）将施工所需的水、电接至施工场地的时间、地点和供应要求：</w:t>
      </w:r>
      <w:r>
        <w:rPr>
          <w:rFonts w:hint="eastAsia" w:ascii="宋体" w:hAnsi="宋体" w:eastAsia="宋体" w:cs="Times New Roman"/>
          <w:sz w:val="24"/>
          <w:szCs w:val="24"/>
          <w:highlight w:val="none"/>
        </w:rPr>
        <w:t>现场临时用水由承包方保证水源</w:t>
      </w:r>
      <w:r>
        <w:rPr>
          <w:rFonts w:hint="eastAsia" w:ascii="宋体" w:hAnsi="宋体" w:eastAsia="宋体" w:cs="Times New Roman"/>
          <w:color w:val="000000"/>
          <w:sz w:val="24"/>
          <w:szCs w:val="24"/>
          <w:highlight w:val="none"/>
        </w:rPr>
        <w:t>。</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（3）施工场地与公共道路的通道开通时间和要求：已完成</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（4）工程地质和地下管线资料的提供时间：开工前3日内</w:t>
      </w:r>
    </w:p>
    <w:p>
      <w:pPr>
        <w:spacing w:line="360" w:lineRule="auto"/>
        <w:ind w:firstLine="480" w:firstLineChars="20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（5）由发包人办理的施工所需证件、批件的名称和完成时间：开工前3日内</w:t>
      </w:r>
    </w:p>
    <w:p>
      <w:pPr>
        <w:spacing w:line="360" w:lineRule="auto"/>
        <w:ind w:firstLine="48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（6）水准点与座标控制点交验要求：开工前3日内</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（7）图纸会审和设计交底时间：开工前3日内</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（8）协调处理施工场地周围地下管线和邻近建筑物、构筑物：</w:t>
      </w:r>
      <w:r>
        <w:rPr>
          <w:rFonts w:hint="eastAsia" w:ascii="宋体" w:hAnsi="宋体" w:eastAsia="宋体" w:cs="Times New Roman"/>
          <w:color w:val="000000"/>
          <w:sz w:val="24"/>
          <w:szCs w:val="24"/>
          <w:highlight w:val="none"/>
          <w:u w:val="single"/>
        </w:rPr>
        <w:t>发包人承担所有发生的费用，但由于承包人原因造成的损失费用由承包人承担。</w:t>
      </w:r>
    </w:p>
    <w:p>
      <w:pPr>
        <w:spacing w:line="360" w:lineRule="auto"/>
        <w:ind w:firstLine="480" w:firstLineChars="20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（9）双方约定发包人应做的其他工作：</w:t>
      </w:r>
      <w:r>
        <w:rPr>
          <w:rFonts w:hint="eastAsia" w:ascii="宋体" w:hAnsi="宋体" w:eastAsia="宋体" w:cs="Times New Roman"/>
          <w:color w:val="000000"/>
          <w:sz w:val="24"/>
          <w:szCs w:val="24"/>
          <w:highlight w:val="none"/>
          <w:u w:val="single"/>
        </w:rPr>
        <w:t xml:space="preserve"> 无。</w:t>
      </w:r>
    </w:p>
    <w:p>
      <w:pPr>
        <w:spacing w:line="360" w:lineRule="auto"/>
        <w:ind w:firstLine="480" w:firstLineChars="20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8.2发包人委托承包人办理的工作：</w:t>
      </w:r>
      <w:r>
        <w:rPr>
          <w:rFonts w:hint="eastAsia" w:ascii="宋体" w:hAnsi="宋体" w:eastAsia="宋体" w:cs="Times New Roman"/>
          <w:color w:val="000000"/>
          <w:sz w:val="24"/>
          <w:szCs w:val="24"/>
          <w:highlight w:val="none"/>
          <w:u w:val="single"/>
        </w:rPr>
        <w:t xml:space="preserve">  无。        </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9、承包人工作：</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9.1承包人应按约定的时间和要求完成以下工作：</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（1）需由设计资质等级和业务范围允许的承包人完成的设计文件提交时间：</w:t>
      </w:r>
      <w:r>
        <w:rPr>
          <w:rFonts w:hint="eastAsia" w:ascii="宋体" w:hAnsi="宋体" w:eastAsia="宋体" w:cs="Times New Roman"/>
          <w:color w:val="000000"/>
          <w:sz w:val="24"/>
          <w:szCs w:val="24"/>
          <w:highlight w:val="none"/>
          <w:u w:val="single"/>
        </w:rPr>
        <w:t xml:space="preserve"> 无 </w:t>
      </w:r>
      <w:r>
        <w:rPr>
          <w:rFonts w:hint="eastAsia" w:ascii="宋体" w:hAnsi="宋体" w:eastAsia="宋体" w:cs="Times New Roman"/>
          <w:color w:val="000000"/>
          <w:sz w:val="24"/>
          <w:szCs w:val="24"/>
          <w:highlight w:val="none"/>
        </w:rPr>
        <w:t>。</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（2）应提供计划、报表的名称及完成时间：</w:t>
      </w:r>
      <w:r>
        <w:rPr>
          <w:rFonts w:hint="eastAsia" w:ascii="宋体" w:hAnsi="宋体" w:eastAsia="宋体" w:cs="Times New Roman"/>
          <w:color w:val="000000"/>
          <w:sz w:val="24"/>
          <w:szCs w:val="24"/>
          <w:highlight w:val="none"/>
          <w:u w:val="single"/>
        </w:rPr>
        <w:t xml:space="preserve">每月25日提供已完工程的工程量报告和下月施工计划 </w:t>
      </w:r>
      <w:r>
        <w:rPr>
          <w:rFonts w:hint="eastAsia" w:ascii="宋体" w:hAnsi="宋体" w:eastAsia="宋体" w:cs="Times New Roman"/>
          <w:color w:val="000000"/>
          <w:sz w:val="24"/>
          <w:szCs w:val="24"/>
          <w:highlight w:val="none"/>
        </w:rPr>
        <w:t>。</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（3）承担施工安全保卫，环境保护工作及夜间和非夜间施工照明的责任和要求：</w:t>
      </w:r>
      <w:r>
        <w:rPr>
          <w:rFonts w:hint="eastAsia" w:ascii="宋体" w:hAnsi="宋体" w:eastAsia="宋体" w:cs="Times New Roman"/>
          <w:color w:val="000000"/>
          <w:sz w:val="24"/>
          <w:szCs w:val="24"/>
          <w:highlight w:val="none"/>
          <w:u w:val="single"/>
        </w:rPr>
        <w:t>承包人应按建设行政管理部门和相关部门的要求，自费承担这些工作（如警卫）和提供相应设施【如护板、围栏、围挡安全防护设施等】等，以保护公共安全现场环境，并提供方便，且要符合甲方和</w:t>
      </w:r>
      <w:r>
        <w:rPr>
          <w:rFonts w:hint="eastAsia" w:ascii="宋体" w:hAnsi="宋体" w:eastAsia="宋体" w:cs="Times New Roman"/>
          <w:color w:val="000000"/>
          <w:sz w:val="24"/>
          <w:szCs w:val="24"/>
          <w:highlight w:val="none"/>
          <w:u w:val="single"/>
          <w:lang w:val="en-US" w:eastAsia="zh-CN"/>
        </w:rPr>
        <w:t>石家庄市和赵</w:t>
      </w:r>
      <w:r>
        <w:rPr>
          <w:rFonts w:hint="eastAsia" w:ascii="宋体" w:hAnsi="宋体" w:eastAsia="宋体" w:cs="Times New Roman"/>
          <w:color w:val="000000"/>
          <w:sz w:val="24"/>
          <w:szCs w:val="24"/>
          <w:highlight w:val="none"/>
          <w:u w:val="single"/>
        </w:rPr>
        <w:t>县各部门检查的标准。</w:t>
      </w:r>
    </w:p>
    <w:p>
      <w:pPr>
        <w:autoSpaceDE w:val="0"/>
        <w:spacing w:line="360" w:lineRule="auto"/>
        <w:ind w:firstLine="480" w:firstLineChars="20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（4）向发包人提供的办公和生活房屋及设施的要求：</w:t>
      </w:r>
      <w:r>
        <w:rPr>
          <w:rFonts w:hint="eastAsia" w:ascii="宋体" w:hAnsi="宋体" w:eastAsia="宋体" w:cs="Times New Roman"/>
          <w:color w:val="000000"/>
          <w:sz w:val="24"/>
          <w:szCs w:val="24"/>
          <w:highlight w:val="none"/>
          <w:u w:val="single"/>
        </w:rPr>
        <w:t>/</w:t>
      </w:r>
    </w:p>
    <w:p>
      <w:pPr>
        <w:autoSpaceDE w:val="0"/>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（5）需承包人办理的有关施工场地交通、环卫和施工噪声管理等手续：</w:t>
      </w:r>
      <w:r>
        <w:rPr>
          <w:rFonts w:hint="eastAsia" w:ascii="宋体" w:hAnsi="宋体" w:eastAsia="宋体" w:cs="Times New Roman"/>
          <w:color w:val="000000"/>
          <w:sz w:val="24"/>
          <w:szCs w:val="24"/>
          <w:highlight w:val="none"/>
          <w:u w:val="single"/>
        </w:rPr>
        <w:t>承包人办理与此工程有关</w:t>
      </w:r>
      <w:r>
        <w:rPr>
          <w:rFonts w:hint="eastAsia" w:ascii="宋体" w:hAnsi="宋体" w:eastAsia="宋体" w:cs="Times New Roman"/>
          <w:sz w:val="24"/>
          <w:szCs w:val="24"/>
          <w:highlight w:val="none"/>
          <w:u w:val="single"/>
        </w:rPr>
        <w:t>的交通、环卫、施工噪声的</w:t>
      </w:r>
      <w:r>
        <w:rPr>
          <w:rFonts w:hint="eastAsia" w:ascii="宋体" w:hAnsi="宋体" w:eastAsia="宋体" w:cs="Times New Roman"/>
          <w:color w:val="000000"/>
          <w:sz w:val="24"/>
          <w:szCs w:val="24"/>
          <w:highlight w:val="none"/>
          <w:u w:val="single"/>
        </w:rPr>
        <w:t>所有手续并承担费用</w:t>
      </w:r>
      <w:r>
        <w:rPr>
          <w:rFonts w:hint="eastAsia" w:ascii="宋体" w:hAnsi="宋体" w:eastAsia="宋体" w:cs="Times New Roman"/>
          <w:color w:val="000000"/>
          <w:sz w:val="24"/>
          <w:szCs w:val="24"/>
          <w:highlight w:val="none"/>
        </w:rPr>
        <w:t>。</w:t>
      </w:r>
    </w:p>
    <w:p>
      <w:pPr>
        <w:autoSpaceDE w:val="0"/>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（6）已完工程成品保护的特殊要求及费用承担：</w:t>
      </w:r>
      <w:r>
        <w:rPr>
          <w:rFonts w:hint="eastAsia" w:ascii="宋体" w:hAnsi="宋体" w:eastAsia="宋体" w:cs="Times New Roman"/>
          <w:color w:val="000000"/>
          <w:sz w:val="24"/>
          <w:szCs w:val="24"/>
          <w:highlight w:val="none"/>
          <w:u w:val="single"/>
        </w:rPr>
        <w:t xml:space="preserve"> 由承包人负责承担费用 </w:t>
      </w:r>
      <w:r>
        <w:rPr>
          <w:rFonts w:hint="eastAsia" w:ascii="宋体" w:hAnsi="宋体" w:eastAsia="宋体" w:cs="Times New Roman"/>
          <w:color w:val="000000"/>
          <w:sz w:val="24"/>
          <w:szCs w:val="24"/>
          <w:highlight w:val="none"/>
        </w:rPr>
        <w:t>。</w:t>
      </w:r>
    </w:p>
    <w:p>
      <w:pPr>
        <w:autoSpaceDE w:val="0"/>
        <w:spacing w:line="360" w:lineRule="auto"/>
        <w:ind w:firstLine="480" w:firstLineChars="20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（7）施工场地清洁卫生的要求：</w:t>
      </w:r>
      <w:r>
        <w:rPr>
          <w:rFonts w:hint="eastAsia" w:ascii="宋体" w:hAnsi="宋体" w:eastAsia="宋体" w:cs="Times New Roman"/>
          <w:color w:val="000000"/>
          <w:sz w:val="24"/>
          <w:szCs w:val="24"/>
          <w:highlight w:val="none"/>
          <w:u w:val="single"/>
        </w:rPr>
        <w:t>由承包人负责并承担费用。</w:t>
      </w:r>
    </w:p>
    <w:p>
      <w:pPr>
        <w:autoSpaceDE w:val="0"/>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（8）承包人项目经理及技术负责人每月在工地时间不少于28天，少于28天的将按1000元/天进行处罚。</w:t>
      </w:r>
    </w:p>
    <w:p>
      <w:pPr>
        <w:autoSpaceDE w:val="0"/>
        <w:spacing w:line="360" w:lineRule="auto"/>
        <w:ind w:firstLine="480" w:firstLineChars="20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（9）双方约定承包人应做的其他工作：</w:t>
      </w:r>
      <w:r>
        <w:rPr>
          <w:rFonts w:hint="eastAsia" w:ascii="宋体" w:hAnsi="宋体" w:eastAsia="宋体" w:cs="Times New Roman"/>
          <w:color w:val="000000"/>
          <w:sz w:val="24"/>
          <w:szCs w:val="24"/>
          <w:highlight w:val="none"/>
          <w:u w:val="single"/>
        </w:rPr>
        <w:t xml:space="preserve"> 本工程约定实施中承包范围内所有原材料检测和过程检测、试验单位应委托具有合法资质等级的实验机构，所有检测、试验费用由承包人承担。</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b/>
          <w:bCs/>
          <w:color w:val="000000"/>
          <w:sz w:val="24"/>
          <w:szCs w:val="24"/>
          <w:highlight w:val="none"/>
        </w:rPr>
        <w:t>三、施工组织设计和工期</w:t>
      </w:r>
      <w:r>
        <w:rPr>
          <w:rFonts w:hint="eastAsia" w:ascii="宋体" w:hAnsi="宋体" w:eastAsia="宋体" w:cs="Times New Roman"/>
          <w:color w:val="000000"/>
          <w:sz w:val="24"/>
          <w:szCs w:val="24"/>
          <w:highlight w:val="none"/>
        </w:rPr>
        <w:t xml:space="preserve"> </w:t>
      </w:r>
    </w:p>
    <w:p>
      <w:pPr>
        <w:spacing w:line="360" w:lineRule="auto"/>
        <w:rPr>
          <w:rFonts w:ascii="宋体" w:hAnsi="宋体" w:eastAsia="宋体" w:cs="Times New Roman"/>
          <w:b/>
          <w:bCs/>
          <w:color w:val="000000"/>
          <w:sz w:val="24"/>
          <w:szCs w:val="24"/>
          <w:highlight w:val="none"/>
        </w:rPr>
      </w:pPr>
      <w:r>
        <w:rPr>
          <w:rFonts w:hint="eastAsia" w:ascii="宋体" w:hAnsi="宋体" w:eastAsia="宋体" w:cs="Times New Roman"/>
          <w:b/>
          <w:bCs/>
          <w:color w:val="000000"/>
          <w:sz w:val="24"/>
          <w:szCs w:val="24"/>
          <w:highlight w:val="none"/>
        </w:rPr>
        <w:t>10、进度计划</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10.1承包人提供施工组织设计（施工方案）和进度计划的时间：</w:t>
      </w:r>
      <w:r>
        <w:rPr>
          <w:rFonts w:hint="eastAsia" w:ascii="宋体" w:hAnsi="宋体" w:eastAsia="宋体" w:cs="Times New Roman"/>
          <w:color w:val="000000"/>
          <w:sz w:val="24"/>
          <w:szCs w:val="24"/>
          <w:highlight w:val="none"/>
          <w:u w:val="single"/>
        </w:rPr>
        <w:t>开工前3日内。</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工程师确认的时间：</w:t>
      </w:r>
      <w:r>
        <w:rPr>
          <w:rFonts w:hint="eastAsia" w:ascii="宋体" w:hAnsi="宋体" w:eastAsia="宋体" w:cs="Times New Roman"/>
          <w:color w:val="000000"/>
          <w:sz w:val="24"/>
          <w:szCs w:val="24"/>
          <w:highlight w:val="none"/>
          <w:u w:val="single"/>
        </w:rPr>
        <w:t>收到后3日内。</w:t>
      </w:r>
    </w:p>
    <w:p>
      <w:pPr>
        <w:spacing w:line="360" w:lineRule="auto"/>
        <w:ind w:firstLine="480" w:firstLineChars="20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10.2群体工程中有关进度计划的要求：</w:t>
      </w:r>
      <w:r>
        <w:rPr>
          <w:rFonts w:hint="eastAsia" w:ascii="宋体" w:hAnsi="宋体" w:eastAsia="宋体" w:cs="Times New Roman"/>
          <w:color w:val="000000"/>
          <w:sz w:val="24"/>
          <w:szCs w:val="24"/>
          <w:highlight w:val="none"/>
          <w:u w:val="single"/>
        </w:rPr>
        <w:t xml:space="preserve">  无。</w:t>
      </w:r>
    </w:p>
    <w:p>
      <w:pPr>
        <w:spacing w:line="360" w:lineRule="auto"/>
        <w:rPr>
          <w:rFonts w:ascii="宋体" w:hAnsi="宋体" w:eastAsia="宋体" w:cs="Times New Roman"/>
          <w:b/>
          <w:bCs/>
          <w:color w:val="000000"/>
          <w:sz w:val="24"/>
          <w:szCs w:val="24"/>
          <w:highlight w:val="none"/>
        </w:rPr>
      </w:pPr>
      <w:r>
        <w:rPr>
          <w:rFonts w:hint="eastAsia" w:ascii="宋体" w:hAnsi="宋体" w:eastAsia="宋体" w:cs="Times New Roman"/>
          <w:b/>
          <w:bCs/>
          <w:color w:val="000000"/>
          <w:sz w:val="24"/>
          <w:szCs w:val="24"/>
          <w:highlight w:val="none"/>
        </w:rPr>
        <w:t>13、工期延误</w:t>
      </w:r>
    </w:p>
    <w:p>
      <w:pPr>
        <w:spacing w:line="360" w:lineRule="auto"/>
        <w:ind w:firstLine="480" w:firstLineChars="20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13.1双方约定工期顺延的其他情况：</w:t>
      </w:r>
      <w:r>
        <w:rPr>
          <w:rFonts w:hint="eastAsia" w:ascii="宋体" w:hAnsi="宋体" w:eastAsia="宋体" w:cs="Times New Roman"/>
          <w:color w:val="000000"/>
          <w:sz w:val="24"/>
          <w:szCs w:val="24"/>
          <w:highlight w:val="none"/>
          <w:u w:val="single"/>
        </w:rPr>
        <w:t>执行“通用条款”。</w:t>
      </w:r>
    </w:p>
    <w:p>
      <w:pPr>
        <w:spacing w:line="360" w:lineRule="auto"/>
        <w:rPr>
          <w:rFonts w:ascii="宋体" w:hAnsi="宋体" w:eastAsia="宋体" w:cs="Times New Roman"/>
          <w:b/>
          <w:bCs/>
          <w:color w:val="000000"/>
          <w:sz w:val="24"/>
          <w:szCs w:val="24"/>
          <w:highlight w:val="none"/>
        </w:rPr>
      </w:pPr>
      <w:r>
        <w:rPr>
          <w:rFonts w:hint="eastAsia" w:ascii="宋体" w:hAnsi="宋体" w:eastAsia="宋体" w:cs="Times New Roman"/>
          <w:b/>
          <w:bCs/>
          <w:color w:val="000000"/>
          <w:sz w:val="24"/>
          <w:szCs w:val="24"/>
          <w:highlight w:val="none"/>
        </w:rPr>
        <w:t>四、质量与验收</w:t>
      </w:r>
    </w:p>
    <w:p>
      <w:pPr>
        <w:spacing w:line="360" w:lineRule="auto"/>
        <w:rPr>
          <w:rFonts w:ascii="宋体" w:hAnsi="宋体" w:eastAsia="宋体" w:cs="Times New Roman"/>
          <w:b/>
          <w:bCs/>
          <w:color w:val="000000"/>
          <w:sz w:val="24"/>
          <w:szCs w:val="24"/>
          <w:highlight w:val="none"/>
        </w:rPr>
      </w:pPr>
      <w:r>
        <w:rPr>
          <w:rFonts w:hint="eastAsia" w:ascii="宋体" w:hAnsi="宋体" w:eastAsia="宋体" w:cs="Times New Roman"/>
          <w:b/>
          <w:bCs/>
          <w:color w:val="000000"/>
          <w:sz w:val="24"/>
          <w:szCs w:val="24"/>
          <w:highlight w:val="none"/>
        </w:rPr>
        <w:t>17、隐蔽工程和中间验收</w:t>
      </w:r>
    </w:p>
    <w:p>
      <w:pPr>
        <w:autoSpaceDE w:val="0"/>
        <w:spacing w:line="360" w:lineRule="auto"/>
        <w:ind w:firstLine="480" w:firstLineChars="20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17.1双方约定中间验收部位：</w:t>
      </w:r>
      <w:r>
        <w:rPr>
          <w:rFonts w:hint="eastAsia" w:ascii="宋体" w:hAnsi="宋体" w:eastAsia="宋体" w:cs="Times New Roman"/>
          <w:color w:val="000000"/>
          <w:sz w:val="24"/>
          <w:szCs w:val="24"/>
          <w:highlight w:val="none"/>
          <w:u w:val="single"/>
        </w:rPr>
        <w:t>隐蔽工程</w:t>
      </w:r>
    </w:p>
    <w:p>
      <w:pPr>
        <w:autoSpaceDE w:val="0"/>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1）分部分项工程具备隐蔽条件或达到中间验收部位时，承包方需自检合格后，在隐蔽或中间验收前24小时以书面形式通知发包方和监理单位验收，并准备验收资料，如验收合格，监理在验收记录上签字，承包方可进行隐蔽和继续施工；如验收不合格，承包方在监理限定的时间内修改后重新验收。重要的工程隐蔽验收应通知质量监督部门及设计单位共同参加验收。</w:t>
      </w:r>
    </w:p>
    <w:p>
      <w:pPr>
        <w:autoSpaceDE w:val="0"/>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2）对于吊架、封堵、跨接地线、打压等关键工序施工完毕，须经监理、发包方验收合格并签字后（承包方应在验收前向发包方提交三检记录、施工记录等资料）方可进行下道工序施工。但此项工作不免除承包方的任何质量责任。</w:t>
      </w:r>
    </w:p>
    <w:p>
      <w:pPr>
        <w:autoSpaceDE w:val="0"/>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3）当发包方、监理要求对已完隐蔽工程重新检验时，承包方按要求进行剥离或开孔，并在检验后重新覆盖或修复。如检验合格，发包方承担由此发生的全部费用，并相应顺延工期；如检验不合格，承包方承担发生的全部费用，工期不顺延。</w:t>
      </w:r>
    </w:p>
    <w:p>
      <w:pPr>
        <w:autoSpaceDE w:val="0"/>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（4）为解决施工难点及容易发生的质量通病，承包方须在重要分项工程开工前15日向监理单位及发包方上报有针对性的施工方案，经审核合格后方可施工。</w:t>
      </w:r>
    </w:p>
    <w:p>
      <w:pPr>
        <w:autoSpaceDE w:val="0"/>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（5）因承包方工程质量问题及使用不合格材料，必须无条件及时免费修复或返工重建，造成的损失由承包方承担。</w:t>
      </w:r>
    </w:p>
    <w:p>
      <w:pPr>
        <w:autoSpaceDE w:val="0"/>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6）乙方在施工中如发现有质量问题或隐患须立即通知甲方，不得自行处理，如在施工中发现乙方对质量问题隐瞒不报的，甚至未经甲方允许自行处理的，甲方将给予乙方每发现一次1000元的处罚，并保留其它索赔的权利。</w:t>
      </w:r>
    </w:p>
    <w:p>
      <w:pPr>
        <w:spacing w:line="360" w:lineRule="auto"/>
        <w:rPr>
          <w:rFonts w:ascii="宋体" w:hAnsi="宋体" w:eastAsia="宋体" w:cs="Times New Roman"/>
          <w:b/>
          <w:bCs/>
          <w:color w:val="000000"/>
          <w:sz w:val="24"/>
          <w:szCs w:val="24"/>
          <w:highlight w:val="none"/>
        </w:rPr>
      </w:pPr>
      <w:r>
        <w:rPr>
          <w:rFonts w:hint="eastAsia" w:ascii="宋体" w:hAnsi="宋体" w:eastAsia="宋体" w:cs="Times New Roman"/>
          <w:b/>
          <w:bCs/>
          <w:color w:val="000000"/>
          <w:sz w:val="24"/>
          <w:szCs w:val="24"/>
          <w:highlight w:val="none"/>
        </w:rPr>
        <w:t>19、工程试车</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19.5试车费用的承担：</w:t>
      </w:r>
      <w:r>
        <w:rPr>
          <w:rFonts w:hint="eastAsia" w:ascii="宋体" w:hAnsi="宋体" w:eastAsia="宋体" w:cs="Times New Roman"/>
          <w:color w:val="000000"/>
          <w:sz w:val="24"/>
          <w:szCs w:val="24"/>
          <w:highlight w:val="none"/>
          <w:u w:val="single"/>
        </w:rPr>
        <w:t>无</w:t>
      </w:r>
    </w:p>
    <w:p>
      <w:pPr>
        <w:spacing w:line="360" w:lineRule="auto"/>
        <w:rPr>
          <w:rFonts w:ascii="宋体" w:hAnsi="宋体" w:eastAsia="宋体" w:cs="Times New Roman"/>
          <w:b/>
          <w:bCs/>
          <w:color w:val="000000"/>
          <w:sz w:val="24"/>
          <w:szCs w:val="24"/>
          <w:highlight w:val="none"/>
        </w:rPr>
      </w:pPr>
      <w:r>
        <w:rPr>
          <w:rFonts w:hint="eastAsia" w:ascii="宋体" w:hAnsi="宋体" w:eastAsia="宋体" w:cs="Times New Roman"/>
          <w:b/>
          <w:bCs/>
          <w:color w:val="000000"/>
          <w:sz w:val="24"/>
          <w:szCs w:val="24"/>
          <w:highlight w:val="none"/>
        </w:rPr>
        <w:t>五、安全施工</w:t>
      </w:r>
    </w:p>
    <w:p>
      <w:pPr>
        <w:spacing w:line="360" w:lineRule="auto"/>
        <w:rPr>
          <w:rFonts w:ascii="宋体" w:hAnsi="宋体" w:eastAsia="宋体" w:cs="Times New Roman"/>
          <w:b/>
          <w:bCs/>
          <w:color w:val="000000"/>
          <w:sz w:val="24"/>
          <w:szCs w:val="24"/>
          <w:highlight w:val="none"/>
        </w:rPr>
      </w:pPr>
      <w:r>
        <w:rPr>
          <w:rFonts w:hint="eastAsia" w:ascii="宋体" w:hAnsi="宋体" w:eastAsia="宋体" w:cs="Times New Roman"/>
          <w:b/>
          <w:bCs/>
          <w:color w:val="000000"/>
          <w:sz w:val="24"/>
          <w:szCs w:val="24"/>
          <w:highlight w:val="none"/>
        </w:rPr>
        <w:t>20.安全施工与检查</w:t>
      </w:r>
    </w:p>
    <w:p>
      <w:pPr>
        <w:spacing w:line="360" w:lineRule="auto"/>
        <w:ind w:firstLine="480" w:firstLineChars="200"/>
        <w:rPr>
          <w:rFonts w:ascii="宋体" w:hAnsi="宋体" w:eastAsia="宋体" w:cs="Times New Roman"/>
          <w:sz w:val="24"/>
          <w:szCs w:val="24"/>
          <w:highlight w:val="none"/>
        </w:rPr>
      </w:pPr>
      <w:r>
        <w:rPr>
          <w:rFonts w:hint="eastAsia" w:ascii="宋体" w:hAnsi="宋体" w:eastAsia="宋体" w:cs="Times New Roman"/>
          <w:sz w:val="24"/>
          <w:szCs w:val="24"/>
          <w:highlight w:val="none"/>
        </w:rPr>
        <w:t>20.1承包方进入施工现场后，必须接受发包方组织的安全教育，与甲方签订施工安全协议，确保实现安全生产无事故，前述安全教育及签订安全协议为发包方的权利，而非发包方的义务。</w:t>
      </w:r>
    </w:p>
    <w:p>
      <w:pPr>
        <w:spacing w:line="360" w:lineRule="auto"/>
        <w:ind w:firstLine="480" w:firstLineChars="200"/>
        <w:rPr>
          <w:rFonts w:ascii="宋体" w:hAnsi="宋体" w:eastAsia="宋体" w:cs="Times New Roman"/>
          <w:sz w:val="24"/>
          <w:szCs w:val="24"/>
          <w:highlight w:val="none"/>
        </w:rPr>
      </w:pPr>
      <w:r>
        <w:rPr>
          <w:rFonts w:hint="eastAsia" w:ascii="宋体" w:hAnsi="宋体" w:eastAsia="宋体" w:cs="Times New Roman"/>
          <w:sz w:val="24"/>
          <w:szCs w:val="24"/>
          <w:highlight w:val="none"/>
        </w:rPr>
        <w:t>20.2承包方必须认真贯彻国家的有关安全生产法规，牢固树立安全生产和责任重于泰山的高度责任感，建立完善的安全管理机构，严格执行安全技术操作规程，加强安全管理工作，强化安全技术措施的实施，并接受甲方和地方安监部门的监督和检查。</w:t>
      </w:r>
    </w:p>
    <w:p>
      <w:pPr>
        <w:spacing w:line="360" w:lineRule="auto"/>
        <w:ind w:firstLine="480" w:firstLineChars="200"/>
        <w:rPr>
          <w:rFonts w:ascii="宋体" w:hAnsi="宋体" w:eastAsia="宋体" w:cs="Times New Roman"/>
          <w:sz w:val="24"/>
          <w:szCs w:val="24"/>
          <w:highlight w:val="none"/>
        </w:rPr>
      </w:pPr>
      <w:r>
        <w:rPr>
          <w:rFonts w:hint="eastAsia" w:ascii="宋体" w:hAnsi="宋体" w:eastAsia="宋体" w:cs="Times New Roman"/>
          <w:sz w:val="24"/>
          <w:szCs w:val="24"/>
          <w:highlight w:val="none"/>
        </w:rPr>
        <w:t>20.3加强施工现场对特殊工种人员的安全管理工作，严格执行持证上岗。</w:t>
      </w:r>
    </w:p>
    <w:p>
      <w:pPr>
        <w:spacing w:line="360" w:lineRule="auto"/>
        <w:ind w:firstLine="480" w:firstLineChars="200"/>
        <w:rPr>
          <w:rFonts w:ascii="宋体" w:hAnsi="宋体" w:eastAsia="宋体" w:cs="Times New Roman"/>
          <w:sz w:val="24"/>
          <w:szCs w:val="24"/>
          <w:highlight w:val="none"/>
        </w:rPr>
      </w:pPr>
      <w:r>
        <w:rPr>
          <w:rFonts w:hint="eastAsia" w:ascii="宋体" w:hAnsi="宋体" w:eastAsia="宋体" w:cs="Times New Roman"/>
          <w:sz w:val="24"/>
          <w:szCs w:val="24"/>
          <w:highlight w:val="none"/>
        </w:rPr>
        <w:t>20.4发包方在检查施工安全过程中，有权对不按操作规程施工的人和事发出《重大隐患通知书》、《整改指令》并限期和立即整改。如果承包方在接到通知的规定时间内，没有进行整改，甲方按</w:t>
      </w:r>
      <w:r>
        <w:rPr>
          <w:rFonts w:hint="eastAsia" w:ascii="宋体" w:hAnsi="宋体" w:eastAsia="宋体" w:cs="Times New Roman"/>
          <w:sz w:val="24"/>
          <w:szCs w:val="24"/>
          <w:highlight w:val="none"/>
          <w:lang w:val="en-US" w:eastAsia="zh-CN"/>
        </w:rPr>
        <w:t>照国家、河北省、石家庄市和赵县相关行政主管部门规定及安全法规的有关规定</w:t>
      </w:r>
      <w:r>
        <w:rPr>
          <w:rFonts w:hint="eastAsia" w:ascii="宋体" w:hAnsi="宋体" w:eastAsia="宋体" w:cs="Times New Roman"/>
          <w:sz w:val="24"/>
          <w:szCs w:val="24"/>
          <w:highlight w:val="none"/>
        </w:rPr>
        <w:t>，</w:t>
      </w:r>
      <w:r>
        <w:rPr>
          <w:rFonts w:hint="eastAsia" w:ascii="宋体" w:hAnsi="宋体" w:eastAsia="宋体" w:cs="Times New Roman"/>
          <w:sz w:val="24"/>
          <w:szCs w:val="24"/>
          <w:highlight w:val="none"/>
          <w:lang w:val="en-US" w:eastAsia="zh-CN"/>
        </w:rPr>
        <w:t>对承包人</w:t>
      </w:r>
      <w:r>
        <w:rPr>
          <w:rFonts w:hint="eastAsia" w:ascii="宋体" w:hAnsi="宋体" w:eastAsia="宋体" w:cs="Times New Roman"/>
          <w:sz w:val="24"/>
          <w:szCs w:val="24"/>
          <w:highlight w:val="none"/>
        </w:rPr>
        <w:t>进行罚款处理。以提高承包方及全体施工人员的安全意识，保证施工现场安全。</w:t>
      </w:r>
    </w:p>
    <w:p>
      <w:pPr>
        <w:spacing w:line="360" w:lineRule="auto"/>
        <w:ind w:firstLine="480" w:firstLineChars="200"/>
        <w:rPr>
          <w:rFonts w:ascii="宋体" w:hAnsi="宋体" w:eastAsia="宋体" w:cs="Times New Roman"/>
          <w:sz w:val="24"/>
          <w:szCs w:val="24"/>
          <w:highlight w:val="none"/>
        </w:rPr>
      </w:pPr>
      <w:r>
        <w:rPr>
          <w:rFonts w:hint="eastAsia" w:ascii="宋体" w:hAnsi="宋体" w:eastAsia="宋体" w:cs="Times New Roman"/>
          <w:sz w:val="24"/>
          <w:szCs w:val="24"/>
          <w:highlight w:val="none"/>
        </w:rPr>
        <w:t>20.5对于从事高空作业的施工人员，必须设置必要的安全设施和配备防护用品，对于危险地段，设置必要的警示标志、安全哨和防护设施。</w:t>
      </w:r>
    </w:p>
    <w:p>
      <w:pPr>
        <w:spacing w:line="360" w:lineRule="auto"/>
        <w:ind w:firstLine="480" w:firstLineChars="200"/>
        <w:rPr>
          <w:rFonts w:ascii="宋体" w:hAnsi="宋体" w:eastAsia="宋体" w:cs="Times New Roman"/>
          <w:sz w:val="24"/>
          <w:szCs w:val="24"/>
          <w:highlight w:val="none"/>
        </w:rPr>
      </w:pPr>
      <w:r>
        <w:rPr>
          <w:rFonts w:hint="eastAsia" w:ascii="宋体" w:hAnsi="宋体" w:eastAsia="宋体" w:cs="Times New Roman"/>
          <w:sz w:val="24"/>
          <w:szCs w:val="24"/>
          <w:highlight w:val="none"/>
        </w:rPr>
        <w:t>20.6承包方必须重视施工现场的</w:t>
      </w:r>
      <w:r>
        <w:rPr>
          <w:rFonts w:hint="eastAsia" w:ascii="宋体" w:hAnsi="宋体" w:eastAsia="宋体" w:cs="Times New Roman"/>
          <w:sz w:val="24"/>
          <w:szCs w:val="24"/>
          <w:highlight w:val="none"/>
          <w:lang w:val="en-US" w:eastAsia="zh-CN"/>
        </w:rPr>
        <w:t>安全</w:t>
      </w:r>
      <w:r>
        <w:rPr>
          <w:rFonts w:hint="eastAsia" w:ascii="宋体" w:hAnsi="宋体" w:eastAsia="宋体" w:cs="Times New Roman"/>
          <w:sz w:val="24"/>
          <w:szCs w:val="24"/>
          <w:highlight w:val="none"/>
        </w:rPr>
        <w:t>文明生产和消防防火工作，杜绝发生安全责任事故。施工过程中因承包方原因发生的人员伤害、机械设备损坏及材料损失，所发生的一切费用由承包方自行负责，发包方不给予经济补偿。由于承包方的原因造成对第三者的伤害和其他损失，均由承包方负责赔偿，发包方不承担任何责任。</w:t>
      </w:r>
    </w:p>
    <w:p>
      <w:pPr>
        <w:spacing w:line="360" w:lineRule="auto"/>
        <w:ind w:firstLine="480" w:firstLineChars="200"/>
        <w:rPr>
          <w:rFonts w:ascii="宋体" w:hAnsi="宋体" w:eastAsia="宋体" w:cs="Times New Roman"/>
          <w:sz w:val="24"/>
          <w:szCs w:val="24"/>
          <w:highlight w:val="none"/>
        </w:rPr>
      </w:pPr>
      <w:r>
        <w:rPr>
          <w:rFonts w:hint="eastAsia" w:ascii="宋体" w:hAnsi="宋体" w:eastAsia="宋体" w:cs="Times New Roman"/>
          <w:sz w:val="24"/>
          <w:szCs w:val="24"/>
          <w:highlight w:val="none"/>
        </w:rPr>
        <w:t>20.7安全文明施工应符合国家及工程所在地行政主管部门安全文明施工要求及《河北建工集团施工现场安全文明施工标准》，否则由此引发的一切责任和损失由承包方承担。现场的安全生产、文明施工按《建筑施工安全检查标准JGJ59－2011》执行。</w:t>
      </w:r>
    </w:p>
    <w:p>
      <w:pPr>
        <w:spacing w:line="360" w:lineRule="auto"/>
        <w:rPr>
          <w:rFonts w:ascii="宋体" w:hAnsi="宋体" w:eastAsia="宋体" w:cs="Times New Roman"/>
          <w:b/>
          <w:bCs/>
          <w:color w:val="000000"/>
          <w:sz w:val="24"/>
          <w:szCs w:val="24"/>
          <w:highlight w:val="none"/>
        </w:rPr>
      </w:pPr>
      <w:r>
        <w:rPr>
          <w:rFonts w:hint="eastAsia" w:ascii="宋体" w:hAnsi="宋体" w:eastAsia="宋体" w:cs="Times New Roman"/>
          <w:b/>
          <w:bCs/>
          <w:color w:val="000000"/>
          <w:sz w:val="24"/>
          <w:szCs w:val="24"/>
          <w:highlight w:val="none"/>
        </w:rPr>
        <w:t>六、合同价款与支付</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b/>
          <w:bCs/>
          <w:color w:val="000000"/>
          <w:sz w:val="24"/>
          <w:szCs w:val="24"/>
          <w:highlight w:val="none"/>
        </w:rPr>
        <w:t>23、合同价款及调整</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23.2本合同价款采用</w:t>
      </w:r>
      <w:r>
        <w:rPr>
          <w:rFonts w:hint="eastAsia" w:ascii="宋体" w:hAnsi="宋体" w:eastAsia="宋体" w:cs="Times New Roman"/>
          <w:color w:val="000000"/>
          <w:sz w:val="24"/>
          <w:szCs w:val="24"/>
          <w:highlight w:val="none"/>
          <w:u w:val="single"/>
        </w:rPr>
        <w:t>本条（1）</w:t>
      </w:r>
      <w:r>
        <w:rPr>
          <w:rFonts w:hint="eastAsia" w:ascii="宋体" w:hAnsi="宋体" w:eastAsia="宋体" w:cs="Times New Roman"/>
          <w:color w:val="000000"/>
          <w:sz w:val="24"/>
          <w:szCs w:val="24"/>
          <w:highlight w:val="none"/>
        </w:rPr>
        <w:t>方式确定。</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（1）采用固定价格（增值税含税）合同，乙方本工程适用增值税税率为</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u w:val="single"/>
          <w:lang w:val="en-US" w:eastAsia="zh-CN"/>
        </w:rPr>
        <w:t>9</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%，合同价款中包括的风险范围：</w:t>
      </w:r>
    </w:p>
    <w:p>
      <w:pPr>
        <w:spacing w:line="360" w:lineRule="auto"/>
        <w:ind w:right="180" w:firstLine="482" w:firstLineChars="201"/>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u w:val="single"/>
        </w:rPr>
        <w:t>本合同为</w:t>
      </w:r>
      <w:r>
        <w:rPr>
          <w:rFonts w:hint="eastAsia" w:ascii="宋体" w:hAnsi="宋体" w:eastAsia="宋体" w:cs="Times New Roman"/>
          <w:color w:val="000000"/>
          <w:sz w:val="24"/>
          <w:szCs w:val="24"/>
          <w:highlight w:val="none"/>
          <w:u w:val="single"/>
          <w:lang w:val="en-US" w:eastAsia="zh-CN"/>
        </w:rPr>
        <w:t>含税</w:t>
      </w:r>
      <w:r>
        <w:rPr>
          <w:rFonts w:hint="eastAsia" w:ascii="宋体" w:hAnsi="宋体" w:eastAsia="宋体" w:cs="Times New Roman"/>
          <w:color w:val="000000"/>
          <w:sz w:val="24"/>
          <w:szCs w:val="24"/>
          <w:highlight w:val="none"/>
          <w:u w:val="single"/>
        </w:rPr>
        <w:t>固定总价合同，相关风险已经包括在合同总价中，含增值税及附加以及承包人因本工程所需发生的全部税费。</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风险费用的计算方法：</w:t>
      </w:r>
      <w:r>
        <w:rPr>
          <w:rFonts w:hint="eastAsia" w:ascii="宋体" w:hAnsi="宋体" w:eastAsia="宋体" w:cs="Times New Roman"/>
          <w:color w:val="000000"/>
          <w:sz w:val="24"/>
          <w:szCs w:val="24"/>
          <w:highlight w:val="none"/>
          <w:u w:val="single"/>
        </w:rPr>
        <w:t xml:space="preserve"> 不采用 。</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风险范围以外合同价款调整方法：</w:t>
      </w:r>
      <w:r>
        <w:rPr>
          <w:rFonts w:hint="eastAsia" w:ascii="宋体" w:hAnsi="宋体" w:eastAsia="宋体" w:cs="Times New Roman"/>
          <w:color w:val="000000"/>
          <w:sz w:val="24"/>
          <w:szCs w:val="24"/>
          <w:highlight w:val="none"/>
          <w:u w:val="single"/>
        </w:rPr>
        <w:t>执行23.3条款。</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（2）采用可调价格合同，合同价款调整方法：不采用。</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（3）采用成本加酬金合同，有关成本和酬金的约定：不采用。</w:t>
      </w:r>
    </w:p>
    <w:p>
      <w:pPr>
        <w:autoSpaceDE w:val="0"/>
        <w:spacing w:line="360" w:lineRule="auto"/>
        <w:ind w:firstLine="480" w:firstLineChars="200"/>
        <w:jc w:val="left"/>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23.3</w:t>
      </w:r>
      <w:r>
        <w:rPr>
          <w:rFonts w:hint="eastAsia" w:ascii="宋体" w:hAnsi="宋体" w:eastAsia="宋体" w:cs="Times New Roman"/>
          <w:color w:val="000000"/>
          <w:sz w:val="24"/>
          <w:szCs w:val="24"/>
          <w:highlight w:val="none"/>
          <w:u w:val="single"/>
        </w:rPr>
        <w:t>双方约定合同价款的其他调整因素：</w:t>
      </w:r>
      <w:r>
        <w:rPr>
          <w:rFonts w:hint="eastAsia" w:ascii="宋体" w:hAnsi="宋体" w:eastAsia="宋体" w:cs="Times New Roman"/>
          <w:color w:val="000000"/>
          <w:sz w:val="24"/>
          <w:szCs w:val="24"/>
          <w:highlight w:val="none"/>
        </w:rPr>
        <w:t xml:space="preserve"> </w:t>
      </w:r>
      <w:r>
        <w:rPr>
          <w:rFonts w:hint="eastAsia" w:ascii="宋体" w:hAnsi="宋体" w:eastAsia="宋体" w:cs="Times New Roman"/>
          <w:color w:val="000000"/>
          <w:sz w:val="24"/>
          <w:szCs w:val="24"/>
          <w:highlight w:val="none"/>
          <w:u w:val="single"/>
          <w:lang w:val="en-US" w:eastAsia="zh-CN"/>
        </w:rPr>
        <w:t xml:space="preserve">      /     </w:t>
      </w:r>
      <w:r>
        <w:rPr>
          <w:rFonts w:hint="eastAsia" w:ascii="宋体" w:hAnsi="宋体" w:eastAsia="宋体" w:cs="Times New Roman"/>
          <w:color w:val="000000"/>
          <w:sz w:val="24"/>
          <w:szCs w:val="24"/>
          <w:highlight w:val="none"/>
          <w:u w:val="single"/>
        </w:rPr>
        <w:t>。</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b/>
          <w:bCs/>
          <w:color w:val="000000"/>
          <w:sz w:val="24"/>
          <w:szCs w:val="24"/>
          <w:highlight w:val="none"/>
        </w:rPr>
        <w:t>24、工程预付款</w:t>
      </w:r>
    </w:p>
    <w:p>
      <w:pPr>
        <w:spacing w:line="360" w:lineRule="auto"/>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 xml:space="preserve">    发包人向承包人预付工程款的时间和金额：无</w:t>
      </w:r>
      <w:r>
        <w:rPr>
          <w:rFonts w:hint="eastAsia" w:ascii="宋体" w:hAnsi="宋体" w:eastAsia="宋体" w:cs="Times New Roman"/>
          <w:color w:val="000000"/>
          <w:sz w:val="24"/>
          <w:szCs w:val="24"/>
          <w:highlight w:val="none"/>
          <w:u w:val="single"/>
        </w:rPr>
        <w:t>预付款</w:t>
      </w:r>
      <w:r>
        <w:rPr>
          <w:rFonts w:hint="eastAsia" w:ascii="宋体" w:hAnsi="宋体" w:eastAsia="宋体" w:cs="Times New Roman"/>
          <w:color w:val="000000"/>
          <w:sz w:val="24"/>
          <w:szCs w:val="24"/>
          <w:highlight w:val="none"/>
        </w:rPr>
        <w:t>。</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扣回工程预付款的时间、比例：</w:t>
      </w:r>
      <w:r>
        <w:rPr>
          <w:rFonts w:hint="eastAsia" w:ascii="宋体" w:hAnsi="宋体" w:eastAsia="宋体" w:cs="Times New Roman"/>
          <w:color w:val="000000"/>
          <w:sz w:val="24"/>
          <w:szCs w:val="24"/>
          <w:highlight w:val="none"/>
          <w:u w:val="single"/>
        </w:rPr>
        <w:t>无。</w:t>
      </w:r>
    </w:p>
    <w:p>
      <w:pPr>
        <w:spacing w:line="360" w:lineRule="auto"/>
        <w:rPr>
          <w:rFonts w:ascii="宋体" w:hAnsi="宋体" w:eastAsia="宋体" w:cs="Times New Roman"/>
          <w:b/>
          <w:bCs/>
          <w:color w:val="000000"/>
          <w:sz w:val="24"/>
          <w:szCs w:val="24"/>
          <w:highlight w:val="none"/>
        </w:rPr>
      </w:pPr>
      <w:r>
        <w:rPr>
          <w:rFonts w:hint="eastAsia" w:ascii="宋体" w:hAnsi="宋体" w:eastAsia="宋体" w:cs="Times New Roman"/>
          <w:b/>
          <w:bCs/>
          <w:color w:val="000000"/>
          <w:sz w:val="24"/>
          <w:szCs w:val="24"/>
          <w:highlight w:val="none"/>
        </w:rPr>
        <w:t>25、工程量确认</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25.1承包人向监理工程师及发包人提交已完工程量报告的时间：</w:t>
      </w:r>
      <w:r>
        <w:rPr>
          <w:rFonts w:hint="eastAsia" w:ascii="宋体" w:hAnsi="宋体" w:eastAsia="宋体" w:cs="Times New Roman"/>
          <w:color w:val="000000"/>
          <w:sz w:val="24"/>
          <w:szCs w:val="24"/>
          <w:highlight w:val="none"/>
          <w:u w:val="single"/>
        </w:rPr>
        <w:t>每月25日将当月实际完成的各部位的已完工程量报告送交发包人。</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b/>
          <w:bCs/>
          <w:color w:val="000000"/>
          <w:sz w:val="24"/>
          <w:szCs w:val="24"/>
          <w:highlight w:val="none"/>
        </w:rPr>
        <w:t>26、工程款（进度款）支付的方式和时间：</w:t>
      </w:r>
      <w:r>
        <w:rPr>
          <w:rFonts w:hint="eastAsia" w:ascii="宋体" w:hAnsi="宋体" w:eastAsia="宋体" w:cs="Times New Roman"/>
          <w:color w:val="000000"/>
          <w:sz w:val="24"/>
          <w:szCs w:val="24"/>
          <w:highlight w:val="none"/>
        </w:rPr>
        <w:t xml:space="preserve"> </w:t>
      </w:r>
    </w:p>
    <w:p>
      <w:pPr>
        <w:spacing w:line="360" w:lineRule="auto"/>
        <w:ind w:firstLine="480" w:firstLineChars="200"/>
        <w:rPr>
          <w:rFonts w:ascii="宋体" w:hAnsi="宋体" w:eastAsia="宋体" w:cs="Times New Roman"/>
          <w:color w:val="000000"/>
          <w:sz w:val="24"/>
          <w:szCs w:val="24"/>
          <w:highlight w:val="none"/>
        </w:rPr>
      </w:pPr>
      <w:bookmarkStart w:id="1" w:name="_Hlk85816849"/>
      <w:r>
        <w:rPr>
          <w:rFonts w:hint="eastAsia" w:ascii="宋体" w:hAnsi="宋体" w:eastAsia="宋体" w:cs="Times New Roman"/>
          <w:color w:val="000000"/>
          <w:sz w:val="24"/>
          <w:szCs w:val="24"/>
          <w:highlight w:val="none"/>
        </w:rPr>
        <w:t>26.1付款方式：</w:t>
      </w:r>
    </w:p>
    <w:p>
      <w:pPr>
        <w:spacing w:line="360" w:lineRule="auto"/>
        <w:ind w:firstLine="480" w:firstLineChars="200"/>
        <w:rPr>
          <w:rFonts w:hint="default" w:ascii="宋体" w:hAnsi="宋体" w:eastAsia="宋体" w:cs="Times New Roman"/>
          <w:color w:val="000000"/>
          <w:sz w:val="24"/>
          <w:szCs w:val="24"/>
          <w:highlight w:val="none"/>
          <w:lang w:val="en-US" w:eastAsia="zh-CN"/>
        </w:rPr>
      </w:pPr>
      <w:r>
        <w:rPr>
          <w:rFonts w:hint="eastAsia" w:ascii="宋体" w:hAnsi="宋体" w:eastAsia="宋体" w:cs="Times New Roman"/>
          <w:color w:val="000000"/>
          <w:sz w:val="24"/>
          <w:szCs w:val="24"/>
          <w:highlight w:val="none"/>
        </w:rPr>
        <w:t>26.1.1</w:t>
      </w:r>
      <w:r>
        <w:rPr>
          <w:rFonts w:hint="eastAsia" w:ascii="宋体" w:hAnsi="宋体" w:eastAsia="宋体" w:cs="Times New Roman"/>
          <w:color w:val="000000"/>
          <w:sz w:val="24"/>
          <w:szCs w:val="24"/>
          <w:highlight w:val="none"/>
          <w:lang w:val="en-US" w:eastAsia="zh-CN"/>
        </w:rPr>
        <w:t>工程分期</w:t>
      </w:r>
      <w:r>
        <w:rPr>
          <w:rFonts w:hint="eastAsia" w:ascii="宋体" w:hAnsi="宋体" w:eastAsia="宋体" w:cs="Times New Roman"/>
          <w:color w:val="000000"/>
          <w:sz w:val="24"/>
          <w:szCs w:val="24"/>
          <w:highlight w:val="none"/>
        </w:rPr>
        <w:t>每两个月报量一次并支付已完工程量的70%，工程</w:t>
      </w:r>
      <w:r>
        <w:rPr>
          <w:rFonts w:hint="eastAsia" w:ascii="宋体" w:hAnsi="宋体" w:eastAsia="宋体" w:cs="Times New Roman"/>
          <w:color w:val="000000"/>
          <w:sz w:val="24"/>
          <w:szCs w:val="24"/>
          <w:highlight w:val="none"/>
          <w:lang w:val="en-US" w:eastAsia="zh-CN"/>
        </w:rPr>
        <w:t>分期</w:t>
      </w:r>
      <w:r>
        <w:rPr>
          <w:rFonts w:hint="eastAsia" w:ascii="宋体" w:hAnsi="宋体" w:eastAsia="宋体" w:cs="Times New Roman"/>
          <w:color w:val="000000"/>
          <w:sz w:val="24"/>
          <w:szCs w:val="24"/>
          <w:highlight w:val="none"/>
        </w:rPr>
        <w:t>全部完成后并经监理和甲方验收合格后30日内，付至已完工程造价的80%。</w:t>
      </w:r>
      <w:r>
        <w:rPr>
          <w:rFonts w:hint="eastAsia" w:ascii="宋体" w:hAnsi="宋体" w:eastAsia="宋体" w:cs="Times New Roman"/>
          <w:color w:val="000000"/>
          <w:sz w:val="24"/>
          <w:szCs w:val="24"/>
          <w:highlight w:val="none"/>
          <w:lang w:val="en-US" w:eastAsia="zh-CN"/>
        </w:rPr>
        <w:t>工程分期取得赵县电力部门验收通过并正式供电后30日内，付到已完工程造价的90%。</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26.1.2承包人全部工程完成正式供电并取得综合验收所需电力部门出具的相关文件后，双方进行结算，发包人对结算资料予以确认后28日内付到工程结算价款的97%，剩余3%留为质保金。质保金待质保期满（交房2年后）无任何质量问题后，无息退还。</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26.2每次付款前，承包人须向发包人出据付款人全名为“</w:t>
      </w:r>
      <w:r>
        <w:rPr>
          <w:rFonts w:hint="eastAsia" w:ascii="宋体" w:hAnsi="宋体" w:eastAsia="宋体" w:cs="Times New Roman"/>
          <w:color w:val="000000"/>
          <w:sz w:val="24"/>
          <w:szCs w:val="24"/>
          <w:highlight w:val="none"/>
          <w:lang w:val="en-US" w:eastAsia="zh-CN"/>
        </w:rPr>
        <w:t>河北润融城市置业有限公司</w:t>
      </w:r>
      <w:r>
        <w:rPr>
          <w:rFonts w:hint="eastAsia" w:ascii="宋体" w:hAnsi="宋体" w:eastAsia="宋体" w:cs="Times New Roman"/>
          <w:color w:val="000000"/>
          <w:sz w:val="24"/>
          <w:szCs w:val="24"/>
          <w:highlight w:val="none"/>
        </w:rPr>
        <w:t>”的足额合法有效增值税专用发票及收款收据。合同结算完成后30日历天内承包人应按合同结算总价款提供全额合法有效增值税专用发票（包含质保金金额部分发票）。发票向发包人提供日期距开出日期不得超过90日历天。</w:t>
      </w:r>
      <w:bookmarkEnd w:id="1"/>
    </w:p>
    <w:p>
      <w:pPr>
        <w:spacing w:line="360" w:lineRule="auto"/>
        <w:ind w:firstLine="480" w:firstLineChars="200"/>
        <w:rPr>
          <w:rFonts w:ascii="宋体" w:hAnsi="宋体" w:eastAsia="宋体" w:cs="Times New Roman"/>
          <w:color w:val="000000"/>
          <w:sz w:val="24"/>
          <w:szCs w:val="24"/>
          <w:highlight w:val="none"/>
        </w:rPr>
      </w:pPr>
      <w:bookmarkStart w:id="2" w:name="_Hlk85816874"/>
      <w:r>
        <w:rPr>
          <w:rFonts w:hint="eastAsia" w:ascii="宋体" w:hAnsi="宋体" w:eastAsia="宋体" w:cs="Times New Roman"/>
          <w:color w:val="000000"/>
          <w:sz w:val="24"/>
          <w:szCs w:val="24"/>
          <w:highlight w:val="none"/>
        </w:rPr>
        <w:t>26.3如承包方不能在付款前提供发票，发包人有权拒付合同款项而不被视为违反前述合同付款条款。本约定中拒付工程款事项不作为承包人不提供发票的免责条款，拒付事项发生后承包人仍有责任向发包人提供合法有效发票。</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26.4承包人依法负有就所提供发票，出现包括但不限于因发票不合规导致无法认证、发票丢失、发生销售折让、退款或返利等情况时，向发包人依照法定程序开具红字发票的或提供相关证明文件的义务。上述事项发生后，承包人应无条件积极配合发包人及时采取补救措施，以确保双方损失降到最低。</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26.5承包人承诺向发包人所提供的全部发票合法有效。如承包人所提供的发票为虚假或不合规发票，给发包人造成的损失全部由承包人承担，并重新向发包人提供合法有效发票，同时由承包人承担相应的全部法律责任。</w:t>
      </w:r>
      <w:bookmarkEnd w:id="2"/>
    </w:p>
    <w:p>
      <w:pPr>
        <w:spacing w:line="360" w:lineRule="auto"/>
        <w:rPr>
          <w:rFonts w:ascii="宋体" w:hAnsi="宋体" w:eastAsia="宋体" w:cs="Times New Roman"/>
          <w:b/>
          <w:bCs/>
          <w:color w:val="000000"/>
          <w:sz w:val="24"/>
          <w:szCs w:val="24"/>
          <w:highlight w:val="none"/>
        </w:rPr>
      </w:pPr>
      <w:r>
        <w:rPr>
          <w:rFonts w:hint="eastAsia" w:ascii="宋体" w:hAnsi="宋体" w:eastAsia="宋体" w:cs="Times New Roman"/>
          <w:b/>
          <w:bCs/>
          <w:color w:val="000000"/>
          <w:sz w:val="24"/>
          <w:szCs w:val="24"/>
          <w:highlight w:val="none"/>
        </w:rPr>
        <w:t>七、材料设备供应</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b/>
          <w:bCs/>
          <w:color w:val="000000"/>
          <w:sz w:val="24"/>
          <w:szCs w:val="24"/>
          <w:highlight w:val="none"/>
        </w:rPr>
        <w:t>27、发包人供应材料设备</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27.1发包人供应的材料设备与一览表不符时，双方约定发包人承担责任如下：</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（1）材料设备单价与一览表不符：</w:t>
      </w:r>
      <w:r>
        <w:rPr>
          <w:rFonts w:hint="eastAsia" w:ascii="宋体" w:hAnsi="宋体" w:eastAsia="宋体" w:cs="Times New Roman"/>
          <w:color w:val="000000"/>
          <w:sz w:val="24"/>
          <w:szCs w:val="24"/>
          <w:highlight w:val="none"/>
          <w:u w:val="single"/>
        </w:rPr>
        <w:t>执行“通用条款”。</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（2）材料设备的品种、规格、型号、质量等级与一览表不符：</w:t>
      </w:r>
      <w:r>
        <w:rPr>
          <w:rFonts w:hint="eastAsia" w:ascii="宋体" w:hAnsi="宋体" w:eastAsia="宋体" w:cs="Times New Roman"/>
          <w:color w:val="000000"/>
          <w:sz w:val="24"/>
          <w:szCs w:val="24"/>
          <w:highlight w:val="none"/>
          <w:u w:val="single"/>
        </w:rPr>
        <w:t>执行“通用条款”。</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（3）承包人可代为调剂串换的材料：</w:t>
      </w:r>
      <w:r>
        <w:rPr>
          <w:rFonts w:hint="eastAsia" w:ascii="宋体" w:hAnsi="宋体" w:eastAsia="宋体" w:cs="Times New Roman"/>
          <w:color w:val="000000"/>
          <w:sz w:val="24"/>
          <w:szCs w:val="24"/>
          <w:highlight w:val="none"/>
          <w:u w:val="single"/>
        </w:rPr>
        <w:t>执行“通用条款”。</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（4）到货地点与一览表不符：</w:t>
      </w:r>
      <w:r>
        <w:rPr>
          <w:rFonts w:hint="eastAsia" w:ascii="宋体" w:hAnsi="宋体" w:eastAsia="宋体" w:cs="Times New Roman"/>
          <w:color w:val="000000"/>
          <w:sz w:val="24"/>
          <w:szCs w:val="24"/>
          <w:highlight w:val="none"/>
          <w:u w:val="single"/>
        </w:rPr>
        <w:t>执行“通用条款”。</w:t>
      </w:r>
    </w:p>
    <w:p>
      <w:pPr>
        <w:spacing w:line="360" w:lineRule="auto"/>
        <w:ind w:firstLine="480" w:firstLineChars="20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（5）供应数量与一览表不符：</w:t>
      </w:r>
      <w:r>
        <w:rPr>
          <w:rFonts w:hint="eastAsia" w:ascii="宋体" w:hAnsi="宋体" w:eastAsia="宋体" w:cs="Times New Roman"/>
          <w:color w:val="000000"/>
          <w:sz w:val="24"/>
          <w:szCs w:val="24"/>
          <w:highlight w:val="none"/>
          <w:u w:val="single"/>
        </w:rPr>
        <w:t>执行“通用条款”。</w:t>
      </w:r>
    </w:p>
    <w:p>
      <w:pPr>
        <w:spacing w:line="360" w:lineRule="auto"/>
        <w:ind w:firstLine="480" w:firstLineChars="20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（6）到货时间与一览表不符：</w:t>
      </w:r>
      <w:r>
        <w:rPr>
          <w:rFonts w:hint="eastAsia" w:ascii="宋体" w:hAnsi="宋体" w:eastAsia="宋体" w:cs="Times New Roman"/>
          <w:color w:val="000000"/>
          <w:sz w:val="24"/>
          <w:szCs w:val="24"/>
          <w:highlight w:val="none"/>
          <w:u w:val="single"/>
        </w:rPr>
        <w:t>执行“通用条款”。</w:t>
      </w:r>
    </w:p>
    <w:p>
      <w:pPr>
        <w:autoSpaceDE w:val="0"/>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27.2发包人提供材料设备的结算方法：</w:t>
      </w:r>
      <w:r>
        <w:rPr>
          <w:rFonts w:hint="eastAsia" w:ascii="宋体" w:hAnsi="宋体" w:eastAsia="宋体" w:cs="Times New Roman"/>
          <w:color w:val="000000"/>
          <w:sz w:val="24"/>
          <w:szCs w:val="24"/>
          <w:highlight w:val="none"/>
          <w:u w:val="single"/>
        </w:rPr>
        <w:t>发包人与供应商结算。</w:t>
      </w:r>
    </w:p>
    <w:p>
      <w:pPr>
        <w:spacing w:line="360" w:lineRule="auto"/>
        <w:rPr>
          <w:rFonts w:ascii="宋体" w:hAnsi="宋体" w:eastAsia="宋体" w:cs="Times New Roman"/>
          <w:b/>
          <w:bCs/>
          <w:color w:val="000000"/>
          <w:sz w:val="24"/>
          <w:szCs w:val="24"/>
          <w:highlight w:val="none"/>
        </w:rPr>
      </w:pPr>
      <w:bookmarkStart w:id="3" w:name="_Hlk85817974"/>
      <w:r>
        <w:rPr>
          <w:rFonts w:hint="eastAsia" w:ascii="宋体" w:hAnsi="宋体" w:eastAsia="宋体" w:cs="Times New Roman"/>
          <w:b/>
          <w:bCs/>
          <w:color w:val="000000"/>
          <w:sz w:val="24"/>
          <w:szCs w:val="24"/>
          <w:highlight w:val="none"/>
        </w:rPr>
        <w:t>28、承包人采购材料设备及质量要求</w:t>
      </w:r>
    </w:p>
    <w:p>
      <w:pPr>
        <w:autoSpaceDE w:val="0"/>
        <w:spacing w:line="360" w:lineRule="auto"/>
        <w:ind w:left="-10" w:leftChars="-5"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28.1承包人采购材料设备的约定：</w:t>
      </w:r>
    </w:p>
    <w:p>
      <w:pPr>
        <w:autoSpaceDE w:val="0"/>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28.1.1型钢、钢管及钢材类</w:t>
      </w:r>
    </w:p>
    <w:p>
      <w:pPr>
        <w:autoSpaceDE w:val="0"/>
        <w:spacing w:line="440" w:lineRule="exact"/>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型钢、管管及钢材须选用邯钢、唐钢、济钢、莱钢、湖州金洲、天津利达、河北衡水华岐、天津友发等国内一线品牌达到国家标准的钢材，焊接钢管、镀锌钢管和无缝钢管均为满足设计、规范要求规格的国标管。</w:t>
      </w:r>
    </w:p>
    <w:p>
      <w:pPr>
        <w:autoSpaceDE w:val="0"/>
        <w:spacing w:line="440" w:lineRule="exact"/>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28.1.2电气类（配电箱、电线、电缆;母线、桥架类）</w:t>
      </w:r>
    </w:p>
    <w:p>
      <w:pPr>
        <w:autoSpaceDE w:val="0"/>
        <w:spacing w:line="440" w:lineRule="exact"/>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1、配电箱（柜）体选用优质冷轧钢板，表面均酸洗、磷化处理，优质塑粉喷塑,被覆层附着牢固；箱体采用不小于1.2mm厚优质冷轧钢板，柜体框架采用2mm、柜内安装板采用1.5mm优质冷轧钢板，观察窗材质为有机玻璃，并不低于图纸和国家电网要求。</w:t>
      </w:r>
    </w:p>
    <w:p>
      <w:pPr>
        <w:autoSpaceDE w:val="0"/>
        <w:spacing w:line="440" w:lineRule="exact"/>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2、配电柜、箱内配线整齐，无铰接现象，绝缘层无损伤无钳痕，零、地排均为镀锡铜排。配电柜、箱内各种标识清楚、直观；进场验收时，应带有生产厂优化后的图纸。</w:t>
      </w:r>
    </w:p>
    <w:p>
      <w:pPr>
        <w:autoSpaceDE w:val="0"/>
        <w:spacing w:line="440" w:lineRule="exact"/>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3、电缆电线的品牌要求：国家电网招标平台公示电缆生产厂家等国内行业品牌；开关插座选用品牌：国内行业品牌。</w:t>
      </w:r>
    </w:p>
    <w:bookmarkEnd w:id="3"/>
    <w:p>
      <w:pPr>
        <w:spacing w:line="360" w:lineRule="auto"/>
        <w:rPr>
          <w:rFonts w:ascii="宋体" w:hAnsi="宋体" w:eastAsia="宋体" w:cs="Times New Roman"/>
          <w:b/>
          <w:bCs/>
          <w:color w:val="000000"/>
          <w:sz w:val="24"/>
          <w:szCs w:val="24"/>
          <w:highlight w:val="none"/>
        </w:rPr>
      </w:pPr>
      <w:r>
        <w:rPr>
          <w:rFonts w:hint="eastAsia" w:ascii="宋体" w:hAnsi="宋体" w:eastAsia="宋体" w:cs="Times New Roman"/>
          <w:b/>
          <w:bCs/>
          <w:color w:val="000000"/>
          <w:sz w:val="24"/>
          <w:szCs w:val="24"/>
          <w:highlight w:val="none"/>
        </w:rPr>
        <w:t>八、工程变更</w:t>
      </w:r>
    </w:p>
    <w:p>
      <w:pPr>
        <w:spacing w:line="360" w:lineRule="auto"/>
        <w:rPr>
          <w:rFonts w:ascii="宋体" w:hAnsi="宋体" w:eastAsia="宋体" w:cs="Times New Roman"/>
          <w:b/>
          <w:bCs/>
          <w:color w:val="000000"/>
          <w:sz w:val="24"/>
          <w:szCs w:val="24"/>
          <w:highlight w:val="none"/>
        </w:rPr>
      </w:pPr>
      <w:r>
        <w:rPr>
          <w:rFonts w:hint="eastAsia" w:ascii="宋体" w:hAnsi="宋体" w:eastAsia="宋体" w:cs="Times New Roman"/>
          <w:b/>
          <w:bCs/>
          <w:color w:val="000000"/>
          <w:sz w:val="24"/>
          <w:szCs w:val="24"/>
          <w:highlight w:val="none"/>
        </w:rPr>
        <w:t xml:space="preserve">    30、工程变更</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30.1设计变更及签证必须注明：事由、工作范围及部位，具体做法、尺寸、工程数量和费用组成，必要时附图。签证文本的表达做到准确，且在签证结尾处注明“此项后无内容”。</w:t>
      </w:r>
    </w:p>
    <w:p>
      <w:pPr>
        <w:spacing w:line="360" w:lineRule="auto"/>
        <w:ind w:firstLine="480" w:firstLineChars="200"/>
        <w:rPr>
          <w:rFonts w:ascii="宋体" w:hAnsi="宋体" w:eastAsia="宋体" w:cs="Times New Roman"/>
          <w:bCs/>
          <w:color w:val="000000"/>
          <w:sz w:val="24"/>
          <w:highlight w:val="none"/>
        </w:rPr>
      </w:pPr>
      <w:r>
        <w:rPr>
          <w:rFonts w:hint="eastAsia" w:ascii="宋体" w:hAnsi="宋体" w:eastAsia="宋体" w:cs="Times New Roman"/>
          <w:color w:val="000000"/>
          <w:sz w:val="24"/>
          <w:szCs w:val="24"/>
          <w:highlight w:val="none"/>
        </w:rPr>
        <w:t>30.2发包方有权对设计图纸进行变更，施工单位不得未经发包方同意私自同设计单位就工程设计及其他变更等事项进行联系（如因此发生的任何费用发包方不予承认，同时追究相关单位责任），涉及工程所有变更承包方需向监理单位提出，监理单位审核确需变更后向发包方提出变更，由发包方按照</w:t>
      </w:r>
      <w:r>
        <w:rPr>
          <w:rFonts w:hint="eastAsia" w:ascii="宋体" w:hAnsi="宋体" w:eastAsia="宋体" w:cs="Times New Roman"/>
          <w:color w:val="000000"/>
          <w:sz w:val="24"/>
          <w:szCs w:val="24"/>
          <w:highlight w:val="none"/>
          <w:lang w:val="en-US" w:eastAsia="zh-CN"/>
        </w:rPr>
        <w:t>河北建工</w:t>
      </w:r>
      <w:r>
        <w:rPr>
          <w:rFonts w:hint="eastAsia" w:ascii="宋体" w:hAnsi="宋体" w:eastAsia="宋体" w:cs="Times New Roman"/>
          <w:color w:val="000000"/>
          <w:sz w:val="24"/>
          <w:szCs w:val="24"/>
          <w:highlight w:val="none"/>
        </w:rPr>
        <w:t>房地产</w:t>
      </w:r>
      <w:r>
        <w:rPr>
          <w:rFonts w:hint="eastAsia" w:ascii="宋体" w:hAnsi="宋体" w:eastAsia="宋体" w:cs="Times New Roman"/>
          <w:color w:val="000000"/>
          <w:sz w:val="24"/>
          <w:szCs w:val="24"/>
          <w:highlight w:val="none"/>
          <w:lang w:val="en-US" w:eastAsia="zh-CN"/>
        </w:rPr>
        <w:t>有限</w:t>
      </w:r>
      <w:r>
        <w:rPr>
          <w:rFonts w:hint="eastAsia" w:ascii="宋体" w:hAnsi="宋体" w:eastAsia="宋体" w:cs="Times New Roman"/>
          <w:color w:val="000000"/>
          <w:sz w:val="24"/>
          <w:szCs w:val="24"/>
          <w:highlight w:val="none"/>
        </w:rPr>
        <w:t>公司设计变更流程进行办理。承包单位工程洽商及现场签证单</w:t>
      </w:r>
      <w:r>
        <w:rPr>
          <w:rFonts w:hint="eastAsia" w:ascii="宋体" w:hAnsi="宋体" w:eastAsia="宋体" w:cs="Times New Roman"/>
          <w:bCs/>
          <w:color w:val="000000"/>
          <w:sz w:val="24"/>
          <w:highlight w:val="none"/>
        </w:rPr>
        <w:t>以施工前签发的工作联系单确认工作内容和工程量，并在发生后必须在7日内按照</w:t>
      </w:r>
      <w:r>
        <w:rPr>
          <w:rFonts w:hint="eastAsia" w:ascii="宋体" w:hAnsi="宋体" w:eastAsia="宋体" w:cs="Times New Roman"/>
          <w:bCs/>
          <w:color w:val="000000"/>
          <w:sz w:val="24"/>
          <w:highlight w:val="none"/>
          <w:lang w:val="en-US" w:eastAsia="zh-CN"/>
        </w:rPr>
        <w:t>河北建工</w:t>
      </w:r>
      <w:r>
        <w:rPr>
          <w:rFonts w:hint="eastAsia" w:ascii="宋体" w:hAnsi="宋体" w:eastAsia="宋体" w:cs="Times New Roman"/>
          <w:bCs/>
          <w:color w:val="000000"/>
          <w:sz w:val="24"/>
          <w:highlight w:val="none"/>
        </w:rPr>
        <w:t>房地产</w:t>
      </w:r>
      <w:r>
        <w:rPr>
          <w:rFonts w:hint="eastAsia" w:ascii="宋体" w:hAnsi="宋体" w:eastAsia="宋体" w:cs="Times New Roman"/>
          <w:bCs/>
          <w:color w:val="000000"/>
          <w:sz w:val="24"/>
          <w:highlight w:val="none"/>
          <w:lang w:val="en-US" w:eastAsia="zh-CN"/>
        </w:rPr>
        <w:t>有限</w:t>
      </w:r>
      <w:r>
        <w:rPr>
          <w:rFonts w:hint="eastAsia" w:ascii="宋体" w:hAnsi="宋体" w:eastAsia="宋体" w:cs="Times New Roman"/>
          <w:bCs/>
          <w:color w:val="000000"/>
          <w:sz w:val="24"/>
          <w:highlight w:val="none"/>
        </w:rPr>
        <w:t>公司统一表格上报监理单位，如未在规定期限内上报则视为未发生工期或费用索赔，上报内容对洽商和签证工程的施工时间、工作内容、发生原因、发生的工作量、工日数、机械台班数以及签证所发生的费用详细、明了。特别是对发生的原因以及责任单位的交代应详细、明了，在上报所有资料及审核时各单位只允许签字不得盖章，待各单位审核无误后盖章上报。其他未说明事宜均按照河北建工房地产公司变更签证管理办法执行。</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30.3发包方有权对设计图纸进行变更，工程造价的增减按合同规定执行。</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30.4承包方发现设计错误或不合理处应及时通知发包方项目部、监理，由设计院提供变更文件方可实施。</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30.5发包方对已完成的分项工程进行变更，承包方应在施工前将施工方案报监理、发包方确认，承包方应谨慎保护可能重新利用的材料设备。若承包方拆除措施不当或保护不当造成损失由承包方承担相应损失。</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30.6需办理签证的隐蔽工程，承包方在隐蔽前二日填写签证单，并由监理及甲方代表确认。如因承包方原因导致工程量无法核实则不予签证。</w:t>
      </w:r>
    </w:p>
    <w:p>
      <w:pPr>
        <w:spacing w:line="360" w:lineRule="auto"/>
        <w:rPr>
          <w:rFonts w:ascii="宋体" w:hAnsi="宋体" w:eastAsia="宋体" w:cs="Times New Roman"/>
          <w:b/>
          <w:bCs/>
          <w:color w:val="000000"/>
          <w:sz w:val="24"/>
          <w:szCs w:val="24"/>
          <w:highlight w:val="none"/>
        </w:rPr>
      </w:pPr>
      <w:r>
        <w:rPr>
          <w:rFonts w:hint="eastAsia" w:ascii="宋体" w:hAnsi="宋体" w:eastAsia="宋体" w:cs="Times New Roman"/>
          <w:b/>
          <w:bCs/>
          <w:color w:val="000000"/>
          <w:sz w:val="24"/>
          <w:szCs w:val="24"/>
          <w:highlight w:val="none"/>
        </w:rPr>
        <w:t xml:space="preserve">九、竣工验收与结算 </w:t>
      </w:r>
    </w:p>
    <w:p>
      <w:pPr>
        <w:spacing w:line="360" w:lineRule="auto"/>
        <w:ind w:firstLine="482" w:firstLineChars="200"/>
        <w:rPr>
          <w:rFonts w:ascii="宋体" w:hAnsi="宋体" w:eastAsia="宋体" w:cs="Times New Roman"/>
          <w:b/>
          <w:bCs/>
          <w:color w:val="000000"/>
          <w:sz w:val="24"/>
          <w:szCs w:val="24"/>
          <w:highlight w:val="none"/>
        </w:rPr>
      </w:pPr>
      <w:bookmarkStart w:id="4" w:name="_Hlk85818339"/>
      <w:r>
        <w:rPr>
          <w:rFonts w:hint="eastAsia" w:ascii="宋体" w:hAnsi="宋体" w:eastAsia="宋体" w:cs="Times New Roman"/>
          <w:b/>
          <w:bCs/>
          <w:color w:val="000000"/>
          <w:sz w:val="24"/>
          <w:szCs w:val="24"/>
          <w:highlight w:val="none"/>
        </w:rPr>
        <w:t>32、竣工验收</w:t>
      </w:r>
    </w:p>
    <w:p>
      <w:pPr>
        <w:spacing w:line="360" w:lineRule="auto"/>
        <w:ind w:firstLine="482" w:firstLineChars="200"/>
        <w:rPr>
          <w:rFonts w:ascii="宋体" w:hAnsi="宋体" w:eastAsia="宋体" w:cs="Times New Roman"/>
          <w:color w:val="000000"/>
          <w:sz w:val="24"/>
          <w:szCs w:val="24"/>
          <w:highlight w:val="none"/>
          <w:u w:val="single"/>
        </w:rPr>
      </w:pPr>
      <w:r>
        <w:rPr>
          <w:rFonts w:hint="eastAsia" w:ascii="宋体" w:hAnsi="宋体" w:eastAsia="宋体" w:cs="Times New Roman"/>
          <w:b/>
          <w:bCs/>
          <w:color w:val="000000"/>
          <w:sz w:val="24"/>
          <w:szCs w:val="24"/>
          <w:highlight w:val="none"/>
        </w:rPr>
        <w:t>32.1工程具备竣工验收条件，向发包人提供竣工技术资料。</w:t>
      </w:r>
      <w:r>
        <w:rPr>
          <w:rFonts w:hint="eastAsia" w:ascii="宋体" w:hAnsi="宋体" w:eastAsia="宋体" w:cs="Times New Roman"/>
          <w:color w:val="000000"/>
          <w:sz w:val="24"/>
          <w:szCs w:val="24"/>
          <w:highlight w:val="none"/>
        </w:rPr>
        <w:t>承包人提供竣工图的约定：</w:t>
      </w:r>
      <w:r>
        <w:rPr>
          <w:rFonts w:hint="eastAsia" w:ascii="宋体" w:hAnsi="宋体" w:eastAsia="宋体" w:cs="Times New Roman"/>
          <w:color w:val="000000"/>
          <w:sz w:val="24"/>
          <w:szCs w:val="24"/>
          <w:highlight w:val="none"/>
          <w:u w:val="single"/>
        </w:rPr>
        <w:t>竣工验收前提供竣工图和竣工资料贰套。</w:t>
      </w:r>
    </w:p>
    <w:p>
      <w:pPr>
        <w:spacing w:line="360" w:lineRule="auto"/>
        <w:ind w:firstLine="480" w:firstLineChars="20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32.2中间交工工程的范围和竣工时间：</w:t>
      </w:r>
      <w:r>
        <w:rPr>
          <w:rFonts w:hint="eastAsia" w:ascii="宋体" w:hAnsi="宋体" w:eastAsia="宋体" w:cs="Times New Roman"/>
          <w:color w:val="000000"/>
          <w:sz w:val="24"/>
          <w:szCs w:val="24"/>
          <w:highlight w:val="none"/>
          <w:u w:val="single"/>
        </w:rPr>
        <w:t>无。</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32.3竣工结算：结算办法及规程按照《河北建工房地产有限公司预结算管理制度》执行。乙方未能向甲方递交完整合格的结算资料，造成工程最终结算不能正常进行或工程最终结算价款不能及时支付，由乙方承担一切责任。</w:t>
      </w:r>
    </w:p>
    <w:bookmarkEnd w:id="4"/>
    <w:p>
      <w:pPr>
        <w:spacing w:line="360" w:lineRule="auto"/>
        <w:rPr>
          <w:rFonts w:ascii="宋体" w:hAnsi="宋体" w:eastAsia="宋体" w:cs="Times New Roman"/>
          <w:b/>
          <w:bCs/>
          <w:color w:val="000000"/>
          <w:sz w:val="24"/>
          <w:szCs w:val="24"/>
          <w:highlight w:val="none"/>
        </w:rPr>
      </w:pPr>
      <w:r>
        <w:rPr>
          <w:rFonts w:hint="eastAsia" w:ascii="宋体" w:hAnsi="宋体" w:eastAsia="宋体" w:cs="Times New Roman"/>
          <w:b/>
          <w:bCs/>
          <w:color w:val="000000"/>
          <w:sz w:val="24"/>
          <w:szCs w:val="24"/>
          <w:highlight w:val="none"/>
        </w:rPr>
        <w:t>十、违约、索赔和争议</w:t>
      </w:r>
    </w:p>
    <w:p>
      <w:pPr>
        <w:keepNext w:val="0"/>
        <w:keepLines w:val="0"/>
        <w:pageBreakBefore w:val="0"/>
        <w:widowControl w:val="0"/>
        <w:kinsoku/>
        <w:wordWrap/>
        <w:overflowPunct/>
        <w:topLinePunct w:val="0"/>
        <w:autoSpaceDE/>
        <w:autoSpaceDN/>
        <w:bidi w:val="0"/>
        <w:adjustRightInd/>
        <w:snapToGrid/>
        <w:spacing w:line="360" w:lineRule="auto"/>
        <w:ind w:right="180"/>
        <w:jc w:val="left"/>
        <w:textAlignment w:val="auto"/>
        <w:rPr>
          <w:rFonts w:ascii="宋体" w:hAnsi="宋体" w:eastAsia="宋体" w:cs="Times New Roman"/>
          <w:b/>
          <w:bCs/>
          <w:color w:val="000000"/>
          <w:sz w:val="24"/>
          <w:szCs w:val="24"/>
          <w:highlight w:val="none"/>
        </w:rPr>
      </w:pPr>
      <w:r>
        <w:rPr>
          <w:rFonts w:hint="eastAsia" w:ascii="宋体" w:hAnsi="宋体" w:eastAsia="宋体" w:cs="Times New Roman"/>
          <w:b/>
          <w:bCs/>
          <w:color w:val="000000"/>
          <w:sz w:val="24"/>
          <w:szCs w:val="24"/>
          <w:highlight w:val="none"/>
        </w:rPr>
        <w:t>35、违约</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35.1本合同关于承包人违约的具体责任如下：</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宋体" w:hAnsi="宋体" w:eastAsia="宋体" w:cs="宋体"/>
          <w:color w:val="000000"/>
          <w:sz w:val="24"/>
          <w:highlight w:val="none"/>
          <w:u w:val="single"/>
        </w:rPr>
      </w:pPr>
      <w:r>
        <w:rPr>
          <w:rFonts w:hint="eastAsia" w:ascii="宋体" w:hAnsi="宋体" w:eastAsia="宋体" w:cs="Times New Roman"/>
          <w:color w:val="000000"/>
          <w:sz w:val="24"/>
          <w:szCs w:val="24"/>
          <w:highlight w:val="none"/>
        </w:rPr>
        <w:t xml:space="preserve">    </w:t>
      </w:r>
      <w:r>
        <w:rPr>
          <w:rFonts w:hint="eastAsia" w:ascii="宋体" w:hAnsi="宋体" w:eastAsia="宋体" w:cs="宋体"/>
          <w:color w:val="000000"/>
          <w:sz w:val="24"/>
          <w:highlight w:val="none"/>
        </w:rPr>
        <w:t>本合同通用条款第14.2款约定承包人违约应承担的违约责任：</w:t>
      </w:r>
      <w:r>
        <w:rPr>
          <w:rFonts w:hint="eastAsia" w:ascii="宋体" w:hAnsi="宋体" w:eastAsia="宋体" w:cs="宋体"/>
          <w:color w:val="000000"/>
          <w:sz w:val="24"/>
          <w:highlight w:val="none"/>
          <w:u w:val="single"/>
        </w:rPr>
        <w:t>每逾期一天，支付违约赔偿金为合同价的千分之一，最多不得延误20天，本项违约赔偿金最高不超过合同价的2%，本项违约赔偿金超过合同价的2%时，承包商仍未完成承包工作，发包方有权加倍索赔或安排其他承包商完成剩余工作，一切费用由原承包商承担。</w:t>
      </w:r>
      <w:r>
        <w:rPr>
          <w:rFonts w:hint="eastAsia" w:ascii="宋体" w:hAnsi="宋体" w:eastAsia="宋体" w:cs="宋体"/>
          <w:color w:val="000000"/>
          <w:sz w:val="24"/>
          <w:highlight w:val="none"/>
          <w:u w:val="single"/>
          <w:lang w:val="en-US" w:eastAsia="zh-CN"/>
        </w:rPr>
        <w:t>同时</w:t>
      </w:r>
      <w:r>
        <w:rPr>
          <w:rFonts w:hint="eastAsia" w:ascii="宋体" w:hAnsi="宋体" w:eastAsia="宋体" w:cs="宋体"/>
          <w:color w:val="000000"/>
          <w:sz w:val="24"/>
          <w:highlight w:val="none"/>
          <w:u w:val="single"/>
        </w:rPr>
        <w:t>因工期延误造成的给业主、购房户的逾期交房的违约赔偿金、业主上访维稳等费用全部由承包方承担，并对承包人收取合同价的1.5%的违约赔偿金。</w:t>
      </w:r>
    </w:p>
    <w:p>
      <w:pPr>
        <w:keepNext w:val="0"/>
        <w:keepLines w:val="0"/>
        <w:pageBreakBefore w:val="0"/>
        <w:widowControl w:val="0"/>
        <w:kinsoku/>
        <w:wordWrap/>
        <w:overflowPunct/>
        <w:topLinePunct w:val="0"/>
        <w:autoSpaceDE/>
        <w:autoSpaceDN/>
        <w:bidi w:val="0"/>
        <w:adjustRightInd/>
        <w:snapToGrid/>
        <w:spacing w:line="360" w:lineRule="auto"/>
        <w:ind w:firstLine="120" w:firstLineChars="50"/>
        <w:textAlignment w:val="auto"/>
        <w:rPr>
          <w:rFonts w:ascii="宋体" w:hAnsi="宋体" w:eastAsia="宋体" w:cs="Times New Roman"/>
          <w:color w:val="000000"/>
          <w:sz w:val="24"/>
          <w:szCs w:val="24"/>
          <w:highlight w:val="none"/>
          <w:u w:val="single"/>
        </w:rPr>
      </w:pPr>
      <w:r>
        <w:rPr>
          <w:rFonts w:hint="eastAsia" w:ascii="宋体" w:hAnsi="宋体" w:eastAsia="宋体" w:cs="宋体"/>
          <w:color w:val="000000"/>
          <w:sz w:val="24"/>
          <w:highlight w:val="none"/>
        </w:rPr>
        <w:t xml:space="preserve">   本合同通用条款第15.1款约定承包人违约应承担的违约责任：</w:t>
      </w:r>
      <w:r>
        <w:rPr>
          <w:rFonts w:hint="eastAsia" w:ascii="宋体" w:hAnsi="宋体" w:eastAsia="宋体" w:cs="宋体"/>
          <w:color w:val="000000"/>
          <w:sz w:val="24"/>
          <w:highlight w:val="none"/>
          <w:u w:val="single"/>
        </w:rPr>
        <w:t>由于承包人原因质量达不到标准的，承包人负责维修（不延长工期），直至达到合同约定的质量标准，并承担由此给发包人带来的全部损失，且按合同价的2%对承包人收取违约赔偿金。</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双方约定的承包人其他违约责任：</w:t>
      </w:r>
      <w:r>
        <w:rPr>
          <w:rFonts w:hint="eastAsia" w:ascii="宋体" w:hAnsi="宋体" w:eastAsia="宋体" w:cs="Times New Roman"/>
          <w:color w:val="000000"/>
          <w:sz w:val="24"/>
          <w:szCs w:val="24"/>
          <w:highlight w:val="none"/>
          <w:u w:val="single"/>
        </w:rPr>
        <w:t>按招标文件执行 。</w:t>
      </w:r>
    </w:p>
    <w:p>
      <w:pPr>
        <w:spacing w:line="360" w:lineRule="auto"/>
        <w:rPr>
          <w:rFonts w:ascii="宋体" w:hAnsi="宋体" w:eastAsia="宋体" w:cs="Times New Roman"/>
          <w:b/>
          <w:bCs/>
          <w:color w:val="000000"/>
          <w:sz w:val="24"/>
          <w:szCs w:val="24"/>
          <w:highlight w:val="none"/>
        </w:rPr>
      </w:pPr>
      <w:r>
        <w:rPr>
          <w:rFonts w:hint="eastAsia" w:ascii="宋体" w:hAnsi="宋体" w:eastAsia="宋体" w:cs="Times New Roman"/>
          <w:b/>
          <w:bCs/>
          <w:color w:val="000000"/>
          <w:sz w:val="24"/>
          <w:szCs w:val="24"/>
          <w:highlight w:val="none"/>
        </w:rPr>
        <w:t>37、争议</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37.1双方约定，在履行合同过程中产生争议时：</w:t>
      </w:r>
    </w:p>
    <w:p>
      <w:pPr>
        <w:spacing w:line="360" w:lineRule="auto"/>
        <w:ind w:firstLine="480" w:firstLineChars="20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（1</w:t>
      </w:r>
      <w:r>
        <w:rPr>
          <w:rFonts w:hint="eastAsia" w:ascii="宋体" w:hAnsi="宋体" w:eastAsia="宋体" w:cs="Times New Roman"/>
          <w:color w:val="000000"/>
          <w:sz w:val="24"/>
          <w:szCs w:val="24"/>
          <w:highlight w:val="none"/>
          <w:u w:val="single"/>
        </w:rPr>
        <w:t>）双方友好协商解决。</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（2）调解不成的按下列第二种方式解决：</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第一种：提交</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仲裁委员会仲裁；</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第二种：依法向</w:t>
      </w:r>
      <w:r>
        <w:rPr>
          <w:rFonts w:hint="eastAsia" w:ascii="宋体" w:hAnsi="宋体" w:eastAsia="宋体" w:cs="Times New Roman"/>
          <w:color w:val="000000"/>
          <w:sz w:val="24"/>
          <w:szCs w:val="24"/>
          <w:highlight w:val="none"/>
          <w:u w:val="single"/>
        </w:rPr>
        <w:t>合同签订地石家庄市</w:t>
      </w:r>
      <w:r>
        <w:rPr>
          <w:rFonts w:hint="eastAsia" w:ascii="宋体" w:hAnsi="宋体" w:eastAsia="宋体" w:cs="Times New Roman"/>
          <w:color w:val="000000"/>
          <w:sz w:val="24"/>
          <w:szCs w:val="24"/>
          <w:highlight w:val="none"/>
          <w:u w:val="single"/>
          <w:lang w:val="en-US" w:eastAsia="zh-CN"/>
        </w:rPr>
        <w:t>桥西</w:t>
      </w:r>
      <w:r>
        <w:rPr>
          <w:rFonts w:hint="eastAsia" w:ascii="宋体" w:hAnsi="宋体" w:eastAsia="宋体" w:cs="Times New Roman"/>
          <w:color w:val="000000"/>
          <w:sz w:val="24"/>
          <w:szCs w:val="24"/>
          <w:highlight w:val="none"/>
          <w:u w:val="single"/>
        </w:rPr>
        <w:t>区</w:t>
      </w:r>
      <w:r>
        <w:rPr>
          <w:rFonts w:hint="eastAsia" w:ascii="宋体" w:hAnsi="宋体" w:eastAsia="宋体" w:cs="Times New Roman"/>
          <w:color w:val="000000"/>
          <w:sz w:val="24"/>
          <w:szCs w:val="24"/>
          <w:highlight w:val="none"/>
        </w:rPr>
        <w:t>人民法院起诉。</w:t>
      </w:r>
    </w:p>
    <w:p>
      <w:pPr>
        <w:spacing w:line="360" w:lineRule="auto"/>
        <w:rPr>
          <w:rFonts w:ascii="宋体" w:hAnsi="宋体" w:eastAsia="宋体" w:cs="Times New Roman"/>
          <w:b/>
          <w:bCs/>
          <w:color w:val="000000"/>
          <w:sz w:val="24"/>
          <w:szCs w:val="24"/>
          <w:highlight w:val="none"/>
        </w:rPr>
      </w:pPr>
      <w:r>
        <w:rPr>
          <w:rFonts w:hint="eastAsia" w:ascii="宋体" w:hAnsi="宋体" w:eastAsia="宋体" w:cs="Times New Roman"/>
          <w:b/>
          <w:bCs/>
          <w:color w:val="000000"/>
          <w:sz w:val="24"/>
          <w:szCs w:val="24"/>
          <w:highlight w:val="none"/>
        </w:rPr>
        <w:t>十一、其他</w:t>
      </w:r>
    </w:p>
    <w:p>
      <w:pPr>
        <w:spacing w:line="360" w:lineRule="auto"/>
        <w:rPr>
          <w:rFonts w:ascii="宋体" w:hAnsi="宋体" w:eastAsia="宋体" w:cs="Times New Roman"/>
          <w:b/>
          <w:bCs/>
          <w:color w:val="000000"/>
          <w:sz w:val="24"/>
          <w:szCs w:val="24"/>
          <w:highlight w:val="none"/>
        </w:rPr>
      </w:pPr>
      <w:r>
        <w:rPr>
          <w:rFonts w:hint="eastAsia" w:ascii="宋体" w:hAnsi="宋体" w:eastAsia="宋体" w:cs="Times New Roman"/>
          <w:b/>
          <w:bCs/>
          <w:color w:val="000000"/>
          <w:sz w:val="24"/>
          <w:szCs w:val="24"/>
          <w:highlight w:val="none"/>
        </w:rPr>
        <w:t>38、工程分包</w:t>
      </w:r>
    </w:p>
    <w:p>
      <w:pPr>
        <w:spacing w:line="360" w:lineRule="auto"/>
        <w:ind w:firstLine="480" w:firstLineChars="20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38.1工程发包人同意承包人分包的工程：</w:t>
      </w:r>
      <w:r>
        <w:rPr>
          <w:rFonts w:hint="eastAsia" w:ascii="宋体" w:hAnsi="宋体" w:eastAsia="宋体" w:cs="Times New Roman"/>
          <w:color w:val="000000"/>
          <w:sz w:val="24"/>
          <w:szCs w:val="24"/>
          <w:highlight w:val="none"/>
          <w:u w:val="single"/>
        </w:rPr>
        <w:t>无。</w:t>
      </w:r>
    </w:p>
    <w:p>
      <w:pPr>
        <w:spacing w:line="360" w:lineRule="auto"/>
        <w:rPr>
          <w:rFonts w:ascii="宋体" w:hAnsi="宋体" w:eastAsia="宋体" w:cs="Times New Roman"/>
          <w:b/>
          <w:bCs/>
          <w:color w:val="000000"/>
          <w:sz w:val="24"/>
          <w:szCs w:val="24"/>
          <w:highlight w:val="none"/>
        </w:rPr>
      </w:pPr>
      <w:r>
        <w:rPr>
          <w:rFonts w:hint="eastAsia" w:ascii="宋体" w:hAnsi="宋体" w:eastAsia="宋体" w:cs="Times New Roman"/>
          <w:b/>
          <w:bCs/>
          <w:color w:val="000000"/>
          <w:sz w:val="24"/>
          <w:szCs w:val="24"/>
          <w:highlight w:val="none"/>
        </w:rPr>
        <w:t>39、不可抗力</w:t>
      </w:r>
    </w:p>
    <w:p>
      <w:pPr>
        <w:spacing w:line="360" w:lineRule="auto"/>
        <w:ind w:firstLine="480" w:firstLineChars="20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39.1双方关于不可抗力的约定：</w:t>
      </w:r>
      <w:r>
        <w:rPr>
          <w:rFonts w:hint="eastAsia" w:ascii="宋体" w:hAnsi="宋体" w:eastAsia="宋体" w:cs="Times New Roman"/>
          <w:color w:val="000000"/>
          <w:sz w:val="24"/>
          <w:szCs w:val="24"/>
          <w:highlight w:val="none"/>
          <w:u w:val="single"/>
        </w:rPr>
        <w:t>执行“通用条款”。</w:t>
      </w:r>
    </w:p>
    <w:p>
      <w:pPr>
        <w:spacing w:line="360" w:lineRule="auto"/>
        <w:rPr>
          <w:rFonts w:ascii="宋体" w:hAnsi="宋体" w:eastAsia="宋体" w:cs="Times New Roman"/>
          <w:b/>
          <w:bCs/>
          <w:color w:val="000000"/>
          <w:sz w:val="24"/>
          <w:szCs w:val="24"/>
          <w:highlight w:val="none"/>
        </w:rPr>
      </w:pPr>
      <w:r>
        <w:rPr>
          <w:rFonts w:hint="eastAsia" w:ascii="宋体" w:hAnsi="宋体" w:eastAsia="宋体" w:cs="Times New Roman"/>
          <w:b/>
          <w:bCs/>
          <w:color w:val="000000"/>
          <w:sz w:val="24"/>
          <w:szCs w:val="24"/>
          <w:highlight w:val="none"/>
        </w:rPr>
        <w:t>40、保险</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40.1本工程双方约定投保内容如下：</w:t>
      </w:r>
    </w:p>
    <w:p>
      <w:pPr>
        <w:spacing w:line="360" w:lineRule="auto"/>
        <w:ind w:firstLine="525"/>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（1）发包人投保内容：</w:t>
      </w:r>
      <w:r>
        <w:rPr>
          <w:rFonts w:hint="eastAsia" w:ascii="宋体" w:hAnsi="宋体" w:eastAsia="宋体" w:cs="Times New Roman"/>
          <w:color w:val="000000"/>
          <w:sz w:val="24"/>
          <w:szCs w:val="24"/>
          <w:highlight w:val="none"/>
          <w:u w:val="single"/>
        </w:rPr>
        <w:t>执行“通用条款”。</w:t>
      </w:r>
    </w:p>
    <w:p>
      <w:pPr>
        <w:spacing w:line="360" w:lineRule="auto"/>
        <w:ind w:left="480" w:hanging="480" w:hangingChars="20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 xml:space="preserve">    发包人委托承包人办理的保险事项：</w:t>
      </w:r>
      <w:r>
        <w:rPr>
          <w:rFonts w:hint="eastAsia" w:ascii="宋体" w:hAnsi="宋体" w:eastAsia="宋体" w:cs="Times New Roman"/>
          <w:color w:val="000000"/>
          <w:sz w:val="24"/>
          <w:szCs w:val="24"/>
          <w:highlight w:val="none"/>
          <w:u w:val="single"/>
        </w:rPr>
        <w:t>执行“通用条款”。</w:t>
      </w:r>
    </w:p>
    <w:p>
      <w:pPr>
        <w:spacing w:line="360" w:lineRule="auto"/>
        <w:ind w:firstLine="480" w:firstLineChars="20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（2）承包人投保内容：</w:t>
      </w:r>
      <w:r>
        <w:rPr>
          <w:rFonts w:hint="eastAsia" w:ascii="宋体" w:hAnsi="宋体" w:eastAsia="宋体" w:cs="Times New Roman"/>
          <w:color w:val="000000"/>
          <w:sz w:val="24"/>
          <w:szCs w:val="24"/>
          <w:highlight w:val="none"/>
          <w:u w:val="single"/>
        </w:rPr>
        <w:t>执行“通用条款”。</w:t>
      </w:r>
    </w:p>
    <w:p>
      <w:pPr>
        <w:spacing w:line="360" w:lineRule="auto"/>
        <w:rPr>
          <w:rFonts w:ascii="宋体" w:hAnsi="宋体" w:eastAsia="宋体" w:cs="Times New Roman"/>
          <w:b/>
          <w:bCs/>
          <w:color w:val="000000"/>
          <w:sz w:val="24"/>
          <w:szCs w:val="24"/>
          <w:highlight w:val="none"/>
        </w:rPr>
      </w:pPr>
      <w:r>
        <w:rPr>
          <w:rFonts w:hint="eastAsia" w:ascii="宋体" w:hAnsi="宋体" w:eastAsia="宋体" w:cs="Times New Roman"/>
          <w:b/>
          <w:bCs/>
          <w:color w:val="000000"/>
          <w:sz w:val="24"/>
          <w:szCs w:val="24"/>
          <w:highlight w:val="none"/>
        </w:rPr>
        <w:t>41、担保</w:t>
      </w:r>
    </w:p>
    <w:p>
      <w:pPr>
        <w:spacing w:line="360" w:lineRule="auto"/>
        <w:ind w:firstLine="480" w:firstLineChars="200"/>
        <w:rPr>
          <w:rFonts w:ascii="宋体" w:hAnsi="宋体" w:eastAsia="宋体" w:cs="Times New Roman"/>
          <w:sz w:val="24"/>
          <w:szCs w:val="24"/>
          <w:highlight w:val="none"/>
          <w:u w:val="single"/>
        </w:rPr>
      </w:pPr>
      <w:r>
        <w:rPr>
          <w:rFonts w:hint="eastAsia" w:ascii="宋体" w:hAnsi="宋体" w:eastAsia="宋体" w:cs="Times New Roman"/>
          <w:sz w:val="24"/>
          <w:szCs w:val="24"/>
          <w:highlight w:val="none"/>
        </w:rPr>
        <w:t>41.1本工程双方约定担保事项如下：</w:t>
      </w:r>
      <w:r>
        <w:rPr>
          <w:rFonts w:hint="eastAsia" w:ascii="宋体" w:hAnsi="宋体" w:eastAsia="宋体" w:cs="Times New Roman"/>
          <w:sz w:val="24"/>
          <w:szCs w:val="24"/>
          <w:highlight w:val="none"/>
          <w:u w:val="single"/>
        </w:rPr>
        <w:t>无</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b/>
          <w:bCs/>
          <w:color w:val="000000"/>
          <w:sz w:val="24"/>
          <w:szCs w:val="24"/>
          <w:highlight w:val="none"/>
        </w:rPr>
        <w:t>42、合同份数</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42.1</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42.2双方约定合同份数捌份:发包人陆份、承包人贰份。       </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b/>
          <w:bCs/>
          <w:color w:val="000000"/>
          <w:sz w:val="24"/>
          <w:szCs w:val="24"/>
          <w:highlight w:val="none"/>
        </w:rPr>
        <w:t>4</w:t>
      </w:r>
      <w:r>
        <w:rPr>
          <w:rFonts w:hint="eastAsia" w:ascii="宋体" w:hAnsi="宋体" w:eastAsia="宋体" w:cs="Times New Roman"/>
          <w:b/>
          <w:bCs/>
          <w:color w:val="000000"/>
          <w:sz w:val="24"/>
          <w:szCs w:val="24"/>
          <w:highlight w:val="none"/>
          <w:lang w:val="en-US" w:eastAsia="zh-CN"/>
        </w:rPr>
        <w:t>3</w:t>
      </w:r>
      <w:r>
        <w:rPr>
          <w:rFonts w:hint="eastAsia" w:ascii="宋体" w:hAnsi="宋体" w:eastAsia="宋体" w:cs="Times New Roman"/>
          <w:b/>
          <w:bCs/>
          <w:color w:val="000000"/>
          <w:sz w:val="24"/>
          <w:szCs w:val="24"/>
          <w:highlight w:val="none"/>
        </w:rPr>
        <w:t>、补充条款</w:t>
      </w:r>
    </w:p>
    <w:p>
      <w:pPr>
        <w:spacing w:line="360" w:lineRule="auto"/>
        <w:ind w:firstLine="480" w:firstLineChars="200"/>
        <w:rPr>
          <w:rFonts w:ascii="宋体" w:hAnsi="宋体" w:eastAsia="宋体" w:cs="Times New Roman"/>
          <w:sz w:val="24"/>
          <w:szCs w:val="24"/>
          <w:highlight w:val="none"/>
        </w:rPr>
      </w:pPr>
      <w:r>
        <w:rPr>
          <w:rFonts w:hint="eastAsia" w:ascii="宋体" w:hAnsi="宋体" w:eastAsia="宋体" w:cs="Times New Roman"/>
          <w:color w:val="000000"/>
          <w:sz w:val="24"/>
          <w:szCs w:val="24"/>
          <w:highlight w:val="none"/>
        </w:rPr>
        <w:t>4</w:t>
      </w:r>
      <w:r>
        <w:rPr>
          <w:rFonts w:hint="eastAsia" w:ascii="宋体" w:hAnsi="宋体" w:eastAsia="宋体" w:cs="Times New Roman"/>
          <w:color w:val="000000"/>
          <w:sz w:val="24"/>
          <w:szCs w:val="24"/>
          <w:highlight w:val="none"/>
          <w:lang w:val="en-US" w:eastAsia="zh-CN"/>
        </w:rPr>
        <w:t>3</w:t>
      </w:r>
      <w:r>
        <w:rPr>
          <w:rFonts w:hint="eastAsia" w:ascii="宋体" w:hAnsi="宋体" w:eastAsia="宋体" w:cs="Times New Roman"/>
          <w:sz w:val="24"/>
          <w:szCs w:val="24"/>
          <w:highlight w:val="none"/>
        </w:rPr>
        <w:t>.1在发包人按合同约定时间支付工程款的情况下，承包人必须保证拥有足够的周转资金用于本工程，按期保质完成本工程。</w:t>
      </w:r>
    </w:p>
    <w:p>
      <w:pPr>
        <w:autoSpaceDE w:val="0"/>
        <w:spacing w:line="360" w:lineRule="auto"/>
        <w:ind w:firstLine="480" w:firstLineChars="200"/>
        <w:rPr>
          <w:rFonts w:ascii="宋体" w:hAnsi="宋体" w:eastAsia="宋体" w:cs="Times New Roman"/>
          <w:sz w:val="24"/>
          <w:szCs w:val="24"/>
          <w:highlight w:val="none"/>
        </w:rPr>
      </w:pPr>
      <w:r>
        <w:rPr>
          <w:rFonts w:hint="eastAsia" w:ascii="宋体" w:hAnsi="宋体" w:eastAsia="宋体" w:cs="Times New Roman"/>
          <w:color w:val="000000"/>
          <w:sz w:val="24"/>
          <w:szCs w:val="24"/>
          <w:highlight w:val="none"/>
        </w:rPr>
        <w:t>4</w:t>
      </w:r>
      <w:r>
        <w:rPr>
          <w:rFonts w:hint="eastAsia" w:ascii="宋体" w:hAnsi="宋体" w:eastAsia="宋体" w:cs="Times New Roman"/>
          <w:color w:val="000000"/>
          <w:sz w:val="24"/>
          <w:szCs w:val="24"/>
          <w:highlight w:val="none"/>
          <w:lang w:val="en-US" w:eastAsia="zh-CN"/>
        </w:rPr>
        <w:t>3</w:t>
      </w:r>
      <w:r>
        <w:rPr>
          <w:rFonts w:hint="eastAsia" w:ascii="宋体" w:hAnsi="宋体" w:eastAsia="宋体" w:cs="Times New Roman"/>
          <w:sz w:val="24"/>
          <w:szCs w:val="24"/>
          <w:highlight w:val="none"/>
        </w:rPr>
        <w:t>.2承包人承诺接受发包人委托的监理单位、监理工程师对工程的各项监督管理，承包人必须承认并严格执行监理公司、监理工程师发出的各项指令及报告。</w:t>
      </w:r>
    </w:p>
    <w:p>
      <w:pPr>
        <w:autoSpaceDE w:val="0"/>
        <w:spacing w:line="360" w:lineRule="auto"/>
        <w:ind w:firstLine="480" w:firstLineChars="200"/>
        <w:rPr>
          <w:rFonts w:ascii="宋体" w:hAnsi="宋体" w:eastAsia="宋体" w:cs="Times New Roman"/>
          <w:sz w:val="24"/>
          <w:szCs w:val="24"/>
          <w:highlight w:val="none"/>
        </w:rPr>
      </w:pPr>
      <w:r>
        <w:rPr>
          <w:rFonts w:hint="eastAsia" w:ascii="宋体" w:hAnsi="宋体" w:eastAsia="宋体" w:cs="Times New Roman"/>
          <w:color w:val="000000"/>
          <w:sz w:val="24"/>
          <w:szCs w:val="24"/>
          <w:highlight w:val="none"/>
        </w:rPr>
        <w:t>4</w:t>
      </w:r>
      <w:r>
        <w:rPr>
          <w:rFonts w:hint="eastAsia" w:ascii="宋体" w:hAnsi="宋体" w:eastAsia="宋体" w:cs="Times New Roman"/>
          <w:color w:val="000000"/>
          <w:sz w:val="24"/>
          <w:szCs w:val="24"/>
          <w:highlight w:val="none"/>
          <w:lang w:val="en-US" w:eastAsia="zh-CN"/>
        </w:rPr>
        <w:t>3</w:t>
      </w:r>
      <w:r>
        <w:rPr>
          <w:rFonts w:hint="eastAsia" w:ascii="宋体" w:hAnsi="宋体" w:eastAsia="宋体" w:cs="Times New Roman"/>
          <w:sz w:val="24"/>
          <w:szCs w:val="24"/>
          <w:highlight w:val="none"/>
        </w:rPr>
        <w:t>.3</w:t>
      </w:r>
      <w:r>
        <w:rPr>
          <w:rFonts w:hint="eastAsia" w:ascii="宋体" w:hAnsi="宋体" w:eastAsia="宋体" w:cs="Times New Roman"/>
          <w:b/>
          <w:bCs/>
          <w:sz w:val="24"/>
          <w:szCs w:val="24"/>
          <w:highlight w:val="none"/>
        </w:rPr>
        <w:t>承包人</w:t>
      </w:r>
      <w:r>
        <w:rPr>
          <w:rFonts w:hint="eastAsia" w:ascii="宋体" w:hAnsi="宋体" w:eastAsia="宋体" w:cs="Times New Roman"/>
          <w:b/>
          <w:bCs/>
          <w:sz w:val="24"/>
          <w:szCs w:val="24"/>
          <w:highlight w:val="none"/>
          <w:lang w:val="en-US" w:eastAsia="zh-CN"/>
        </w:rPr>
        <w:t>应</w:t>
      </w:r>
      <w:r>
        <w:rPr>
          <w:rFonts w:hint="eastAsia" w:ascii="宋体" w:hAnsi="宋体" w:eastAsia="宋体" w:cs="Times New Roman"/>
          <w:b/>
          <w:bCs/>
          <w:sz w:val="24"/>
          <w:szCs w:val="24"/>
          <w:highlight w:val="none"/>
        </w:rPr>
        <w:t>在签订合同</w:t>
      </w:r>
      <w:r>
        <w:rPr>
          <w:rFonts w:hint="eastAsia" w:ascii="宋体" w:hAnsi="宋体" w:eastAsia="宋体" w:cs="Times New Roman"/>
          <w:b/>
          <w:bCs/>
          <w:sz w:val="24"/>
          <w:szCs w:val="24"/>
          <w:highlight w:val="none"/>
          <w:lang w:val="en-US" w:eastAsia="zh-CN"/>
        </w:rPr>
        <w:t>3日内，按招标文件投标须知前附表第12项中关于</w:t>
      </w:r>
      <w:r>
        <w:rPr>
          <w:rFonts w:hint="eastAsia" w:ascii="宋体" w:hAnsi="宋体" w:eastAsia="宋体" w:cs="Times New Roman"/>
          <w:b/>
          <w:bCs/>
          <w:sz w:val="24"/>
          <w:szCs w:val="24"/>
          <w:highlight w:val="none"/>
        </w:rPr>
        <w:t>履约保证金</w:t>
      </w:r>
      <w:r>
        <w:rPr>
          <w:rFonts w:hint="eastAsia" w:ascii="宋体" w:hAnsi="宋体" w:eastAsia="宋体" w:cs="Times New Roman"/>
          <w:b/>
          <w:bCs/>
          <w:sz w:val="24"/>
          <w:szCs w:val="24"/>
          <w:highlight w:val="none"/>
          <w:lang w:val="en-US" w:eastAsia="zh-CN"/>
        </w:rPr>
        <w:t>提交的规定提交履约保证金</w:t>
      </w:r>
      <w:r>
        <w:rPr>
          <w:rFonts w:hint="eastAsia" w:ascii="宋体" w:hAnsi="宋体" w:eastAsia="宋体" w:cs="Times New Roman"/>
          <w:b/>
          <w:bCs/>
          <w:sz w:val="24"/>
          <w:szCs w:val="24"/>
          <w:highlight w:val="none"/>
        </w:rPr>
        <w:t>，</w:t>
      </w:r>
      <w:r>
        <w:rPr>
          <w:rFonts w:hint="eastAsia" w:ascii="宋体" w:hAnsi="宋体" w:eastAsia="宋体" w:cs="Times New Roman"/>
          <w:sz w:val="24"/>
          <w:szCs w:val="24"/>
          <w:highlight w:val="none"/>
        </w:rPr>
        <w:t>该履约保证金在工程竣工并经当地电力部分验收合格并正常送电后无任何安全质量事故、纠纷及无拖欠民工工资时30日内无息退还。如在合同履约过程中，无论什么原因发生发包人代替承包人支付民工工资时，发包人有权在支付承包人工程款时无条件扣除，具体按附件二农民工工资发放监控方案执行，承包人不得有任何异议。</w:t>
      </w:r>
    </w:p>
    <w:p>
      <w:pPr>
        <w:autoSpaceDE w:val="0"/>
        <w:spacing w:line="360" w:lineRule="auto"/>
        <w:ind w:firstLine="480" w:firstLineChars="200"/>
        <w:rPr>
          <w:rFonts w:ascii="宋体" w:hAnsi="宋体" w:eastAsia="宋体" w:cs="Times New Roman"/>
          <w:sz w:val="24"/>
          <w:szCs w:val="24"/>
          <w:highlight w:val="none"/>
        </w:rPr>
      </w:pPr>
      <w:r>
        <w:rPr>
          <w:rFonts w:hint="eastAsia" w:ascii="宋体" w:hAnsi="宋体" w:eastAsia="宋体" w:cs="Times New Roman"/>
          <w:color w:val="000000"/>
          <w:sz w:val="24"/>
          <w:szCs w:val="24"/>
          <w:highlight w:val="none"/>
        </w:rPr>
        <w:t>4</w:t>
      </w:r>
      <w:r>
        <w:rPr>
          <w:rFonts w:hint="eastAsia" w:ascii="宋体" w:hAnsi="宋体" w:eastAsia="宋体" w:cs="Times New Roman"/>
          <w:color w:val="000000"/>
          <w:sz w:val="24"/>
          <w:szCs w:val="24"/>
          <w:highlight w:val="none"/>
          <w:lang w:val="en-US" w:eastAsia="zh-CN"/>
        </w:rPr>
        <w:t>3</w:t>
      </w:r>
      <w:r>
        <w:rPr>
          <w:rFonts w:hint="eastAsia" w:ascii="宋体" w:hAnsi="宋体" w:eastAsia="宋体" w:cs="Times New Roman"/>
          <w:sz w:val="24"/>
          <w:szCs w:val="24"/>
          <w:highlight w:val="none"/>
        </w:rPr>
        <w:t>.4 承包人必须施行劳务实名制及工资支付制度，按时发放工资，严禁拖欠，并保证实名制管理的日常化，常态化，建立能动态反映施工现场一线作业人员实际情况的花名册，变动表，工资册等实名管理台账（详见附件二），并按月上报发包人备案。民工工资发包人和承包人双控，若因承包人过错造成拖欠农民工工资而发生上诉、上访情况，</w:t>
      </w:r>
      <w:r>
        <w:rPr>
          <w:rFonts w:hint="eastAsia" w:ascii="宋体" w:hAnsi="宋体" w:eastAsia="宋体" w:cs="Times New Roman"/>
          <w:sz w:val="24"/>
          <w:szCs w:val="24"/>
          <w:highlight w:val="none"/>
          <w:lang w:val="en-US" w:eastAsia="zh-CN"/>
        </w:rPr>
        <w:t>可</w:t>
      </w:r>
      <w:r>
        <w:rPr>
          <w:rFonts w:hint="eastAsia" w:ascii="宋体" w:hAnsi="宋体" w:eastAsia="宋体" w:cs="Times New Roman"/>
          <w:sz w:val="24"/>
          <w:szCs w:val="24"/>
          <w:highlight w:val="none"/>
        </w:rPr>
        <w:t>由发包人先行用履约保证金垫付农民工工资及相关费用，不足部分从工程款中直接扣除，并给以壹拾万元/次的罚款，民工工资监控方案为合同的组成部分，具有同等法律效力。</w:t>
      </w:r>
    </w:p>
    <w:p>
      <w:pPr>
        <w:autoSpaceDE w:val="0"/>
        <w:spacing w:line="440" w:lineRule="exact"/>
        <w:ind w:firstLine="480" w:firstLineChars="200"/>
        <w:rPr>
          <w:highlight w:val="none"/>
        </w:rPr>
      </w:pPr>
      <w:r>
        <w:rPr>
          <w:rFonts w:hint="eastAsia" w:ascii="宋体" w:hAnsi="宋体" w:eastAsia="宋体" w:cs="Times New Roman"/>
          <w:sz w:val="24"/>
          <w:szCs w:val="24"/>
          <w:highlight w:val="none"/>
        </w:rPr>
        <w:t>4</w:t>
      </w:r>
      <w:r>
        <w:rPr>
          <w:rFonts w:hint="eastAsia" w:ascii="宋体" w:hAnsi="宋体" w:eastAsia="宋体" w:cs="Times New Roman"/>
          <w:sz w:val="24"/>
          <w:szCs w:val="24"/>
          <w:highlight w:val="none"/>
          <w:lang w:val="en-US" w:eastAsia="zh-CN"/>
        </w:rPr>
        <w:t>3</w:t>
      </w:r>
      <w:r>
        <w:rPr>
          <w:rFonts w:hint="eastAsia" w:ascii="宋体" w:hAnsi="宋体" w:eastAsia="宋体" w:cs="Times New Roman"/>
          <w:sz w:val="24"/>
          <w:szCs w:val="24"/>
          <w:highlight w:val="none"/>
        </w:rPr>
        <w:t>.5合同签订后政府相关部门再出台的安全生产、文明施工（含噪音、扬尘等）、规费、人工费调整等方面的费用和疫情防控发生的防疫费用，均包含在承包总价中不再调整。</w:t>
      </w:r>
    </w:p>
    <w:p>
      <w:pPr>
        <w:autoSpaceDE w:val="0"/>
        <w:spacing w:line="360" w:lineRule="auto"/>
        <w:ind w:firstLine="480" w:firstLineChars="200"/>
        <w:rPr>
          <w:rFonts w:ascii="宋体" w:hAnsi="宋体" w:eastAsia="宋体" w:cs="Times New Roman"/>
          <w:sz w:val="24"/>
          <w:szCs w:val="24"/>
          <w:highlight w:val="none"/>
        </w:rPr>
      </w:pPr>
      <w:r>
        <w:rPr>
          <w:rFonts w:hint="eastAsia" w:ascii="宋体" w:hAnsi="宋体" w:eastAsia="宋体" w:cs="Times New Roman"/>
          <w:color w:val="000000"/>
          <w:sz w:val="24"/>
          <w:szCs w:val="24"/>
          <w:highlight w:val="none"/>
        </w:rPr>
        <w:t>4</w:t>
      </w:r>
      <w:r>
        <w:rPr>
          <w:rFonts w:hint="eastAsia" w:ascii="宋体" w:hAnsi="宋体" w:eastAsia="宋体" w:cs="Times New Roman"/>
          <w:color w:val="000000"/>
          <w:sz w:val="24"/>
          <w:szCs w:val="24"/>
          <w:highlight w:val="none"/>
          <w:lang w:val="en-US" w:eastAsia="zh-CN"/>
        </w:rPr>
        <w:t>3</w:t>
      </w:r>
      <w:r>
        <w:rPr>
          <w:rFonts w:hint="eastAsia" w:ascii="宋体" w:hAnsi="宋体" w:eastAsia="宋体" w:cs="Times New Roman"/>
          <w:sz w:val="24"/>
          <w:szCs w:val="24"/>
          <w:highlight w:val="none"/>
        </w:rPr>
        <w:t>.6因承包人原因中途退场的，所完工程量按以下办法结算：</w:t>
      </w:r>
    </w:p>
    <w:p>
      <w:pPr>
        <w:autoSpaceDE w:val="0"/>
        <w:spacing w:line="360" w:lineRule="auto"/>
        <w:ind w:firstLine="480" w:firstLineChars="200"/>
        <w:rPr>
          <w:rFonts w:ascii="宋体" w:hAnsi="宋体" w:eastAsia="宋体" w:cs="Times New Roman"/>
          <w:sz w:val="24"/>
          <w:szCs w:val="24"/>
          <w:highlight w:val="none"/>
        </w:rPr>
      </w:pPr>
      <w:r>
        <w:rPr>
          <w:rFonts w:hint="eastAsia" w:ascii="宋体" w:hAnsi="宋体" w:eastAsia="宋体" w:cs="Times New Roman"/>
          <w:color w:val="000000"/>
          <w:sz w:val="24"/>
          <w:szCs w:val="24"/>
          <w:highlight w:val="none"/>
        </w:rPr>
        <w:t>4</w:t>
      </w:r>
      <w:r>
        <w:rPr>
          <w:rFonts w:hint="eastAsia" w:ascii="宋体" w:hAnsi="宋体" w:eastAsia="宋体" w:cs="Times New Roman"/>
          <w:color w:val="000000"/>
          <w:sz w:val="24"/>
          <w:szCs w:val="24"/>
          <w:highlight w:val="none"/>
          <w:lang w:val="en-US" w:eastAsia="zh-CN"/>
        </w:rPr>
        <w:t>3</w:t>
      </w:r>
      <w:r>
        <w:rPr>
          <w:rFonts w:hint="eastAsia" w:ascii="宋体" w:hAnsi="宋体" w:eastAsia="宋体" w:cs="Times New Roman"/>
          <w:sz w:val="24"/>
          <w:szCs w:val="24"/>
          <w:highlight w:val="none"/>
        </w:rPr>
        <w:t>.6.1 实际完成工程量造价=按43.6.2款计算的已完工程量的工程造价×70%。</w:t>
      </w:r>
    </w:p>
    <w:p>
      <w:pPr>
        <w:autoSpaceDE w:val="0"/>
        <w:spacing w:line="360" w:lineRule="auto"/>
        <w:ind w:firstLine="480" w:firstLineChars="200"/>
        <w:rPr>
          <w:rFonts w:ascii="宋体" w:hAnsi="宋体" w:eastAsia="宋体" w:cs="Times New Roman"/>
          <w:sz w:val="24"/>
          <w:szCs w:val="24"/>
          <w:highlight w:val="none"/>
        </w:rPr>
      </w:pPr>
      <w:r>
        <w:rPr>
          <w:rFonts w:hint="eastAsia" w:ascii="宋体" w:hAnsi="宋体" w:eastAsia="宋体" w:cs="Times New Roman"/>
          <w:color w:val="000000"/>
          <w:sz w:val="24"/>
          <w:szCs w:val="24"/>
          <w:highlight w:val="none"/>
        </w:rPr>
        <w:t>4</w:t>
      </w:r>
      <w:r>
        <w:rPr>
          <w:rFonts w:hint="eastAsia" w:ascii="宋体" w:hAnsi="宋体" w:eastAsia="宋体" w:cs="Times New Roman"/>
          <w:color w:val="000000"/>
          <w:sz w:val="24"/>
          <w:szCs w:val="24"/>
          <w:highlight w:val="none"/>
          <w:lang w:val="en-US" w:eastAsia="zh-CN"/>
        </w:rPr>
        <w:t>3</w:t>
      </w:r>
      <w:r>
        <w:rPr>
          <w:rFonts w:hint="eastAsia" w:ascii="宋体" w:hAnsi="宋体" w:eastAsia="宋体" w:cs="Times New Roman"/>
          <w:sz w:val="24"/>
          <w:szCs w:val="24"/>
          <w:highlight w:val="none"/>
        </w:rPr>
        <w:t>.6.2依据施工图纸、招标文件、招标答疑及经甲乙双方确认的变更、签证等书面资料，按23.2款计价方式计算已完工程造价，材料价格执行施工同期</w:t>
      </w:r>
      <w:r>
        <w:rPr>
          <w:rFonts w:hint="eastAsia" w:ascii="宋体" w:hAnsi="宋体" w:eastAsia="宋体" w:cs="Times New Roman"/>
          <w:sz w:val="24"/>
          <w:szCs w:val="24"/>
          <w:highlight w:val="none"/>
          <w:lang w:val="en-US" w:eastAsia="zh-CN"/>
        </w:rPr>
        <w:t>石家庄</w:t>
      </w:r>
      <w:r>
        <w:rPr>
          <w:rFonts w:hint="eastAsia" w:ascii="宋体" w:hAnsi="宋体" w:eastAsia="宋体" w:cs="Times New Roman"/>
          <w:sz w:val="24"/>
          <w:szCs w:val="24"/>
          <w:highlight w:val="none"/>
        </w:rPr>
        <w:t>市建设工程造价动态信息价或材料市场价格。</w:t>
      </w:r>
    </w:p>
    <w:p>
      <w:pPr>
        <w:autoSpaceDE w:val="0"/>
        <w:spacing w:line="360" w:lineRule="auto"/>
        <w:ind w:firstLine="480" w:firstLineChars="200"/>
        <w:rPr>
          <w:rFonts w:ascii="宋体" w:hAnsi="宋体" w:eastAsia="宋体" w:cs="Times New Roman"/>
          <w:sz w:val="24"/>
          <w:szCs w:val="24"/>
          <w:highlight w:val="none"/>
        </w:rPr>
      </w:pPr>
      <w:r>
        <w:rPr>
          <w:rFonts w:hint="eastAsia" w:ascii="宋体" w:hAnsi="宋体" w:eastAsia="宋体" w:cs="Times New Roman"/>
          <w:color w:val="000000"/>
          <w:sz w:val="24"/>
          <w:szCs w:val="24"/>
          <w:highlight w:val="none"/>
        </w:rPr>
        <w:t>4</w:t>
      </w:r>
      <w:r>
        <w:rPr>
          <w:rFonts w:hint="eastAsia" w:ascii="宋体" w:hAnsi="宋体" w:eastAsia="宋体" w:cs="Times New Roman"/>
          <w:color w:val="000000"/>
          <w:sz w:val="24"/>
          <w:szCs w:val="24"/>
          <w:highlight w:val="none"/>
          <w:lang w:val="en-US" w:eastAsia="zh-CN"/>
        </w:rPr>
        <w:t>3</w:t>
      </w:r>
      <w:r>
        <w:rPr>
          <w:rFonts w:hint="eastAsia" w:ascii="宋体" w:hAnsi="宋体" w:eastAsia="宋体" w:cs="Times New Roman"/>
          <w:sz w:val="24"/>
          <w:szCs w:val="24"/>
          <w:highlight w:val="none"/>
        </w:rPr>
        <w:t>.7 承包人自行办理入工程所在地手续并承担费用，负责按照行政主管部门要求办理施工许可证并缴纳施工工伤保险、缴纳农民工工资保证金等行政主管部门要求缴纳的所有相关费用，并承担向地方主管部门缴纳的本工程建筑企业养老保障金的费用，上述费用全部包含在本合同约定的造价中，不再另行计取。</w:t>
      </w:r>
    </w:p>
    <w:p>
      <w:pPr>
        <w:autoSpaceDE w:val="0"/>
        <w:spacing w:line="360" w:lineRule="auto"/>
        <w:ind w:firstLine="480" w:firstLineChars="200"/>
        <w:rPr>
          <w:rFonts w:ascii="宋体" w:hAnsi="宋体" w:eastAsia="宋体" w:cs="Times New Roman"/>
          <w:sz w:val="24"/>
          <w:szCs w:val="24"/>
          <w:highlight w:val="none"/>
        </w:rPr>
      </w:pPr>
      <w:r>
        <w:rPr>
          <w:rFonts w:hint="eastAsia" w:ascii="宋体" w:hAnsi="宋体" w:eastAsia="宋体" w:cs="Times New Roman"/>
          <w:color w:val="000000"/>
          <w:sz w:val="24"/>
          <w:szCs w:val="24"/>
          <w:highlight w:val="none"/>
        </w:rPr>
        <w:t>4</w:t>
      </w:r>
      <w:r>
        <w:rPr>
          <w:rFonts w:hint="eastAsia" w:ascii="宋体" w:hAnsi="宋体" w:eastAsia="宋体" w:cs="Times New Roman"/>
          <w:color w:val="000000"/>
          <w:sz w:val="24"/>
          <w:szCs w:val="24"/>
          <w:highlight w:val="none"/>
          <w:lang w:val="en-US" w:eastAsia="zh-CN"/>
        </w:rPr>
        <w:t>3</w:t>
      </w:r>
      <w:r>
        <w:rPr>
          <w:rFonts w:hint="eastAsia" w:ascii="宋体" w:hAnsi="宋体" w:eastAsia="宋体" w:cs="Times New Roman"/>
          <w:sz w:val="24"/>
          <w:szCs w:val="24"/>
          <w:highlight w:val="none"/>
        </w:rPr>
        <w:t>.8 由于施工场地限制，临建设施及安全防护设施等均由承包人自行安排，此费用包括在本合同约定的造价中，不再另行计取。</w:t>
      </w:r>
    </w:p>
    <w:p>
      <w:pPr>
        <w:autoSpaceDE w:val="0"/>
        <w:spacing w:line="360" w:lineRule="auto"/>
        <w:ind w:firstLine="480" w:firstLineChars="200"/>
        <w:rPr>
          <w:rFonts w:ascii="宋体" w:hAnsi="宋体" w:eastAsia="宋体" w:cs="Times New Roman"/>
          <w:sz w:val="24"/>
          <w:szCs w:val="24"/>
          <w:highlight w:val="none"/>
        </w:rPr>
      </w:pPr>
      <w:r>
        <w:rPr>
          <w:rFonts w:hint="eastAsia" w:ascii="宋体" w:hAnsi="宋体" w:eastAsia="宋体" w:cs="Times New Roman"/>
          <w:color w:val="000000"/>
          <w:sz w:val="24"/>
          <w:szCs w:val="24"/>
          <w:highlight w:val="none"/>
        </w:rPr>
        <w:t>4</w:t>
      </w:r>
      <w:r>
        <w:rPr>
          <w:rFonts w:hint="eastAsia" w:ascii="宋体" w:hAnsi="宋体" w:eastAsia="宋体" w:cs="Times New Roman"/>
          <w:color w:val="000000"/>
          <w:sz w:val="24"/>
          <w:szCs w:val="24"/>
          <w:highlight w:val="none"/>
          <w:lang w:val="en-US" w:eastAsia="zh-CN"/>
        </w:rPr>
        <w:t>3</w:t>
      </w:r>
      <w:r>
        <w:rPr>
          <w:rFonts w:hint="eastAsia" w:ascii="宋体" w:hAnsi="宋体" w:eastAsia="宋体" w:cs="Times New Roman"/>
          <w:sz w:val="24"/>
          <w:szCs w:val="24"/>
          <w:highlight w:val="none"/>
        </w:rPr>
        <w:t>.</w:t>
      </w:r>
      <w:r>
        <w:rPr>
          <w:rFonts w:hint="eastAsia" w:ascii="宋体" w:hAnsi="宋体" w:eastAsia="宋体" w:cs="Times New Roman"/>
          <w:sz w:val="24"/>
          <w:szCs w:val="24"/>
          <w:highlight w:val="none"/>
          <w:lang w:val="en-US" w:eastAsia="zh-CN"/>
        </w:rPr>
        <w:t>9</w:t>
      </w:r>
      <w:r>
        <w:rPr>
          <w:rFonts w:hint="eastAsia" w:ascii="宋体" w:hAnsi="宋体" w:eastAsia="宋体" w:cs="Times New Roman"/>
          <w:sz w:val="24"/>
          <w:szCs w:val="24"/>
          <w:highlight w:val="none"/>
        </w:rPr>
        <w:t>凡建设行政主管部门要求暂停施工的，承包方不得向发包方提出索赔，发包方不承担由此给承包方造成的任何损失，但可以相应顺延工期。</w:t>
      </w:r>
    </w:p>
    <w:p>
      <w:pPr>
        <w:autoSpaceDE w:val="0"/>
        <w:spacing w:line="360" w:lineRule="auto"/>
        <w:ind w:firstLine="480" w:firstLineChars="200"/>
        <w:rPr>
          <w:rFonts w:ascii="宋体" w:hAnsi="宋体" w:eastAsia="宋体" w:cs="Times New Roman"/>
          <w:sz w:val="24"/>
          <w:szCs w:val="24"/>
          <w:highlight w:val="none"/>
        </w:rPr>
      </w:pPr>
      <w:r>
        <w:rPr>
          <w:rFonts w:hint="eastAsia" w:ascii="宋体" w:hAnsi="宋体" w:eastAsia="宋体" w:cs="Times New Roman"/>
          <w:color w:val="000000"/>
          <w:sz w:val="24"/>
          <w:szCs w:val="24"/>
          <w:highlight w:val="none"/>
        </w:rPr>
        <w:t>4</w:t>
      </w:r>
      <w:r>
        <w:rPr>
          <w:rFonts w:hint="eastAsia" w:ascii="宋体" w:hAnsi="宋体" w:eastAsia="宋体" w:cs="Times New Roman"/>
          <w:color w:val="000000"/>
          <w:sz w:val="24"/>
          <w:szCs w:val="24"/>
          <w:highlight w:val="none"/>
          <w:lang w:val="en-US" w:eastAsia="zh-CN"/>
        </w:rPr>
        <w:t>3</w:t>
      </w:r>
      <w:r>
        <w:rPr>
          <w:rFonts w:hint="eastAsia" w:ascii="宋体" w:hAnsi="宋体" w:eastAsia="宋体" w:cs="Times New Roman"/>
          <w:sz w:val="24"/>
          <w:szCs w:val="24"/>
          <w:highlight w:val="none"/>
        </w:rPr>
        <w:t>.1</w:t>
      </w:r>
      <w:r>
        <w:rPr>
          <w:rFonts w:hint="eastAsia" w:ascii="宋体" w:hAnsi="宋体" w:eastAsia="宋体" w:cs="Times New Roman"/>
          <w:sz w:val="24"/>
          <w:szCs w:val="24"/>
          <w:highlight w:val="none"/>
          <w:lang w:val="en-US" w:eastAsia="zh-CN"/>
        </w:rPr>
        <w:t>0</w:t>
      </w:r>
      <w:r>
        <w:rPr>
          <w:rFonts w:hint="eastAsia" w:ascii="宋体" w:hAnsi="宋体" w:eastAsia="宋体" w:cs="Times New Roman"/>
          <w:sz w:val="24"/>
          <w:szCs w:val="24"/>
          <w:highlight w:val="none"/>
        </w:rPr>
        <w:t>承包方与发包方另行分包工程分包方进行交接检验时，如出现问题，责任由承包方及分包方承担，与发包方无关，如因交接导致工期延误的，发包方将对责任方处5000元/天以上的罚款。</w:t>
      </w:r>
    </w:p>
    <w:p>
      <w:pPr>
        <w:autoSpaceDE w:val="0"/>
        <w:spacing w:line="360" w:lineRule="auto"/>
        <w:ind w:firstLine="480" w:firstLineChars="200"/>
        <w:rPr>
          <w:rFonts w:hint="eastAsia" w:ascii="宋体" w:hAnsi="宋体" w:eastAsia="宋体" w:cs="Times New Roman"/>
          <w:sz w:val="24"/>
          <w:szCs w:val="24"/>
          <w:highlight w:val="none"/>
        </w:rPr>
      </w:pPr>
      <w:r>
        <w:rPr>
          <w:rFonts w:hint="eastAsia" w:ascii="宋体" w:hAnsi="宋体" w:eastAsia="宋体" w:cs="Times New Roman"/>
          <w:sz w:val="24"/>
          <w:szCs w:val="24"/>
          <w:highlight w:val="none"/>
        </w:rPr>
        <w:t>4</w:t>
      </w:r>
      <w:r>
        <w:rPr>
          <w:rFonts w:hint="eastAsia" w:ascii="宋体" w:hAnsi="宋体" w:eastAsia="宋体" w:cs="Times New Roman"/>
          <w:sz w:val="24"/>
          <w:szCs w:val="24"/>
          <w:highlight w:val="none"/>
          <w:lang w:val="en-US" w:eastAsia="zh-CN"/>
        </w:rPr>
        <w:t>3</w:t>
      </w:r>
      <w:r>
        <w:rPr>
          <w:rFonts w:hint="eastAsia" w:ascii="宋体" w:hAnsi="宋体" w:eastAsia="宋体" w:cs="Times New Roman"/>
          <w:sz w:val="24"/>
          <w:szCs w:val="24"/>
          <w:highlight w:val="none"/>
        </w:rPr>
        <w:t>.1</w:t>
      </w:r>
      <w:r>
        <w:rPr>
          <w:rFonts w:hint="eastAsia" w:ascii="宋体" w:hAnsi="宋体" w:eastAsia="宋体" w:cs="Times New Roman"/>
          <w:sz w:val="24"/>
          <w:szCs w:val="24"/>
          <w:highlight w:val="none"/>
          <w:lang w:val="en-US" w:eastAsia="zh-CN"/>
        </w:rPr>
        <w:t>1</w:t>
      </w:r>
      <w:r>
        <w:rPr>
          <w:rFonts w:hint="eastAsia" w:ascii="宋体" w:hAnsi="宋体" w:eastAsia="宋体" w:cs="Times New Roman"/>
          <w:sz w:val="24"/>
          <w:szCs w:val="24"/>
          <w:highlight w:val="none"/>
        </w:rPr>
        <w:t>承包方自购的材料设备，其质量品牌价格须经甲方确认后方可采购，否则发包方有权不予验收，并清除出场，由此造成的损失（费用、工期等）由承包方承担，且发包方有权向承包方要求索赔。</w:t>
      </w:r>
    </w:p>
    <w:p>
      <w:pPr>
        <w:autoSpaceDE w:val="0"/>
        <w:spacing w:line="360" w:lineRule="auto"/>
        <w:ind w:firstLine="480" w:firstLineChars="200"/>
        <w:rPr>
          <w:rFonts w:ascii="宋体" w:hAnsi="宋体" w:eastAsia="宋体" w:cs="宋体"/>
          <w:sz w:val="24"/>
          <w:highlight w:val="none"/>
        </w:rPr>
      </w:pPr>
      <w:r>
        <w:rPr>
          <w:rFonts w:hint="eastAsia" w:ascii="宋体" w:hAnsi="宋体" w:eastAsia="宋体" w:cs="Times New Roman"/>
          <w:sz w:val="24"/>
          <w:szCs w:val="24"/>
          <w:highlight w:val="none"/>
        </w:rPr>
        <w:t>4</w:t>
      </w:r>
      <w:r>
        <w:rPr>
          <w:rFonts w:hint="eastAsia" w:ascii="宋体" w:hAnsi="宋体" w:eastAsia="宋体" w:cs="Times New Roman"/>
          <w:sz w:val="24"/>
          <w:szCs w:val="24"/>
          <w:highlight w:val="none"/>
          <w:lang w:val="en-US" w:eastAsia="zh-CN"/>
        </w:rPr>
        <w:t>3</w:t>
      </w:r>
      <w:r>
        <w:rPr>
          <w:rFonts w:hint="eastAsia" w:ascii="宋体" w:hAnsi="宋体" w:eastAsia="宋体" w:cs="Times New Roman"/>
          <w:sz w:val="24"/>
          <w:szCs w:val="24"/>
          <w:highlight w:val="none"/>
        </w:rPr>
        <w:t>.1</w:t>
      </w:r>
      <w:r>
        <w:rPr>
          <w:rFonts w:hint="eastAsia" w:ascii="宋体" w:hAnsi="宋体" w:eastAsia="宋体" w:cs="Times New Roman"/>
          <w:sz w:val="24"/>
          <w:szCs w:val="24"/>
          <w:highlight w:val="none"/>
          <w:lang w:val="en-US" w:eastAsia="zh-CN"/>
        </w:rPr>
        <w:t>2</w:t>
      </w:r>
      <w:r>
        <w:rPr>
          <w:rFonts w:hint="eastAsia" w:ascii="宋体" w:hAnsi="宋体" w:eastAsia="宋体" w:cs="Times New Roman"/>
          <w:sz w:val="24"/>
          <w:szCs w:val="24"/>
          <w:highlight w:val="none"/>
        </w:rPr>
        <w:t>承包方承诺承包方雇工及相关人员不以任何理由到发包方场所及当地主管部门讨薪。如果承包方雇工及相关人员到发包方场所及当地主管部门讨薪或扰乱正常办公秩序的，每出现一次扣除承包方违约赔偿金伍万整。</w:t>
      </w:r>
    </w:p>
    <w:p>
      <w:pPr>
        <w:tabs>
          <w:tab w:val="left" w:pos="0"/>
        </w:tabs>
        <w:spacing w:line="440" w:lineRule="exact"/>
        <w:ind w:firstLine="480" w:firstLineChars="200"/>
        <w:rPr>
          <w:rFonts w:ascii="宋体" w:hAnsi="宋体" w:eastAsia="宋体" w:cs="宋体"/>
          <w:sz w:val="24"/>
          <w:highlight w:val="none"/>
        </w:rPr>
      </w:pPr>
      <w:r>
        <w:rPr>
          <w:rFonts w:hint="eastAsia" w:ascii="宋体" w:hAnsi="宋体" w:eastAsia="宋体" w:cs="宋体"/>
          <w:sz w:val="24"/>
          <w:highlight w:val="none"/>
        </w:rPr>
        <w:t>4</w:t>
      </w:r>
      <w:r>
        <w:rPr>
          <w:rFonts w:hint="eastAsia" w:ascii="宋体" w:hAnsi="宋体" w:eastAsia="宋体" w:cs="宋体"/>
          <w:sz w:val="24"/>
          <w:highlight w:val="none"/>
          <w:lang w:val="en-US" w:eastAsia="zh-CN"/>
        </w:rPr>
        <w:t>3</w:t>
      </w:r>
      <w:r>
        <w:rPr>
          <w:rFonts w:hint="eastAsia" w:ascii="宋体" w:hAnsi="宋体" w:eastAsia="宋体" w:cs="宋体"/>
          <w:sz w:val="24"/>
          <w:highlight w:val="none"/>
        </w:rPr>
        <w:t>.1</w:t>
      </w:r>
      <w:r>
        <w:rPr>
          <w:rFonts w:hint="eastAsia" w:ascii="宋体" w:hAnsi="宋体" w:eastAsia="宋体" w:cs="宋体"/>
          <w:sz w:val="24"/>
          <w:highlight w:val="none"/>
          <w:lang w:val="en-US" w:eastAsia="zh-CN"/>
        </w:rPr>
        <w:t>3</w:t>
      </w:r>
      <w:r>
        <w:rPr>
          <w:rFonts w:hint="eastAsia" w:ascii="宋体" w:hAnsi="宋体" w:eastAsia="宋体" w:cs="宋体"/>
          <w:sz w:val="24"/>
          <w:highlight w:val="none"/>
        </w:rPr>
        <w:t>承包人负责与上一道工序做好交接，并有交接记录，交接后进行施工，并承诺严格按图纸施工。</w:t>
      </w:r>
    </w:p>
    <w:p>
      <w:pPr>
        <w:spacing w:line="440" w:lineRule="exact"/>
        <w:rPr>
          <w:rFonts w:ascii="宋体" w:hAnsi="宋体" w:eastAsia="宋体" w:cs="宋体"/>
          <w:sz w:val="24"/>
          <w:highlight w:val="none"/>
        </w:rPr>
      </w:pPr>
    </w:p>
    <w:p>
      <w:pPr>
        <w:autoSpaceDE w:val="0"/>
        <w:spacing w:line="360" w:lineRule="auto"/>
        <w:rPr>
          <w:rFonts w:ascii="宋体" w:hAnsi="宋体" w:eastAsia="宋体" w:cs="Times New Roman"/>
          <w:sz w:val="24"/>
          <w:szCs w:val="24"/>
          <w:highlight w:val="none"/>
        </w:rPr>
      </w:pPr>
    </w:p>
    <w:p>
      <w:pPr>
        <w:overflowPunct w:val="0"/>
        <w:autoSpaceDE w:val="0"/>
        <w:autoSpaceDN w:val="0"/>
        <w:adjustRightInd w:val="0"/>
        <w:spacing w:line="360" w:lineRule="auto"/>
        <w:ind w:firstLine="540"/>
        <w:textAlignment w:val="baseline"/>
        <w:rPr>
          <w:rFonts w:hint="eastAsia" w:ascii="宋体" w:hAnsi="MS Sans Serif" w:eastAsia="宋体" w:cs="宋体"/>
          <w:color w:val="000000"/>
          <w:spacing w:val="12"/>
          <w:kern w:val="0"/>
          <w:sz w:val="24"/>
          <w:szCs w:val="24"/>
          <w:highlight w:val="none"/>
        </w:rPr>
      </w:pPr>
      <w:r>
        <w:rPr>
          <w:rFonts w:hint="eastAsia" w:ascii="宋体" w:hAnsi="MS Sans Serif" w:eastAsia="宋体" w:cs="宋体"/>
          <w:color w:val="000000"/>
          <w:spacing w:val="12"/>
          <w:kern w:val="0"/>
          <w:sz w:val="24"/>
          <w:szCs w:val="24"/>
          <w:highlight w:val="none"/>
        </w:rPr>
        <w:br w:type="page"/>
      </w:r>
    </w:p>
    <w:p>
      <w:pPr>
        <w:spacing w:line="460" w:lineRule="exact"/>
        <w:rPr>
          <w:rFonts w:hint="eastAsia" w:ascii="宋体" w:hAnsi="宋体" w:eastAsia="宋体" w:cs="宋体"/>
          <w:sz w:val="24"/>
          <w:highlight w:val="none"/>
          <w:u w:val="single"/>
        </w:rPr>
      </w:pPr>
      <w:r>
        <w:rPr>
          <w:rFonts w:hint="eastAsia" w:ascii="宋体" w:hAnsi="宋体" w:eastAsia="宋体" w:cs="宋体"/>
          <w:sz w:val="24"/>
          <w:highlight w:val="none"/>
        </w:rPr>
        <w:t>附件一</w:t>
      </w:r>
    </w:p>
    <w:p>
      <w:pPr>
        <w:spacing w:line="460" w:lineRule="exact"/>
        <w:ind w:firstLine="480" w:firstLineChars="200"/>
        <w:rPr>
          <w:rFonts w:hint="eastAsia" w:ascii="宋体" w:hAnsi="宋体" w:eastAsia="宋体" w:cs="宋体"/>
          <w:sz w:val="24"/>
          <w:highlight w:val="none"/>
        </w:rPr>
      </w:pPr>
    </w:p>
    <w:p>
      <w:pPr>
        <w:pStyle w:val="5"/>
        <w:numPr>
          <w:ilvl w:val="0"/>
          <w:numId w:val="0"/>
        </w:numPr>
        <w:spacing w:line="460" w:lineRule="exact"/>
        <w:rPr>
          <w:rFonts w:hint="eastAsia" w:ascii="宋体" w:hAnsi="宋体" w:eastAsia="宋体" w:cs="宋体"/>
          <w:highlight w:val="none"/>
        </w:rPr>
      </w:pPr>
      <w:r>
        <w:rPr>
          <w:rFonts w:hint="eastAsia" w:ascii="宋体" w:hAnsi="宋体" w:eastAsia="宋体" w:cs="宋体"/>
          <w:highlight w:val="none"/>
        </w:rPr>
        <w:t>房屋建筑工程质量保修书</w:t>
      </w:r>
    </w:p>
    <w:p>
      <w:pPr>
        <w:spacing w:line="460" w:lineRule="exact"/>
        <w:ind w:firstLine="480" w:firstLineChars="200"/>
        <w:rPr>
          <w:rFonts w:hint="eastAsia" w:ascii="宋体" w:hAnsi="宋体" w:eastAsia="宋体" w:cs="宋体"/>
          <w:sz w:val="24"/>
          <w:highlight w:val="none"/>
          <w:u w:val="single"/>
        </w:rPr>
      </w:pPr>
      <w:r>
        <w:rPr>
          <w:rFonts w:hint="eastAsia" w:ascii="宋体" w:hAnsi="宋体" w:eastAsia="宋体" w:cs="宋体"/>
          <w:sz w:val="24"/>
          <w:highlight w:val="none"/>
        </w:rPr>
        <w:t>发包人</w:t>
      </w:r>
      <w:r>
        <w:rPr>
          <w:rFonts w:hint="eastAsia" w:ascii="宋体" w:hAnsi="宋体" w:eastAsia="宋体" w:cs="宋体"/>
          <w:sz w:val="24"/>
          <w:highlight w:val="none"/>
          <w:lang w:eastAsia="zh-CN"/>
        </w:rPr>
        <w:t>（</w:t>
      </w:r>
      <w:r>
        <w:rPr>
          <w:rFonts w:hint="eastAsia" w:ascii="宋体" w:hAnsi="宋体" w:eastAsia="宋体" w:cs="宋体"/>
          <w:sz w:val="24"/>
          <w:highlight w:val="none"/>
          <w:lang w:val="en-US" w:eastAsia="zh-CN"/>
        </w:rPr>
        <w:t>甲方</w:t>
      </w:r>
      <w:r>
        <w:rPr>
          <w:rFonts w:hint="eastAsia" w:ascii="宋体" w:hAnsi="宋体" w:eastAsia="宋体" w:cs="宋体"/>
          <w:sz w:val="24"/>
          <w:highlight w:val="none"/>
          <w:lang w:eastAsia="zh-CN"/>
        </w:rPr>
        <w:t>）</w:t>
      </w:r>
      <w:r>
        <w:rPr>
          <w:rFonts w:hint="eastAsia" w:ascii="宋体" w:hAnsi="宋体" w:eastAsia="宋体" w:cs="宋体"/>
          <w:sz w:val="24"/>
          <w:highlight w:val="none"/>
        </w:rPr>
        <w:t>：</w:t>
      </w:r>
      <w:r>
        <w:rPr>
          <w:rFonts w:hint="eastAsia" w:ascii="宋体" w:hAnsi="宋体" w:eastAsia="宋体" w:cs="宋体"/>
          <w:sz w:val="24"/>
          <w:highlight w:val="none"/>
          <w:u w:val="single"/>
        </w:rPr>
        <w:t xml:space="preserve"> </w:t>
      </w:r>
      <w:r>
        <w:rPr>
          <w:rFonts w:hint="eastAsia" w:ascii="宋体" w:hAnsi="宋体" w:eastAsia="宋体" w:cs="宋体"/>
          <w:sz w:val="24"/>
          <w:highlight w:val="none"/>
          <w:u w:val="single"/>
          <w:lang w:val="en-US" w:eastAsia="zh-CN"/>
        </w:rPr>
        <w:t>河北润融城市置业有限公司</w:t>
      </w:r>
      <w:r>
        <w:rPr>
          <w:rFonts w:hint="eastAsia" w:ascii="宋体" w:hAnsi="宋体" w:eastAsia="宋体" w:cs="宋体"/>
          <w:sz w:val="24"/>
          <w:highlight w:val="none"/>
          <w:u w:val="single"/>
        </w:rPr>
        <w:t xml:space="preserve">  </w:t>
      </w:r>
    </w:p>
    <w:p>
      <w:pPr>
        <w:widowControl/>
        <w:spacing w:line="460" w:lineRule="exact"/>
        <w:ind w:firstLine="480" w:firstLineChars="200"/>
        <w:jc w:val="left"/>
        <w:rPr>
          <w:rFonts w:hint="default" w:ascii="宋体" w:hAnsi="宋体" w:eastAsia="宋体" w:cs="宋体"/>
          <w:kern w:val="0"/>
          <w:sz w:val="24"/>
          <w:highlight w:val="none"/>
          <w:lang w:val="en-US" w:eastAsia="zh-CN"/>
        </w:rPr>
      </w:pPr>
      <w:r>
        <w:rPr>
          <w:rFonts w:hint="eastAsia" w:ascii="宋体" w:hAnsi="宋体" w:eastAsia="宋体" w:cs="宋体"/>
          <w:sz w:val="24"/>
          <w:highlight w:val="none"/>
        </w:rPr>
        <w:t>承包人</w:t>
      </w:r>
      <w:r>
        <w:rPr>
          <w:rFonts w:hint="eastAsia" w:ascii="宋体" w:hAnsi="宋体" w:eastAsia="宋体" w:cs="宋体"/>
          <w:sz w:val="24"/>
          <w:highlight w:val="none"/>
          <w:lang w:eastAsia="zh-CN"/>
        </w:rPr>
        <w:t>（</w:t>
      </w:r>
      <w:r>
        <w:rPr>
          <w:rFonts w:hint="eastAsia" w:ascii="宋体" w:hAnsi="宋体" w:eastAsia="宋体" w:cs="宋体"/>
          <w:sz w:val="24"/>
          <w:highlight w:val="none"/>
          <w:lang w:val="en-US" w:eastAsia="zh-CN"/>
        </w:rPr>
        <w:t>乙方</w:t>
      </w:r>
      <w:r>
        <w:rPr>
          <w:rFonts w:hint="eastAsia" w:ascii="宋体" w:hAnsi="宋体" w:eastAsia="宋体" w:cs="宋体"/>
          <w:sz w:val="24"/>
          <w:highlight w:val="none"/>
          <w:lang w:eastAsia="zh-CN"/>
        </w:rPr>
        <w:t>）：</w:t>
      </w:r>
      <w:r>
        <w:rPr>
          <w:rFonts w:hint="eastAsia" w:ascii="宋体" w:hAnsi="宋体" w:eastAsia="宋体" w:cs="宋体"/>
          <w:sz w:val="24"/>
          <w:highlight w:val="none"/>
          <w:u w:val="single"/>
          <w:lang w:val="en-US" w:eastAsia="zh-CN"/>
        </w:rPr>
        <w:t xml:space="preserve">                             </w:t>
      </w:r>
    </w:p>
    <w:p>
      <w:pPr>
        <w:spacing w:line="360" w:lineRule="auto"/>
        <w:ind w:firstLine="490"/>
        <w:rPr>
          <w:rFonts w:hint="eastAsia" w:ascii="宋体" w:hAnsi="宋体" w:eastAsia="宋体" w:cs="宋体"/>
          <w:sz w:val="24"/>
          <w:highlight w:val="none"/>
        </w:rPr>
      </w:pPr>
      <w:r>
        <w:rPr>
          <w:rFonts w:hint="eastAsia" w:ascii="宋体" w:hAnsi="宋体" w:eastAsia="宋体" w:cs="宋体"/>
          <w:sz w:val="24"/>
          <w:highlight w:val="none"/>
        </w:rPr>
        <w:t>发包人、承包人根据《中华人民共和国建筑法》、《建设工程质量管理条例》和《房屋建筑工程质量保修办法》，经协商一致，对</w:t>
      </w:r>
      <w:r>
        <w:rPr>
          <w:rFonts w:hint="eastAsia" w:ascii="宋体" w:hAnsi="宋体" w:eastAsia="宋体" w:cs="宋体"/>
          <w:kern w:val="0"/>
          <w:sz w:val="24"/>
          <w:highlight w:val="none"/>
          <w:u w:val="single"/>
        </w:rPr>
        <w:t xml:space="preserve">祥赵县祥云·御福澜庭项目10KV外网新建及配电工程 </w:t>
      </w:r>
      <w:r>
        <w:rPr>
          <w:rFonts w:hint="eastAsia" w:ascii="宋体" w:hAnsi="宋体" w:eastAsia="宋体" w:cs="宋体"/>
          <w:sz w:val="24"/>
          <w:highlight w:val="none"/>
        </w:rPr>
        <w:t>签订工程质量保修书。</w:t>
      </w:r>
    </w:p>
    <w:p>
      <w:pPr>
        <w:pStyle w:val="12"/>
        <w:spacing w:line="460" w:lineRule="exact"/>
        <w:ind w:firstLine="79" w:firstLineChars="33"/>
        <w:rPr>
          <w:rFonts w:hint="eastAsia" w:ascii="宋体" w:hAnsi="宋体" w:eastAsia="宋体" w:cs="宋体"/>
          <w:highlight w:val="none"/>
        </w:rPr>
      </w:pPr>
      <w:r>
        <w:rPr>
          <w:rFonts w:hint="eastAsia" w:ascii="宋体" w:hAnsi="宋体" w:eastAsia="宋体" w:cs="宋体"/>
          <w:highlight w:val="none"/>
        </w:rPr>
        <w:t>1、工程质量保修范围和内容</w:t>
      </w:r>
    </w:p>
    <w:p>
      <w:pPr>
        <w:spacing w:line="460" w:lineRule="exact"/>
        <w:ind w:firstLine="480" w:firstLineChars="200"/>
        <w:rPr>
          <w:rFonts w:hint="eastAsia" w:ascii="宋体" w:hAnsi="宋体" w:eastAsia="宋体" w:cs="宋体"/>
          <w:sz w:val="24"/>
          <w:highlight w:val="none"/>
        </w:rPr>
      </w:pPr>
      <w:r>
        <w:rPr>
          <w:rFonts w:hint="eastAsia" w:ascii="宋体" w:hAnsi="宋体" w:eastAsia="宋体" w:cs="宋体"/>
          <w:sz w:val="24"/>
          <w:highlight w:val="none"/>
        </w:rPr>
        <w:t>承包人在质量保修期内，按照有关法律、法规、规章规定和双方约定，承担本工程质量保修责任。</w:t>
      </w:r>
    </w:p>
    <w:p>
      <w:pPr>
        <w:spacing w:line="460" w:lineRule="exact"/>
        <w:ind w:firstLine="480" w:firstLineChars="200"/>
        <w:rPr>
          <w:rFonts w:hint="eastAsia" w:ascii="宋体" w:hAnsi="宋体" w:eastAsia="宋体" w:cs="宋体"/>
          <w:sz w:val="24"/>
          <w:highlight w:val="none"/>
        </w:rPr>
      </w:pPr>
      <w:r>
        <w:rPr>
          <w:rFonts w:hint="eastAsia" w:ascii="宋体" w:hAnsi="宋体" w:eastAsia="宋体" w:cs="宋体"/>
          <w:sz w:val="24"/>
          <w:highlight w:val="none"/>
        </w:rPr>
        <w:t>质量保修范围包括地基基础工程、主体结构工程，屋面防水工程、有防水要求的卫生间、房间和外墙面的防渗漏，采暖，电气管线、给排水管道、设备安装和装修工程，以及双方约定的其他项目。具体保修的内容，双方约定如下：</w:t>
      </w:r>
    </w:p>
    <w:p>
      <w:pPr>
        <w:pStyle w:val="12"/>
        <w:spacing w:line="460" w:lineRule="exact"/>
        <w:rPr>
          <w:rFonts w:hint="eastAsia" w:ascii="宋体" w:hAnsi="宋体" w:eastAsia="宋体" w:cs="宋体"/>
          <w:highlight w:val="none"/>
        </w:rPr>
      </w:pPr>
      <w:r>
        <w:rPr>
          <w:rFonts w:hint="eastAsia" w:ascii="宋体" w:hAnsi="宋体" w:eastAsia="宋体" w:cs="宋体"/>
          <w:highlight w:val="none"/>
          <w:u w:val="single"/>
        </w:rPr>
        <w:t xml:space="preserve">      由承包人承建施工的全部工程内容。     </w:t>
      </w:r>
    </w:p>
    <w:p>
      <w:pPr>
        <w:spacing w:line="460" w:lineRule="exact"/>
        <w:ind w:left="420"/>
        <w:rPr>
          <w:rFonts w:hint="eastAsia" w:ascii="宋体" w:hAnsi="宋体" w:eastAsia="宋体" w:cs="宋体"/>
          <w:sz w:val="24"/>
          <w:highlight w:val="none"/>
        </w:rPr>
      </w:pPr>
      <w:r>
        <w:rPr>
          <w:rFonts w:hint="eastAsia" w:ascii="宋体" w:hAnsi="宋体" w:eastAsia="宋体" w:cs="宋体"/>
          <w:sz w:val="24"/>
          <w:highlight w:val="none"/>
        </w:rPr>
        <w:t>2.1双方根据《建设工程质量管理条例》及有关规定，约定本工程的质量保修期如下：</w:t>
      </w:r>
    </w:p>
    <w:p>
      <w:pPr>
        <w:tabs>
          <w:tab w:val="left" w:pos="1740"/>
        </w:tabs>
        <w:spacing w:line="460" w:lineRule="exact"/>
        <w:ind w:firstLine="480" w:firstLineChars="200"/>
        <w:rPr>
          <w:rFonts w:hint="eastAsia" w:ascii="宋体" w:hAnsi="宋体" w:eastAsia="宋体" w:cs="宋体"/>
          <w:sz w:val="24"/>
          <w:highlight w:val="none"/>
        </w:rPr>
      </w:pPr>
      <w:r>
        <w:rPr>
          <w:rFonts w:hint="eastAsia" w:ascii="宋体" w:hAnsi="宋体" w:eastAsia="宋体" w:cs="宋体"/>
          <w:sz w:val="24"/>
          <w:highlight w:val="none"/>
        </w:rPr>
        <w:t>(1)地基基础工程和主体结构工程为设计文件规定的该工程合理使用年限；</w:t>
      </w:r>
    </w:p>
    <w:p>
      <w:pPr>
        <w:tabs>
          <w:tab w:val="left" w:pos="1740"/>
        </w:tabs>
        <w:spacing w:line="460" w:lineRule="exact"/>
        <w:ind w:firstLine="480" w:firstLineChars="200"/>
        <w:rPr>
          <w:rFonts w:hint="eastAsia" w:ascii="宋体" w:hAnsi="宋体" w:eastAsia="宋体" w:cs="宋体"/>
          <w:sz w:val="24"/>
          <w:highlight w:val="none"/>
        </w:rPr>
      </w:pPr>
      <w:r>
        <w:rPr>
          <w:rFonts w:hint="eastAsia" w:ascii="宋体" w:hAnsi="宋体" w:eastAsia="宋体" w:cs="宋体"/>
          <w:sz w:val="24"/>
          <w:highlight w:val="none"/>
        </w:rPr>
        <w:t>(2)屋面防水工程、有防水要求的卫生间、房间和外墙面的防渗漏为</w:t>
      </w:r>
      <w:r>
        <w:rPr>
          <w:rFonts w:hint="eastAsia" w:ascii="宋体" w:hAnsi="宋体" w:eastAsia="宋体" w:cs="宋体"/>
          <w:sz w:val="24"/>
          <w:highlight w:val="none"/>
          <w:u w:val="single"/>
        </w:rPr>
        <w:t xml:space="preserve">  --  </w:t>
      </w:r>
      <w:r>
        <w:rPr>
          <w:rFonts w:hint="eastAsia" w:ascii="宋体" w:hAnsi="宋体" w:eastAsia="宋体" w:cs="宋体"/>
          <w:sz w:val="24"/>
          <w:highlight w:val="none"/>
        </w:rPr>
        <w:t>年；</w:t>
      </w:r>
    </w:p>
    <w:p>
      <w:pPr>
        <w:tabs>
          <w:tab w:val="left" w:pos="1740"/>
        </w:tabs>
        <w:spacing w:line="460" w:lineRule="exact"/>
        <w:ind w:firstLine="480" w:firstLineChars="200"/>
        <w:rPr>
          <w:rFonts w:hint="eastAsia" w:ascii="宋体" w:hAnsi="宋体" w:eastAsia="宋体" w:cs="宋体"/>
          <w:sz w:val="24"/>
          <w:highlight w:val="none"/>
        </w:rPr>
      </w:pPr>
      <w:r>
        <w:rPr>
          <w:rFonts w:hint="eastAsia" w:ascii="宋体" w:hAnsi="宋体" w:eastAsia="宋体" w:cs="宋体"/>
          <w:sz w:val="24"/>
          <w:highlight w:val="none"/>
        </w:rPr>
        <w:t>(3)装修工程为</w:t>
      </w:r>
      <w:r>
        <w:rPr>
          <w:rFonts w:hint="eastAsia" w:ascii="宋体" w:hAnsi="宋体" w:eastAsia="宋体" w:cs="宋体"/>
          <w:sz w:val="24"/>
          <w:highlight w:val="none"/>
          <w:u w:val="single"/>
        </w:rPr>
        <w:t xml:space="preserve">   --   </w:t>
      </w:r>
      <w:r>
        <w:rPr>
          <w:rFonts w:hint="eastAsia" w:ascii="宋体" w:hAnsi="宋体" w:eastAsia="宋体" w:cs="宋体"/>
          <w:sz w:val="24"/>
          <w:highlight w:val="none"/>
        </w:rPr>
        <w:t>年；</w:t>
      </w:r>
    </w:p>
    <w:p>
      <w:pPr>
        <w:tabs>
          <w:tab w:val="left" w:pos="1740"/>
        </w:tabs>
        <w:spacing w:line="460" w:lineRule="exact"/>
        <w:ind w:firstLine="480" w:firstLineChars="200"/>
        <w:rPr>
          <w:rFonts w:hint="eastAsia" w:ascii="宋体" w:hAnsi="宋体" w:eastAsia="宋体" w:cs="宋体"/>
          <w:sz w:val="24"/>
          <w:highlight w:val="none"/>
        </w:rPr>
      </w:pPr>
      <w:r>
        <w:rPr>
          <w:rFonts w:hint="eastAsia" w:ascii="宋体" w:hAnsi="宋体" w:eastAsia="宋体" w:cs="宋体"/>
          <w:sz w:val="24"/>
          <w:highlight w:val="none"/>
        </w:rPr>
        <w:t>(4)电气管线、给排水管道、设备安装工程为</w:t>
      </w:r>
      <w:r>
        <w:rPr>
          <w:rFonts w:hint="eastAsia" w:ascii="宋体" w:hAnsi="宋体" w:eastAsia="宋体" w:cs="宋体"/>
          <w:sz w:val="24"/>
          <w:highlight w:val="none"/>
          <w:u w:val="single"/>
        </w:rPr>
        <w:t xml:space="preserve">  2  </w:t>
      </w:r>
      <w:r>
        <w:rPr>
          <w:rFonts w:hint="eastAsia" w:ascii="宋体" w:hAnsi="宋体" w:eastAsia="宋体" w:cs="宋体"/>
          <w:sz w:val="24"/>
          <w:highlight w:val="none"/>
        </w:rPr>
        <w:t>年；</w:t>
      </w:r>
    </w:p>
    <w:p>
      <w:pPr>
        <w:tabs>
          <w:tab w:val="left" w:pos="1740"/>
        </w:tabs>
        <w:spacing w:line="460" w:lineRule="exact"/>
        <w:ind w:firstLine="480" w:firstLineChars="200"/>
        <w:rPr>
          <w:rFonts w:hint="eastAsia" w:ascii="宋体" w:hAnsi="宋体" w:eastAsia="宋体" w:cs="宋体"/>
          <w:sz w:val="24"/>
          <w:highlight w:val="none"/>
        </w:rPr>
      </w:pPr>
      <w:r>
        <w:rPr>
          <w:rFonts w:hint="eastAsia" w:ascii="宋体" w:hAnsi="宋体" w:eastAsia="宋体" w:cs="宋体"/>
          <w:sz w:val="24"/>
          <w:highlight w:val="none"/>
        </w:rPr>
        <w:t>(5)采暖工程为</w:t>
      </w:r>
      <w:r>
        <w:rPr>
          <w:rFonts w:hint="eastAsia" w:ascii="宋体" w:hAnsi="宋体" w:eastAsia="宋体" w:cs="宋体"/>
          <w:sz w:val="24"/>
          <w:highlight w:val="none"/>
          <w:u w:val="single"/>
        </w:rPr>
        <w:t xml:space="preserve">  -- </w:t>
      </w:r>
      <w:r>
        <w:rPr>
          <w:rFonts w:hint="eastAsia" w:ascii="宋体" w:hAnsi="宋体" w:eastAsia="宋体" w:cs="宋体"/>
          <w:sz w:val="24"/>
          <w:highlight w:val="none"/>
        </w:rPr>
        <w:t>个采暖期；</w:t>
      </w:r>
    </w:p>
    <w:p>
      <w:pPr>
        <w:tabs>
          <w:tab w:val="left" w:pos="1740"/>
        </w:tabs>
        <w:spacing w:line="460" w:lineRule="exact"/>
        <w:ind w:firstLine="480" w:firstLineChars="200"/>
        <w:rPr>
          <w:rFonts w:hint="eastAsia" w:ascii="宋体" w:hAnsi="宋体" w:eastAsia="宋体" w:cs="宋体"/>
          <w:sz w:val="24"/>
          <w:highlight w:val="none"/>
        </w:rPr>
      </w:pPr>
      <w:r>
        <w:rPr>
          <w:rFonts w:hint="eastAsia" w:ascii="宋体" w:hAnsi="宋体" w:eastAsia="宋体" w:cs="宋体"/>
          <w:sz w:val="24"/>
          <w:highlight w:val="none"/>
        </w:rPr>
        <w:t>(6)住宅小区内的给排水设施、道路等配套工程为</w:t>
      </w:r>
      <w:r>
        <w:rPr>
          <w:rFonts w:hint="eastAsia" w:ascii="宋体" w:hAnsi="宋体" w:eastAsia="宋体" w:cs="宋体"/>
          <w:sz w:val="24"/>
          <w:highlight w:val="none"/>
          <w:u w:val="single"/>
        </w:rPr>
        <w:t xml:space="preserve">  --  </w:t>
      </w:r>
      <w:r>
        <w:rPr>
          <w:rFonts w:hint="eastAsia" w:ascii="宋体" w:hAnsi="宋体" w:eastAsia="宋体" w:cs="宋体"/>
          <w:sz w:val="24"/>
          <w:highlight w:val="none"/>
        </w:rPr>
        <w:t>年；</w:t>
      </w:r>
    </w:p>
    <w:p>
      <w:pPr>
        <w:tabs>
          <w:tab w:val="left" w:pos="1740"/>
        </w:tabs>
        <w:spacing w:line="460" w:lineRule="exact"/>
        <w:ind w:firstLine="480" w:firstLineChars="200"/>
        <w:rPr>
          <w:rFonts w:hint="eastAsia" w:ascii="宋体" w:hAnsi="宋体" w:eastAsia="宋体" w:cs="宋体"/>
          <w:sz w:val="24"/>
          <w:highlight w:val="none"/>
        </w:rPr>
      </w:pPr>
      <w:r>
        <w:rPr>
          <w:rFonts w:hint="eastAsia" w:ascii="宋体" w:hAnsi="宋体" w:eastAsia="宋体" w:cs="宋体"/>
          <w:sz w:val="24"/>
          <w:highlight w:val="none"/>
        </w:rPr>
        <w:t>(7)其他项目保修期限约定如下：</w:t>
      </w:r>
    </w:p>
    <w:p>
      <w:pPr>
        <w:spacing w:line="460" w:lineRule="exact"/>
        <w:ind w:firstLine="480" w:firstLineChars="200"/>
        <w:rPr>
          <w:rFonts w:hint="eastAsia" w:ascii="宋体" w:hAnsi="宋体" w:eastAsia="宋体" w:cs="宋体"/>
          <w:sz w:val="24"/>
          <w:highlight w:val="none"/>
        </w:rPr>
      </w:pPr>
      <w:r>
        <w:rPr>
          <w:rFonts w:hint="eastAsia" w:ascii="宋体" w:hAnsi="宋体" w:eastAsia="宋体" w:cs="宋体"/>
          <w:sz w:val="24"/>
          <w:highlight w:val="none"/>
          <w:u w:val="single"/>
        </w:rPr>
        <w:t xml:space="preserve">                无                               </w:t>
      </w:r>
      <w:r>
        <w:rPr>
          <w:rFonts w:hint="eastAsia" w:ascii="宋体" w:hAnsi="宋体" w:eastAsia="宋体" w:cs="宋体"/>
          <w:sz w:val="24"/>
          <w:highlight w:val="none"/>
        </w:rPr>
        <w:t>。</w:t>
      </w:r>
    </w:p>
    <w:p>
      <w:pPr>
        <w:spacing w:line="460" w:lineRule="exact"/>
        <w:ind w:firstLine="480" w:firstLineChars="200"/>
        <w:rPr>
          <w:rFonts w:hint="eastAsia" w:ascii="宋体" w:hAnsi="宋体" w:eastAsia="宋体" w:cs="宋体"/>
          <w:sz w:val="24"/>
          <w:highlight w:val="none"/>
        </w:rPr>
      </w:pPr>
      <w:r>
        <w:rPr>
          <w:rFonts w:hint="eastAsia" w:ascii="宋体" w:hAnsi="宋体" w:eastAsia="宋体" w:cs="宋体"/>
          <w:sz w:val="24"/>
          <w:highlight w:val="none"/>
        </w:rPr>
        <w:t>2.2质量保修期自工程竣工验收合格之日起计算。</w:t>
      </w:r>
    </w:p>
    <w:p>
      <w:pPr>
        <w:pStyle w:val="12"/>
        <w:spacing w:line="460" w:lineRule="exact"/>
        <w:ind w:left="0" w:firstLine="480" w:firstLineChars="200"/>
        <w:rPr>
          <w:rFonts w:hint="eastAsia" w:ascii="宋体" w:hAnsi="宋体" w:eastAsia="宋体" w:cs="宋体"/>
          <w:highlight w:val="none"/>
        </w:rPr>
      </w:pPr>
      <w:r>
        <w:rPr>
          <w:rFonts w:hint="eastAsia" w:ascii="宋体" w:hAnsi="宋体" w:eastAsia="宋体" w:cs="宋体"/>
          <w:highlight w:val="none"/>
        </w:rPr>
        <w:t>3、质量保修责任</w:t>
      </w:r>
    </w:p>
    <w:p>
      <w:pPr>
        <w:tabs>
          <w:tab w:val="left" w:pos="1740"/>
        </w:tabs>
        <w:spacing w:line="460" w:lineRule="exact"/>
        <w:ind w:firstLine="480" w:firstLineChars="200"/>
        <w:rPr>
          <w:rFonts w:hint="eastAsia" w:ascii="宋体" w:hAnsi="宋体" w:eastAsia="宋体" w:cs="宋体"/>
          <w:sz w:val="24"/>
          <w:highlight w:val="none"/>
        </w:rPr>
      </w:pPr>
      <w:r>
        <w:rPr>
          <w:rFonts w:hint="eastAsia" w:ascii="宋体" w:hAnsi="宋体" w:eastAsia="宋体" w:cs="宋体"/>
          <w:sz w:val="24"/>
          <w:highlight w:val="none"/>
        </w:rPr>
        <w:t>3.1属于保修范围、内容的项目，承包人应当在接到保修通知之日起7天内派人保修。承包人不在约定期限内派人保修的，发包人可以委托他人修理，发生维修费用从质保金中扣除，超出质保金部分，由承包人承担。</w:t>
      </w:r>
    </w:p>
    <w:p>
      <w:pPr>
        <w:tabs>
          <w:tab w:val="left" w:pos="1740"/>
        </w:tabs>
        <w:spacing w:line="460" w:lineRule="exact"/>
        <w:ind w:firstLine="480" w:firstLineChars="200"/>
        <w:rPr>
          <w:rFonts w:hint="eastAsia" w:ascii="宋体" w:hAnsi="宋体" w:eastAsia="宋体" w:cs="宋体"/>
          <w:sz w:val="24"/>
          <w:highlight w:val="none"/>
        </w:rPr>
      </w:pPr>
      <w:r>
        <w:rPr>
          <w:rFonts w:hint="eastAsia" w:ascii="宋体" w:hAnsi="宋体" w:eastAsia="宋体" w:cs="宋体"/>
          <w:sz w:val="24"/>
          <w:highlight w:val="none"/>
        </w:rPr>
        <w:t>3.2发生紧急抢修事故的，承包人在接到事故通知后，应当立即到达事故现场抢修。</w:t>
      </w:r>
    </w:p>
    <w:p>
      <w:pPr>
        <w:tabs>
          <w:tab w:val="left" w:pos="1740"/>
        </w:tabs>
        <w:spacing w:line="460" w:lineRule="exact"/>
        <w:ind w:firstLine="480" w:firstLineChars="200"/>
        <w:rPr>
          <w:rFonts w:hint="eastAsia" w:ascii="宋体" w:hAnsi="宋体" w:eastAsia="宋体" w:cs="宋体"/>
          <w:sz w:val="24"/>
          <w:highlight w:val="none"/>
        </w:rPr>
      </w:pPr>
      <w:r>
        <w:rPr>
          <w:rFonts w:hint="eastAsia" w:ascii="宋体" w:hAnsi="宋体" w:eastAsia="宋体" w:cs="宋体"/>
          <w:sz w:val="24"/>
          <w:highlight w:val="none"/>
        </w:rPr>
        <w:t>3.3对于涉及结构安全的质量问题，应当按照《房屋建筑工程质量保修办法》的规定，立即向当地建设行政主管部门报告，采取安全防范措施；由原设计单位或者具有相应资质等级的设计单位提出保修方案，承包人实施保修。</w:t>
      </w:r>
    </w:p>
    <w:p>
      <w:pPr>
        <w:tabs>
          <w:tab w:val="left" w:pos="1740"/>
        </w:tabs>
        <w:spacing w:line="460" w:lineRule="exact"/>
        <w:ind w:firstLine="480" w:firstLineChars="200"/>
        <w:rPr>
          <w:rFonts w:hint="eastAsia" w:ascii="宋体" w:hAnsi="宋体" w:eastAsia="宋体" w:cs="宋体"/>
          <w:sz w:val="24"/>
          <w:highlight w:val="none"/>
        </w:rPr>
      </w:pPr>
      <w:r>
        <w:rPr>
          <w:rFonts w:hint="eastAsia" w:ascii="宋体" w:hAnsi="宋体" w:eastAsia="宋体" w:cs="宋体"/>
          <w:sz w:val="24"/>
          <w:highlight w:val="none"/>
        </w:rPr>
        <w:t>3.4质量保修完成后，由发包人组织验收。</w:t>
      </w:r>
    </w:p>
    <w:p>
      <w:pPr>
        <w:pStyle w:val="12"/>
        <w:spacing w:line="460" w:lineRule="exact"/>
        <w:ind w:left="399" w:leftChars="190" w:firstLine="120" w:firstLineChars="50"/>
        <w:rPr>
          <w:rFonts w:hint="eastAsia" w:ascii="宋体" w:hAnsi="宋体" w:eastAsia="宋体" w:cs="宋体"/>
          <w:highlight w:val="none"/>
        </w:rPr>
      </w:pPr>
      <w:r>
        <w:rPr>
          <w:rFonts w:hint="eastAsia" w:ascii="宋体" w:hAnsi="宋体" w:eastAsia="宋体" w:cs="宋体"/>
          <w:highlight w:val="none"/>
        </w:rPr>
        <w:t>4、保修费用</w:t>
      </w:r>
    </w:p>
    <w:p>
      <w:pPr>
        <w:spacing w:line="460" w:lineRule="exact"/>
        <w:ind w:firstLine="480" w:firstLineChars="200"/>
        <w:rPr>
          <w:rFonts w:hint="eastAsia" w:ascii="宋体" w:hAnsi="宋体" w:eastAsia="宋体" w:cs="宋体"/>
          <w:sz w:val="24"/>
          <w:highlight w:val="none"/>
          <w:u w:val="single"/>
        </w:rPr>
      </w:pPr>
      <w:r>
        <w:rPr>
          <w:rFonts w:hint="eastAsia" w:ascii="宋体" w:hAnsi="宋体" w:eastAsia="宋体" w:cs="宋体"/>
          <w:sz w:val="24"/>
          <w:highlight w:val="none"/>
        </w:rPr>
        <w:t>4.1保修费用由造成质量缺陷的责任方承担。</w:t>
      </w:r>
    </w:p>
    <w:p>
      <w:pPr>
        <w:pStyle w:val="12"/>
        <w:spacing w:line="460" w:lineRule="exact"/>
        <w:ind w:left="399" w:leftChars="190" w:firstLine="120" w:firstLineChars="50"/>
        <w:rPr>
          <w:rFonts w:hint="eastAsia" w:ascii="宋体" w:hAnsi="宋体" w:eastAsia="宋体" w:cs="宋体"/>
          <w:highlight w:val="none"/>
        </w:rPr>
      </w:pPr>
      <w:r>
        <w:rPr>
          <w:rFonts w:hint="eastAsia" w:ascii="宋体" w:hAnsi="宋体" w:eastAsia="宋体" w:cs="宋体"/>
          <w:highlight w:val="none"/>
        </w:rPr>
        <w:t>5、其他</w:t>
      </w:r>
    </w:p>
    <w:p>
      <w:pPr>
        <w:spacing w:line="460" w:lineRule="exact"/>
        <w:ind w:firstLine="480" w:firstLineChars="200"/>
        <w:rPr>
          <w:rFonts w:hint="eastAsia" w:ascii="宋体" w:hAnsi="宋体" w:eastAsia="宋体" w:cs="宋体"/>
          <w:sz w:val="24"/>
          <w:highlight w:val="none"/>
        </w:rPr>
      </w:pPr>
      <w:r>
        <w:rPr>
          <w:rFonts w:hint="eastAsia" w:ascii="宋体" w:hAnsi="宋体" w:eastAsia="宋体" w:cs="宋体"/>
          <w:sz w:val="24"/>
          <w:highlight w:val="none"/>
        </w:rPr>
        <w:t>5.1双方约定的其他工程质量保修事项：</w:t>
      </w:r>
      <w:r>
        <w:rPr>
          <w:rFonts w:hint="eastAsia" w:ascii="宋体" w:hAnsi="宋体" w:eastAsia="宋体" w:cs="宋体"/>
          <w:sz w:val="24"/>
          <w:highlight w:val="none"/>
          <w:u w:val="single"/>
        </w:rPr>
        <w:t>工程结算总价的</w:t>
      </w:r>
      <w:r>
        <w:rPr>
          <w:rFonts w:hint="eastAsia" w:ascii="宋体" w:hAnsi="宋体" w:eastAsia="宋体" w:cs="宋体"/>
          <w:sz w:val="24"/>
          <w:highlight w:val="none"/>
          <w:u w:val="single"/>
          <w:lang w:val="en-US" w:eastAsia="zh-CN"/>
        </w:rPr>
        <w:t>3</w:t>
      </w:r>
      <w:r>
        <w:rPr>
          <w:rFonts w:hint="eastAsia" w:ascii="宋体" w:hAnsi="宋体" w:eastAsia="宋体" w:cs="宋体"/>
          <w:sz w:val="24"/>
          <w:highlight w:val="none"/>
          <w:u w:val="single"/>
        </w:rPr>
        <w:t>%做为维修保证金，电力部门验收通过并送电</w:t>
      </w:r>
      <w:r>
        <w:rPr>
          <w:rFonts w:hint="eastAsia" w:ascii="宋体" w:hAnsi="宋体" w:eastAsia="宋体" w:cs="宋体"/>
          <w:sz w:val="24"/>
          <w:highlight w:val="none"/>
          <w:u w:val="single"/>
          <w:lang w:val="en-US" w:eastAsia="zh-CN"/>
        </w:rPr>
        <w:t>且移交后</w:t>
      </w:r>
      <w:r>
        <w:rPr>
          <w:rFonts w:hint="eastAsia" w:ascii="宋体" w:hAnsi="宋体" w:eastAsia="宋体" w:cs="宋体"/>
          <w:sz w:val="24"/>
          <w:highlight w:val="none"/>
          <w:u w:val="single"/>
        </w:rPr>
        <w:t>满一年后的七日内，付到工程结算总价的</w:t>
      </w:r>
      <w:r>
        <w:rPr>
          <w:rFonts w:hint="eastAsia" w:ascii="宋体" w:hAnsi="宋体" w:eastAsia="宋体" w:cs="宋体"/>
          <w:sz w:val="24"/>
          <w:highlight w:val="none"/>
          <w:u w:val="single"/>
          <w:lang w:val="en-US" w:eastAsia="zh-CN"/>
        </w:rPr>
        <w:t>1</w:t>
      </w:r>
      <w:r>
        <w:rPr>
          <w:rFonts w:hint="eastAsia" w:ascii="宋体" w:hAnsi="宋体" w:eastAsia="宋体" w:cs="宋体"/>
          <w:sz w:val="24"/>
          <w:highlight w:val="none"/>
          <w:u w:val="single"/>
        </w:rPr>
        <w:t>%；电力部门验收通过并送电满</w:t>
      </w:r>
      <w:r>
        <w:rPr>
          <w:rFonts w:hint="eastAsia" w:ascii="宋体" w:hAnsi="宋体" w:eastAsia="宋体" w:cs="宋体"/>
          <w:sz w:val="24"/>
          <w:highlight w:val="none"/>
          <w:u w:val="single"/>
          <w:lang w:val="en-US" w:eastAsia="zh-CN"/>
        </w:rPr>
        <w:t>且移交后</w:t>
      </w:r>
      <w:r>
        <w:rPr>
          <w:rFonts w:hint="eastAsia" w:ascii="宋体" w:hAnsi="宋体" w:eastAsia="宋体" w:cs="宋体"/>
          <w:sz w:val="24"/>
          <w:highlight w:val="none"/>
          <w:u w:val="single"/>
        </w:rPr>
        <w:t>满二年后七日内，付清余款。上述结算前提均为质保期满无任何质量问题及纠纷。</w:t>
      </w:r>
    </w:p>
    <w:p>
      <w:pPr>
        <w:spacing w:line="460" w:lineRule="exact"/>
        <w:ind w:firstLine="480" w:firstLineChars="200"/>
        <w:rPr>
          <w:rFonts w:hint="eastAsia" w:ascii="宋体" w:hAnsi="宋体" w:eastAsia="宋体" w:cs="宋体"/>
          <w:sz w:val="24"/>
          <w:highlight w:val="none"/>
        </w:rPr>
      </w:pPr>
      <w:r>
        <w:rPr>
          <w:rFonts w:hint="eastAsia" w:ascii="宋体" w:hAnsi="宋体" w:eastAsia="宋体" w:cs="宋体"/>
          <w:sz w:val="24"/>
          <w:highlight w:val="none"/>
        </w:rPr>
        <w:t>5.2本工程质量保修书，由施工合同发包人、承包人双方在竣工验收前共同签署，作为施工合同附件，其有效期限至保修期满并有效解决发生的所有质保问题之后止。</w:t>
      </w:r>
    </w:p>
    <w:p>
      <w:pPr>
        <w:spacing w:line="460" w:lineRule="exact"/>
        <w:ind w:left="420" w:firstLine="480" w:firstLineChars="200"/>
        <w:rPr>
          <w:rFonts w:hint="eastAsia" w:ascii="宋体" w:hAnsi="宋体" w:eastAsia="宋体" w:cs="宋体"/>
          <w:sz w:val="24"/>
          <w:highlight w:val="none"/>
        </w:rPr>
      </w:pPr>
    </w:p>
    <w:p>
      <w:pPr>
        <w:spacing w:line="460" w:lineRule="exact"/>
        <w:ind w:left="420" w:firstLine="480" w:firstLineChars="200"/>
        <w:rPr>
          <w:rFonts w:hint="eastAsia" w:ascii="宋体" w:hAnsi="宋体" w:eastAsia="宋体" w:cs="宋体"/>
          <w:sz w:val="24"/>
          <w:highlight w:val="none"/>
        </w:rPr>
      </w:pPr>
    </w:p>
    <w:p>
      <w:pPr>
        <w:spacing w:line="460" w:lineRule="exact"/>
        <w:ind w:left="420" w:firstLine="480" w:firstLineChars="200"/>
        <w:rPr>
          <w:rFonts w:hint="eastAsia" w:ascii="宋体" w:hAnsi="宋体" w:eastAsia="宋体" w:cs="宋体"/>
          <w:sz w:val="24"/>
          <w:highlight w:val="none"/>
        </w:rPr>
      </w:pPr>
    </w:p>
    <w:p>
      <w:pPr>
        <w:spacing w:line="460" w:lineRule="exact"/>
        <w:ind w:left="420" w:firstLine="480" w:firstLineChars="200"/>
        <w:rPr>
          <w:rFonts w:hint="eastAsia" w:ascii="宋体" w:hAnsi="宋体" w:eastAsia="宋体" w:cs="宋体"/>
          <w:sz w:val="24"/>
          <w:highlight w:val="none"/>
        </w:rPr>
      </w:pPr>
    </w:p>
    <w:p>
      <w:pPr>
        <w:tabs>
          <w:tab w:val="left" w:pos="5000"/>
        </w:tabs>
        <w:spacing w:line="460" w:lineRule="exact"/>
        <w:ind w:left="420" w:firstLine="480" w:firstLineChars="200"/>
        <w:rPr>
          <w:rFonts w:hint="eastAsia" w:ascii="宋体" w:hAnsi="宋体" w:eastAsia="宋体" w:cs="宋体"/>
          <w:sz w:val="24"/>
          <w:highlight w:val="none"/>
        </w:rPr>
      </w:pPr>
      <w:r>
        <w:rPr>
          <w:rFonts w:hint="eastAsia" w:ascii="宋体" w:hAnsi="宋体" w:eastAsia="宋体" w:cs="宋体"/>
          <w:sz w:val="24"/>
          <w:highlight w:val="none"/>
        </w:rPr>
        <w:t>发    包    人（公章）：</w:t>
      </w:r>
      <w:r>
        <w:rPr>
          <w:rFonts w:hint="eastAsia" w:ascii="宋体" w:hAnsi="宋体" w:eastAsia="宋体" w:cs="宋体"/>
          <w:sz w:val="24"/>
          <w:highlight w:val="none"/>
        </w:rPr>
        <w:tab/>
      </w:r>
      <w:r>
        <w:rPr>
          <w:rFonts w:hint="eastAsia" w:ascii="宋体" w:hAnsi="宋体" w:eastAsia="宋体" w:cs="宋体"/>
          <w:sz w:val="24"/>
          <w:highlight w:val="none"/>
        </w:rPr>
        <w:t>承    包    人（公章）：</w:t>
      </w:r>
    </w:p>
    <w:p>
      <w:pPr>
        <w:tabs>
          <w:tab w:val="left" w:pos="5000"/>
        </w:tabs>
        <w:spacing w:line="460" w:lineRule="exact"/>
        <w:ind w:left="420" w:firstLine="480" w:firstLineChars="200"/>
        <w:rPr>
          <w:rFonts w:hint="eastAsia" w:ascii="宋体" w:hAnsi="宋体" w:eastAsia="宋体" w:cs="宋体"/>
          <w:sz w:val="24"/>
          <w:highlight w:val="none"/>
        </w:rPr>
      </w:pPr>
    </w:p>
    <w:p>
      <w:pPr>
        <w:tabs>
          <w:tab w:val="left" w:pos="5000"/>
        </w:tabs>
        <w:spacing w:line="460" w:lineRule="exact"/>
        <w:ind w:left="420" w:firstLine="480" w:firstLineChars="200"/>
        <w:rPr>
          <w:rFonts w:hint="eastAsia" w:ascii="宋体" w:hAnsi="宋体" w:eastAsia="宋体" w:cs="宋体"/>
          <w:sz w:val="24"/>
          <w:highlight w:val="none"/>
        </w:rPr>
      </w:pPr>
      <w:r>
        <w:rPr>
          <w:rFonts w:hint="eastAsia" w:ascii="宋体" w:hAnsi="宋体" w:eastAsia="宋体" w:cs="宋体"/>
          <w:sz w:val="24"/>
          <w:highlight w:val="none"/>
        </w:rPr>
        <w:t>法定代表人（签字）：</w:t>
      </w:r>
      <w:r>
        <w:rPr>
          <w:rFonts w:hint="eastAsia" w:ascii="宋体" w:hAnsi="宋体" w:eastAsia="宋体" w:cs="宋体"/>
          <w:sz w:val="24"/>
          <w:highlight w:val="none"/>
        </w:rPr>
        <w:tab/>
      </w:r>
      <w:r>
        <w:rPr>
          <w:rFonts w:hint="eastAsia" w:ascii="宋体" w:hAnsi="宋体" w:eastAsia="宋体" w:cs="宋体"/>
          <w:sz w:val="24"/>
          <w:highlight w:val="none"/>
        </w:rPr>
        <w:tab/>
      </w:r>
      <w:r>
        <w:rPr>
          <w:rFonts w:hint="eastAsia" w:ascii="宋体" w:hAnsi="宋体" w:eastAsia="宋体" w:cs="宋体"/>
          <w:sz w:val="24"/>
          <w:highlight w:val="none"/>
        </w:rPr>
        <w:t>法定代表人（签字）：</w:t>
      </w:r>
    </w:p>
    <w:p>
      <w:pPr>
        <w:tabs>
          <w:tab w:val="left" w:pos="5000"/>
        </w:tabs>
        <w:spacing w:line="460" w:lineRule="exact"/>
        <w:ind w:left="420" w:firstLine="480" w:firstLineChars="200"/>
        <w:rPr>
          <w:rFonts w:hint="eastAsia" w:ascii="宋体" w:hAnsi="宋体" w:eastAsia="宋体" w:cs="宋体"/>
          <w:sz w:val="24"/>
          <w:highlight w:val="none"/>
        </w:rPr>
      </w:pPr>
    </w:p>
    <w:p>
      <w:pPr>
        <w:tabs>
          <w:tab w:val="left" w:pos="5355"/>
        </w:tabs>
        <w:spacing w:line="460" w:lineRule="exact"/>
        <w:ind w:firstLine="1080" w:firstLineChars="450"/>
        <w:rPr>
          <w:rFonts w:hint="eastAsia" w:ascii="宋体" w:hAnsi="宋体" w:eastAsia="宋体" w:cs="宋体"/>
          <w:sz w:val="24"/>
          <w:highlight w:val="none"/>
        </w:rPr>
      </w:pP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年</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月</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日</w:t>
      </w:r>
      <w:r>
        <w:rPr>
          <w:rFonts w:hint="eastAsia" w:ascii="宋体" w:hAnsi="宋体" w:eastAsia="宋体" w:cs="宋体"/>
          <w:sz w:val="24"/>
          <w:highlight w:val="none"/>
        </w:rPr>
        <w:tab/>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年</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月</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日</w:t>
      </w:r>
    </w:p>
    <w:p>
      <w:pPr>
        <w:spacing w:line="460" w:lineRule="exact"/>
        <w:ind w:firstLine="560" w:firstLineChars="200"/>
        <w:rPr>
          <w:rFonts w:hint="eastAsia" w:ascii="宋体" w:hAnsi="宋体" w:eastAsia="宋体" w:cs="宋体"/>
          <w:sz w:val="28"/>
          <w:highlight w:val="none"/>
        </w:rPr>
      </w:pPr>
    </w:p>
    <w:p>
      <w:pPr>
        <w:spacing w:line="460" w:lineRule="exact"/>
        <w:ind w:firstLine="560" w:firstLineChars="200"/>
        <w:rPr>
          <w:rFonts w:hint="eastAsia" w:ascii="宋体" w:hAnsi="宋体" w:eastAsia="宋体" w:cs="宋体"/>
          <w:sz w:val="28"/>
          <w:highlight w:val="none"/>
        </w:rPr>
      </w:pPr>
    </w:p>
    <w:p>
      <w:pPr>
        <w:spacing w:line="460" w:lineRule="exact"/>
        <w:rPr>
          <w:rFonts w:hint="eastAsia" w:ascii="宋体" w:hAnsi="宋体" w:eastAsia="宋体" w:cs="宋体"/>
          <w:sz w:val="36"/>
          <w:highlight w:val="none"/>
        </w:rPr>
      </w:pPr>
    </w:p>
    <w:p>
      <w:pPr>
        <w:spacing w:line="460" w:lineRule="exact"/>
        <w:jc w:val="center"/>
        <w:rPr>
          <w:rFonts w:hint="eastAsia" w:ascii="宋体" w:hAnsi="宋体" w:eastAsia="宋体" w:cs="宋体"/>
          <w:b/>
          <w:snapToGrid w:val="0"/>
          <w:sz w:val="36"/>
          <w:highlight w:val="none"/>
        </w:rPr>
      </w:pPr>
    </w:p>
    <w:p>
      <w:pPr>
        <w:spacing w:line="460" w:lineRule="exact"/>
        <w:jc w:val="center"/>
        <w:rPr>
          <w:rFonts w:hint="eastAsia" w:ascii="宋体" w:hAnsi="宋体" w:eastAsia="宋体" w:cs="宋体"/>
          <w:b/>
          <w:snapToGrid w:val="0"/>
          <w:sz w:val="36"/>
          <w:highlight w:val="none"/>
        </w:rPr>
      </w:pPr>
    </w:p>
    <w:p>
      <w:pPr>
        <w:spacing w:line="460" w:lineRule="exact"/>
        <w:jc w:val="center"/>
        <w:rPr>
          <w:rFonts w:hint="eastAsia" w:ascii="宋体" w:hAnsi="宋体" w:eastAsia="宋体" w:cs="宋体"/>
          <w:b/>
          <w:snapToGrid w:val="0"/>
          <w:sz w:val="36"/>
          <w:highlight w:val="none"/>
        </w:rPr>
      </w:pPr>
    </w:p>
    <w:p>
      <w:pPr>
        <w:spacing w:line="460" w:lineRule="exact"/>
        <w:jc w:val="center"/>
        <w:rPr>
          <w:rFonts w:hint="eastAsia" w:ascii="宋体" w:hAnsi="宋体" w:eastAsia="宋体" w:cs="宋体"/>
          <w:b/>
          <w:snapToGrid w:val="0"/>
          <w:sz w:val="36"/>
          <w:highlight w:val="none"/>
        </w:rPr>
      </w:pPr>
    </w:p>
    <w:p>
      <w:pPr>
        <w:spacing w:line="460" w:lineRule="exact"/>
        <w:jc w:val="center"/>
        <w:rPr>
          <w:rFonts w:hint="eastAsia" w:ascii="宋体" w:hAnsi="宋体" w:eastAsia="宋体" w:cs="宋体"/>
          <w:b/>
          <w:snapToGrid w:val="0"/>
          <w:sz w:val="36"/>
          <w:highlight w:val="none"/>
        </w:rPr>
      </w:pPr>
    </w:p>
    <w:p>
      <w:pPr>
        <w:spacing w:line="460" w:lineRule="exact"/>
        <w:rPr>
          <w:rFonts w:hint="eastAsia" w:ascii="宋体" w:hAnsi="宋体" w:eastAsia="宋体" w:cs="宋体"/>
          <w:snapToGrid w:val="0"/>
          <w:sz w:val="24"/>
          <w:highlight w:val="none"/>
        </w:rPr>
      </w:pPr>
      <w:r>
        <w:rPr>
          <w:rFonts w:hint="eastAsia" w:ascii="宋体" w:hAnsi="宋体" w:eastAsia="宋体" w:cs="宋体"/>
          <w:snapToGrid w:val="0"/>
          <w:sz w:val="24"/>
          <w:highlight w:val="none"/>
        </w:rPr>
        <w:t>附件二：</w:t>
      </w:r>
    </w:p>
    <w:p>
      <w:pPr>
        <w:spacing w:line="440" w:lineRule="exact"/>
        <w:ind w:firstLine="490"/>
        <w:rPr>
          <w:rFonts w:hint="eastAsia" w:ascii="宋体" w:hAnsi="宋体" w:eastAsia="宋体" w:cs="宋体"/>
          <w:sz w:val="24"/>
          <w:highlight w:val="none"/>
        </w:rPr>
      </w:pPr>
      <w:r>
        <w:rPr>
          <w:rFonts w:hint="eastAsia" w:ascii="宋体" w:hAnsi="宋体" w:eastAsia="宋体" w:cs="宋体"/>
          <w:kern w:val="0"/>
          <w:sz w:val="24"/>
          <w:highlight w:val="none"/>
          <w:u w:val="single"/>
        </w:rPr>
        <w:t>赵县祥云·御福澜庭项目10KV</w:t>
      </w:r>
      <w:r>
        <w:rPr>
          <w:rFonts w:hint="eastAsia" w:ascii="宋体" w:hAnsi="宋体" w:eastAsia="宋体" w:cs="宋体"/>
          <w:kern w:val="0"/>
          <w:sz w:val="24"/>
          <w:highlight w:val="none"/>
          <w:u w:val="single"/>
          <w:lang w:val="en-US" w:eastAsia="zh-CN"/>
        </w:rPr>
        <w:t>配电</w:t>
      </w:r>
      <w:r>
        <w:rPr>
          <w:rFonts w:hint="eastAsia" w:ascii="宋体" w:hAnsi="宋体" w:eastAsia="宋体" w:cs="宋体"/>
          <w:kern w:val="0"/>
          <w:sz w:val="24"/>
          <w:highlight w:val="none"/>
          <w:u w:val="single"/>
        </w:rPr>
        <w:t>新建</w:t>
      </w:r>
      <w:r>
        <w:rPr>
          <w:rFonts w:hint="eastAsia" w:ascii="宋体" w:hAnsi="宋体" w:eastAsia="宋体" w:cs="宋体"/>
          <w:kern w:val="0"/>
          <w:sz w:val="24"/>
          <w:highlight w:val="none"/>
          <w:u w:val="single"/>
          <w:lang w:eastAsia="zh-CN"/>
        </w:rPr>
        <w:t>（</w:t>
      </w:r>
      <w:r>
        <w:rPr>
          <w:rFonts w:hint="eastAsia" w:ascii="宋体" w:hAnsi="宋体" w:eastAsia="宋体" w:cs="宋体"/>
          <w:kern w:val="0"/>
          <w:sz w:val="24"/>
          <w:highlight w:val="none"/>
          <w:u w:val="single"/>
          <w:lang w:val="en-US" w:eastAsia="zh-CN"/>
        </w:rPr>
        <w:t>含空气源热泵）</w:t>
      </w:r>
      <w:r>
        <w:rPr>
          <w:rFonts w:hint="eastAsia" w:ascii="宋体" w:hAnsi="宋体" w:eastAsia="宋体" w:cs="宋体"/>
          <w:kern w:val="0"/>
          <w:sz w:val="24"/>
          <w:highlight w:val="none"/>
          <w:u w:val="single"/>
        </w:rPr>
        <w:t>工程 工程</w:t>
      </w:r>
      <w:r>
        <w:rPr>
          <w:rFonts w:hint="eastAsia" w:ascii="宋体" w:hAnsi="宋体" w:eastAsia="宋体" w:cs="宋体"/>
          <w:b/>
          <w:bCs/>
          <w:sz w:val="24"/>
          <w:highlight w:val="none"/>
        </w:rPr>
        <w:t>农民工工资发放监控方案</w:t>
      </w:r>
    </w:p>
    <w:p>
      <w:pPr>
        <w:spacing w:line="440" w:lineRule="exact"/>
        <w:ind w:firstLine="490"/>
        <w:rPr>
          <w:rFonts w:hint="eastAsia" w:ascii="宋体" w:hAnsi="宋体" w:eastAsia="宋体" w:cs="宋体"/>
          <w:b/>
          <w:sz w:val="24"/>
          <w:highlight w:val="none"/>
        </w:rPr>
      </w:pPr>
      <w:r>
        <w:rPr>
          <w:rFonts w:hint="eastAsia" w:ascii="宋体" w:hAnsi="宋体" w:eastAsia="宋体" w:cs="宋体"/>
          <w:sz w:val="24"/>
          <w:highlight w:val="none"/>
        </w:rPr>
        <w:t>遵循国家法规政策，为保障农民工工资按时发放,确保合同顺利履行，特拟定</w:t>
      </w:r>
      <w:r>
        <w:rPr>
          <w:rFonts w:hint="eastAsia" w:ascii="宋体" w:hAnsi="宋体" w:eastAsia="宋体" w:cs="宋体"/>
          <w:sz w:val="24"/>
          <w:highlight w:val="none"/>
          <w:u w:val="single"/>
        </w:rPr>
        <w:t>赵县祥云·御福澜庭项目10KV</w:t>
      </w:r>
      <w:r>
        <w:rPr>
          <w:rFonts w:hint="eastAsia" w:ascii="宋体" w:hAnsi="宋体" w:eastAsia="宋体" w:cs="宋体"/>
          <w:kern w:val="0"/>
          <w:sz w:val="24"/>
          <w:highlight w:val="none"/>
          <w:u w:val="single"/>
          <w:lang w:val="en-US" w:eastAsia="zh-CN"/>
        </w:rPr>
        <w:t>配电</w:t>
      </w:r>
      <w:r>
        <w:rPr>
          <w:rFonts w:hint="eastAsia" w:ascii="宋体" w:hAnsi="宋体" w:eastAsia="宋体" w:cs="宋体"/>
          <w:kern w:val="0"/>
          <w:sz w:val="24"/>
          <w:highlight w:val="none"/>
          <w:u w:val="single"/>
        </w:rPr>
        <w:t>新建</w:t>
      </w:r>
      <w:r>
        <w:rPr>
          <w:rFonts w:hint="eastAsia" w:ascii="宋体" w:hAnsi="宋体" w:eastAsia="宋体" w:cs="宋体"/>
          <w:kern w:val="0"/>
          <w:sz w:val="24"/>
          <w:highlight w:val="none"/>
          <w:u w:val="single"/>
          <w:lang w:eastAsia="zh-CN"/>
        </w:rPr>
        <w:t>（</w:t>
      </w:r>
      <w:r>
        <w:rPr>
          <w:rFonts w:hint="eastAsia" w:ascii="宋体" w:hAnsi="宋体" w:eastAsia="宋体" w:cs="宋体"/>
          <w:kern w:val="0"/>
          <w:sz w:val="24"/>
          <w:highlight w:val="none"/>
          <w:u w:val="single"/>
          <w:lang w:val="en-US" w:eastAsia="zh-CN"/>
        </w:rPr>
        <w:t>含空气源热泵）</w:t>
      </w:r>
      <w:r>
        <w:rPr>
          <w:rFonts w:hint="eastAsia" w:ascii="宋体" w:hAnsi="宋体" w:eastAsia="宋体" w:cs="宋体"/>
          <w:sz w:val="24"/>
          <w:highlight w:val="none"/>
          <w:u w:val="single"/>
        </w:rPr>
        <w:t xml:space="preserve">工程 </w:t>
      </w:r>
      <w:r>
        <w:rPr>
          <w:rFonts w:hint="eastAsia" w:ascii="宋体" w:hAnsi="宋体" w:eastAsia="宋体" w:cs="宋体"/>
          <w:sz w:val="24"/>
          <w:highlight w:val="none"/>
        </w:rPr>
        <w:t>工程农民工工资发放监控方案，该方案包括</w:t>
      </w:r>
      <w:r>
        <w:rPr>
          <w:rFonts w:hint="eastAsia" w:ascii="宋体" w:hAnsi="宋体" w:eastAsia="宋体" w:cs="宋体"/>
          <w:kern w:val="0"/>
          <w:sz w:val="24"/>
          <w:highlight w:val="none"/>
        </w:rPr>
        <w:t>农民工工资支付承诺书</w:t>
      </w:r>
      <w:r>
        <w:rPr>
          <w:rFonts w:hint="eastAsia" w:ascii="宋体" w:hAnsi="宋体" w:eastAsia="宋体" w:cs="宋体"/>
          <w:b/>
          <w:sz w:val="24"/>
          <w:highlight w:val="none"/>
        </w:rPr>
        <w:t>、</w:t>
      </w:r>
      <w:r>
        <w:rPr>
          <w:rFonts w:hint="eastAsia" w:ascii="宋体" w:hAnsi="宋体" w:eastAsia="宋体" w:cs="宋体"/>
          <w:sz w:val="24"/>
          <w:highlight w:val="none"/>
        </w:rPr>
        <w:t xml:space="preserve">农民工花名册、农民工工资发放表、及农民工工资支付台账等所有相关资料。 </w:t>
      </w:r>
    </w:p>
    <w:p>
      <w:pPr>
        <w:widowControl/>
        <w:spacing w:line="440" w:lineRule="exact"/>
        <w:jc w:val="center"/>
        <w:rPr>
          <w:rFonts w:hint="eastAsia" w:ascii="宋体" w:hAnsi="宋体" w:eastAsia="宋体" w:cs="宋体"/>
          <w:b/>
          <w:kern w:val="0"/>
          <w:sz w:val="24"/>
          <w:highlight w:val="none"/>
        </w:rPr>
      </w:pPr>
      <w:r>
        <w:rPr>
          <w:rFonts w:hint="eastAsia" w:ascii="宋体" w:hAnsi="宋体" w:eastAsia="宋体" w:cs="宋体"/>
          <w:sz w:val="24"/>
          <w:highlight w:val="none"/>
        </w:rPr>
        <w:t xml:space="preserve"> </w:t>
      </w:r>
      <w:r>
        <w:rPr>
          <w:rFonts w:hint="eastAsia" w:ascii="宋体" w:hAnsi="宋体" w:eastAsia="宋体" w:cs="宋体"/>
          <w:b/>
          <w:kern w:val="0"/>
          <w:sz w:val="24"/>
          <w:highlight w:val="none"/>
        </w:rPr>
        <w:t>农民工工资支付承诺书</w:t>
      </w:r>
    </w:p>
    <w:p>
      <w:pPr>
        <w:widowControl/>
        <w:spacing w:line="440" w:lineRule="exact"/>
        <w:ind w:firstLine="470" w:firstLineChars="196"/>
        <w:rPr>
          <w:rFonts w:hint="eastAsia" w:ascii="宋体" w:hAnsi="宋体" w:eastAsia="宋体" w:cs="宋体"/>
          <w:b/>
          <w:kern w:val="0"/>
          <w:sz w:val="24"/>
          <w:highlight w:val="none"/>
          <w:u w:val="single"/>
          <w:lang w:eastAsia="zh-CN"/>
        </w:rPr>
      </w:pPr>
      <w:r>
        <w:rPr>
          <w:rFonts w:hint="eastAsia" w:ascii="宋体" w:hAnsi="宋体" w:eastAsia="宋体" w:cs="宋体"/>
          <w:kern w:val="0"/>
          <w:sz w:val="24"/>
          <w:highlight w:val="none"/>
        </w:rPr>
        <w:t>发包人（</w:t>
      </w:r>
      <w:r>
        <w:rPr>
          <w:rFonts w:hint="eastAsia" w:ascii="宋体" w:hAnsi="宋体" w:eastAsia="宋体" w:cs="宋体"/>
          <w:kern w:val="0"/>
          <w:sz w:val="24"/>
          <w:highlight w:val="none"/>
          <w:lang w:val="en-US" w:eastAsia="zh-CN"/>
        </w:rPr>
        <w:t>甲方</w:t>
      </w:r>
      <w:r>
        <w:rPr>
          <w:rFonts w:hint="eastAsia" w:ascii="宋体" w:hAnsi="宋体" w:eastAsia="宋体" w:cs="宋体"/>
          <w:kern w:val="0"/>
          <w:sz w:val="24"/>
          <w:highlight w:val="none"/>
        </w:rPr>
        <w:t>）：</w:t>
      </w:r>
      <w:r>
        <w:rPr>
          <w:rFonts w:hint="eastAsia" w:ascii="宋体" w:hAnsi="宋体" w:eastAsia="宋体" w:cs="宋体"/>
          <w:kern w:val="0"/>
          <w:sz w:val="24"/>
          <w:highlight w:val="none"/>
          <w:u w:val="single"/>
          <w:lang w:val="en-US" w:eastAsia="zh-CN"/>
        </w:rPr>
        <w:t>河北润融城市置业有限公司</w:t>
      </w:r>
    </w:p>
    <w:p>
      <w:pPr>
        <w:widowControl/>
        <w:spacing w:line="440" w:lineRule="exact"/>
        <w:ind w:firstLine="480" w:firstLineChars="200"/>
        <w:jc w:val="left"/>
        <w:rPr>
          <w:rFonts w:hint="default" w:ascii="宋体" w:hAnsi="宋体" w:eastAsia="宋体" w:cs="宋体"/>
          <w:kern w:val="0"/>
          <w:sz w:val="24"/>
          <w:highlight w:val="none"/>
          <w:u w:val="single"/>
          <w:lang w:val="en-US" w:eastAsia="zh-CN"/>
        </w:rPr>
      </w:pPr>
      <w:r>
        <w:rPr>
          <w:rFonts w:hint="eastAsia" w:ascii="宋体" w:hAnsi="宋体" w:eastAsia="宋体" w:cs="宋体"/>
          <w:kern w:val="0"/>
          <w:sz w:val="24"/>
          <w:highlight w:val="none"/>
        </w:rPr>
        <w:t>承包人（</w:t>
      </w:r>
      <w:r>
        <w:rPr>
          <w:rFonts w:hint="eastAsia" w:ascii="宋体" w:hAnsi="宋体" w:eastAsia="宋体" w:cs="宋体"/>
          <w:kern w:val="0"/>
          <w:sz w:val="24"/>
          <w:highlight w:val="none"/>
          <w:lang w:val="en-US" w:eastAsia="zh-CN"/>
        </w:rPr>
        <w:t>乙方</w:t>
      </w:r>
      <w:r>
        <w:rPr>
          <w:rFonts w:hint="eastAsia" w:ascii="宋体" w:hAnsi="宋体" w:eastAsia="宋体" w:cs="宋体"/>
          <w:kern w:val="0"/>
          <w:sz w:val="24"/>
          <w:highlight w:val="none"/>
        </w:rPr>
        <w:t>）：</w:t>
      </w:r>
      <w:r>
        <w:rPr>
          <w:rFonts w:hint="eastAsia" w:ascii="宋体" w:hAnsi="宋体" w:eastAsia="宋体" w:cs="宋体"/>
          <w:kern w:val="0"/>
          <w:sz w:val="24"/>
          <w:highlight w:val="none"/>
          <w:u w:val="single"/>
          <w:lang w:val="en-US" w:eastAsia="zh-CN"/>
        </w:rPr>
        <w:t xml:space="preserve">                          </w:t>
      </w:r>
    </w:p>
    <w:p>
      <w:pPr>
        <w:widowControl/>
        <w:spacing w:line="440" w:lineRule="exact"/>
        <w:ind w:firstLine="480" w:firstLineChars="200"/>
        <w:jc w:val="left"/>
        <w:rPr>
          <w:rFonts w:hint="eastAsia" w:ascii="宋体" w:hAnsi="宋体" w:eastAsia="宋体" w:cs="宋体"/>
          <w:kern w:val="0"/>
          <w:sz w:val="24"/>
          <w:highlight w:val="none"/>
        </w:rPr>
      </w:pPr>
      <w:r>
        <w:rPr>
          <w:rFonts w:hint="eastAsia" w:ascii="宋体" w:hAnsi="宋体" w:eastAsia="宋体" w:cs="宋体"/>
          <w:kern w:val="0"/>
          <w:sz w:val="24"/>
          <w:highlight w:val="none"/>
        </w:rPr>
        <w:t>劳务分包人（全称）：</w:t>
      </w:r>
      <w:r>
        <w:rPr>
          <w:rFonts w:hint="eastAsia" w:ascii="宋体" w:hAnsi="宋体" w:eastAsia="宋体" w:cs="宋体"/>
          <w:kern w:val="0"/>
          <w:sz w:val="24"/>
          <w:highlight w:val="none"/>
          <w:u w:val="single"/>
        </w:rPr>
        <w:t xml:space="preserve">　　　　　　　　　　  </w:t>
      </w:r>
    </w:p>
    <w:p>
      <w:pPr>
        <w:widowControl/>
        <w:spacing w:line="440" w:lineRule="exact"/>
        <w:ind w:firstLine="480" w:firstLineChars="200"/>
        <w:jc w:val="left"/>
        <w:rPr>
          <w:rFonts w:hint="eastAsia" w:ascii="宋体" w:hAnsi="宋体" w:eastAsia="宋体" w:cs="宋体"/>
          <w:kern w:val="0"/>
          <w:sz w:val="24"/>
          <w:highlight w:val="none"/>
        </w:rPr>
      </w:pPr>
      <w:r>
        <w:rPr>
          <w:rFonts w:hint="eastAsia" w:ascii="宋体" w:hAnsi="宋体" w:eastAsia="宋体" w:cs="宋体"/>
          <w:kern w:val="0"/>
          <w:sz w:val="24"/>
          <w:highlight w:val="none"/>
        </w:rPr>
        <w:t>根据《中华人民共和国劳动合同法》之规定，经三方协议，现就农民工工资支付事宜承诺如下：</w:t>
      </w:r>
    </w:p>
    <w:p>
      <w:pPr>
        <w:spacing w:line="440" w:lineRule="exact"/>
        <w:ind w:firstLine="480" w:firstLineChars="200"/>
        <w:rPr>
          <w:rFonts w:hint="eastAsia" w:ascii="宋体" w:hAnsi="宋体" w:eastAsia="宋体" w:cs="宋体"/>
          <w:sz w:val="24"/>
          <w:highlight w:val="none"/>
        </w:rPr>
      </w:pPr>
      <w:r>
        <w:rPr>
          <w:rFonts w:hint="eastAsia" w:ascii="宋体" w:hAnsi="宋体" w:eastAsia="宋体" w:cs="宋体"/>
          <w:sz w:val="24"/>
          <w:highlight w:val="none"/>
        </w:rPr>
        <w:t>1、承包人是本工程农民工管理的责任人，全面负责施工过程中农民工的管理、用工合同管理和民工工资发放等工作，一定按合同如期、足额支付工人工资，不发生拖欠现象。</w:t>
      </w:r>
    </w:p>
    <w:p>
      <w:pPr>
        <w:spacing w:line="440" w:lineRule="exact"/>
        <w:ind w:firstLine="480" w:firstLineChars="200"/>
        <w:rPr>
          <w:rFonts w:hint="eastAsia" w:ascii="宋体" w:hAnsi="宋体" w:eastAsia="宋体" w:cs="宋体"/>
          <w:sz w:val="24"/>
          <w:highlight w:val="none"/>
        </w:rPr>
      </w:pPr>
      <w:r>
        <w:rPr>
          <w:rFonts w:hint="eastAsia" w:ascii="宋体" w:hAnsi="宋体" w:eastAsia="宋体" w:cs="宋体"/>
          <w:sz w:val="24"/>
          <w:highlight w:val="none"/>
        </w:rPr>
        <w:t>2、承包人必须依法选择有劳务分包资质的劳务分包企业承担本工程施工任务，不将工程劳务违法分包、转包给无资质的“包工头”，并与劳务分包企业签订有效劳动用工合同，并明确工资支付方式、标准和结算方式及违约责任，或要求劳务分包企业采取相应担保措施。</w:t>
      </w:r>
    </w:p>
    <w:p>
      <w:pPr>
        <w:spacing w:line="440" w:lineRule="exact"/>
        <w:ind w:firstLine="480" w:firstLineChars="200"/>
        <w:rPr>
          <w:rFonts w:hint="eastAsia" w:ascii="宋体" w:hAnsi="宋体" w:eastAsia="宋体" w:cs="宋体"/>
          <w:sz w:val="24"/>
          <w:highlight w:val="none"/>
        </w:rPr>
      </w:pPr>
      <w:r>
        <w:rPr>
          <w:rFonts w:hint="eastAsia" w:ascii="宋体" w:hAnsi="宋体" w:eastAsia="宋体" w:cs="宋体"/>
          <w:sz w:val="24"/>
          <w:highlight w:val="none"/>
        </w:rPr>
        <w:t>3、严格实行民工实名制管理，由劳务分包企业和劳务分包人建立如下所示表格报项目部备查，三方安排专人负责民工管理，负责监督按月将工资直接发放到民工本人手中。</w:t>
      </w:r>
    </w:p>
    <w:p>
      <w:pPr>
        <w:spacing w:line="440" w:lineRule="exact"/>
        <w:ind w:firstLine="480" w:firstLineChars="200"/>
        <w:rPr>
          <w:rFonts w:hint="eastAsia" w:ascii="宋体" w:hAnsi="宋体" w:eastAsia="宋体" w:cs="宋体"/>
          <w:sz w:val="24"/>
          <w:highlight w:val="none"/>
        </w:rPr>
      </w:pPr>
      <w:r>
        <w:rPr>
          <w:rFonts w:hint="eastAsia" w:ascii="宋体" w:hAnsi="宋体" w:eastAsia="宋体" w:cs="宋体"/>
          <w:sz w:val="24"/>
          <w:highlight w:val="none"/>
        </w:rPr>
        <w:t>4、因承包人拖欠农民工工资而发生民工上诉、上访情况，可由发包人先行垫付农民工工资及相关费用，垫付费用由发包人按垫付总额乘以1.05系数向承包人收回（不超出履约保证金或履约保函金额时不乘以1.05，使用履约保证金或履约保函垫付事项发生后，承包人需在事项发生之日起20日内补足履约保证金或履约保函），从工程款中直接扣除。</w:t>
      </w:r>
    </w:p>
    <w:p>
      <w:pPr>
        <w:spacing w:line="440" w:lineRule="exact"/>
        <w:ind w:firstLine="480" w:firstLineChars="200"/>
        <w:rPr>
          <w:rFonts w:hint="eastAsia" w:ascii="宋体" w:hAnsi="宋体" w:eastAsia="宋体" w:cs="宋体"/>
          <w:sz w:val="24"/>
          <w:highlight w:val="none"/>
        </w:rPr>
      </w:pPr>
      <w:r>
        <w:rPr>
          <w:rFonts w:hint="eastAsia" w:ascii="宋体" w:hAnsi="宋体" w:eastAsia="宋体" w:cs="宋体"/>
          <w:sz w:val="24"/>
          <w:highlight w:val="none"/>
        </w:rPr>
        <w:t>双方约定：承包人是本工程农民工管理的责任人，全面负责施工过程中农民工的管理、用工合同管理和民工工资发放等工作，承包人一定如期、足额支付工人工资，不发生拖欠现象。若承包人拖欠农民工工资而发生民工起诉、罢工、上访、恶意讨薪事件等情况，导致发包人可能或已经垫付农民工工资及相关费用的，发包人有权从承包人的工程款、履约保证金等款项中直接扣除，不足部分仍由承包人负责支付，发包人不承担任何责任。上述若干讨薪事件每发生一次承包人应向发包人支付违约赔偿金壹拾万元，该违约赔偿金不设上限。</w:t>
      </w:r>
    </w:p>
    <w:p>
      <w:pPr>
        <w:spacing w:line="440" w:lineRule="exact"/>
        <w:ind w:firstLine="480" w:firstLineChars="200"/>
        <w:rPr>
          <w:rFonts w:hint="default" w:ascii="宋体" w:hAnsi="宋体" w:eastAsia="宋体" w:cs="宋体"/>
          <w:sz w:val="24"/>
          <w:highlight w:val="none"/>
        </w:rPr>
      </w:pPr>
      <w:r>
        <w:rPr>
          <w:rFonts w:hint="eastAsia" w:ascii="宋体" w:hAnsi="宋体" w:eastAsia="宋体" w:cs="宋体"/>
          <w:sz w:val="24"/>
          <w:highlight w:val="none"/>
        </w:rPr>
        <w:t>乙方向甲方承诺：乙方不因任何原因以拖欠农民工工资为由，唆使或促成农民工起诉、罢工、上访和恶意讨薪事件的发生。如有发生所产生的一切不良后果由乙方承担。本承诺书与建设工程施工主合同中关于乙方农民工工资支付及乙方相应违约责任的承担，可同时适用并累加计算。</w:t>
      </w:r>
    </w:p>
    <w:p>
      <w:pPr>
        <w:spacing w:line="440" w:lineRule="exact"/>
        <w:ind w:firstLine="480" w:firstLineChars="200"/>
        <w:rPr>
          <w:rFonts w:hint="eastAsia" w:ascii="宋体" w:hAnsi="宋体" w:eastAsia="宋体" w:cs="宋体"/>
          <w:sz w:val="24"/>
          <w:highlight w:val="none"/>
        </w:rPr>
      </w:pPr>
      <w:r>
        <w:rPr>
          <w:rFonts w:hint="eastAsia" w:ascii="宋体" w:hAnsi="宋体" w:eastAsia="宋体" w:cs="宋体"/>
          <w:sz w:val="24"/>
          <w:highlight w:val="none"/>
        </w:rPr>
        <w:t>5、承包人和劳务分包人双方应共同确保上述所有提供人员资料和信息的真实性，并做到人员增减变更等及时书面通知发包人备查。</w:t>
      </w:r>
    </w:p>
    <w:p>
      <w:pPr>
        <w:spacing w:line="440" w:lineRule="exact"/>
        <w:ind w:firstLine="480" w:firstLineChars="200"/>
        <w:rPr>
          <w:rFonts w:hint="eastAsia" w:ascii="宋体" w:hAnsi="宋体" w:eastAsia="宋体" w:cs="宋体"/>
          <w:sz w:val="24"/>
          <w:highlight w:val="none"/>
        </w:rPr>
      </w:pPr>
      <w:r>
        <w:rPr>
          <w:rFonts w:hint="eastAsia" w:ascii="宋体" w:hAnsi="宋体" w:eastAsia="宋体" w:cs="宋体"/>
          <w:sz w:val="24"/>
          <w:highlight w:val="none"/>
        </w:rPr>
        <w:t>6、承包人承担因拖欠农民工工资而引发的法律、经济等一切责任。</w:t>
      </w:r>
    </w:p>
    <w:p>
      <w:pPr>
        <w:spacing w:line="440" w:lineRule="exact"/>
        <w:ind w:firstLine="480" w:firstLineChars="200"/>
        <w:rPr>
          <w:rFonts w:hint="eastAsia" w:ascii="宋体" w:hAnsi="宋体" w:eastAsia="宋体" w:cs="宋体"/>
          <w:sz w:val="24"/>
          <w:highlight w:val="none"/>
        </w:rPr>
      </w:pPr>
      <w:r>
        <w:rPr>
          <w:rFonts w:hint="eastAsia" w:ascii="宋体" w:hAnsi="宋体" w:eastAsia="宋体" w:cs="宋体"/>
          <w:sz w:val="24"/>
          <w:highlight w:val="none"/>
        </w:rPr>
        <w:t>7、其它从主合同约定，未尽事宜可再行签定补充协议。</w:t>
      </w:r>
    </w:p>
    <w:p>
      <w:pPr>
        <w:spacing w:line="440" w:lineRule="exact"/>
        <w:ind w:firstLine="120" w:firstLineChars="50"/>
        <w:jc w:val="left"/>
        <w:rPr>
          <w:rFonts w:hint="eastAsia" w:ascii="宋体" w:hAnsi="宋体" w:eastAsia="宋体" w:cs="宋体"/>
          <w:sz w:val="24"/>
          <w:highlight w:val="none"/>
        </w:rPr>
      </w:pPr>
      <w:r>
        <w:rPr>
          <w:rFonts w:hint="eastAsia" w:ascii="宋体" w:hAnsi="宋体" w:eastAsia="宋体" w:cs="宋体"/>
          <w:sz w:val="24"/>
          <w:highlight w:val="none"/>
        </w:rPr>
        <w:t>发包人（签章）                      承包人（签章）</w:t>
      </w:r>
    </w:p>
    <w:p>
      <w:pPr>
        <w:spacing w:line="440" w:lineRule="exact"/>
        <w:ind w:firstLine="120" w:firstLineChars="50"/>
        <w:jc w:val="left"/>
        <w:rPr>
          <w:rFonts w:hint="eastAsia" w:ascii="宋体" w:hAnsi="宋体" w:eastAsia="宋体" w:cs="宋体"/>
          <w:sz w:val="24"/>
          <w:highlight w:val="none"/>
        </w:rPr>
      </w:pPr>
      <w:r>
        <w:rPr>
          <w:rFonts w:hint="eastAsia" w:ascii="宋体" w:hAnsi="宋体" w:eastAsia="宋体" w:cs="宋体"/>
          <w:sz w:val="24"/>
          <w:highlight w:val="none"/>
        </w:rPr>
        <w:t>委托代理人：                      委托代理人：</w:t>
      </w:r>
    </w:p>
    <w:p>
      <w:pPr>
        <w:spacing w:line="440" w:lineRule="exact"/>
        <w:ind w:firstLine="120" w:firstLineChars="50"/>
        <w:rPr>
          <w:rFonts w:hint="eastAsia" w:ascii="宋体" w:hAnsi="宋体" w:eastAsia="宋体" w:cs="宋体"/>
          <w:sz w:val="24"/>
          <w:highlight w:val="none"/>
        </w:rPr>
      </w:pPr>
      <w:r>
        <w:rPr>
          <w:rFonts w:hint="eastAsia" w:ascii="宋体" w:hAnsi="宋体" w:eastAsia="宋体" w:cs="宋体"/>
          <w:sz w:val="24"/>
          <w:highlight w:val="none"/>
        </w:rPr>
        <w:t>年  月   日                      年   月   日</w:t>
      </w:r>
    </w:p>
    <w:p>
      <w:pPr>
        <w:spacing w:line="360" w:lineRule="auto"/>
        <w:jc w:val="center"/>
        <w:rPr>
          <w:rFonts w:hint="eastAsia" w:ascii="宋体" w:hAnsi="宋体" w:eastAsia="宋体" w:cs="宋体"/>
          <w:b/>
          <w:sz w:val="24"/>
          <w:highlight w:val="none"/>
        </w:rPr>
      </w:pPr>
      <w:r>
        <w:rPr>
          <w:rFonts w:hint="eastAsia" w:ascii="宋体" w:hAnsi="宋体" w:eastAsia="宋体" w:cs="宋体"/>
          <w:b/>
          <w:sz w:val="24"/>
          <w:highlight w:val="none"/>
        </w:rPr>
        <w:t>农民工花名册</w:t>
      </w:r>
    </w:p>
    <w:p>
      <w:pPr>
        <w:spacing w:line="360" w:lineRule="auto"/>
        <w:rPr>
          <w:rFonts w:hint="eastAsia" w:ascii="宋体" w:hAnsi="宋体" w:eastAsia="宋体" w:cs="宋体"/>
          <w:sz w:val="24"/>
          <w:highlight w:val="none"/>
        </w:rPr>
      </w:pPr>
      <w:r>
        <w:rPr>
          <w:rFonts w:hint="eastAsia" w:ascii="宋体" w:hAnsi="宋体" w:eastAsia="宋体" w:cs="宋体"/>
          <w:sz w:val="24"/>
          <w:highlight w:val="none"/>
        </w:rPr>
        <w:t>项目名称：                                         劳务单位名称（盖章）：</w:t>
      </w:r>
    </w:p>
    <w:tbl>
      <w:tblPr>
        <w:tblStyle w:val="21"/>
        <w:tblpPr w:leftFromText="180" w:rightFromText="180" w:vertAnchor="text" w:horzAnchor="page" w:tblpX="1685" w:tblpY="420"/>
        <w:tblOverlap w:val="never"/>
        <w:tblW w:w="866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34"/>
        <w:gridCol w:w="724"/>
        <w:gridCol w:w="471"/>
        <w:gridCol w:w="625"/>
        <w:gridCol w:w="1298"/>
        <w:gridCol w:w="567"/>
        <w:gridCol w:w="858"/>
        <w:gridCol w:w="858"/>
        <w:gridCol w:w="936"/>
        <w:gridCol w:w="859"/>
        <w:gridCol w:w="9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7" w:hRule="atLeast"/>
        </w:trPr>
        <w:tc>
          <w:tcPr>
            <w:tcW w:w="534"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序号</w:t>
            </w:r>
          </w:p>
        </w:tc>
        <w:tc>
          <w:tcPr>
            <w:tcW w:w="724"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姓名</w:t>
            </w:r>
          </w:p>
        </w:tc>
        <w:tc>
          <w:tcPr>
            <w:tcW w:w="471"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性别</w:t>
            </w:r>
          </w:p>
        </w:tc>
        <w:tc>
          <w:tcPr>
            <w:tcW w:w="625"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身份证</w:t>
            </w:r>
          </w:p>
        </w:tc>
        <w:tc>
          <w:tcPr>
            <w:tcW w:w="1298" w:type="dxa"/>
            <w:vAlign w:val="center"/>
          </w:tcPr>
          <w:p>
            <w:pPr>
              <w:spacing w:line="360" w:lineRule="auto"/>
              <w:jc w:val="center"/>
              <w:rPr>
                <w:rFonts w:hint="eastAsia" w:ascii="宋体" w:hAnsi="宋体" w:eastAsia="宋体" w:cs="宋体"/>
                <w:sz w:val="24"/>
                <w:highlight w:val="none"/>
              </w:rPr>
            </w:pPr>
            <w:r>
              <w:rPr>
                <w:rFonts w:hint="eastAsia" w:ascii="宋体" w:hAnsi="宋体" w:eastAsia="宋体" w:cs="宋体"/>
                <w:sz w:val="24"/>
                <w:highlight w:val="none"/>
              </w:rPr>
              <w:t>联系方式</w:t>
            </w:r>
          </w:p>
        </w:tc>
        <w:tc>
          <w:tcPr>
            <w:tcW w:w="567"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工 种</w:t>
            </w:r>
          </w:p>
        </w:tc>
        <w:tc>
          <w:tcPr>
            <w:tcW w:w="858"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工作岗 位</w:t>
            </w:r>
          </w:p>
        </w:tc>
        <w:tc>
          <w:tcPr>
            <w:tcW w:w="858"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进场时 间</w:t>
            </w:r>
          </w:p>
        </w:tc>
        <w:tc>
          <w:tcPr>
            <w:tcW w:w="936"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劳动者签名</w:t>
            </w:r>
          </w:p>
        </w:tc>
        <w:tc>
          <w:tcPr>
            <w:tcW w:w="859"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离场时 间</w:t>
            </w:r>
          </w:p>
        </w:tc>
        <w:tc>
          <w:tcPr>
            <w:tcW w:w="936"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劳动者签名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534" w:type="dxa"/>
          </w:tcPr>
          <w:p>
            <w:pPr>
              <w:spacing w:line="360" w:lineRule="auto"/>
              <w:rPr>
                <w:rFonts w:hint="eastAsia" w:ascii="宋体" w:hAnsi="宋体" w:eastAsia="宋体" w:cs="宋体"/>
                <w:sz w:val="24"/>
                <w:highlight w:val="none"/>
              </w:rPr>
            </w:pPr>
          </w:p>
        </w:tc>
        <w:tc>
          <w:tcPr>
            <w:tcW w:w="724" w:type="dxa"/>
          </w:tcPr>
          <w:p>
            <w:pPr>
              <w:spacing w:line="360" w:lineRule="auto"/>
              <w:rPr>
                <w:rFonts w:hint="eastAsia" w:ascii="宋体" w:hAnsi="宋体" w:eastAsia="宋体" w:cs="宋体"/>
                <w:sz w:val="24"/>
                <w:highlight w:val="none"/>
              </w:rPr>
            </w:pPr>
          </w:p>
        </w:tc>
        <w:tc>
          <w:tcPr>
            <w:tcW w:w="471" w:type="dxa"/>
          </w:tcPr>
          <w:p>
            <w:pPr>
              <w:spacing w:line="360" w:lineRule="auto"/>
              <w:rPr>
                <w:rFonts w:hint="eastAsia" w:ascii="宋体" w:hAnsi="宋体" w:eastAsia="宋体" w:cs="宋体"/>
                <w:sz w:val="24"/>
                <w:highlight w:val="none"/>
              </w:rPr>
            </w:pPr>
          </w:p>
        </w:tc>
        <w:tc>
          <w:tcPr>
            <w:tcW w:w="625" w:type="dxa"/>
          </w:tcPr>
          <w:p>
            <w:pPr>
              <w:spacing w:line="360" w:lineRule="auto"/>
              <w:rPr>
                <w:rFonts w:hint="eastAsia" w:ascii="宋体" w:hAnsi="宋体" w:eastAsia="宋体" w:cs="宋体"/>
                <w:sz w:val="24"/>
                <w:highlight w:val="none"/>
              </w:rPr>
            </w:pPr>
          </w:p>
        </w:tc>
        <w:tc>
          <w:tcPr>
            <w:tcW w:w="1298" w:type="dxa"/>
          </w:tcPr>
          <w:p>
            <w:pPr>
              <w:spacing w:line="360" w:lineRule="auto"/>
              <w:rPr>
                <w:rFonts w:hint="eastAsia" w:ascii="宋体" w:hAnsi="宋体" w:eastAsia="宋体" w:cs="宋体"/>
                <w:sz w:val="24"/>
                <w:highlight w:val="none"/>
              </w:rPr>
            </w:pPr>
          </w:p>
        </w:tc>
        <w:tc>
          <w:tcPr>
            <w:tcW w:w="567" w:type="dxa"/>
          </w:tcPr>
          <w:p>
            <w:pPr>
              <w:spacing w:line="360" w:lineRule="auto"/>
              <w:rPr>
                <w:rFonts w:hint="eastAsia" w:ascii="宋体" w:hAnsi="宋体" w:eastAsia="宋体" w:cs="宋体"/>
                <w:sz w:val="24"/>
                <w:highlight w:val="none"/>
              </w:rPr>
            </w:pPr>
          </w:p>
        </w:tc>
        <w:tc>
          <w:tcPr>
            <w:tcW w:w="858" w:type="dxa"/>
          </w:tcPr>
          <w:p>
            <w:pPr>
              <w:spacing w:line="360" w:lineRule="auto"/>
              <w:rPr>
                <w:rFonts w:hint="eastAsia" w:ascii="宋体" w:hAnsi="宋体" w:eastAsia="宋体" w:cs="宋体"/>
                <w:sz w:val="24"/>
                <w:highlight w:val="none"/>
              </w:rPr>
            </w:pPr>
          </w:p>
        </w:tc>
        <w:tc>
          <w:tcPr>
            <w:tcW w:w="858" w:type="dxa"/>
          </w:tcPr>
          <w:p>
            <w:pPr>
              <w:spacing w:line="360" w:lineRule="auto"/>
              <w:rPr>
                <w:rFonts w:hint="eastAsia" w:ascii="宋体" w:hAnsi="宋体" w:eastAsia="宋体" w:cs="宋体"/>
                <w:sz w:val="24"/>
                <w:highlight w:val="none"/>
              </w:rPr>
            </w:pPr>
          </w:p>
        </w:tc>
        <w:tc>
          <w:tcPr>
            <w:tcW w:w="936" w:type="dxa"/>
          </w:tcPr>
          <w:p>
            <w:pPr>
              <w:spacing w:line="360" w:lineRule="auto"/>
              <w:rPr>
                <w:rFonts w:hint="eastAsia" w:ascii="宋体" w:hAnsi="宋体" w:eastAsia="宋体" w:cs="宋体"/>
                <w:sz w:val="24"/>
                <w:highlight w:val="none"/>
              </w:rPr>
            </w:pPr>
          </w:p>
        </w:tc>
        <w:tc>
          <w:tcPr>
            <w:tcW w:w="859" w:type="dxa"/>
          </w:tcPr>
          <w:p>
            <w:pPr>
              <w:spacing w:line="360" w:lineRule="auto"/>
              <w:rPr>
                <w:rFonts w:hint="eastAsia" w:ascii="宋体" w:hAnsi="宋体" w:eastAsia="宋体" w:cs="宋体"/>
                <w:sz w:val="24"/>
                <w:highlight w:val="none"/>
              </w:rPr>
            </w:pPr>
          </w:p>
        </w:tc>
        <w:tc>
          <w:tcPr>
            <w:tcW w:w="936" w:type="dxa"/>
          </w:tcPr>
          <w:p>
            <w:pPr>
              <w:spacing w:line="360" w:lineRule="auto"/>
              <w:rPr>
                <w:rFonts w:hint="eastAsia" w:ascii="宋体" w:hAnsi="宋体" w:eastAsia="宋体" w:cs="宋体"/>
                <w:sz w:val="24"/>
                <w:highlight w:val="none"/>
              </w:rPr>
            </w:pPr>
          </w:p>
        </w:tc>
      </w:tr>
    </w:tbl>
    <w:p>
      <w:pPr>
        <w:spacing w:line="360" w:lineRule="auto"/>
        <w:rPr>
          <w:rFonts w:hint="eastAsia" w:ascii="宋体" w:hAnsi="宋体" w:eastAsia="宋体" w:cs="宋体"/>
          <w:b/>
          <w:sz w:val="24"/>
          <w:highlight w:val="none"/>
        </w:rPr>
      </w:pPr>
    </w:p>
    <w:p>
      <w:pPr>
        <w:spacing w:line="360" w:lineRule="auto"/>
        <w:jc w:val="center"/>
        <w:rPr>
          <w:rFonts w:hint="eastAsia" w:ascii="宋体" w:hAnsi="宋体" w:eastAsia="宋体" w:cs="宋体"/>
          <w:sz w:val="24"/>
          <w:highlight w:val="none"/>
        </w:rPr>
      </w:pPr>
      <w:r>
        <w:rPr>
          <w:rFonts w:hint="eastAsia" w:ascii="宋体" w:hAnsi="宋体" w:eastAsia="宋体" w:cs="宋体"/>
          <w:b/>
          <w:sz w:val="24"/>
          <w:highlight w:val="none"/>
        </w:rPr>
        <w:t>（     年   月）农民工工资月计量签证单</w:t>
      </w:r>
    </w:p>
    <w:p>
      <w:pPr>
        <w:spacing w:line="360" w:lineRule="auto"/>
        <w:rPr>
          <w:rFonts w:hint="eastAsia" w:ascii="宋体" w:hAnsi="宋体" w:eastAsia="宋体" w:cs="宋体"/>
          <w:sz w:val="24"/>
          <w:highlight w:val="none"/>
        </w:rPr>
      </w:pPr>
      <w:r>
        <w:rPr>
          <w:rFonts w:hint="eastAsia" w:ascii="宋体" w:hAnsi="宋体" w:eastAsia="宋体" w:cs="宋体"/>
          <w:sz w:val="24"/>
          <w:highlight w:val="none"/>
        </w:rPr>
        <w:t>工程名称：</w:t>
      </w:r>
      <w:r>
        <w:rPr>
          <w:rFonts w:hint="eastAsia" w:ascii="宋体" w:hAnsi="宋体" w:eastAsia="宋体" w:cs="宋体"/>
          <w:b/>
          <w:sz w:val="24"/>
          <w:highlight w:val="none"/>
        </w:rPr>
        <w:t xml:space="preserve">                       </w:t>
      </w:r>
      <w:r>
        <w:rPr>
          <w:rFonts w:hint="eastAsia" w:ascii="宋体" w:hAnsi="宋体" w:eastAsia="宋体" w:cs="宋体"/>
          <w:sz w:val="24"/>
          <w:highlight w:val="none"/>
        </w:rPr>
        <w:t xml:space="preserve">         劳务单位全称（公章）：                             劳务单位负责人（或）委托人签字及电话：</w:t>
      </w:r>
    </w:p>
    <w:tbl>
      <w:tblPr>
        <w:tblStyle w:val="21"/>
        <w:tblW w:w="9104"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459"/>
        <w:gridCol w:w="689"/>
        <w:gridCol w:w="574"/>
        <w:gridCol w:w="1148"/>
        <w:gridCol w:w="804"/>
        <w:gridCol w:w="1069"/>
        <w:gridCol w:w="538"/>
        <w:gridCol w:w="1413"/>
        <w:gridCol w:w="1033"/>
        <w:gridCol w:w="918"/>
        <w:gridCol w:w="45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52" w:hRule="atLeast"/>
          <w:jc w:val="center"/>
        </w:trPr>
        <w:tc>
          <w:tcPr>
            <w:tcW w:w="459"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序号</w:t>
            </w:r>
          </w:p>
        </w:tc>
        <w:tc>
          <w:tcPr>
            <w:tcW w:w="689"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姓  名</w:t>
            </w:r>
          </w:p>
        </w:tc>
        <w:tc>
          <w:tcPr>
            <w:tcW w:w="574"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工种</w:t>
            </w:r>
          </w:p>
        </w:tc>
        <w:tc>
          <w:tcPr>
            <w:tcW w:w="1148"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籍贯（至镇村组）</w:t>
            </w:r>
          </w:p>
        </w:tc>
        <w:tc>
          <w:tcPr>
            <w:tcW w:w="804"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身 份 证 号 码</w:t>
            </w:r>
          </w:p>
        </w:tc>
        <w:tc>
          <w:tcPr>
            <w:tcW w:w="1069"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本月出勤天数（天）</w:t>
            </w:r>
          </w:p>
        </w:tc>
        <w:tc>
          <w:tcPr>
            <w:tcW w:w="538"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施工部位</w:t>
            </w:r>
          </w:p>
        </w:tc>
        <w:tc>
          <w:tcPr>
            <w:tcW w:w="1413"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月工资计量</w:t>
            </w:r>
          </w:p>
          <w:p>
            <w:pPr>
              <w:jc w:val="center"/>
              <w:rPr>
                <w:rFonts w:hint="eastAsia" w:ascii="宋体" w:hAnsi="宋体" w:eastAsia="宋体" w:cs="宋体"/>
                <w:sz w:val="24"/>
                <w:highlight w:val="none"/>
              </w:rPr>
            </w:pPr>
            <w:r>
              <w:rPr>
                <w:rFonts w:hint="eastAsia" w:ascii="宋体" w:hAnsi="宋体" w:eastAsia="宋体" w:cs="宋体"/>
                <w:sz w:val="24"/>
                <w:highlight w:val="none"/>
              </w:rPr>
              <w:t>（元）</w:t>
            </w:r>
          </w:p>
        </w:tc>
        <w:tc>
          <w:tcPr>
            <w:tcW w:w="1033"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组长签字确认</w:t>
            </w:r>
          </w:p>
        </w:tc>
        <w:tc>
          <w:tcPr>
            <w:tcW w:w="918"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本人签字确认及手印</w:t>
            </w:r>
          </w:p>
        </w:tc>
        <w:tc>
          <w:tcPr>
            <w:tcW w:w="459"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459" w:type="dxa"/>
          </w:tcPr>
          <w:p>
            <w:pPr>
              <w:spacing w:line="360" w:lineRule="auto"/>
              <w:rPr>
                <w:rFonts w:hint="eastAsia" w:ascii="宋体" w:hAnsi="宋体" w:eastAsia="宋体" w:cs="宋体"/>
                <w:sz w:val="24"/>
                <w:highlight w:val="none"/>
              </w:rPr>
            </w:pPr>
          </w:p>
          <w:p>
            <w:pPr>
              <w:spacing w:line="360" w:lineRule="auto"/>
              <w:rPr>
                <w:rFonts w:hint="eastAsia" w:ascii="宋体" w:hAnsi="宋体" w:eastAsia="宋体" w:cs="宋体"/>
                <w:sz w:val="24"/>
                <w:highlight w:val="none"/>
              </w:rPr>
            </w:pPr>
          </w:p>
        </w:tc>
        <w:tc>
          <w:tcPr>
            <w:tcW w:w="689" w:type="dxa"/>
            <w:tcBorders>
              <w:top w:val="single" w:color="auto" w:sz="4" w:space="0"/>
            </w:tcBorders>
          </w:tcPr>
          <w:p>
            <w:pPr>
              <w:spacing w:line="360" w:lineRule="auto"/>
              <w:rPr>
                <w:rFonts w:hint="eastAsia" w:ascii="宋体" w:hAnsi="宋体" w:eastAsia="宋体" w:cs="宋体"/>
                <w:sz w:val="24"/>
                <w:highlight w:val="none"/>
              </w:rPr>
            </w:pPr>
          </w:p>
        </w:tc>
        <w:tc>
          <w:tcPr>
            <w:tcW w:w="574" w:type="dxa"/>
            <w:tcBorders>
              <w:top w:val="single" w:color="auto" w:sz="4" w:space="0"/>
            </w:tcBorders>
          </w:tcPr>
          <w:p>
            <w:pPr>
              <w:spacing w:line="360" w:lineRule="auto"/>
              <w:rPr>
                <w:rFonts w:hint="eastAsia" w:ascii="宋体" w:hAnsi="宋体" w:eastAsia="宋体" w:cs="宋体"/>
                <w:sz w:val="24"/>
                <w:highlight w:val="none"/>
              </w:rPr>
            </w:pPr>
          </w:p>
        </w:tc>
        <w:tc>
          <w:tcPr>
            <w:tcW w:w="1148" w:type="dxa"/>
          </w:tcPr>
          <w:p>
            <w:pPr>
              <w:spacing w:line="360" w:lineRule="auto"/>
              <w:rPr>
                <w:rFonts w:hint="eastAsia" w:ascii="宋体" w:hAnsi="宋体" w:eastAsia="宋体" w:cs="宋体"/>
                <w:sz w:val="24"/>
                <w:highlight w:val="none"/>
              </w:rPr>
            </w:pPr>
          </w:p>
        </w:tc>
        <w:tc>
          <w:tcPr>
            <w:tcW w:w="804" w:type="dxa"/>
          </w:tcPr>
          <w:p>
            <w:pPr>
              <w:spacing w:line="360" w:lineRule="auto"/>
              <w:rPr>
                <w:rFonts w:hint="eastAsia" w:ascii="宋体" w:hAnsi="宋体" w:eastAsia="宋体" w:cs="宋体"/>
                <w:sz w:val="24"/>
                <w:highlight w:val="none"/>
              </w:rPr>
            </w:pPr>
          </w:p>
        </w:tc>
        <w:tc>
          <w:tcPr>
            <w:tcW w:w="1069" w:type="dxa"/>
          </w:tcPr>
          <w:p>
            <w:pPr>
              <w:spacing w:line="360" w:lineRule="auto"/>
              <w:rPr>
                <w:rFonts w:hint="eastAsia" w:ascii="宋体" w:hAnsi="宋体" w:eastAsia="宋体" w:cs="宋体"/>
                <w:sz w:val="24"/>
                <w:highlight w:val="none"/>
              </w:rPr>
            </w:pPr>
          </w:p>
        </w:tc>
        <w:tc>
          <w:tcPr>
            <w:tcW w:w="538" w:type="dxa"/>
          </w:tcPr>
          <w:p>
            <w:pPr>
              <w:spacing w:line="360" w:lineRule="auto"/>
              <w:rPr>
                <w:rFonts w:hint="eastAsia" w:ascii="宋体" w:hAnsi="宋体" w:eastAsia="宋体" w:cs="宋体"/>
                <w:sz w:val="24"/>
                <w:highlight w:val="none"/>
              </w:rPr>
            </w:pPr>
          </w:p>
        </w:tc>
        <w:tc>
          <w:tcPr>
            <w:tcW w:w="1413" w:type="dxa"/>
          </w:tcPr>
          <w:p>
            <w:pPr>
              <w:spacing w:line="360" w:lineRule="auto"/>
              <w:rPr>
                <w:rFonts w:hint="eastAsia" w:ascii="宋体" w:hAnsi="宋体" w:eastAsia="宋体" w:cs="宋体"/>
                <w:sz w:val="24"/>
                <w:highlight w:val="none"/>
              </w:rPr>
            </w:pPr>
          </w:p>
        </w:tc>
        <w:tc>
          <w:tcPr>
            <w:tcW w:w="1033" w:type="dxa"/>
          </w:tcPr>
          <w:p>
            <w:pPr>
              <w:spacing w:line="360" w:lineRule="auto"/>
              <w:rPr>
                <w:rFonts w:hint="eastAsia" w:ascii="宋体" w:hAnsi="宋体" w:eastAsia="宋体" w:cs="宋体"/>
                <w:sz w:val="24"/>
                <w:highlight w:val="none"/>
              </w:rPr>
            </w:pPr>
          </w:p>
        </w:tc>
        <w:tc>
          <w:tcPr>
            <w:tcW w:w="918" w:type="dxa"/>
          </w:tcPr>
          <w:p>
            <w:pPr>
              <w:spacing w:line="360" w:lineRule="auto"/>
              <w:rPr>
                <w:rFonts w:hint="eastAsia" w:ascii="宋体" w:hAnsi="宋体" w:eastAsia="宋体" w:cs="宋体"/>
                <w:sz w:val="24"/>
                <w:highlight w:val="none"/>
              </w:rPr>
            </w:pPr>
          </w:p>
        </w:tc>
        <w:tc>
          <w:tcPr>
            <w:tcW w:w="459" w:type="dxa"/>
          </w:tcPr>
          <w:p>
            <w:pPr>
              <w:spacing w:line="360" w:lineRule="auto"/>
              <w:rPr>
                <w:rFonts w:hint="eastAsia" w:ascii="宋体" w:hAnsi="宋体" w:eastAsia="宋体" w:cs="宋体"/>
                <w:sz w:val="24"/>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459" w:type="dxa"/>
          </w:tcPr>
          <w:p>
            <w:pPr>
              <w:spacing w:line="360" w:lineRule="auto"/>
              <w:rPr>
                <w:rFonts w:hint="eastAsia" w:ascii="宋体" w:hAnsi="宋体" w:eastAsia="宋体" w:cs="宋体"/>
                <w:sz w:val="24"/>
                <w:highlight w:val="none"/>
              </w:rPr>
            </w:pPr>
          </w:p>
          <w:p>
            <w:pPr>
              <w:spacing w:line="360" w:lineRule="auto"/>
              <w:rPr>
                <w:rFonts w:hint="eastAsia" w:ascii="宋体" w:hAnsi="宋体" w:eastAsia="宋体" w:cs="宋体"/>
                <w:sz w:val="24"/>
                <w:highlight w:val="none"/>
              </w:rPr>
            </w:pPr>
          </w:p>
        </w:tc>
        <w:tc>
          <w:tcPr>
            <w:tcW w:w="689" w:type="dxa"/>
          </w:tcPr>
          <w:p>
            <w:pPr>
              <w:spacing w:line="360" w:lineRule="auto"/>
              <w:rPr>
                <w:rFonts w:hint="eastAsia" w:ascii="宋体" w:hAnsi="宋体" w:eastAsia="宋体" w:cs="宋体"/>
                <w:sz w:val="24"/>
                <w:highlight w:val="none"/>
              </w:rPr>
            </w:pPr>
          </w:p>
        </w:tc>
        <w:tc>
          <w:tcPr>
            <w:tcW w:w="574" w:type="dxa"/>
          </w:tcPr>
          <w:p>
            <w:pPr>
              <w:spacing w:line="360" w:lineRule="auto"/>
              <w:rPr>
                <w:rFonts w:hint="eastAsia" w:ascii="宋体" w:hAnsi="宋体" w:eastAsia="宋体" w:cs="宋体"/>
                <w:sz w:val="24"/>
                <w:highlight w:val="none"/>
              </w:rPr>
            </w:pPr>
          </w:p>
        </w:tc>
        <w:tc>
          <w:tcPr>
            <w:tcW w:w="1148" w:type="dxa"/>
          </w:tcPr>
          <w:p>
            <w:pPr>
              <w:spacing w:line="360" w:lineRule="auto"/>
              <w:rPr>
                <w:rFonts w:hint="eastAsia" w:ascii="宋体" w:hAnsi="宋体" w:eastAsia="宋体" w:cs="宋体"/>
                <w:sz w:val="24"/>
                <w:highlight w:val="none"/>
              </w:rPr>
            </w:pPr>
          </w:p>
        </w:tc>
        <w:tc>
          <w:tcPr>
            <w:tcW w:w="804" w:type="dxa"/>
          </w:tcPr>
          <w:p>
            <w:pPr>
              <w:spacing w:line="360" w:lineRule="auto"/>
              <w:rPr>
                <w:rFonts w:hint="eastAsia" w:ascii="宋体" w:hAnsi="宋体" w:eastAsia="宋体" w:cs="宋体"/>
                <w:sz w:val="24"/>
                <w:highlight w:val="none"/>
              </w:rPr>
            </w:pPr>
          </w:p>
        </w:tc>
        <w:tc>
          <w:tcPr>
            <w:tcW w:w="1069" w:type="dxa"/>
          </w:tcPr>
          <w:p>
            <w:pPr>
              <w:spacing w:line="360" w:lineRule="auto"/>
              <w:rPr>
                <w:rFonts w:hint="eastAsia" w:ascii="宋体" w:hAnsi="宋体" w:eastAsia="宋体" w:cs="宋体"/>
                <w:sz w:val="24"/>
                <w:highlight w:val="none"/>
              </w:rPr>
            </w:pPr>
          </w:p>
        </w:tc>
        <w:tc>
          <w:tcPr>
            <w:tcW w:w="538" w:type="dxa"/>
          </w:tcPr>
          <w:p>
            <w:pPr>
              <w:spacing w:line="360" w:lineRule="auto"/>
              <w:rPr>
                <w:rFonts w:hint="eastAsia" w:ascii="宋体" w:hAnsi="宋体" w:eastAsia="宋体" w:cs="宋体"/>
                <w:sz w:val="24"/>
                <w:highlight w:val="none"/>
              </w:rPr>
            </w:pPr>
          </w:p>
        </w:tc>
        <w:tc>
          <w:tcPr>
            <w:tcW w:w="1413" w:type="dxa"/>
          </w:tcPr>
          <w:p>
            <w:pPr>
              <w:spacing w:line="360" w:lineRule="auto"/>
              <w:rPr>
                <w:rFonts w:hint="eastAsia" w:ascii="宋体" w:hAnsi="宋体" w:eastAsia="宋体" w:cs="宋体"/>
                <w:sz w:val="24"/>
                <w:highlight w:val="none"/>
              </w:rPr>
            </w:pPr>
          </w:p>
        </w:tc>
        <w:tc>
          <w:tcPr>
            <w:tcW w:w="1033" w:type="dxa"/>
          </w:tcPr>
          <w:p>
            <w:pPr>
              <w:spacing w:line="360" w:lineRule="auto"/>
              <w:rPr>
                <w:rFonts w:hint="eastAsia" w:ascii="宋体" w:hAnsi="宋体" w:eastAsia="宋体" w:cs="宋体"/>
                <w:sz w:val="24"/>
                <w:highlight w:val="none"/>
              </w:rPr>
            </w:pPr>
          </w:p>
        </w:tc>
        <w:tc>
          <w:tcPr>
            <w:tcW w:w="918" w:type="dxa"/>
          </w:tcPr>
          <w:p>
            <w:pPr>
              <w:spacing w:line="360" w:lineRule="auto"/>
              <w:rPr>
                <w:rFonts w:hint="eastAsia" w:ascii="宋体" w:hAnsi="宋体" w:eastAsia="宋体" w:cs="宋体"/>
                <w:sz w:val="24"/>
                <w:highlight w:val="none"/>
              </w:rPr>
            </w:pPr>
          </w:p>
        </w:tc>
        <w:tc>
          <w:tcPr>
            <w:tcW w:w="459" w:type="dxa"/>
          </w:tcPr>
          <w:p>
            <w:pPr>
              <w:spacing w:line="360" w:lineRule="auto"/>
              <w:rPr>
                <w:rFonts w:hint="eastAsia" w:ascii="宋体" w:hAnsi="宋体" w:eastAsia="宋体" w:cs="宋体"/>
                <w:sz w:val="24"/>
                <w:highlight w:val="none"/>
              </w:rPr>
            </w:pPr>
          </w:p>
        </w:tc>
      </w:tr>
    </w:tbl>
    <w:p>
      <w:pPr>
        <w:spacing w:line="360" w:lineRule="auto"/>
        <w:rPr>
          <w:rFonts w:hint="eastAsia" w:ascii="宋体" w:hAnsi="宋体" w:eastAsia="宋体" w:cs="宋体"/>
          <w:sz w:val="24"/>
          <w:highlight w:val="none"/>
        </w:rPr>
      </w:pPr>
      <w:r>
        <w:rPr>
          <w:rFonts w:hint="eastAsia" w:ascii="宋体" w:hAnsi="宋体" w:eastAsia="宋体" w:cs="宋体"/>
          <w:sz w:val="24"/>
          <w:highlight w:val="none"/>
        </w:rPr>
        <w:t xml:space="preserve">劳务单位现场负责人签字盖章确认：                                     </w:t>
      </w:r>
    </w:p>
    <w:p>
      <w:pPr>
        <w:spacing w:line="360" w:lineRule="auto"/>
        <w:rPr>
          <w:rFonts w:hint="eastAsia" w:ascii="宋体" w:hAnsi="宋体" w:eastAsia="宋体" w:cs="宋体"/>
          <w:b/>
          <w:sz w:val="24"/>
          <w:highlight w:val="none"/>
          <w:u w:val="single"/>
        </w:rPr>
      </w:pPr>
      <w:r>
        <w:rPr>
          <w:rFonts w:hint="eastAsia" w:ascii="宋体" w:hAnsi="宋体" w:eastAsia="宋体" w:cs="宋体"/>
          <w:sz w:val="24"/>
          <w:highlight w:val="none"/>
        </w:rPr>
        <w:t>劳务单位编制人：                                编制日期：</w:t>
      </w:r>
    </w:p>
    <w:p>
      <w:pPr>
        <w:spacing w:line="360" w:lineRule="auto"/>
        <w:jc w:val="center"/>
        <w:rPr>
          <w:rFonts w:hint="eastAsia" w:ascii="宋体" w:hAnsi="宋体" w:eastAsia="宋体" w:cs="宋体"/>
          <w:b/>
          <w:sz w:val="24"/>
          <w:highlight w:val="none"/>
          <w:u w:val="single"/>
        </w:rPr>
      </w:pPr>
    </w:p>
    <w:p>
      <w:pPr>
        <w:spacing w:line="360" w:lineRule="auto"/>
        <w:jc w:val="center"/>
        <w:rPr>
          <w:rFonts w:hint="eastAsia" w:ascii="宋体" w:hAnsi="宋体" w:eastAsia="宋体" w:cs="宋体"/>
          <w:sz w:val="24"/>
          <w:highlight w:val="none"/>
        </w:rPr>
      </w:pPr>
      <w:r>
        <w:rPr>
          <w:rFonts w:hint="eastAsia" w:ascii="宋体" w:hAnsi="宋体" w:eastAsia="宋体" w:cs="宋体"/>
          <w:b/>
          <w:sz w:val="24"/>
          <w:highlight w:val="none"/>
          <w:u w:val="single"/>
        </w:rPr>
        <w:t>（    年  月）</w:t>
      </w:r>
      <w:r>
        <w:rPr>
          <w:rFonts w:hint="eastAsia" w:ascii="宋体" w:hAnsi="宋体" w:eastAsia="宋体" w:cs="宋体"/>
          <w:b/>
          <w:sz w:val="24"/>
          <w:highlight w:val="none"/>
        </w:rPr>
        <w:t>农民工工资发放表</w:t>
      </w:r>
      <w:r>
        <w:rPr>
          <w:rFonts w:hint="eastAsia" w:ascii="宋体" w:hAnsi="宋体" w:eastAsia="宋体" w:cs="宋体"/>
          <w:sz w:val="24"/>
          <w:highlight w:val="none"/>
        </w:rPr>
        <w:t>（四级签字制）</w:t>
      </w:r>
    </w:p>
    <w:tbl>
      <w:tblPr>
        <w:tblStyle w:val="21"/>
        <w:tblpPr w:leftFromText="180" w:rightFromText="180" w:vertAnchor="text" w:horzAnchor="page" w:tblpX="1068" w:tblpY="666"/>
        <w:tblOverlap w:val="never"/>
        <w:tblW w:w="9413"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549"/>
        <w:gridCol w:w="614"/>
        <w:gridCol w:w="1269"/>
        <w:gridCol w:w="997"/>
        <w:gridCol w:w="1447"/>
        <w:gridCol w:w="820"/>
        <w:gridCol w:w="818"/>
        <w:gridCol w:w="908"/>
        <w:gridCol w:w="1266"/>
        <w:gridCol w:w="72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93" w:hRule="atLeast"/>
        </w:trPr>
        <w:tc>
          <w:tcPr>
            <w:tcW w:w="549"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序号</w:t>
            </w:r>
          </w:p>
        </w:tc>
        <w:tc>
          <w:tcPr>
            <w:tcW w:w="614"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姓名</w:t>
            </w:r>
          </w:p>
        </w:tc>
        <w:tc>
          <w:tcPr>
            <w:tcW w:w="1269"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工种（或岗位）</w:t>
            </w:r>
          </w:p>
        </w:tc>
        <w:tc>
          <w:tcPr>
            <w:tcW w:w="997"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籍贯（至乡村组）</w:t>
            </w:r>
          </w:p>
        </w:tc>
        <w:tc>
          <w:tcPr>
            <w:tcW w:w="1447"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身份证号码</w:t>
            </w:r>
          </w:p>
        </w:tc>
        <w:tc>
          <w:tcPr>
            <w:tcW w:w="820"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本月应发</w:t>
            </w:r>
          </w:p>
          <w:p>
            <w:pPr>
              <w:jc w:val="center"/>
              <w:rPr>
                <w:rFonts w:hint="eastAsia" w:ascii="宋体" w:hAnsi="宋体" w:eastAsia="宋体" w:cs="宋体"/>
                <w:sz w:val="24"/>
                <w:highlight w:val="none"/>
              </w:rPr>
            </w:pPr>
            <w:r>
              <w:rPr>
                <w:rFonts w:hint="eastAsia" w:ascii="宋体" w:hAnsi="宋体" w:eastAsia="宋体" w:cs="宋体"/>
                <w:sz w:val="24"/>
                <w:highlight w:val="none"/>
              </w:rPr>
              <w:t>（元）</w:t>
            </w:r>
          </w:p>
        </w:tc>
        <w:tc>
          <w:tcPr>
            <w:tcW w:w="818"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本月实发</w:t>
            </w:r>
          </w:p>
          <w:p>
            <w:pPr>
              <w:jc w:val="center"/>
              <w:rPr>
                <w:rFonts w:hint="eastAsia" w:ascii="宋体" w:hAnsi="宋体" w:eastAsia="宋体" w:cs="宋体"/>
                <w:sz w:val="24"/>
                <w:highlight w:val="none"/>
              </w:rPr>
            </w:pPr>
            <w:r>
              <w:rPr>
                <w:rFonts w:hint="eastAsia" w:ascii="宋体" w:hAnsi="宋体" w:eastAsia="宋体" w:cs="宋体"/>
                <w:sz w:val="24"/>
                <w:highlight w:val="none"/>
              </w:rPr>
              <w:t>（元）</w:t>
            </w:r>
          </w:p>
        </w:tc>
        <w:tc>
          <w:tcPr>
            <w:tcW w:w="908"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本人签字（手印）确认</w:t>
            </w:r>
          </w:p>
        </w:tc>
        <w:tc>
          <w:tcPr>
            <w:tcW w:w="1266"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班组长姓名及电话</w:t>
            </w:r>
          </w:p>
        </w:tc>
        <w:tc>
          <w:tcPr>
            <w:tcW w:w="725"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班组长签字确认</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2" w:hRule="atLeast"/>
        </w:trPr>
        <w:tc>
          <w:tcPr>
            <w:tcW w:w="549" w:type="dxa"/>
          </w:tcPr>
          <w:p>
            <w:pPr>
              <w:spacing w:line="360" w:lineRule="auto"/>
              <w:rPr>
                <w:rFonts w:hint="eastAsia" w:ascii="宋体" w:hAnsi="宋体" w:eastAsia="宋体" w:cs="宋体"/>
                <w:sz w:val="24"/>
                <w:highlight w:val="none"/>
              </w:rPr>
            </w:pPr>
          </w:p>
        </w:tc>
        <w:tc>
          <w:tcPr>
            <w:tcW w:w="614" w:type="dxa"/>
          </w:tcPr>
          <w:p>
            <w:pPr>
              <w:spacing w:line="360" w:lineRule="auto"/>
              <w:rPr>
                <w:rFonts w:hint="eastAsia" w:ascii="宋体" w:hAnsi="宋体" w:eastAsia="宋体" w:cs="宋体"/>
                <w:sz w:val="24"/>
                <w:highlight w:val="none"/>
              </w:rPr>
            </w:pPr>
          </w:p>
        </w:tc>
        <w:tc>
          <w:tcPr>
            <w:tcW w:w="1269" w:type="dxa"/>
          </w:tcPr>
          <w:p>
            <w:pPr>
              <w:spacing w:line="360" w:lineRule="auto"/>
              <w:rPr>
                <w:rFonts w:hint="eastAsia" w:ascii="宋体" w:hAnsi="宋体" w:eastAsia="宋体" w:cs="宋体"/>
                <w:sz w:val="24"/>
                <w:highlight w:val="none"/>
              </w:rPr>
            </w:pPr>
          </w:p>
        </w:tc>
        <w:tc>
          <w:tcPr>
            <w:tcW w:w="997" w:type="dxa"/>
          </w:tcPr>
          <w:p>
            <w:pPr>
              <w:spacing w:line="360" w:lineRule="auto"/>
              <w:rPr>
                <w:rFonts w:hint="eastAsia" w:ascii="宋体" w:hAnsi="宋体" w:eastAsia="宋体" w:cs="宋体"/>
                <w:sz w:val="24"/>
                <w:highlight w:val="none"/>
              </w:rPr>
            </w:pPr>
          </w:p>
        </w:tc>
        <w:tc>
          <w:tcPr>
            <w:tcW w:w="1447" w:type="dxa"/>
          </w:tcPr>
          <w:p>
            <w:pPr>
              <w:spacing w:line="360" w:lineRule="auto"/>
              <w:rPr>
                <w:rFonts w:hint="eastAsia" w:ascii="宋体" w:hAnsi="宋体" w:eastAsia="宋体" w:cs="宋体"/>
                <w:sz w:val="24"/>
                <w:highlight w:val="none"/>
              </w:rPr>
            </w:pPr>
          </w:p>
        </w:tc>
        <w:tc>
          <w:tcPr>
            <w:tcW w:w="820" w:type="dxa"/>
          </w:tcPr>
          <w:p>
            <w:pPr>
              <w:spacing w:line="360" w:lineRule="auto"/>
              <w:rPr>
                <w:rFonts w:hint="eastAsia" w:ascii="宋体" w:hAnsi="宋体" w:eastAsia="宋体" w:cs="宋体"/>
                <w:sz w:val="24"/>
                <w:highlight w:val="none"/>
              </w:rPr>
            </w:pPr>
          </w:p>
        </w:tc>
        <w:tc>
          <w:tcPr>
            <w:tcW w:w="818" w:type="dxa"/>
          </w:tcPr>
          <w:p>
            <w:pPr>
              <w:spacing w:line="360" w:lineRule="auto"/>
              <w:rPr>
                <w:rFonts w:hint="eastAsia" w:ascii="宋体" w:hAnsi="宋体" w:eastAsia="宋体" w:cs="宋体"/>
                <w:sz w:val="24"/>
                <w:highlight w:val="none"/>
              </w:rPr>
            </w:pPr>
          </w:p>
        </w:tc>
        <w:tc>
          <w:tcPr>
            <w:tcW w:w="908" w:type="dxa"/>
          </w:tcPr>
          <w:p>
            <w:pPr>
              <w:spacing w:line="360" w:lineRule="auto"/>
              <w:rPr>
                <w:rFonts w:hint="eastAsia" w:ascii="宋体" w:hAnsi="宋体" w:eastAsia="宋体" w:cs="宋体"/>
                <w:sz w:val="24"/>
                <w:highlight w:val="none"/>
              </w:rPr>
            </w:pPr>
          </w:p>
        </w:tc>
        <w:tc>
          <w:tcPr>
            <w:tcW w:w="1266" w:type="dxa"/>
          </w:tcPr>
          <w:p>
            <w:pPr>
              <w:spacing w:line="360" w:lineRule="auto"/>
              <w:rPr>
                <w:rFonts w:hint="eastAsia" w:ascii="宋体" w:hAnsi="宋体" w:eastAsia="宋体" w:cs="宋体"/>
                <w:sz w:val="24"/>
                <w:highlight w:val="none"/>
              </w:rPr>
            </w:pPr>
          </w:p>
        </w:tc>
        <w:tc>
          <w:tcPr>
            <w:tcW w:w="725" w:type="dxa"/>
          </w:tcPr>
          <w:p>
            <w:pPr>
              <w:spacing w:line="360" w:lineRule="auto"/>
              <w:rPr>
                <w:rFonts w:hint="eastAsia" w:ascii="宋体" w:hAnsi="宋体" w:eastAsia="宋体" w:cs="宋体"/>
                <w:sz w:val="24"/>
                <w:highlight w:val="none"/>
              </w:rPr>
            </w:pPr>
          </w:p>
        </w:tc>
      </w:tr>
    </w:tbl>
    <w:p>
      <w:pPr>
        <w:spacing w:line="360" w:lineRule="auto"/>
        <w:rPr>
          <w:rFonts w:hint="eastAsia" w:ascii="宋体" w:hAnsi="宋体" w:eastAsia="宋体" w:cs="宋体"/>
          <w:sz w:val="24"/>
          <w:highlight w:val="none"/>
        </w:rPr>
      </w:pPr>
      <w:r>
        <w:rPr>
          <w:rFonts w:hint="eastAsia" w:ascii="宋体" w:hAnsi="宋体" w:eastAsia="宋体" w:cs="宋体"/>
          <w:sz w:val="24"/>
          <w:highlight w:val="none"/>
        </w:rPr>
        <w:t>工程名称：</w:t>
      </w:r>
      <w:r>
        <w:rPr>
          <w:rFonts w:hint="eastAsia" w:ascii="宋体" w:hAnsi="宋体" w:eastAsia="宋体" w:cs="宋体"/>
          <w:b/>
          <w:sz w:val="24"/>
          <w:highlight w:val="none"/>
        </w:rPr>
        <w:t xml:space="preserve">                     </w:t>
      </w:r>
      <w:r>
        <w:rPr>
          <w:rFonts w:hint="eastAsia" w:ascii="宋体" w:hAnsi="宋体" w:eastAsia="宋体" w:cs="宋体"/>
          <w:sz w:val="24"/>
          <w:highlight w:val="none"/>
        </w:rPr>
        <w:t xml:space="preserve">               劳务单位全称（公章）：                              </w:t>
      </w:r>
    </w:p>
    <w:p>
      <w:pPr>
        <w:spacing w:line="360" w:lineRule="auto"/>
        <w:rPr>
          <w:rFonts w:hint="eastAsia" w:ascii="宋体" w:hAnsi="宋体" w:eastAsia="宋体" w:cs="宋体"/>
          <w:sz w:val="24"/>
          <w:highlight w:val="none"/>
        </w:rPr>
      </w:pPr>
      <w:r>
        <w:rPr>
          <w:rFonts w:hint="eastAsia" w:ascii="宋体" w:hAnsi="宋体" w:eastAsia="宋体" w:cs="宋体"/>
          <w:sz w:val="24"/>
          <w:highlight w:val="none"/>
        </w:rPr>
        <w:t>劳务单位负责人（委托人）签字确认及联系电话：</w:t>
      </w:r>
    </w:p>
    <w:p>
      <w:pPr>
        <w:spacing w:line="360" w:lineRule="auto"/>
        <w:rPr>
          <w:rFonts w:hint="eastAsia" w:ascii="宋体" w:hAnsi="宋体" w:eastAsia="宋体" w:cs="宋体"/>
          <w:sz w:val="24"/>
          <w:highlight w:val="none"/>
        </w:rPr>
      </w:pPr>
      <w:r>
        <w:rPr>
          <w:rFonts w:hint="eastAsia" w:ascii="宋体" w:hAnsi="宋体" w:eastAsia="宋体" w:cs="宋体"/>
          <w:sz w:val="24"/>
          <w:highlight w:val="none"/>
        </w:rPr>
        <w:t xml:space="preserve">劳务单位现场负责人签字确认及电话：                               </w:t>
      </w:r>
    </w:p>
    <w:p>
      <w:pPr>
        <w:spacing w:line="360" w:lineRule="auto"/>
        <w:rPr>
          <w:rFonts w:hint="eastAsia" w:ascii="宋体" w:hAnsi="宋体" w:eastAsia="宋体" w:cs="宋体"/>
          <w:b/>
          <w:sz w:val="24"/>
          <w:highlight w:val="none"/>
        </w:rPr>
      </w:pPr>
      <w:r>
        <w:rPr>
          <w:rFonts w:hint="eastAsia" w:ascii="宋体" w:hAnsi="宋体" w:eastAsia="宋体" w:cs="宋体"/>
          <w:sz w:val="24"/>
          <w:highlight w:val="none"/>
        </w:rPr>
        <w:t>项目部签字：                               发放日期：</w:t>
      </w:r>
    </w:p>
    <w:p>
      <w:pPr>
        <w:spacing w:line="360" w:lineRule="auto"/>
        <w:jc w:val="center"/>
        <w:rPr>
          <w:rFonts w:hint="eastAsia" w:ascii="宋体" w:hAnsi="宋体" w:eastAsia="宋体" w:cs="宋体"/>
          <w:b/>
          <w:sz w:val="24"/>
          <w:highlight w:val="none"/>
        </w:rPr>
        <w:sectPr>
          <w:footerReference r:id="rId5" w:type="default"/>
          <w:pgSz w:w="11905" w:h="16838"/>
          <w:pgMar w:top="1191" w:right="1134" w:bottom="1191" w:left="1417" w:header="851" w:footer="992" w:gutter="0"/>
          <w:pgNumType w:fmt="decimal"/>
          <w:cols w:space="0" w:num="1"/>
          <w:docGrid w:linePitch="312" w:charSpace="0"/>
        </w:sectPr>
      </w:pPr>
    </w:p>
    <w:p>
      <w:pPr>
        <w:spacing w:line="360" w:lineRule="auto"/>
        <w:jc w:val="center"/>
        <w:rPr>
          <w:rFonts w:hint="eastAsia" w:ascii="宋体" w:hAnsi="宋体" w:eastAsia="宋体" w:cs="宋体"/>
          <w:sz w:val="24"/>
          <w:highlight w:val="none"/>
        </w:rPr>
      </w:pPr>
      <w:r>
        <w:rPr>
          <w:rFonts w:hint="eastAsia" w:ascii="宋体" w:hAnsi="宋体" w:eastAsia="宋体" w:cs="宋体"/>
          <w:b/>
          <w:sz w:val="24"/>
          <w:highlight w:val="none"/>
        </w:rPr>
        <w:t>工程（    年度）农民工工资支付台账</w:t>
      </w:r>
    </w:p>
    <w:p>
      <w:pPr>
        <w:spacing w:line="360" w:lineRule="auto"/>
        <w:jc w:val="left"/>
        <w:rPr>
          <w:rFonts w:hint="eastAsia" w:ascii="宋体" w:hAnsi="宋体" w:eastAsia="宋体" w:cs="宋体"/>
          <w:sz w:val="24"/>
          <w:highlight w:val="none"/>
        </w:rPr>
      </w:pPr>
      <w:r>
        <w:rPr>
          <w:rFonts w:hint="eastAsia" w:ascii="宋体" w:hAnsi="宋体" w:eastAsia="宋体" w:cs="宋体"/>
          <w:sz w:val="24"/>
          <w:highlight w:val="none"/>
        </w:rPr>
        <w:t>工程名称：</w:t>
      </w:r>
      <w:r>
        <w:rPr>
          <w:rFonts w:hint="eastAsia" w:ascii="宋体" w:hAnsi="宋体" w:eastAsia="宋体" w:cs="宋体"/>
          <w:b/>
          <w:sz w:val="24"/>
          <w:highlight w:val="none"/>
        </w:rPr>
        <w:t xml:space="preserve">                  </w:t>
      </w:r>
      <w:r>
        <w:rPr>
          <w:rFonts w:hint="eastAsia" w:ascii="宋体" w:hAnsi="宋体" w:eastAsia="宋体" w:cs="宋体"/>
          <w:sz w:val="24"/>
          <w:highlight w:val="none"/>
        </w:rPr>
        <w:t xml:space="preserve">                            劳务单位全称（公章）：                             </w:t>
      </w:r>
    </w:p>
    <w:p>
      <w:pPr>
        <w:spacing w:line="360" w:lineRule="auto"/>
        <w:jc w:val="left"/>
        <w:rPr>
          <w:rFonts w:hint="eastAsia" w:ascii="宋体" w:hAnsi="宋体" w:eastAsia="宋体" w:cs="宋体"/>
          <w:sz w:val="24"/>
          <w:highlight w:val="none"/>
        </w:rPr>
      </w:pPr>
      <w:r>
        <w:rPr>
          <w:rFonts w:hint="eastAsia" w:ascii="宋体" w:hAnsi="宋体" w:eastAsia="宋体" w:cs="宋体"/>
          <w:sz w:val="24"/>
          <w:highlight w:val="none"/>
        </w:rPr>
        <w:t>劳务单位负责人（或）委托人签字及电话：</w:t>
      </w:r>
    </w:p>
    <w:tbl>
      <w:tblPr>
        <w:tblStyle w:val="21"/>
        <w:tblW w:w="14061" w:type="dxa"/>
        <w:tblInd w:w="10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533"/>
        <w:gridCol w:w="576"/>
        <w:gridCol w:w="461"/>
        <w:gridCol w:w="1130"/>
        <w:gridCol w:w="491"/>
        <w:gridCol w:w="492"/>
        <w:gridCol w:w="492"/>
        <w:gridCol w:w="492"/>
        <w:gridCol w:w="492"/>
        <w:gridCol w:w="492"/>
        <w:gridCol w:w="492"/>
        <w:gridCol w:w="492"/>
        <w:gridCol w:w="492"/>
        <w:gridCol w:w="492"/>
        <w:gridCol w:w="492"/>
        <w:gridCol w:w="492"/>
        <w:gridCol w:w="492"/>
        <w:gridCol w:w="492"/>
        <w:gridCol w:w="492"/>
        <w:gridCol w:w="492"/>
        <w:gridCol w:w="492"/>
        <w:gridCol w:w="492"/>
        <w:gridCol w:w="886"/>
        <w:gridCol w:w="720"/>
        <w:gridCol w:w="90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0" w:hRule="atLeast"/>
        </w:trPr>
        <w:tc>
          <w:tcPr>
            <w:tcW w:w="533" w:type="dxa"/>
            <w:vMerge w:val="restart"/>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序号</w:t>
            </w:r>
          </w:p>
        </w:tc>
        <w:tc>
          <w:tcPr>
            <w:tcW w:w="576" w:type="dxa"/>
            <w:vMerge w:val="restart"/>
            <w:tcBorders>
              <w:bottom w:val="single" w:color="auto" w:sz="4" w:space="0"/>
            </w:tcBorders>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姓  名</w:t>
            </w:r>
          </w:p>
        </w:tc>
        <w:tc>
          <w:tcPr>
            <w:tcW w:w="461" w:type="dxa"/>
            <w:vMerge w:val="restart"/>
            <w:tcBorders>
              <w:bottom w:val="single" w:color="auto" w:sz="4" w:space="0"/>
            </w:tcBorders>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工种</w:t>
            </w:r>
          </w:p>
        </w:tc>
        <w:tc>
          <w:tcPr>
            <w:tcW w:w="1130" w:type="dxa"/>
            <w:vMerge w:val="restart"/>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身 份 证 号 码</w:t>
            </w:r>
          </w:p>
        </w:tc>
        <w:tc>
          <w:tcPr>
            <w:tcW w:w="983" w:type="dxa"/>
            <w:gridSpan w:val="2"/>
            <w:tcBorders>
              <w:bottom w:val="single" w:color="auto" w:sz="4" w:space="0"/>
            </w:tcBorders>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月</w:t>
            </w:r>
          </w:p>
        </w:tc>
        <w:tc>
          <w:tcPr>
            <w:tcW w:w="984" w:type="dxa"/>
            <w:gridSpan w:val="2"/>
            <w:tcBorders>
              <w:bottom w:val="single" w:color="auto" w:sz="4" w:space="0"/>
            </w:tcBorders>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月</w:t>
            </w:r>
          </w:p>
        </w:tc>
        <w:tc>
          <w:tcPr>
            <w:tcW w:w="984" w:type="dxa"/>
            <w:gridSpan w:val="2"/>
            <w:tcBorders>
              <w:bottom w:val="single" w:color="auto" w:sz="4" w:space="0"/>
            </w:tcBorders>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月</w:t>
            </w:r>
          </w:p>
        </w:tc>
        <w:tc>
          <w:tcPr>
            <w:tcW w:w="984" w:type="dxa"/>
            <w:gridSpan w:val="2"/>
            <w:tcBorders>
              <w:bottom w:val="single" w:color="auto" w:sz="4" w:space="0"/>
            </w:tcBorders>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月</w:t>
            </w:r>
          </w:p>
        </w:tc>
        <w:tc>
          <w:tcPr>
            <w:tcW w:w="984" w:type="dxa"/>
            <w:gridSpan w:val="2"/>
            <w:tcBorders>
              <w:bottom w:val="single" w:color="auto" w:sz="4" w:space="0"/>
            </w:tcBorders>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月</w:t>
            </w:r>
          </w:p>
        </w:tc>
        <w:tc>
          <w:tcPr>
            <w:tcW w:w="984" w:type="dxa"/>
            <w:gridSpan w:val="2"/>
            <w:tcBorders>
              <w:bottom w:val="single" w:color="auto" w:sz="4" w:space="0"/>
            </w:tcBorders>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月</w:t>
            </w:r>
          </w:p>
        </w:tc>
        <w:tc>
          <w:tcPr>
            <w:tcW w:w="984" w:type="dxa"/>
            <w:gridSpan w:val="2"/>
            <w:tcBorders>
              <w:bottom w:val="single" w:color="auto" w:sz="4" w:space="0"/>
            </w:tcBorders>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月</w:t>
            </w:r>
          </w:p>
        </w:tc>
        <w:tc>
          <w:tcPr>
            <w:tcW w:w="984" w:type="dxa"/>
            <w:gridSpan w:val="2"/>
            <w:tcBorders>
              <w:bottom w:val="single" w:color="auto" w:sz="4" w:space="0"/>
            </w:tcBorders>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月</w:t>
            </w:r>
          </w:p>
        </w:tc>
        <w:tc>
          <w:tcPr>
            <w:tcW w:w="984" w:type="dxa"/>
            <w:gridSpan w:val="2"/>
            <w:tcBorders>
              <w:bottom w:val="single" w:color="auto" w:sz="4" w:space="0"/>
            </w:tcBorders>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月</w:t>
            </w:r>
          </w:p>
        </w:tc>
        <w:tc>
          <w:tcPr>
            <w:tcW w:w="886"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合计</w:t>
            </w:r>
          </w:p>
          <w:p>
            <w:pPr>
              <w:jc w:val="center"/>
              <w:rPr>
                <w:rFonts w:hint="eastAsia" w:ascii="宋体" w:hAnsi="宋体" w:eastAsia="宋体" w:cs="宋体"/>
                <w:sz w:val="24"/>
                <w:highlight w:val="none"/>
              </w:rPr>
            </w:pPr>
            <w:r>
              <w:rPr>
                <w:rFonts w:hint="eastAsia" w:ascii="宋体" w:hAnsi="宋体" w:eastAsia="宋体" w:cs="宋体"/>
                <w:sz w:val="24"/>
                <w:highlight w:val="none"/>
              </w:rPr>
              <w:t>计量</w:t>
            </w:r>
          </w:p>
        </w:tc>
        <w:tc>
          <w:tcPr>
            <w:tcW w:w="720"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合计支付</w:t>
            </w:r>
          </w:p>
        </w:tc>
        <w:tc>
          <w:tcPr>
            <w:tcW w:w="900" w:type="dxa"/>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合计</w:t>
            </w:r>
          </w:p>
          <w:p>
            <w:pPr>
              <w:jc w:val="center"/>
              <w:rPr>
                <w:rFonts w:hint="eastAsia" w:ascii="宋体" w:hAnsi="宋体" w:eastAsia="宋体" w:cs="宋体"/>
                <w:sz w:val="24"/>
                <w:highlight w:val="none"/>
              </w:rPr>
            </w:pPr>
            <w:r>
              <w:rPr>
                <w:rFonts w:hint="eastAsia" w:ascii="宋体" w:hAnsi="宋体" w:eastAsia="宋体" w:cs="宋体"/>
                <w:sz w:val="24"/>
                <w:highlight w:val="none"/>
              </w:rPr>
              <w:t>拖欠</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30" w:hRule="atLeast"/>
        </w:trPr>
        <w:tc>
          <w:tcPr>
            <w:tcW w:w="533" w:type="dxa"/>
            <w:vMerge w:val="continue"/>
            <w:vAlign w:val="center"/>
          </w:tcPr>
          <w:p>
            <w:pPr>
              <w:widowControl/>
              <w:jc w:val="center"/>
              <w:rPr>
                <w:rFonts w:hint="eastAsia" w:ascii="宋体" w:hAnsi="宋体" w:eastAsia="宋体" w:cs="宋体"/>
                <w:sz w:val="24"/>
                <w:highlight w:val="none"/>
              </w:rPr>
            </w:pPr>
          </w:p>
        </w:tc>
        <w:tc>
          <w:tcPr>
            <w:tcW w:w="576" w:type="dxa"/>
            <w:vMerge w:val="continue"/>
            <w:tcBorders>
              <w:bottom w:val="single" w:color="auto" w:sz="4" w:space="0"/>
            </w:tcBorders>
            <w:vAlign w:val="center"/>
          </w:tcPr>
          <w:p>
            <w:pPr>
              <w:widowControl/>
              <w:jc w:val="center"/>
              <w:rPr>
                <w:rFonts w:hint="eastAsia" w:ascii="宋体" w:hAnsi="宋体" w:eastAsia="宋体" w:cs="宋体"/>
                <w:sz w:val="24"/>
                <w:highlight w:val="none"/>
              </w:rPr>
            </w:pPr>
          </w:p>
        </w:tc>
        <w:tc>
          <w:tcPr>
            <w:tcW w:w="461" w:type="dxa"/>
            <w:vMerge w:val="continue"/>
            <w:tcBorders>
              <w:bottom w:val="single" w:color="auto" w:sz="4" w:space="0"/>
            </w:tcBorders>
            <w:vAlign w:val="center"/>
          </w:tcPr>
          <w:p>
            <w:pPr>
              <w:widowControl/>
              <w:jc w:val="center"/>
              <w:rPr>
                <w:rFonts w:hint="eastAsia" w:ascii="宋体" w:hAnsi="宋体" w:eastAsia="宋体" w:cs="宋体"/>
                <w:sz w:val="24"/>
                <w:highlight w:val="none"/>
              </w:rPr>
            </w:pPr>
          </w:p>
        </w:tc>
        <w:tc>
          <w:tcPr>
            <w:tcW w:w="1130" w:type="dxa"/>
            <w:vMerge w:val="continue"/>
            <w:vAlign w:val="center"/>
          </w:tcPr>
          <w:p>
            <w:pPr>
              <w:widowControl/>
              <w:jc w:val="center"/>
              <w:rPr>
                <w:rFonts w:hint="eastAsia" w:ascii="宋体" w:hAnsi="宋体" w:eastAsia="宋体" w:cs="宋体"/>
                <w:sz w:val="24"/>
                <w:highlight w:val="none"/>
              </w:rPr>
            </w:pPr>
          </w:p>
        </w:tc>
        <w:tc>
          <w:tcPr>
            <w:tcW w:w="491" w:type="dxa"/>
            <w:tcBorders>
              <w:top w:val="single" w:color="auto" w:sz="4" w:space="0"/>
            </w:tcBorders>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计量</w:t>
            </w:r>
          </w:p>
        </w:tc>
        <w:tc>
          <w:tcPr>
            <w:tcW w:w="492" w:type="dxa"/>
            <w:tcBorders>
              <w:top w:val="single" w:color="auto" w:sz="4" w:space="0"/>
            </w:tcBorders>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支付</w:t>
            </w:r>
          </w:p>
        </w:tc>
        <w:tc>
          <w:tcPr>
            <w:tcW w:w="492" w:type="dxa"/>
            <w:tcBorders>
              <w:top w:val="single" w:color="auto" w:sz="4" w:space="0"/>
            </w:tcBorders>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计量</w:t>
            </w:r>
          </w:p>
        </w:tc>
        <w:tc>
          <w:tcPr>
            <w:tcW w:w="492" w:type="dxa"/>
            <w:tcBorders>
              <w:top w:val="single" w:color="auto" w:sz="4" w:space="0"/>
            </w:tcBorders>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支付</w:t>
            </w:r>
          </w:p>
        </w:tc>
        <w:tc>
          <w:tcPr>
            <w:tcW w:w="492" w:type="dxa"/>
            <w:tcBorders>
              <w:top w:val="single" w:color="auto" w:sz="4" w:space="0"/>
            </w:tcBorders>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计量</w:t>
            </w:r>
          </w:p>
        </w:tc>
        <w:tc>
          <w:tcPr>
            <w:tcW w:w="492" w:type="dxa"/>
            <w:tcBorders>
              <w:top w:val="single" w:color="auto" w:sz="4" w:space="0"/>
            </w:tcBorders>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支付</w:t>
            </w:r>
          </w:p>
        </w:tc>
        <w:tc>
          <w:tcPr>
            <w:tcW w:w="492" w:type="dxa"/>
            <w:tcBorders>
              <w:top w:val="single" w:color="auto" w:sz="4" w:space="0"/>
            </w:tcBorders>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计量</w:t>
            </w:r>
          </w:p>
        </w:tc>
        <w:tc>
          <w:tcPr>
            <w:tcW w:w="492" w:type="dxa"/>
            <w:tcBorders>
              <w:top w:val="single" w:color="auto" w:sz="4" w:space="0"/>
            </w:tcBorders>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支付</w:t>
            </w:r>
          </w:p>
        </w:tc>
        <w:tc>
          <w:tcPr>
            <w:tcW w:w="492" w:type="dxa"/>
            <w:tcBorders>
              <w:top w:val="single" w:color="auto" w:sz="4" w:space="0"/>
            </w:tcBorders>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计量</w:t>
            </w:r>
          </w:p>
        </w:tc>
        <w:tc>
          <w:tcPr>
            <w:tcW w:w="492" w:type="dxa"/>
            <w:tcBorders>
              <w:top w:val="single" w:color="auto" w:sz="4" w:space="0"/>
            </w:tcBorders>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支付</w:t>
            </w:r>
          </w:p>
        </w:tc>
        <w:tc>
          <w:tcPr>
            <w:tcW w:w="492" w:type="dxa"/>
            <w:tcBorders>
              <w:top w:val="single" w:color="auto" w:sz="4" w:space="0"/>
            </w:tcBorders>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计量</w:t>
            </w:r>
          </w:p>
        </w:tc>
        <w:tc>
          <w:tcPr>
            <w:tcW w:w="492" w:type="dxa"/>
            <w:tcBorders>
              <w:top w:val="single" w:color="auto" w:sz="4" w:space="0"/>
            </w:tcBorders>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支付</w:t>
            </w:r>
          </w:p>
        </w:tc>
        <w:tc>
          <w:tcPr>
            <w:tcW w:w="492" w:type="dxa"/>
            <w:tcBorders>
              <w:top w:val="single" w:color="auto" w:sz="4" w:space="0"/>
            </w:tcBorders>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计量</w:t>
            </w:r>
          </w:p>
        </w:tc>
        <w:tc>
          <w:tcPr>
            <w:tcW w:w="492" w:type="dxa"/>
            <w:tcBorders>
              <w:top w:val="single" w:color="auto" w:sz="4" w:space="0"/>
            </w:tcBorders>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支付</w:t>
            </w:r>
          </w:p>
        </w:tc>
        <w:tc>
          <w:tcPr>
            <w:tcW w:w="492" w:type="dxa"/>
            <w:tcBorders>
              <w:top w:val="single" w:color="auto" w:sz="4" w:space="0"/>
            </w:tcBorders>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计量</w:t>
            </w:r>
          </w:p>
        </w:tc>
        <w:tc>
          <w:tcPr>
            <w:tcW w:w="492" w:type="dxa"/>
            <w:tcBorders>
              <w:top w:val="single" w:color="auto" w:sz="4" w:space="0"/>
            </w:tcBorders>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支付</w:t>
            </w:r>
          </w:p>
        </w:tc>
        <w:tc>
          <w:tcPr>
            <w:tcW w:w="492" w:type="dxa"/>
            <w:tcBorders>
              <w:top w:val="single" w:color="auto" w:sz="4" w:space="0"/>
            </w:tcBorders>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计量</w:t>
            </w:r>
          </w:p>
        </w:tc>
        <w:tc>
          <w:tcPr>
            <w:tcW w:w="492" w:type="dxa"/>
            <w:tcBorders>
              <w:top w:val="single" w:color="auto" w:sz="4" w:space="0"/>
            </w:tcBorders>
            <w:vAlign w:val="center"/>
          </w:tcPr>
          <w:p>
            <w:pPr>
              <w:jc w:val="center"/>
              <w:rPr>
                <w:rFonts w:hint="eastAsia" w:ascii="宋体" w:hAnsi="宋体" w:eastAsia="宋体" w:cs="宋体"/>
                <w:sz w:val="24"/>
                <w:highlight w:val="none"/>
              </w:rPr>
            </w:pPr>
            <w:r>
              <w:rPr>
                <w:rFonts w:hint="eastAsia" w:ascii="宋体" w:hAnsi="宋体" w:eastAsia="宋体" w:cs="宋体"/>
                <w:sz w:val="24"/>
                <w:highlight w:val="none"/>
              </w:rPr>
              <w:t>支付</w:t>
            </w:r>
          </w:p>
        </w:tc>
        <w:tc>
          <w:tcPr>
            <w:tcW w:w="886" w:type="dxa"/>
            <w:vAlign w:val="center"/>
          </w:tcPr>
          <w:p>
            <w:pPr>
              <w:widowControl/>
              <w:jc w:val="center"/>
              <w:rPr>
                <w:rFonts w:hint="eastAsia" w:ascii="宋体" w:hAnsi="宋体" w:eastAsia="宋体" w:cs="宋体"/>
                <w:sz w:val="24"/>
                <w:highlight w:val="none"/>
              </w:rPr>
            </w:pPr>
          </w:p>
        </w:tc>
        <w:tc>
          <w:tcPr>
            <w:tcW w:w="720" w:type="dxa"/>
            <w:vAlign w:val="center"/>
          </w:tcPr>
          <w:p>
            <w:pPr>
              <w:widowControl/>
              <w:jc w:val="center"/>
              <w:rPr>
                <w:rFonts w:hint="eastAsia" w:ascii="宋体" w:hAnsi="宋体" w:eastAsia="宋体" w:cs="宋体"/>
                <w:sz w:val="24"/>
                <w:highlight w:val="none"/>
              </w:rPr>
            </w:pPr>
          </w:p>
        </w:tc>
        <w:tc>
          <w:tcPr>
            <w:tcW w:w="900" w:type="dxa"/>
            <w:vAlign w:val="center"/>
          </w:tcPr>
          <w:p>
            <w:pPr>
              <w:widowControl/>
              <w:jc w:val="center"/>
              <w:rPr>
                <w:rFonts w:hint="eastAsia" w:ascii="宋体" w:hAnsi="宋体" w:eastAsia="宋体" w:cs="宋体"/>
                <w:sz w:val="24"/>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3" w:type="dxa"/>
            <w:vAlign w:val="center"/>
          </w:tcPr>
          <w:p>
            <w:pPr>
              <w:spacing w:line="360" w:lineRule="auto"/>
              <w:jc w:val="center"/>
              <w:rPr>
                <w:rFonts w:hint="eastAsia" w:ascii="宋体" w:hAnsi="宋体" w:eastAsia="宋体" w:cs="宋体"/>
                <w:sz w:val="24"/>
                <w:highlight w:val="none"/>
              </w:rPr>
            </w:pPr>
          </w:p>
          <w:p>
            <w:pPr>
              <w:spacing w:line="360" w:lineRule="auto"/>
              <w:jc w:val="center"/>
              <w:rPr>
                <w:rFonts w:hint="eastAsia" w:ascii="宋体" w:hAnsi="宋体" w:eastAsia="宋体" w:cs="宋体"/>
                <w:sz w:val="24"/>
                <w:highlight w:val="none"/>
              </w:rPr>
            </w:pPr>
          </w:p>
        </w:tc>
        <w:tc>
          <w:tcPr>
            <w:tcW w:w="576" w:type="dxa"/>
            <w:tcBorders>
              <w:top w:val="single" w:color="auto" w:sz="4" w:space="0"/>
            </w:tcBorders>
            <w:vAlign w:val="center"/>
          </w:tcPr>
          <w:p>
            <w:pPr>
              <w:spacing w:line="360" w:lineRule="auto"/>
              <w:jc w:val="center"/>
              <w:rPr>
                <w:rFonts w:hint="eastAsia" w:ascii="宋体" w:hAnsi="宋体" w:eastAsia="宋体" w:cs="宋体"/>
                <w:sz w:val="24"/>
                <w:highlight w:val="none"/>
              </w:rPr>
            </w:pPr>
          </w:p>
        </w:tc>
        <w:tc>
          <w:tcPr>
            <w:tcW w:w="461" w:type="dxa"/>
            <w:tcBorders>
              <w:top w:val="single" w:color="auto" w:sz="4" w:space="0"/>
            </w:tcBorders>
            <w:vAlign w:val="center"/>
          </w:tcPr>
          <w:p>
            <w:pPr>
              <w:spacing w:line="360" w:lineRule="auto"/>
              <w:jc w:val="center"/>
              <w:rPr>
                <w:rFonts w:hint="eastAsia" w:ascii="宋体" w:hAnsi="宋体" w:eastAsia="宋体" w:cs="宋体"/>
                <w:sz w:val="24"/>
                <w:highlight w:val="none"/>
              </w:rPr>
            </w:pPr>
          </w:p>
        </w:tc>
        <w:tc>
          <w:tcPr>
            <w:tcW w:w="1130" w:type="dxa"/>
            <w:vAlign w:val="center"/>
          </w:tcPr>
          <w:p>
            <w:pPr>
              <w:spacing w:line="360" w:lineRule="auto"/>
              <w:jc w:val="center"/>
              <w:rPr>
                <w:rFonts w:hint="eastAsia" w:ascii="宋体" w:hAnsi="宋体" w:eastAsia="宋体" w:cs="宋体"/>
                <w:sz w:val="24"/>
                <w:highlight w:val="none"/>
              </w:rPr>
            </w:pPr>
          </w:p>
        </w:tc>
        <w:tc>
          <w:tcPr>
            <w:tcW w:w="491" w:type="dxa"/>
            <w:vAlign w:val="center"/>
          </w:tcPr>
          <w:p>
            <w:pPr>
              <w:spacing w:line="360" w:lineRule="auto"/>
              <w:jc w:val="center"/>
              <w:rPr>
                <w:rFonts w:hint="eastAsia" w:ascii="宋体" w:hAnsi="宋体" w:eastAsia="宋体" w:cs="宋体"/>
                <w:sz w:val="24"/>
                <w:highlight w:val="none"/>
              </w:rPr>
            </w:pPr>
          </w:p>
        </w:tc>
        <w:tc>
          <w:tcPr>
            <w:tcW w:w="492" w:type="dxa"/>
          </w:tcPr>
          <w:p>
            <w:pPr>
              <w:spacing w:line="360" w:lineRule="auto"/>
              <w:jc w:val="center"/>
              <w:rPr>
                <w:rFonts w:hint="eastAsia" w:ascii="宋体" w:hAnsi="宋体" w:eastAsia="宋体" w:cs="宋体"/>
                <w:sz w:val="24"/>
                <w:highlight w:val="none"/>
              </w:rPr>
            </w:pPr>
          </w:p>
        </w:tc>
        <w:tc>
          <w:tcPr>
            <w:tcW w:w="492" w:type="dxa"/>
          </w:tcPr>
          <w:p>
            <w:pPr>
              <w:spacing w:line="360" w:lineRule="auto"/>
              <w:jc w:val="center"/>
              <w:rPr>
                <w:rFonts w:hint="eastAsia" w:ascii="宋体" w:hAnsi="宋体" w:eastAsia="宋体" w:cs="宋体"/>
                <w:sz w:val="24"/>
                <w:highlight w:val="none"/>
              </w:rPr>
            </w:pPr>
          </w:p>
        </w:tc>
        <w:tc>
          <w:tcPr>
            <w:tcW w:w="492" w:type="dxa"/>
          </w:tcPr>
          <w:p>
            <w:pPr>
              <w:spacing w:line="360" w:lineRule="auto"/>
              <w:jc w:val="center"/>
              <w:rPr>
                <w:rFonts w:hint="eastAsia" w:ascii="宋体" w:hAnsi="宋体" w:eastAsia="宋体" w:cs="宋体"/>
                <w:sz w:val="24"/>
                <w:highlight w:val="none"/>
              </w:rPr>
            </w:pPr>
          </w:p>
        </w:tc>
        <w:tc>
          <w:tcPr>
            <w:tcW w:w="492" w:type="dxa"/>
          </w:tcPr>
          <w:p>
            <w:pPr>
              <w:spacing w:line="360" w:lineRule="auto"/>
              <w:jc w:val="center"/>
              <w:rPr>
                <w:rFonts w:hint="eastAsia" w:ascii="宋体" w:hAnsi="宋体" w:eastAsia="宋体" w:cs="宋体"/>
                <w:sz w:val="24"/>
                <w:highlight w:val="none"/>
              </w:rPr>
            </w:pPr>
          </w:p>
        </w:tc>
        <w:tc>
          <w:tcPr>
            <w:tcW w:w="492" w:type="dxa"/>
          </w:tcPr>
          <w:p>
            <w:pPr>
              <w:spacing w:line="360" w:lineRule="auto"/>
              <w:jc w:val="center"/>
              <w:rPr>
                <w:rFonts w:hint="eastAsia" w:ascii="宋体" w:hAnsi="宋体" w:eastAsia="宋体" w:cs="宋体"/>
                <w:sz w:val="24"/>
                <w:highlight w:val="none"/>
              </w:rPr>
            </w:pPr>
          </w:p>
        </w:tc>
        <w:tc>
          <w:tcPr>
            <w:tcW w:w="492" w:type="dxa"/>
          </w:tcPr>
          <w:p>
            <w:pPr>
              <w:spacing w:line="360" w:lineRule="auto"/>
              <w:jc w:val="center"/>
              <w:rPr>
                <w:rFonts w:hint="eastAsia" w:ascii="宋体" w:hAnsi="宋体" w:eastAsia="宋体" w:cs="宋体"/>
                <w:sz w:val="24"/>
                <w:highlight w:val="none"/>
              </w:rPr>
            </w:pPr>
          </w:p>
        </w:tc>
        <w:tc>
          <w:tcPr>
            <w:tcW w:w="492" w:type="dxa"/>
          </w:tcPr>
          <w:p>
            <w:pPr>
              <w:spacing w:line="360" w:lineRule="auto"/>
              <w:jc w:val="center"/>
              <w:rPr>
                <w:rFonts w:hint="eastAsia" w:ascii="宋体" w:hAnsi="宋体" w:eastAsia="宋体" w:cs="宋体"/>
                <w:sz w:val="24"/>
                <w:highlight w:val="none"/>
              </w:rPr>
            </w:pPr>
          </w:p>
        </w:tc>
        <w:tc>
          <w:tcPr>
            <w:tcW w:w="492" w:type="dxa"/>
          </w:tcPr>
          <w:p>
            <w:pPr>
              <w:spacing w:line="360" w:lineRule="auto"/>
              <w:jc w:val="center"/>
              <w:rPr>
                <w:rFonts w:hint="eastAsia" w:ascii="宋体" w:hAnsi="宋体" w:eastAsia="宋体" w:cs="宋体"/>
                <w:sz w:val="24"/>
                <w:highlight w:val="none"/>
              </w:rPr>
            </w:pPr>
          </w:p>
        </w:tc>
        <w:tc>
          <w:tcPr>
            <w:tcW w:w="492" w:type="dxa"/>
          </w:tcPr>
          <w:p>
            <w:pPr>
              <w:spacing w:line="360" w:lineRule="auto"/>
              <w:jc w:val="center"/>
              <w:rPr>
                <w:rFonts w:hint="eastAsia" w:ascii="宋体" w:hAnsi="宋体" w:eastAsia="宋体" w:cs="宋体"/>
                <w:sz w:val="24"/>
                <w:highlight w:val="none"/>
              </w:rPr>
            </w:pPr>
          </w:p>
        </w:tc>
        <w:tc>
          <w:tcPr>
            <w:tcW w:w="492" w:type="dxa"/>
          </w:tcPr>
          <w:p>
            <w:pPr>
              <w:spacing w:line="360" w:lineRule="auto"/>
              <w:jc w:val="center"/>
              <w:rPr>
                <w:rFonts w:hint="eastAsia" w:ascii="宋体" w:hAnsi="宋体" w:eastAsia="宋体" w:cs="宋体"/>
                <w:sz w:val="24"/>
                <w:highlight w:val="none"/>
              </w:rPr>
            </w:pPr>
          </w:p>
        </w:tc>
        <w:tc>
          <w:tcPr>
            <w:tcW w:w="492" w:type="dxa"/>
          </w:tcPr>
          <w:p>
            <w:pPr>
              <w:spacing w:line="360" w:lineRule="auto"/>
              <w:jc w:val="center"/>
              <w:rPr>
                <w:rFonts w:hint="eastAsia" w:ascii="宋体" w:hAnsi="宋体" w:eastAsia="宋体" w:cs="宋体"/>
                <w:sz w:val="24"/>
                <w:highlight w:val="none"/>
              </w:rPr>
            </w:pPr>
          </w:p>
        </w:tc>
        <w:tc>
          <w:tcPr>
            <w:tcW w:w="492" w:type="dxa"/>
          </w:tcPr>
          <w:p>
            <w:pPr>
              <w:spacing w:line="360" w:lineRule="auto"/>
              <w:jc w:val="center"/>
              <w:rPr>
                <w:rFonts w:hint="eastAsia" w:ascii="宋体" w:hAnsi="宋体" w:eastAsia="宋体" w:cs="宋体"/>
                <w:sz w:val="24"/>
                <w:highlight w:val="none"/>
              </w:rPr>
            </w:pPr>
          </w:p>
        </w:tc>
        <w:tc>
          <w:tcPr>
            <w:tcW w:w="492" w:type="dxa"/>
          </w:tcPr>
          <w:p>
            <w:pPr>
              <w:spacing w:line="360" w:lineRule="auto"/>
              <w:jc w:val="center"/>
              <w:rPr>
                <w:rFonts w:hint="eastAsia" w:ascii="宋体" w:hAnsi="宋体" w:eastAsia="宋体" w:cs="宋体"/>
                <w:sz w:val="24"/>
                <w:highlight w:val="none"/>
              </w:rPr>
            </w:pPr>
          </w:p>
        </w:tc>
        <w:tc>
          <w:tcPr>
            <w:tcW w:w="492" w:type="dxa"/>
          </w:tcPr>
          <w:p>
            <w:pPr>
              <w:spacing w:line="360" w:lineRule="auto"/>
              <w:jc w:val="center"/>
              <w:rPr>
                <w:rFonts w:hint="eastAsia" w:ascii="宋体" w:hAnsi="宋体" w:eastAsia="宋体" w:cs="宋体"/>
                <w:sz w:val="24"/>
                <w:highlight w:val="none"/>
              </w:rPr>
            </w:pPr>
          </w:p>
        </w:tc>
        <w:tc>
          <w:tcPr>
            <w:tcW w:w="492" w:type="dxa"/>
          </w:tcPr>
          <w:p>
            <w:pPr>
              <w:spacing w:line="360" w:lineRule="auto"/>
              <w:jc w:val="center"/>
              <w:rPr>
                <w:rFonts w:hint="eastAsia" w:ascii="宋体" w:hAnsi="宋体" w:eastAsia="宋体" w:cs="宋体"/>
                <w:sz w:val="24"/>
                <w:highlight w:val="none"/>
              </w:rPr>
            </w:pPr>
          </w:p>
        </w:tc>
        <w:tc>
          <w:tcPr>
            <w:tcW w:w="492" w:type="dxa"/>
          </w:tcPr>
          <w:p>
            <w:pPr>
              <w:spacing w:line="360" w:lineRule="auto"/>
              <w:jc w:val="center"/>
              <w:rPr>
                <w:rFonts w:hint="eastAsia" w:ascii="宋体" w:hAnsi="宋体" w:eastAsia="宋体" w:cs="宋体"/>
                <w:sz w:val="24"/>
                <w:highlight w:val="none"/>
              </w:rPr>
            </w:pPr>
          </w:p>
        </w:tc>
        <w:tc>
          <w:tcPr>
            <w:tcW w:w="492" w:type="dxa"/>
          </w:tcPr>
          <w:p>
            <w:pPr>
              <w:spacing w:line="360" w:lineRule="auto"/>
              <w:jc w:val="center"/>
              <w:rPr>
                <w:rFonts w:hint="eastAsia" w:ascii="宋体" w:hAnsi="宋体" w:eastAsia="宋体" w:cs="宋体"/>
                <w:sz w:val="24"/>
                <w:highlight w:val="none"/>
              </w:rPr>
            </w:pPr>
          </w:p>
        </w:tc>
        <w:tc>
          <w:tcPr>
            <w:tcW w:w="886" w:type="dxa"/>
            <w:vAlign w:val="center"/>
          </w:tcPr>
          <w:p>
            <w:pPr>
              <w:spacing w:line="360" w:lineRule="auto"/>
              <w:jc w:val="center"/>
              <w:rPr>
                <w:rFonts w:hint="eastAsia" w:ascii="宋体" w:hAnsi="宋体" w:eastAsia="宋体" w:cs="宋体"/>
                <w:sz w:val="24"/>
                <w:highlight w:val="none"/>
              </w:rPr>
            </w:pPr>
          </w:p>
        </w:tc>
        <w:tc>
          <w:tcPr>
            <w:tcW w:w="720" w:type="dxa"/>
            <w:vAlign w:val="center"/>
          </w:tcPr>
          <w:p>
            <w:pPr>
              <w:spacing w:line="360" w:lineRule="auto"/>
              <w:jc w:val="center"/>
              <w:rPr>
                <w:rFonts w:hint="eastAsia" w:ascii="宋体" w:hAnsi="宋体" w:eastAsia="宋体" w:cs="宋体"/>
                <w:sz w:val="24"/>
                <w:highlight w:val="none"/>
              </w:rPr>
            </w:pPr>
          </w:p>
        </w:tc>
        <w:tc>
          <w:tcPr>
            <w:tcW w:w="900" w:type="dxa"/>
            <w:vAlign w:val="center"/>
          </w:tcPr>
          <w:p>
            <w:pPr>
              <w:spacing w:line="360" w:lineRule="auto"/>
              <w:jc w:val="center"/>
              <w:rPr>
                <w:rFonts w:hint="eastAsia" w:ascii="宋体" w:hAnsi="宋体" w:eastAsia="宋体" w:cs="宋体"/>
                <w:sz w:val="24"/>
                <w:highlight w:val="none"/>
              </w:rPr>
            </w:pPr>
          </w:p>
        </w:tc>
      </w:tr>
    </w:tbl>
    <w:p>
      <w:pPr>
        <w:spacing w:line="360" w:lineRule="auto"/>
        <w:rPr>
          <w:rFonts w:hint="eastAsia" w:ascii="宋体" w:hAnsi="宋体" w:eastAsia="宋体" w:cs="宋体"/>
          <w:sz w:val="24"/>
          <w:highlight w:val="none"/>
        </w:rPr>
      </w:pPr>
      <w:r>
        <w:rPr>
          <w:rFonts w:hint="eastAsia" w:ascii="宋体" w:hAnsi="宋体" w:eastAsia="宋体" w:cs="宋体"/>
          <w:sz w:val="24"/>
          <w:highlight w:val="none"/>
        </w:rPr>
        <w:t xml:space="preserve"> 劳务单位现场负责人签字确认：                       劳务单位编制人：                                编制日期：                                                          </w:t>
      </w:r>
    </w:p>
    <w:p>
      <w:pPr>
        <w:spacing w:line="360" w:lineRule="auto"/>
        <w:rPr>
          <w:rFonts w:hint="eastAsia" w:ascii="宋体" w:hAnsi="宋体" w:eastAsia="宋体" w:cs="宋体"/>
          <w:sz w:val="24"/>
          <w:highlight w:val="none"/>
        </w:rPr>
      </w:pPr>
      <w:r>
        <w:rPr>
          <w:rFonts w:hint="eastAsia" w:ascii="宋体" w:hAnsi="宋体" w:eastAsia="宋体" w:cs="宋体"/>
          <w:sz w:val="24"/>
          <w:highlight w:val="none"/>
        </w:rPr>
        <w:t>注：</w:t>
      </w:r>
      <w:r>
        <w:rPr>
          <w:rFonts w:hint="eastAsia" w:ascii="宋体" w:hAnsi="宋体" w:eastAsia="宋体" w:cs="宋体"/>
          <w:sz w:val="24"/>
          <w:highlight w:val="none"/>
        </w:rPr>
        <w:fldChar w:fldCharType="begin"/>
      </w:r>
      <w:r>
        <w:rPr>
          <w:rFonts w:hint="eastAsia" w:ascii="宋体" w:hAnsi="宋体" w:eastAsia="宋体" w:cs="宋体"/>
          <w:sz w:val="24"/>
          <w:highlight w:val="none"/>
        </w:rPr>
        <w:instrText xml:space="preserve"> = 1 \* GB3 </w:instrText>
      </w:r>
      <w:r>
        <w:rPr>
          <w:rFonts w:hint="eastAsia" w:ascii="宋体" w:hAnsi="宋体" w:eastAsia="宋体" w:cs="宋体"/>
          <w:sz w:val="24"/>
          <w:highlight w:val="none"/>
        </w:rPr>
        <w:fldChar w:fldCharType="separate"/>
      </w:r>
      <w:r>
        <w:rPr>
          <w:rFonts w:hint="eastAsia" w:ascii="宋体" w:hAnsi="宋体" w:eastAsia="宋体" w:cs="宋体"/>
          <w:sz w:val="24"/>
          <w:highlight w:val="none"/>
        </w:rPr>
        <w:t>①</w:t>
      </w:r>
      <w:r>
        <w:rPr>
          <w:rFonts w:hint="eastAsia" w:ascii="宋体" w:hAnsi="宋体" w:eastAsia="宋体" w:cs="宋体"/>
          <w:sz w:val="24"/>
          <w:highlight w:val="none"/>
        </w:rPr>
        <w:fldChar w:fldCharType="end"/>
      </w:r>
      <w:r>
        <w:rPr>
          <w:rFonts w:hint="eastAsia" w:ascii="宋体" w:hAnsi="宋体" w:eastAsia="宋体" w:cs="宋体"/>
          <w:sz w:val="24"/>
          <w:highlight w:val="none"/>
        </w:rPr>
        <w:t>按照月份填列（工资单位：人民币元）；</w:t>
      </w:r>
      <w:r>
        <w:rPr>
          <w:rFonts w:hint="eastAsia" w:ascii="宋体" w:hAnsi="宋体" w:eastAsia="宋体" w:cs="宋体"/>
          <w:sz w:val="24"/>
          <w:highlight w:val="none"/>
        </w:rPr>
        <w:fldChar w:fldCharType="begin"/>
      </w:r>
      <w:r>
        <w:rPr>
          <w:rFonts w:hint="eastAsia" w:ascii="宋体" w:hAnsi="宋体" w:eastAsia="宋体" w:cs="宋体"/>
          <w:sz w:val="24"/>
          <w:highlight w:val="none"/>
        </w:rPr>
        <w:instrText xml:space="preserve"> = 2 \* GB3 </w:instrText>
      </w:r>
      <w:r>
        <w:rPr>
          <w:rFonts w:hint="eastAsia" w:ascii="宋体" w:hAnsi="宋体" w:eastAsia="宋体" w:cs="宋体"/>
          <w:sz w:val="24"/>
          <w:highlight w:val="none"/>
        </w:rPr>
        <w:fldChar w:fldCharType="separate"/>
      </w:r>
      <w:r>
        <w:rPr>
          <w:rFonts w:hint="eastAsia" w:ascii="宋体" w:hAnsi="宋体" w:eastAsia="宋体" w:cs="宋体"/>
          <w:sz w:val="24"/>
          <w:highlight w:val="none"/>
        </w:rPr>
        <w:t>②</w:t>
      </w:r>
      <w:r>
        <w:rPr>
          <w:rFonts w:hint="eastAsia" w:ascii="宋体" w:hAnsi="宋体" w:eastAsia="宋体" w:cs="宋体"/>
          <w:sz w:val="24"/>
          <w:highlight w:val="none"/>
        </w:rPr>
        <w:fldChar w:fldCharType="end"/>
      </w:r>
      <w:r>
        <w:rPr>
          <w:rFonts w:hint="eastAsia" w:ascii="宋体" w:hAnsi="宋体" w:eastAsia="宋体" w:cs="宋体"/>
          <w:sz w:val="24"/>
          <w:highlight w:val="none"/>
        </w:rPr>
        <w:t>工资支付做到月结季清。</w:t>
      </w:r>
    </w:p>
    <w:p>
      <w:pPr>
        <w:pStyle w:val="2"/>
        <w:rPr>
          <w:rFonts w:hint="eastAsia" w:ascii="宋体" w:hAnsi="宋体" w:eastAsia="宋体" w:cs="宋体"/>
          <w:sz w:val="24"/>
          <w:highlight w:val="none"/>
        </w:rPr>
        <w:sectPr>
          <w:pgSz w:w="16838" w:h="11905" w:orient="landscape"/>
          <w:pgMar w:top="1417" w:right="1191" w:bottom="1134" w:left="1191" w:header="851" w:footer="992" w:gutter="0"/>
          <w:pgNumType w:fmt="decimal"/>
          <w:cols w:space="0" w:num="1"/>
          <w:rtlGutter w:val="0"/>
          <w:docGrid w:linePitch="312" w:charSpace="0"/>
        </w:sectPr>
      </w:pPr>
    </w:p>
    <w:p>
      <w:pPr>
        <w:pStyle w:val="2"/>
        <w:ind w:left="0" w:leftChars="0" w:firstLine="0" w:firstLineChars="0"/>
        <w:rPr>
          <w:rFonts w:hint="eastAsia" w:ascii="宋体" w:hAnsi="MS Sans Serif" w:eastAsia="宋体" w:cs="宋体"/>
          <w:color w:val="000000"/>
          <w:spacing w:val="12"/>
          <w:kern w:val="0"/>
          <w:sz w:val="24"/>
          <w:szCs w:val="24"/>
          <w:highlight w:val="none"/>
        </w:rPr>
      </w:pPr>
    </w:p>
    <w:p>
      <w:pPr>
        <w:adjustRightInd w:val="0"/>
        <w:snapToGrid w:val="0"/>
        <w:spacing w:line="360" w:lineRule="auto"/>
        <w:jc w:val="center"/>
        <w:rPr>
          <w:rFonts w:ascii="宋体" w:hAnsi="宋体" w:eastAsia="宋体" w:cs="Times New Roman"/>
          <w:sz w:val="36"/>
          <w:szCs w:val="36"/>
          <w:highlight w:val="none"/>
        </w:rPr>
      </w:pPr>
    </w:p>
    <w:p>
      <w:pPr>
        <w:adjustRightInd w:val="0"/>
        <w:snapToGrid w:val="0"/>
        <w:spacing w:line="360" w:lineRule="auto"/>
        <w:jc w:val="center"/>
        <w:rPr>
          <w:rFonts w:ascii="宋体" w:hAnsi="宋体" w:eastAsia="宋体" w:cs="Times New Roman"/>
          <w:sz w:val="36"/>
          <w:szCs w:val="36"/>
          <w:highlight w:val="none"/>
        </w:rPr>
      </w:pPr>
    </w:p>
    <w:p>
      <w:pPr>
        <w:adjustRightInd w:val="0"/>
        <w:snapToGrid w:val="0"/>
        <w:spacing w:line="360" w:lineRule="auto"/>
        <w:jc w:val="center"/>
        <w:rPr>
          <w:rFonts w:ascii="宋体" w:hAnsi="宋体" w:eastAsia="宋体" w:cs="Times New Roman"/>
          <w:color w:val="000000"/>
          <w:sz w:val="24"/>
          <w:szCs w:val="24"/>
          <w:highlight w:val="none"/>
          <w:u w:val="single"/>
        </w:rPr>
      </w:pPr>
      <w:r>
        <w:rPr>
          <w:rFonts w:hint="eastAsia" w:ascii="宋体" w:hAnsi="宋体" w:eastAsia="宋体" w:cs="Times New Roman"/>
          <w:sz w:val="36"/>
          <w:szCs w:val="36"/>
          <w:highlight w:val="none"/>
        </w:rPr>
        <w:t>第</w:t>
      </w:r>
      <w:r>
        <w:rPr>
          <w:rFonts w:hint="eastAsia" w:ascii="宋体" w:hAnsi="宋体" w:eastAsia="宋体" w:cs="Times New Roman"/>
          <w:sz w:val="36"/>
          <w:szCs w:val="36"/>
          <w:highlight w:val="none"/>
          <w:lang w:val="en-US" w:eastAsia="zh-CN"/>
        </w:rPr>
        <w:t>四</w:t>
      </w:r>
      <w:r>
        <w:rPr>
          <w:rFonts w:hint="eastAsia" w:ascii="宋体" w:hAnsi="宋体" w:eastAsia="宋体" w:cs="Times New Roman"/>
          <w:sz w:val="36"/>
          <w:szCs w:val="36"/>
          <w:highlight w:val="none"/>
        </w:rPr>
        <w:t>章  图    纸</w:t>
      </w:r>
    </w:p>
    <w:p>
      <w:pPr>
        <w:spacing w:line="360" w:lineRule="auto"/>
        <w:rPr>
          <w:rFonts w:ascii="宋体" w:hAnsi="宋体" w:eastAsia="宋体" w:cs="Times New Roman"/>
          <w:sz w:val="24"/>
          <w:szCs w:val="24"/>
          <w:highlight w:val="none"/>
        </w:rPr>
      </w:pPr>
      <w:r>
        <w:rPr>
          <w:rFonts w:hint="eastAsia" w:ascii="宋体" w:hAnsi="宋体" w:eastAsia="宋体" w:cs="Times New Roman"/>
          <w:sz w:val="24"/>
          <w:szCs w:val="24"/>
          <w:highlight w:val="none"/>
        </w:rPr>
        <w:t xml:space="preserve"> </w:t>
      </w:r>
    </w:p>
    <w:p>
      <w:pPr>
        <w:spacing w:line="360" w:lineRule="auto"/>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jc w:val="center"/>
        <w:rPr>
          <w:rFonts w:ascii="宋体" w:hAnsi="宋体" w:eastAsia="宋体" w:cs="Times New Roman"/>
          <w:sz w:val="36"/>
          <w:szCs w:val="36"/>
          <w:highlight w:val="none"/>
        </w:rPr>
      </w:pPr>
      <w:r>
        <w:rPr>
          <w:rFonts w:hint="eastAsia" w:ascii="宋体" w:hAnsi="宋体" w:eastAsia="宋体" w:cs="Times New Roman"/>
          <w:sz w:val="36"/>
          <w:szCs w:val="36"/>
          <w:highlight w:val="none"/>
        </w:rPr>
        <w:t>第</w:t>
      </w:r>
      <w:r>
        <w:rPr>
          <w:rFonts w:hint="eastAsia" w:ascii="宋体" w:hAnsi="宋体" w:eastAsia="宋体" w:cs="Times New Roman"/>
          <w:sz w:val="36"/>
          <w:szCs w:val="36"/>
          <w:highlight w:val="none"/>
          <w:lang w:val="en-US" w:eastAsia="zh-CN"/>
        </w:rPr>
        <w:t>五</w:t>
      </w:r>
      <w:r>
        <w:rPr>
          <w:rFonts w:hint="eastAsia" w:ascii="宋体" w:hAnsi="宋体" w:eastAsia="宋体" w:cs="Times New Roman"/>
          <w:sz w:val="36"/>
          <w:szCs w:val="36"/>
          <w:highlight w:val="none"/>
        </w:rPr>
        <w:t>章  投标文件格式</w:t>
      </w:r>
    </w:p>
    <w:p>
      <w:pPr>
        <w:spacing w:line="360" w:lineRule="auto"/>
        <w:ind w:firstLine="420" w:firstLineChars="200"/>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ind w:firstLine="420" w:firstLineChars="200"/>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jc w:val="center"/>
        <w:rPr>
          <w:rFonts w:ascii="宋体" w:hAnsi="宋体" w:eastAsia="宋体" w:cs="Times New Roman"/>
          <w:color w:val="000000"/>
          <w:sz w:val="32"/>
          <w:szCs w:val="32"/>
          <w:highlight w:val="none"/>
        </w:rPr>
      </w:pPr>
      <w:r>
        <w:rPr>
          <w:rFonts w:hint="eastAsia" w:ascii="宋体" w:hAnsi="宋体" w:eastAsia="宋体" w:cs="Times New Roman"/>
          <w:color w:val="000000"/>
          <w:sz w:val="32"/>
          <w:szCs w:val="32"/>
          <w:highlight w:val="none"/>
        </w:rPr>
        <w:t>目    录</w:t>
      </w:r>
    </w:p>
    <w:p>
      <w:pPr>
        <w:spacing w:line="360" w:lineRule="auto"/>
        <w:jc w:val="center"/>
        <w:rPr>
          <w:rFonts w:ascii="宋体" w:hAnsi="宋体" w:eastAsia="宋体" w:cs="Times New Roman"/>
          <w:color w:val="000000"/>
          <w:sz w:val="36"/>
          <w:szCs w:val="36"/>
          <w:highlight w:val="none"/>
        </w:rPr>
      </w:pPr>
      <w:r>
        <w:rPr>
          <w:rFonts w:hint="eastAsia" w:ascii="宋体" w:hAnsi="宋体" w:eastAsia="宋体" w:cs="Times New Roman"/>
          <w:color w:val="000000"/>
          <w:sz w:val="36"/>
          <w:szCs w:val="36"/>
          <w:highlight w:val="none"/>
        </w:rPr>
        <w:t xml:space="preserve"> </w:t>
      </w:r>
    </w:p>
    <w:p>
      <w:pPr>
        <w:spacing w:line="360" w:lineRule="auto"/>
        <w:ind w:firstLine="1800" w:firstLineChars="600"/>
        <w:rPr>
          <w:rFonts w:ascii="宋体" w:hAnsi="宋体" w:eastAsia="宋体" w:cs="Times New Roman"/>
          <w:color w:val="000000"/>
          <w:sz w:val="30"/>
          <w:szCs w:val="30"/>
          <w:highlight w:val="none"/>
        </w:rPr>
      </w:pPr>
      <w:r>
        <w:rPr>
          <w:rFonts w:hint="eastAsia" w:ascii="宋体" w:hAnsi="宋体" w:eastAsia="宋体" w:cs="Times New Roman"/>
          <w:color w:val="000000"/>
          <w:sz w:val="30"/>
          <w:szCs w:val="30"/>
          <w:highlight w:val="none"/>
        </w:rPr>
        <w:t xml:space="preserve">1、 投标文件投标函 </w:t>
      </w:r>
    </w:p>
    <w:p>
      <w:pPr>
        <w:spacing w:line="360" w:lineRule="auto"/>
        <w:ind w:firstLine="1800" w:firstLineChars="600"/>
        <w:rPr>
          <w:rFonts w:ascii="宋体" w:hAnsi="宋体" w:eastAsia="宋体" w:cs="Times New Roman"/>
          <w:color w:val="000000"/>
          <w:sz w:val="30"/>
          <w:szCs w:val="30"/>
          <w:highlight w:val="none"/>
        </w:rPr>
      </w:pPr>
      <w:r>
        <w:rPr>
          <w:rFonts w:hint="eastAsia" w:ascii="宋体" w:hAnsi="宋体" w:eastAsia="宋体" w:cs="Times New Roman"/>
          <w:color w:val="000000"/>
          <w:sz w:val="30"/>
          <w:szCs w:val="30"/>
          <w:highlight w:val="none"/>
        </w:rPr>
        <w:t xml:space="preserve">2、 投标文件商务标 </w:t>
      </w:r>
    </w:p>
    <w:p>
      <w:pPr>
        <w:spacing w:line="360" w:lineRule="auto"/>
        <w:ind w:firstLine="1800" w:firstLineChars="600"/>
        <w:rPr>
          <w:rFonts w:ascii="宋体" w:hAnsi="宋体" w:eastAsia="宋体" w:cs="Times New Roman"/>
          <w:color w:val="000000"/>
          <w:sz w:val="30"/>
          <w:szCs w:val="30"/>
          <w:highlight w:val="none"/>
        </w:rPr>
      </w:pPr>
      <w:r>
        <w:rPr>
          <w:rFonts w:hint="eastAsia" w:ascii="宋体" w:hAnsi="宋体" w:eastAsia="宋体" w:cs="Times New Roman"/>
          <w:color w:val="000000"/>
          <w:sz w:val="30"/>
          <w:szCs w:val="30"/>
          <w:highlight w:val="none"/>
        </w:rPr>
        <w:t xml:space="preserve">3、 投标文件技术标 </w:t>
      </w:r>
    </w:p>
    <w:p>
      <w:pPr>
        <w:spacing w:line="360" w:lineRule="auto"/>
        <w:rPr>
          <w:rFonts w:ascii="宋体" w:hAnsi="宋体" w:eastAsia="宋体" w:cs="Times New Roman"/>
          <w:color w:val="000000"/>
          <w:sz w:val="30"/>
          <w:szCs w:val="30"/>
          <w:highlight w:val="none"/>
        </w:rPr>
      </w:pPr>
      <w:r>
        <w:rPr>
          <w:rFonts w:hint="eastAsia" w:ascii="宋体" w:hAnsi="宋体" w:eastAsia="宋体" w:cs="Times New Roman"/>
          <w:color w:val="000000"/>
          <w:sz w:val="30"/>
          <w:szCs w:val="30"/>
          <w:highlight w:val="none"/>
        </w:rPr>
        <w:t xml:space="preserve"> </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spacing w:line="360" w:lineRule="auto"/>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spacing w:line="360" w:lineRule="auto"/>
        <w:ind w:left="1500"/>
        <w:rPr>
          <w:rFonts w:ascii="宋体" w:hAnsi="宋体" w:eastAsia="宋体" w:cs="Times New Roman"/>
          <w:color w:val="000000"/>
          <w:sz w:val="36"/>
          <w:szCs w:val="36"/>
          <w:highlight w:val="none"/>
          <w:u w:val="single"/>
        </w:rPr>
      </w:pPr>
    </w:p>
    <w:p>
      <w:pPr>
        <w:spacing w:line="360" w:lineRule="auto"/>
        <w:ind w:left="1500"/>
        <w:rPr>
          <w:rFonts w:ascii="宋体" w:hAnsi="宋体" w:eastAsia="宋体" w:cs="Times New Roman"/>
          <w:color w:val="000000"/>
          <w:sz w:val="36"/>
          <w:szCs w:val="36"/>
          <w:highlight w:val="none"/>
          <w:u w:val="single"/>
        </w:rPr>
      </w:pPr>
    </w:p>
    <w:p>
      <w:pPr>
        <w:pStyle w:val="25"/>
        <w:ind w:firstLine="720"/>
        <w:rPr>
          <w:rFonts w:ascii="宋体" w:hAnsi="宋体" w:eastAsia="宋体" w:cs="Times New Roman"/>
          <w:color w:val="000000"/>
          <w:sz w:val="36"/>
          <w:szCs w:val="36"/>
          <w:highlight w:val="none"/>
          <w:u w:val="single"/>
        </w:rPr>
      </w:pPr>
    </w:p>
    <w:p>
      <w:pPr>
        <w:pStyle w:val="25"/>
        <w:ind w:firstLine="720"/>
        <w:rPr>
          <w:rFonts w:ascii="宋体" w:hAnsi="宋体" w:eastAsia="宋体" w:cs="Times New Roman"/>
          <w:color w:val="000000"/>
          <w:sz w:val="36"/>
          <w:szCs w:val="36"/>
          <w:highlight w:val="none"/>
          <w:u w:val="single"/>
        </w:rPr>
      </w:pPr>
    </w:p>
    <w:p>
      <w:pPr>
        <w:pStyle w:val="25"/>
        <w:ind w:firstLine="720"/>
        <w:rPr>
          <w:rFonts w:ascii="宋体" w:hAnsi="宋体" w:eastAsia="宋体" w:cs="Times New Roman"/>
          <w:color w:val="000000"/>
          <w:sz w:val="36"/>
          <w:szCs w:val="36"/>
          <w:highlight w:val="none"/>
          <w:u w:val="single"/>
        </w:rPr>
      </w:pPr>
    </w:p>
    <w:p>
      <w:pPr>
        <w:pStyle w:val="25"/>
        <w:ind w:firstLine="720"/>
        <w:rPr>
          <w:rFonts w:ascii="宋体" w:hAnsi="宋体" w:eastAsia="宋体" w:cs="Times New Roman"/>
          <w:color w:val="000000"/>
          <w:sz w:val="36"/>
          <w:szCs w:val="36"/>
          <w:highlight w:val="none"/>
          <w:u w:val="single"/>
        </w:rPr>
      </w:pPr>
    </w:p>
    <w:p>
      <w:pPr>
        <w:spacing w:line="360" w:lineRule="auto"/>
        <w:ind w:left="1500" w:firstLine="1080" w:firstLineChars="300"/>
        <w:rPr>
          <w:rFonts w:ascii="宋体" w:hAnsi="宋体" w:eastAsia="宋体" w:cs="Times New Roman"/>
          <w:color w:val="000000"/>
          <w:sz w:val="36"/>
          <w:szCs w:val="36"/>
          <w:highlight w:val="none"/>
        </w:rPr>
      </w:pPr>
      <w:r>
        <w:rPr>
          <w:rFonts w:hint="eastAsia" w:ascii="宋体" w:hAnsi="宋体" w:eastAsia="宋体" w:cs="Times New Roman"/>
          <w:color w:val="000000"/>
          <w:sz w:val="36"/>
          <w:szCs w:val="36"/>
          <w:highlight w:val="none"/>
          <w:u w:val="single"/>
        </w:rPr>
        <w:t xml:space="preserve">                </w:t>
      </w:r>
      <w:r>
        <w:rPr>
          <w:rFonts w:hint="eastAsia" w:ascii="宋体" w:hAnsi="宋体" w:eastAsia="宋体" w:cs="Times New Roman"/>
          <w:color w:val="000000"/>
          <w:sz w:val="36"/>
          <w:szCs w:val="36"/>
          <w:highlight w:val="none"/>
        </w:rPr>
        <w:t>工程施工招标</w:t>
      </w:r>
    </w:p>
    <w:p>
      <w:pPr>
        <w:spacing w:line="360" w:lineRule="auto"/>
        <w:jc w:val="center"/>
        <w:rPr>
          <w:rFonts w:ascii="宋体" w:hAnsi="宋体" w:eastAsia="宋体" w:cs="Times New Roman"/>
          <w:color w:val="000000"/>
          <w:sz w:val="72"/>
          <w:szCs w:val="72"/>
          <w:highlight w:val="none"/>
        </w:rPr>
      </w:pPr>
      <w:r>
        <w:rPr>
          <w:rFonts w:hint="eastAsia" w:ascii="宋体" w:hAnsi="宋体" w:eastAsia="宋体" w:cs="Times New Roman"/>
          <w:color w:val="000000"/>
          <w:sz w:val="72"/>
          <w:szCs w:val="72"/>
          <w:highlight w:val="none"/>
        </w:rPr>
        <w:t xml:space="preserve"> </w:t>
      </w:r>
    </w:p>
    <w:p>
      <w:pPr>
        <w:spacing w:line="360" w:lineRule="auto"/>
        <w:jc w:val="center"/>
        <w:rPr>
          <w:rFonts w:ascii="宋体" w:hAnsi="宋体" w:eastAsia="宋体" w:cs="Times New Roman"/>
          <w:color w:val="000000"/>
          <w:sz w:val="72"/>
          <w:szCs w:val="72"/>
          <w:highlight w:val="none"/>
        </w:rPr>
      </w:pPr>
      <w:r>
        <w:rPr>
          <w:rFonts w:hint="eastAsia" w:ascii="宋体" w:hAnsi="宋体" w:eastAsia="宋体" w:cs="Times New Roman"/>
          <w:color w:val="000000"/>
          <w:sz w:val="72"/>
          <w:szCs w:val="72"/>
          <w:highlight w:val="none"/>
        </w:rPr>
        <w:t>投标文件</w:t>
      </w:r>
    </w:p>
    <w:p>
      <w:pPr>
        <w:spacing w:line="360" w:lineRule="auto"/>
        <w:jc w:val="center"/>
        <w:rPr>
          <w:rFonts w:ascii="宋体" w:hAnsi="宋体" w:eastAsia="宋体" w:cs="Times New Roman"/>
          <w:color w:val="000000"/>
          <w:sz w:val="48"/>
          <w:szCs w:val="48"/>
          <w:highlight w:val="none"/>
        </w:rPr>
      </w:pPr>
      <w:r>
        <w:rPr>
          <w:rFonts w:hint="eastAsia" w:ascii="宋体" w:hAnsi="宋体" w:eastAsia="宋体" w:cs="Times New Roman"/>
          <w:color w:val="000000"/>
          <w:sz w:val="48"/>
          <w:szCs w:val="48"/>
          <w:highlight w:val="none"/>
        </w:rPr>
        <w:t xml:space="preserve"> </w:t>
      </w:r>
    </w:p>
    <w:p>
      <w:pPr>
        <w:spacing w:line="360" w:lineRule="auto"/>
        <w:jc w:val="center"/>
        <w:rPr>
          <w:rFonts w:ascii="宋体" w:hAnsi="宋体" w:eastAsia="宋体" w:cs="Times New Roman"/>
          <w:color w:val="000000"/>
          <w:sz w:val="48"/>
          <w:szCs w:val="48"/>
          <w:highlight w:val="none"/>
        </w:rPr>
      </w:pPr>
      <w:r>
        <w:rPr>
          <w:rFonts w:hint="eastAsia" w:ascii="宋体" w:hAnsi="宋体" w:eastAsia="宋体" w:cs="Times New Roman"/>
          <w:color w:val="000000"/>
          <w:sz w:val="48"/>
          <w:szCs w:val="48"/>
          <w:highlight w:val="none"/>
        </w:rPr>
        <w:t xml:space="preserve"> </w:t>
      </w:r>
    </w:p>
    <w:p>
      <w:pPr>
        <w:spacing w:line="360" w:lineRule="auto"/>
        <w:jc w:val="center"/>
        <w:rPr>
          <w:rFonts w:ascii="宋体" w:hAnsi="宋体" w:eastAsia="宋体" w:cs="Times New Roman"/>
          <w:color w:val="000000"/>
          <w:sz w:val="48"/>
          <w:szCs w:val="48"/>
          <w:highlight w:val="none"/>
        </w:rPr>
      </w:pPr>
      <w:r>
        <w:rPr>
          <w:rFonts w:hint="eastAsia" w:ascii="宋体" w:hAnsi="宋体" w:eastAsia="宋体" w:cs="Times New Roman"/>
          <w:color w:val="000000"/>
          <w:sz w:val="48"/>
          <w:szCs w:val="48"/>
          <w:highlight w:val="none"/>
        </w:rPr>
        <w:t xml:space="preserve"> </w:t>
      </w:r>
    </w:p>
    <w:p>
      <w:pPr>
        <w:snapToGrid w:val="0"/>
        <w:spacing w:line="360" w:lineRule="auto"/>
        <w:ind w:firstLine="616" w:firstLineChars="200"/>
        <w:rPr>
          <w:rFonts w:ascii="宋体" w:hAnsi="宋体" w:eastAsia="宋体" w:cs="Times New Roman"/>
          <w:color w:val="000000"/>
          <w:sz w:val="30"/>
          <w:szCs w:val="30"/>
          <w:highlight w:val="none"/>
          <w:u w:val="single"/>
        </w:rPr>
      </w:pPr>
      <w:r>
        <w:rPr>
          <w:rFonts w:hint="eastAsia" w:ascii="宋体" w:hAnsi="宋体" w:eastAsia="宋体" w:cs="Times New Roman"/>
          <w:color w:val="000000"/>
          <w:spacing w:val="14"/>
          <w:sz w:val="28"/>
          <w:szCs w:val="28"/>
          <w:highlight w:val="none"/>
        </w:rPr>
        <w:t xml:space="preserve">项 目 </w:t>
      </w:r>
      <w:r>
        <w:rPr>
          <w:rFonts w:hint="eastAsia" w:ascii="宋体" w:hAnsi="宋体" w:eastAsia="宋体" w:cs="Times New Roman"/>
          <w:color w:val="000000"/>
          <w:spacing w:val="14"/>
          <w:sz w:val="30"/>
          <w:szCs w:val="30"/>
          <w:highlight w:val="none"/>
        </w:rPr>
        <w:t>名 称</w:t>
      </w:r>
      <w:r>
        <w:rPr>
          <w:rFonts w:hint="eastAsia" w:ascii="宋体" w:hAnsi="宋体" w:eastAsia="宋体" w:cs="Times New Roman"/>
          <w:color w:val="000000"/>
          <w:sz w:val="30"/>
          <w:szCs w:val="30"/>
          <w:highlight w:val="none"/>
        </w:rPr>
        <w:t>：</w:t>
      </w:r>
      <w:r>
        <w:rPr>
          <w:rFonts w:hint="eastAsia" w:ascii="宋体" w:hAnsi="宋体" w:eastAsia="宋体" w:cs="Times New Roman"/>
          <w:color w:val="000000"/>
          <w:sz w:val="30"/>
          <w:szCs w:val="30"/>
          <w:highlight w:val="none"/>
          <w:u w:val="single"/>
        </w:rPr>
        <w:t xml:space="preserve">       </w:t>
      </w:r>
      <w:r>
        <w:rPr>
          <w:rFonts w:hint="eastAsia" w:ascii="宋体" w:hAnsi="宋体" w:eastAsia="宋体" w:cs="Times New Roman"/>
          <w:color w:val="000000"/>
          <w:sz w:val="30"/>
          <w:szCs w:val="30"/>
          <w:highlight w:val="none"/>
          <w:u w:val="single"/>
        </w:rPr>
        <w:tab/>
      </w:r>
      <w:r>
        <w:rPr>
          <w:rFonts w:hint="eastAsia" w:ascii="宋体" w:hAnsi="宋体" w:eastAsia="宋体" w:cs="Times New Roman"/>
          <w:color w:val="000000"/>
          <w:sz w:val="30"/>
          <w:szCs w:val="30"/>
          <w:highlight w:val="none"/>
          <w:u w:val="single"/>
        </w:rPr>
        <w:t xml:space="preserve">               </w:t>
      </w:r>
      <w:r>
        <w:rPr>
          <w:rFonts w:hint="eastAsia" w:ascii="宋体" w:hAnsi="宋体" w:eastAsia="宋体" w:cs="Times New Roman"/>
          <w:color w:val="000000"/>
          <w:sz w:val="30"/>
          <w:szCs w:val="30"/>
          <w:highlight w:val="none"/>
          <w:u w:val="single"/>
        </w:rPr>
        <w:tab/>
      </w:r>
      <w:r>
        <w:rPr>
          <w:rFonts w:hint="eastAsia" w:ascii="宋体" w:hAnsi="宋体" w:eastAsia="宋体" w:cs="Times New Roman"/>
          <w:color w:val="000000"/>
          <w:sz w:val="30"/>
          <w:szCs w:val="30"/>
          <w:highlight w:val="none"/>
          <w:u w:val="single"/>
        </w:rPr>
        <w:tab/>
      </w:r>
      <w:r>
        <w:rPr>
          <w:rFonts w:hint="eastAsia" w:ascii="宋体" w:hAnsi="宋体" w:eastAsia="宋体" w:cs="Times New Roman"/>
          <w:color w:val="000000"/>
          <w:sz w:val="30"/>
          <w:szCs w:val="30"/>
          <w:highlight w:val="none"/>
          <w:u w:val="single"/>
        </w:rPr>
        <w:tab/>
      </w:r>
      <w:r>
        <w:rPr>
          <w:rFonts w:hint="eastAsia" w:ascii="宋体" w:hAnsi="宋体" w:eastAsia="宋体" w:cs="Times New Roman"/>
          <w:color w:val="000000"/>
          <w:sz w:val="30"/>
          <w:szCs w:val="30"/>
          <w:highlight w:val="none"/>
          <w:u w:val="single"/>
        </w:rPr>
        <w:t xml:space="preserve">  </w:t>
      </w:r>
    </w:p>
    <w:p>
      <w:pPr>
        <w:snapToGrid w:val="0"/>
        <w:spacing w:line="360" w:lineRule="auto"/>
        <w:ind w:firstLine="600" w:firstLineChars="200"/>
        <w:rPr>
          <w:rFonts w:ascii="宋体" w:hAnsi="宋体" w:eastAsia="宋体" w:cs="Times New Roman"/>
          <w:color w:val="000000"/>
          <w:sz w:val="30"/>
          <w:szCs w:val="30"/>
          <w:highlight w:val="none"/>
        </w:rPr>
      </w:pPr>
      <w:r>
        <w:rPr>
          <w:rFonts w:hint="eastAsia" w:ascii="宋体" w:hAnsi="宋体" w:eastAsia="宋体" w:cs="Times New Roman"/>
          <w:color w:val="000000"/>
          <w:sz w:val="30"/>
          <w:szCs w:val="30"/>
          <w:highlight w:val="none"/>
        </w:rPr>
        <w:t xml:space="preserve"> </w:t>
      </w:r>
    </w:p>
    <w:p>
      <w:pPr>
        <w:snapToGrid w:val="0"/>
        <w:spacing w:line="360" w:lineRule="auto"/>
        <w:ind w:firstLine="600" w:firstLineChars="200"/>
        <w:rPr>
          <w:rFonts w:ascii="宋体" w:hAnsi="宋体" w:eastAsia="宋体" w:cs="Times New Roman"/>
          <w:color w:val="000000"/>
          <w:sz w:val="30"/>
          <w:szCs w:val="30"/>
          <w:highlight w:val="none"/>
          <w:u w:val="single"/>
        </w:rPr>
      </w:pPr>
      <w:r>
        <w:rPr>
          <w:rFonts w:hint="eastAsia" w:ascii="宋体" w:hAnsi="宋体" w:eastAsia="宋体" w:cs="Times New Roman"/>
          <w:color w:val="000000"/>
          <w:sz w:val="30"/>
          <w:szCs w:val="30"/>
          <w:highlight w:val="none"/>
        </w:rPr>
        <w:t>投标文件内容：</w:t>
      </w:r>
      <w:r>
        <w:rPr>
          <w:rFonts w:hint="eastAsia" w:ascii="宋体" w:hAnsi="宋体" w:eastAsia="宋体" w:cs="Times New Roman"/>
          <w:color w:val="000000"/>
          <w:sz w:val="30"/>
          <w:szCs w:val="30"/>
          <w:highlight w:val="none"/>
          <w:u w:val="single"/>
        </w:rPr>
        <w:t xml:space="preserve">    </w:t>
      </w:r>
      <w:r>
        <w:rPr>
          <w:rFonts w:hint="eastAsia" w:ascii="宋体" w:hAnsi="宋体" w:eastAsia="宋体" w:cs="Times New Roman"/>
          <w:color w:val="000000"/>
          <w:sz w:val="30"/>
          <w:szCs w:val="30"/>
          <w:highlight w:val="none"/>
          <w:u w:val="single"/>
        </w:rPr>
        <w:tab/>
      </w:r>
      <w:r>
        <w:rPr>
          <w:rFonts w:hint="eastAsia" w:ascii="宋体" w:hAnsi="宋体" w:eastAsia="宋体" w:cs="Times New Roman"/>
          <w:color w:val="000000"/>
          <w:sz w:val="30"/>
          <w:szCs w:val="30"/>
          <w:highlight w:val="none"/>
          <w:u w:val="single"/>
        </w:rPr>
        <w:t xml:space="preserve"> </w:t>
      </w:r>
      <w:r>
        <w:rPr>
          <w:rFonts w:hint="eastAsia" w:ascii="宋体" w:hAnsi="宋体" w:eastAsia="宋体" w:cs="Times New Roman"/>
          <w:color w:val="000000"/>
          <w:sz w:val="30"/>
          <w:szCs w:val="30"/>
          <w:highlight w:val="none"/>
          <w:u w:val="single"/>
        </w:rPr>
        <w:tab/>
      </w:r>
      <w:r>
        <w:rPr>
          <w:rFonts w:hint="eastAsia" w:ascii="宋体" w:hAnsi="宋体" w:eastAsia="宋体" w:cs="Times New Roman"/>
          <w:color w:val="000000"/>
          <w:sz w:val="30"/>
          <w:szCs w:val="30"/>
          <w:highlight w:val="none"/>
          <w:u w:val="single"/>
        </w:rPr>
        <w:t>投标文件投标函部分</w:t>
      </w:r>
      <w:r>
        <w:rPr>
          <w:rFonts w:hint="eastAsia" w:ascii="宋体" w:hAnsi="宋体" w:eastAsia="宋体" w:cs="Times New Roman"/>
          <w:color w:val="000000"/>
          <w:sz w:val="30"/>
          <w:szCs w:val="30"/>
          <w:highlight w:val="none"/>
          <w:u w:val="single"/>
        </w:rPr>
        <w:tab/>
      </w:r>
      <w:r>
        <w:rPr>
          <w:rFonts w:hint="eastAsia" w:ascii="宋体" w:hAnsi="宋体" w:eastAsia="宋体" w:cs="Times New Roman"/>
          <w:color w:val="000000"/>
          <w:sz w:val="30"/>
          <w:szCs w:val="30"/>
          <w:highlight w:val="none"/>
          <w:u w:val="single"/>
        </w:rPr>
        <w:t xml:space="preserve"> </w:t>
      </w:r>
      <w:r>
        <w:rPr>
          <w:rFonts w:hint="eastAsia" w:ascii="宋体" w:hAnsi="宋体" w:eastAsia="宋体" w:cs="Times New Roman"/>
          <w:color w:val="000000"/>
          <w:sz w:val="30"/>
          <w:szCs w:val="30"/>
          <w:highlight w:val="none"/>
          <w:u w:val="single"/>
        </w:rPr>
        <w:tab/>
      </w:r>
      <w:r>
        <w:rPr>
          <w:rFonts w:hint="eastAsia" w:ascii="宋体" w:hAnsi="宋体" w:eastAsia="宋体" w:cs="Times New Roman"/>
          <w:color w:val="000000"/>
          <w:sz w:val="30"/>
          <w:szCs w:val="30"/>
          <w:highlight w:val="none"/>
          <w:u w:val="single"/>
        </w:rPr>
        <w:tab/>
      </w:r>
    </w:p>
    <w:p>
      <w:pPr>
        <w:snapToGrid w:val="0"/>
        <w:spacing w:line="360" w:lineRule="auto"/>
        <w:ind w:firstLine="600" w:firstLineChars="200"/>
        <w:rPr>
          <w:rFonts w:ascii="宋体" w:hAnsi="宋体" w:eastAsia="宋体" w:cs="Times New Roman"/>
          <w:color w:val="000000"/>
          <w:sz w:val="30"/>
          <w:szCs w:val="30"/>
          <w:highlight w:val="none"/>
        </w:rPr>
      </w:pPr>
      <w:r>
        <w:rPr>
          <w:rFonts w:hint="eastAsia" w:ascii="宋体" w:hAnsi="宋体" w:eastAsia="宋体" w:cs="Times New Roman"/>
          <w:color w:val="000000"/>
          <w:sz w:val="30"/>
          <w:szCs w:val="30"/>
          <w:highlight w:val="none"/>
        </w:rPr>
        <w:t xml:space="preserve"> </w:t>
      </w:r>
    </w:p>
    <w:p>
      <w:pPr>
        <w:snapToGrid w:val="0"/>
        <w:spacing w:line="360" w:lineRule="auto"/>
        <w:ind w:firstLine="600" w:firstLineChars="200"/>
        <w:rPr>
          <w:rFonts w:ascii="宋体" w:hAnsi="宋体" w:eastAsia="宋体" w:cs="Times New Roman"/>
          <w:color w:val="000000"/>
          <w:sz w:val="30"/>
          <w:szCs w:val="30"/>
          <w:highlight w:val="none"/>
        </w:rPr>
      </w:pPr>
      <w:r>
        <w:rPr>
          <w:rFonts w:hint="eastAsia" w:ascii="宋体" w:hAnsi="宋体" w:eastAsia="宋体" w:cs="Times New Roman"/>
          <w:color w:val="000000"/>
          <w:sz w:val="30"/>
          <w:szCs w:val="30"/>
          <w:highlight w:val="none"/>
        </w:rPr>
        <w:t>投   标   人：</w:t>
      </w:r>
      <w:r>
        <w:rPr>
          <w:rFonts w:hint="eastAsia" w:ascii="宋体" w:hAnsi="宋体" w:eastAsia="宋体" w:cs="Times New Roman"/>
          <w:color w:val="000000"/>
          <w:sz w:val="30"/>
          <w:szCs w:val="30"/>
          <w:highlight w:val="none"/>
          <w:u w:val="single"/>
        </w:rPr>
        <w:t xml:space="preserve">          </w:t>
      </w:r>
      <w:r>
        <w:rPr>
          <w:rFonts w:hint="eastAsia" w:ascii="宋体" w:hAnsi="宋体" w:eastAsia="宋体" w:cs="Times New Roman"/>
          <w:color w:val="000000"/>
          <w:sz w:val="30"/>
          <w:szCs w:val="30"/>
          <w:highlight w:val="none"/>
          <w:u w:val="single"/>
        </w:rPr>
        <w:tab/>
      </w:r>
      <w:r>
        <w:rPr>
          <w:rFonts w:hint="eastAsia" w:ascii="宋体" w:hAnsi="宋体" w:eastAsia="宋体" w:cs="Times New Roman"/>
          <w:color w:val="000000"/>
          <w:sz w:val="30"/>
          <w:szCs w:val="30"/>
          <w:highlight w:val="none"/>
          <w:u w:val="single"/>
        </w:rPr>
        <w:tab/>
      </w:r>
      <w:r>
        <w:rPr>
          <w:rFonts w:hint="eastAsia" w:ascii="宋体" w:hAnsi="宋体" w:eastAsia="宋体" w:cs="Times New Roman"/>
          <w:color w:val="000000"/>
          <w:sz w:val="30"/>
          <w:szCs w:val="30"/>
          <w:highlight w:val="none"/>
          <w:u w:val="single"/>
        </w:rPr>
        <w:t xml:space="preserve">       （盖公章）</w:t>
      </w:r>
    </w:p>
    <w:p>
      <w:pPr>
        <w:snapToGrid w:val="0"/>
        <w:spacing w:line="360" w:lineRule="auto"/>
        <w:ind w:firstLine="600" w:firstLineChars="200"/>
        <w:rPr>
          <w:rFonts w:ascii="宋体" w:hAnsi="宋体" w:eastAsia="宋体" w:cs="Times New Roman"/>
          <w:color w:val="000000"/>
          <w:sz w:val="30"/>
          <w:szCs w:val="30"/>
          <w:highlight w:val="none"/>
        </w:rPr>
      </w:pPr>
      <w:r>
        <w:rPr>
          <w:rFonts w:hint="eastAsia" w:ascii="宋体" w:hAnsi="宋体" w:eastAsia="宋体" w:cs="Times New Roman"/>
          <w:color w:val="000000"/>
          <w:sz w:val="30"/>
          <w:szCs w:val="30"/>
          <w:highlight w:val="none"/>
        </w:rPr>
        <w:t xml:space="preserve"> </w:t>
      </w:r>
    </w:p>
    <w:p>
      <w:pPr>
        <w:snapToGrid w:val="0"/>
        <w:spacing w:line="360" w:lineRule="auto"/>
        <w:ind w:firstLine="600" w:firstLineChars="200"/>
        <w:rPr>
          <w:rFonts w:ascii="宋体" w:hAnsi="宋体" w:eastAsia="宋体" w:cs="Times New Roman"/>
          <w:color w:val="000000"/>
          <w:sz w:val="30"/>
          <w:szCs w:val="30"/>
          <w:highlight w:val="none"/>
          <w:u w:val="single"/>
        </w:rPr>
      </w:pPr>
      <w:r>
        <w:rPr>
          <w:rFonts w:hint="eastAsia" w:ascii="宋体" w:hAnsi="宋体" w:eastAsia="宋体" w:cs="Times New Roman"/>
          <w:color w:val="000000"/>
          <w:sz w:val="30"/>
          <w:szCs w:val="30"/>
          <w:highlight w:val="none"/>
        </w:rPr>
        <w:t>法 定 代 表 人：</w:t>
      </w:r>
      <w:r>
        <w:rPr>
          <w:rFonts w:hint="eastAsia" w:ascii="宋体" w:hAnsi="宋体" w:eastAsia="宋体" w:cs="Times New Roman"/>
          <w:color w:val="000000"/>
          <w:sz w:val="30"/>
          <w:szCs w:val="30"/>
          <w:highlight w:val="none"/>
          <w:u w:val="single"/>
        </w:rPr>
        <w:t xml:space="preserve">                      （盖章）</w:t>
      </w:r>
    </w:p>
    <w:p>
      <w:pPr>
        <w:snapToGrid w:val="0"/>
        <w:spacing w:line="360" w:lineRule="auto"/>
        <w:rPr>
          <w:rFonts w:ascii="宋体" w:hAnsi="宋体" w:eastAsia="宋体" w:cs="Times New Roman"/>
          <w:color w:val="000000"/>
          <w:sz w:val="30"/>
          <w:szCs w:val="30"/>
          <w:highlight w:val="none"/>
          <w:u w:val="single"/>
        </w:rPr>
      </w:pPr>
    </w:p>
    <w:p>
      <w:pPr>
        <w:snapToGrid w:val="0"/>
        <w:spacing w:line="360" w:lineRule="auto"/>
        <w:rPr>
          <w:rFonts w:ascii="宋体" w:hAnsi="宋体" w:eastAsia="宋体" w:cs="Times New Roman"/>
          <w:color w:val="000000"/>
          <w:sz w:val="30"/>
          <w:szCs w:val="30"/>
          <w:highlight w:val="none"/>
        </w:rPr>
      </w:pPr>
    </w:p>
    <w:p>
      <w:pPr>
        <w:snapToGrid w:val="0"/>
        <w:spacing w:line="360" w:lineRule="auto"/>
        <w:rPr>
          <w:rFonts w:ascii="宋体" w:hAnsi="宋体" w:eastAsia="宋体" w:cs="Times New Roman"/>
          <w:color w:val="000000"/>
          <w:sz w:val="30"/>
          <w:szCs w:val="30"/>
          <w:highlight w:val="none"/>
        </w:rPr>
      </w:pPr>
    </w:p>
    <w:p>
      <w:pPr>
        <w:snapToGrid w:val="0"/>
        <w:spacing w:line="360" w:lineRule="auto"/>
        <w:jc w:val="center"/>
        <w:rPr>
          <w:rFonts w:ascii="宋体" w:hAnsi="宋体" w:eastAsia="宋体" w:cs="Times New Roman"/>
          <w:color w:val="000000"/>
          <w:sz w:val="30"/>
          <w:szCs w:val="30"/>
          <w:highlight w:val="none"/>
        </w:rPr>
      </w:pPr>
      <w:r>
        <w:rPr>
          <w:rFonts w:hint="eastAsia" w:ascii="宋体" w:hAnsi="宋体" w:eastAsia="宋体" w:cs="Times New Roman"/>
          <w:color w:val="000000"/>
          <w:sz w:val="30"/>
          <w:szCs w:val="30"/>
          <w:highlight w:val="none"/>
        </w:rPr>
        <w:t xml:space="preserve">      日  期：</w:t>
      </w:r>
      <w:r>
        <w:rPr>
          <w:rFonts w:hint="eastAsia" w:ascii="宋体" w:hAnsi="宋体" w:eastAsia="宋体" w:cs="Times New Roman"/>
          <w:color w:val="000000"/>
          <w:sz w:val="30"/>
          <w:szCs w:val="30"/>
          <w:highlight w:val="none"/>
          <w:u w:val="single"/>
        </w:rPr>
        <w:t xml:space="preserve">       </w:t>
      </w:r>
      <w:r>
        <w:rPr>
          <w:rFonts w:hint="eastAsia" w:ascii="宋体" w:hAnsi="宋体" w:eastAsia="宋体" w:cs="Times New Roman"/>
          <w:color w:val="000000"/>
          <w:sz w:val="30"/>
          <w:szCs w:val="30"/>
          <w:highlight w:val="none"/>
        </w:rPr>
        <w:t>年</w:t>
      </w:r>
      <w:r>
        <w:rPr>
          <w:rFonts w:hint="eastAsia" w:ascii="宋体" w:hAnsi="宋体" w:eastAsia="宋体" w:cs="Times New Roman"/>
          <w:color w:val="000000"/>
          <w:sz w:val="30"/>
          <w:szCs w:val="30"/>
          <w:highlight w:val="none"/>
          <w:u w:val="single"/>
        </w:rPr>
        <w:t xml:space="preserve">      </w:t>
      </w:r>
      <w:r>
        <w:rPr>
          <w:rFonts w:hint="eastAsia" w:ascii="宋体" w:hAnsi="宋体" w:eastAsia="宋体" w:cs="Times New Roman"/>
          <w:color w:val="000000"/>
          <w:sz w:val="30"/>
          <w:szCs w:val="30"/>
          <w:highlight w:val="none"/>
        </w:rPr>
        <w:t>月</w:t>
      </w:r>
      <w:r>
        <w:rPr>
          <w:rFonts w:hint="eastAsia" w:ascii="宋体" w:hAnsi="宋体" w:eastAsia="宋体" w:cs="Times New Roman"/>
          <w:color w:val="000000"/>
          <w:sz w:val="30"/>
          <w:szCs w:val="30"/>
          <w:highlight w:val="none"/>
          <w:u w:val="single"/>
        </w:rPr>
        <w:t xml:space="preserve">      </w:t>
      </w:r>
      <w:r>
        <w:rPr>
          <w:rFonts w:hint="eastAsia" w:ascii="宋体" w:hAnsi="宋体" w:eastAsia="宋体" w:cs="Times New Roman"/>
          <w:color w:val="000000"/>
          <w:sz w:val="30"/>
          <w:szCs w:val="30"/>
          <w:highlight w:val="none"/>
        </w:rPr>
        <w:t>日</w:t>
      </w:r>
    </w:p>
    <w:p>
      <w:pPr>
        <w:spacing w:line="360" w:lineRule="auto"/>
        <w:rPr>
          <w:rFonts w:ascii="宋体" w:hAnsi="宋体" w:eastAsia="宋体" w:cs="Times New Roman"/>
          <w:color w:val="000000"/>
          <w:szCs w:val="21"/>
          <w:highlight w:val="none"/>
        </w:rPr>
      </w:pPr>
      <w:r>
        <w:rPr>
          <w:rFonts w:hint="eastAsia" w:ascii="宋体" w:hAnsi="宋体" w:eastAsia="宋体" w:cs="Times New Roman"/>
          <w:color w:val="000000"/>
          <w:szCs w:val="21"/>
          <w:highlight w:val="none"/>
        </w:rPr>
        <w:t xml:space="preserve"> </w:t>
      </w:r>
    </w:p>
    <w:p>
      <w:pPr>
        <w:spacing w:line="360" w:lineRule="auto"/>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rPr>
          <w:rFonts w:ascii="宋体" w:hAnsi="宋体" w:eastAsia="宋体" w:cs="Times New Roman"/>
          <w:szCs w:val="21"/>
          <w:highlight w:val="none"/>
        </w:rPr>
      </w:pPr>
    </w:p>
    <w:p>
      <w:pPr>
        <w:spacing w:line="360" w:lineRule="auto"/>
        <w:jc w:val="center"/>
        <w:rPr>
          <w:rFonts w:ascii="宋体" w:hAnsi="宋体" w:eastAsia="宋体" w:cs="Times New Roman"/>
          <w:szCs w:val="21"/>
          <w:highlight w:val="none"/>
        </w:rPr>
      </w:pPr>
      <w:r>
        <w:rPr>
          <w:rFonts w:hint="eastAsia" w:ascii="宋体" w:hAnsi="宋体" w:eastAsia="宋体" w:cs="Times New Roman"/>
          <w:sz w:val="32"/>
          <w:szCs w:val="32"/>
          <w:highlight w:val="none"/>
        </w:rPr>
        <w:t>目    录</w:t>
      </w:r>
    </w:p>
    <w:p>
      <w:pPr>
        <w:spacing w:line="360" w:lineRule="auto"/>
        <w:jc w:val="center"/>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jc w:val="center"/>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jc w:val="center"/>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jc w:val="center"/>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ind w:firstLine="1791" w:firstLineChars="597"/>
        <w:rPr>
          <w:rFonts w:ascii="宋体" w:hAnsi="宋体" w:eastAsia="宋体" w:cs="Times New Roman"/>
          <w:color w:val="000000"/>
          <w:sz w:val="30"/>
          <w:szCs w:val="30"/>
          <w:highlight w:val="none"/>
        </w:rPr>
      </w:pPr>
      <w:r>
        <w:rPr>
          <w:rFonts w:hint="eastAsia" w:ascii="宋体" w:hAnsi="宋体" w:eastAsia="宋体" w:cs="Times New Roman"/>
          <w:color w:val="000000"/>
          <w:sz w:val="30"/>
          <w:szCs w:val="30"/>
          <w:highlight w:val="none"/>
        </w:rPr>
        <w:t xml:space="preserve">一、法定代表人身份证明书 </w:t>
      </w:r>
    </w:p>
    <w:p>
      <w:pPr>
        <w:spacing w:line="360" w:lineRule="auto"/>
        <w:ind w:firstLine="1800" w:firstLineChars="600"/>
        <w:rPr>
          <w:rFonts w:ascii="宋体" w:hAnsi="宋体" w:eastAsia="宋体" w:cs="Times New Roman"/>
          <w:color w:val="000000"/>
          <w:sz w:val="30"/>
          <w:szCs w:val="30"/>
          <w:highlight w:val="none"/>
        </w:rPr>
      </w:pPr>
      <w:r>
        <w:rPr>
          <w:rFonts w:hint="eastAsia" w:ascii="宋体" w:hAnsi="宋体" w:eastAsia="宋体" w:cs="Times New Roman"/>
          <w:color w:val="000000"/>
          <w:sz w:val="30"/>
          <w:szCs w:val="30"/>
          <w:highlight w:val="none"/>
        </w:rPr>
        <w:t xml:space="preserve">二、投标文件签署授权委托书 </w:t>
      </w:r>
    </w:p>
    <w:p>
      <w:pPr>
        <w:spacing w:line="360" w:lineRule="auto"/>
        <w:ind w:firstLine="1800" w:firstLineChars="600"/>
        <w:rPr>
          <w:rFonts w:ascii="宋体" w:hAnsi="宋体" w:eastAsia="宋体" w:cs="Times New Roman"/>
          <w:color w:val="000000"/>
          <w:sz w:val="30"/>
          <w:szCs w:val="30"/>
          <w:highlight w:val="none"/>
        </w:rPr>
      </w:pPr>
      <w:r>
        <w:rPr>
          <w:rFonts w:hint="eastAsia" w:ascii="宋体" w:hAnsi="宋体" w:eastAsia="宋体" w:cs="Times New Roman"/>
          <w:color w:val="000000"/>
          <w:sz w:val="30"/>
          <w:szCs w:val="30"/>
          <w:highlight w:val="none"/>
        </w:rPr>
        <w:t xml:space="preserve">三、投标函 </w:t>
      </w:r>
    </w:p>
    <w:p>
      <w:pPr>
        <w:keepNext/>
        <w:keepLines/>
        <w:tabs>
          <w:tab w:val="left" w:pos="720"/>
          <w:tab w:val="left" w:pos="2160"/>
        </w:tabs>
        <w:spacing w:line="360" w:lineRule="auto"/>
        <w:ind w:left="720"/>
        <w:outlineLvl w:val="2"/>
        <w:rPr>
          <w:rFonts w:ascii="宋体" w:hAnsi="宋体" w:eastAsia="宋体" w:cs="Times New Roman"/>
          <w:color w:val="000000"/>
          <w:kern w:val="0"/>
          <w:sz w:val="32"/>
          <w:szCs w:val="32"/>
          <w:highlight w:val="none"/>
        </w:rPr>
      </w:pPr>
    </w:p>
    <w:p>
      <w:pPr>
        <w:spacing w:line="360" w:lineRule="auto"/>
        <w:ind w:firstLine="420" w:firstLineChars="200"/>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ind w:firstLine="420" w:firstLineChars="200"/>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ind w:firstLine="420" w:firstLineChars="200"/>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ind w:firstLine="420" w:firstLineChars="200"/>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ind w:firstLine="420" w:firstLineChars="200"/>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ind w:firstLine="420" w:firstLineChars="200"/>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ind w:firstLine="420" w:firstLineChars="200"/>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ind w:firstLine="420" w:firstLineChars="200"/>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ind w:firstLine="420" w:firstLineChars="200"/>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ind w:firstLine="420" w:firstLineChars="200"/>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ind w:firstLine="420" w:firstLineChars="200"/>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ind w:firstLine="420" w:firstLineChars="200"/>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ind w:firstLine="420" w:firstLineChars="200"/>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ind w:firstLine="420" w:firstLineChars="200"/>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ind w:firstLine="420" w:firstLineChars="200"/>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spacing w:line="360" w:lineRule="auto"/>
        <w:jc w:val="center"/>
        <w:rPr>
          <w:rFonts w:ascii="宋体" w:hAnsi="宋体" w:eastAsia="宋体" w:cs="Times New Roman"/>
          <w:sz w:val="32"/>
          <w:szCs w:val="32"/>
          <w:highlight w:val="none"/>
        </w:rPr>
      </w:pPr>
      <w:r>
        <w:rPr>
          <w:rFonts w:hint="eastAsia" w:ascii="宋体" w:hAnsi="宋体" w:eastAsia="宋体" w:cs="Times New Roman"/>
          <w:sz w:val="32"/>
          <w:szCs w:val="32"/>
          <w:highlight w:val="none"/>
        </w:rPr>
        <w:t>一、法定代表人身份证明书</w:t>
      </w:r>
    </w:p>
    <w:p>
      <w:pPr>
        <w:spacing w:line="360" w:lineRule="auto"/>
        <w:rPr>
          <w:rFonts w:ascii="宋体" w:hAnsi="宋体" w:eastAsia="宋体" w:cs="Times New Roman"/>
          <w:color w:val="000000"/>
          <w:szCs w:val="21"/>
          <w:highlight w:val="none"/>
        </w:rPr>
      </w:pPr>
      <w:r>
        <w:rPr>
          <w:rFonts w:hint="eastAsia" w:ascii="宋体" w:hAnsi="宋体" w:eastAsia="宋体" w:cs="Times New Roman"/>
          <w:color w:val="000000"/>
          <w:szCs w:val="21"/>
          <w:highlight w:val="none"/>
        </w:rPr>
        <w:t xml:space="preserve"> </w:t>
      </w:r>
    </w:p>
    <w:p>
      <w:pPr>
        <w:spacing w:line="360" w:lineRule="auto"/>
        <w:ind w:firstLine="612"/>
        <w:rPr>
          <w:rFonts w:ascii="宋体" w:hAnsi="宋体" w:eastAsia="宋体" w:cs="Times New Roman"/>
          <w:color w:val="000000"/>
          <w:szCs w:val="21"/>
          <w:highlight w:val="none"/>
        </w:rPr>
      </w:pPr>
      <w:r>
        <w:rPr>
          <w:rFonts w:hint="eastAsia" w:ascii="宋体" w:hAnsi="宋体" w:eastAsia="宋体" w:cs="Times New Roman"/>
          <w:color w:val="000000"/>
          <w:szCs w:val="21"/>
          <w:highlight w:val="none"/>
        </w:rPr>
        <w:t xml:space="preserve"> </w:t>
      </w:r>
    </w:p>
    <w:p>
      <w:pPr>
        <w:autoSpaceDE w:val="0"/>
        <w:ind w:firstLine="612"/>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单位名称：</w:t>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ab/>
      </w:r>
    </w:p>
    <w:p>
      <w:pPr>
        <w:autoSpaceDE w:val="0"/>
        <w:ind w:firstLine="612"/>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autoSpaceDE w:val="0"/>
        <w:ind w:firstLine="61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单位性质：</w:t>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ab/>
      </w:r>
    </w:p>
    <w:p>
      <w:pPr>
        <w:autoSpaceDE w:val="0"/>
        <w:ind w:firstLine="61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autoSpaceDE w:val="0"/>
        <w:ind w:firstLine="61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地    址：</w:t>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ab/>
      </w:r>
    </w:p>
    <w:p>
      <w:pPr>
        <w:autoSpaceDE w:val="0"/>
        <w:ind w:firstLine="61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autoSpaceDE w:val="0"/>
        <w:ind w:firstLine="61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成立时间：</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年</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月</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日</w:t>
      </w:r>
    </w:p>
    <w:p>
      <w:pPr>
        <w:autoSpaceDE w:val="0"/>
        <w:ind w:firstLine="61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autoSpaceDE w:val="0"/>
        <w:ind w:firstLine="61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经营期限：</w:t>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u w:val="single"/>
        </w:rPr>
        <w:tab/>
      </w:r>
    </w:p>
    <w:p>
      <w:pPr>
        <w:autoSpaceDE w:val="0"/>
        <w:ind w:firstLine="61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autoSpaceDE w:val="0"/>
        <w:ind w:firstLine="61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姓    名：</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 xml:space="preserve"> 性别：</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年龄：</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 xml:space="preserve"> 职务：</w:t>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 xml:space="preserve"> </w:t>
      </w:r>
    </w:p>
    <w:p>
      <w:pPr>
        <w:autoSpaceDE w:val="0"/>
        <w:ind w:firstLine="61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autoSpaceDE w:val="0"/>
        <w:ind w:firstLine="61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系</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的法定代表人。</w:t>
      </w:r>
    </w:p>
    <w:p>
      <w:pPr>
        <w:autoSpaceDE w:val="0"/>
        <w:ind w:firstLine="61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autoSpaceDE w:val="0"/>
        <w:ind w:firstLine="61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autoSpaceDE w:val="0"/>
        <w:ind w:firstLine="61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特此证明。</w:t>
      </w:r>
    </w:p>
    <w:p>
      <w:pPr>
        <w:autoSpaceDE w:val="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autoSpaceDE w:val="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autoSpaceDE w:val="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autoSpaceDE w:val="0"/>
        <w:ind w:firstLine="5040" w:firstLineChars="210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投标人：</w:t>
      </w:r>
      <w:r>
        <w:rPr>
          <w:rFonts w:hint="eastAsia" w:ascii="宋体" w:hAnsi="宋体" w:eastAsia="宋体" w:cs="Times New Roman"/>
          <w:color w:val="000000"/>
          <w:sz w:val="24"/>
          <w:szCs w:val="24"/>
          <w:highlight w:val="none"/>
          <w:u w:val="single"/>
        </w:rPr>
        <w:t xml:space="preserve">             （盖公章）</w:t>
      </w:r>
    </w:p>
    <w:p>
      <w:pPr>
        <w:autoSpaceDE w:val="0"/>
        <w:ind w:firstLine="5040" w:firstLineChars="21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autoSpaceDE w:val="0"/>
        <w:ind w:firstLine="5040" w:firstLineChars="21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autoSpaceDE w:val="0"/>
        <w:ind w:firstLine="6000" w:firstLineChars="2500"/>
        <w:rPr>
          <w:rFonts w:ascii="宋体" w:hAnsi="宋体" w:eastAsia="宋体" w:cs="Times New Roman"/>
          <w:color w:val="000000"/>
          <w:szCs w:val="21"/>
          <w:highlight w:val="none"/>
        </w:rPr>
      </w:pP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年</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月</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日</w:t>
      </w:r>
    </w:p>
    <w:p>
      <w:pPr>
        <w:spacing w:line="360" w:lineRule="auto"/>
        <w:rPr>
          <w:rFonts w:ascii="宋体" w:hAnsi="宋体" w:eastAsia="宋体" w:cs="Times New Roman"/>
          <w:color w:val="000000"/>
          <w:szCs w:val="21"/>
          <w:highlight w:val="none"/>
        </w:rPr>
      </w:pPr>
      <w:r>
        <w:rPr>
          <w:rFonts w:hint="eastAsia" w:ascii="宋体" w:hAnsi="宋体" w:eastAsia="宋体" w:cs="Times New Roman"/>
          <w:color w:val="000000"/>
          <w:szCs w:val="21"/>
          <w:highlight w:val="none"/>
        </w:rPr>
        <w:t xml:space="preserve"> </w:t>
      </w:r>
    </w:p>
    <w:p>
      <w:pPr>
        <w:spacing w:line="360" w:lineRule="auto"/>
        <w:jc w:val="center"/>
        <w:rPr>
          <w:rFonts w:ascii="宋体" w:hAnsi="宋体" w:eastAsia="宋体" w:cs="Times New Roman"/>
          <w:sz w:val="32"/>
          <w:szCs w:val="32"/>
          <w:highlight w:val="none"/>
        </w:rPr>
      </w:pPr>
      <w:r>
        <w:rPr>
          <w:rFonts w:ascii="Times New Roman" w:hAnsi="Times New Roman" w:eastAsia="宋体" w:cs="Times New Roman"/>
          <w:szCs w:val="21"/>
          <w:highlight w:val="none"/>
        </w:rPr>
        <w:drawing>
          <wp:inline distT="0" distB="0" distL="0" distR="0">
            <wp:extent cx="5433060" cy="238569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5483670" cy="2407658"/>
                    </a:xfrm>
                    <a:prstGeom prst="rect">
                      <a:avLst/>
                    </a:prstGeom>
                    <a:noFill/>
                    <a:ln>
                      <a:noFill/>
                    </a:ln>
                  </pic:spPr>
                </pic:pic>
              </a:graphicData>
            </a:graphic>
          </wp:inline>
        </w:drawing>
      </w:r>
    </w:p>
    <w:p>
      <w:pPr>
        <w:spacing w:line="360" w:lineRule="auto"/>
        <w:jc w:val="center"/>
        <w:rPr>
          <w:rFonts w:ascii="宋体" w:hAnsi="宋体" w:eastAsia="宋体" w:cs="Times New Roman"/>
          <w:sz w:val="32"/>
          <w:szCs w:val="32"/>
          <w:highlight w:val="none"/>
        </w:rPr>
      </w:pPr>
    </w:p>
    <w:p>
      <w:pPr>
        <w:spacing w:line="360" w:lineRule="auto"/>
        <w:jc w:val="center"/>
        <w:rPr>
          <w:rFonts w:ascii="宋体" w:hAnsi="宋体" w:eastAsia="宋体" w:cs="Times New Roman"/>
          <w:sz w:val="32"/>
          <w:szCs w:val="32"/>
          <w:highlight w:val="none"/>
        </w:rPr>
      </w:pPr>
      <w:r>
        <w:rPr>
          <w:rFonts w:hint="eastAsia" w:ascii="宋体" w:hAnsi="宋体" w:eastAsia="宋体" w:cs="Times New Roman"/>
          <w:sz w:val="32"/>
          <w:szCs w:val="32"/>
          <w:highlight w:val="none"/>
        </w:rPr>
        <w:t>二、投标文件签署授权委托书</w:t>
      </w:r>
    </w:p>
    <w:p>
      <w:pPr>
        <w:spacing w:line="360" w:lineRule="auto"/>
        <w:jc w:val="center"/>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ind w:firstLine="720" w:firstLineChars="3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本授权委托书声明：我</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（姓名）系</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的法定代表人，现授权委托</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的</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为我公司签署本工程的投标文件的法定代表人授权委托代理人，我承认代理人全权代表我所签署的本工程的投标文件的内容。</w:t>
      </w:r>
    </w:p>
    <w:p>
      <w:pPr>
        <w:spacing w:line="360" w:lineRule="auto"/>
        <w:ind w:firstLine="61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spacing w:line="360" w:lineRule="auto"/>
        <w:ind w:firstLine="697"/>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代理人无转委托权，特此委托。</w:t>
      </w:r>
    </w:p>
    <w:p>
      <w:pPr>
        <w:spacing w:line="360" w:lineRule="auto"/>
        <w:ind w:left="126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spacing w:line="360" w:lineRule="auto"/>
        <w:ind w:firstLine="960" w:firstLineChars="40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代理人：</w:t>
      </w:r>
      <w:r>
        <w:rPr>
          <w:rFonts w:hint="eastAsia" w:ascii="宋体" w:hAnsi="宋体" w:eastAsia="宋体" w:cs="Times New Roman"/>
          <w:color w:val="000000"/>
          <w:sz w:val="24"/>
          <w:szCs w:val="24"/>
          <w:highlight w:val="none"/>
          <w:u w:val="single"/>
        </w:rPr>
        <w:t xml:space="preserve">         （签字）</w:t>
      </w:r>
      <w:r>
        <w:rPr>
          <w:rFonts w:hint="eastAsia" w:ascii="宋体" w:hAnsi="宋体" w:eastAsia="宋体" w:cs="Times New Roman"/>
          <w:color w:val="000000"/>
          <w:sz w:val="24"/>
          <w:szCs w:val="24"/>
          <w:highlight w:val="none"/>
        </w:rPr>
        <w:t xml:space="preserve">  性别 ：</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年龄：_______</w:t>
      </w:r>
    </w:p>
    <w:p>
      <w:pPr>
        <w:spacing w:line="360" w:lineRule="auto"/>
        <w:ind w:firstLine="960" w:firstLineChars="4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spacing w:line="360" w:lineRule="auto"/>
        <w:ind w:firstLine="960" w:firstLineChars="40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身份证号码：</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职务：</w:t>
      </w:r>
      <w:r>
        <w:rPr>
          <w:rFonts w:hint="eastAsia" w:ascii="宋体" w:hAnsi="宋体" w:eastAsia="宋体" w:cs="Times New Roman"/>
          <w:color w:val="000000"/>
          <w:sz w:val="24"/>
          <w:szCs w:val="24"/>
          <w:highlight w:val="none"/>
          <w:u w:val="single"/>
        </w:rPr>
        <w:t xml:space="preserve">                </w:t>
      </w:r>
    </w:p>
    <w:p>
      <w:pPr>
        <w:spacing w:line="360" w:lineRule="auto"/>
        <w:ind w:left="96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spacing w:line="360" w:lineRule="auto"/>
        <w:ind w:left="96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投标人：</w:t>
      </w:r>
      <w:r>
        <w:rPr>
          <w:rFonts w:hint="eastAsia" w:ascii="宋体" w:hAnsi="宋体" w:eastAsia="宋体" w:cs="Times New Roman"/>
          <w:color w:val="000000"/>
          <w:sz w:val="24"/>
          <w:szCs w:val="24"/>
          <w:highlight w:val="none"/>
          <w:u w:val="single"/>
        </w:rPr>
        <w:t xml:space="preserve">                                      （盖章）</w:t>
      </w:r>
    </w:p>
    <w:p>
      <w:pPr>
        <w:spacing w:line="360" w:lineRule="auto"/>
        <w:ind w:left="96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spacing w:line="360" w:lineRule="auto"/>
        <w:ind w:left="96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法定代表人：</w:t>
      </w:r>
      <w:r>
        <w:rPr>
          <w:rFonts w:hint="eastAsia" w:ascii="宋体" w:hAnsi="宋体" w:eastAsia="宋体" w:cs="Times New Roman"/>
          <w:color w:val="000000"/>
          <w:sz w:val="24"/>
          <w:szCs w:val="24"/>
          <w:highlight w:val="none"/>
          <w:u w:val="single"/>
        </w:rPr>
        <w:t xml:space="preserve">                                  （盖章）</w:t>
      </w:r>
    </w:p>
    <w:p>
      <w:pPr>
        <w:spacing w:line="360" w:lineRule="auto"/>
        <w:ind w:left="2833" w:leftChars="1349" w:firstLine="2400" w:firstLineChars="10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spacing w:line="360" w:lineRule="auto"/>
        <w:ind w:left="2833" w:leftChars="1349" w:firstLine="2400" w:firstLineChars="10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授权委托日期：</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年</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月</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日</w:t>
      </w:r>
    </w:p>
    <w:p>
      <w:pPr>
        <w:spacing w:line="360" w:lineRule="auto"/>
        <w:rPr>
          <w:rFonts w:ascii="宋体" w:hAnsi="宋体" w:eastAsia="宋体" w:cs="Times New Roman"/>
          <w:color w:val="000000"/>
          <w:szCs w:val="21"/>
          <w:highlight w:val="none"/>
        </w:rPr>
      </w:pPr>
      <w:r>
        <w:rPr>
          <w:rFonts w:hint="eastAsia" w:ascii="宋体" w:hAnsi="宋体" w:eastAsia="宋体" w:cs="Times New Roman"/>
          <w:color w:val="000000"/>
          <w:szCs w:val="21"/>
          <w:highlight w:val="none"/>
        </w:rPr>
        <w:drawing>
          <wp:anchor distT="0" distB="0" distL="114300" distR="114300" simplePos="0" relativeHeight="251661312" behindDoc="0" locked="0" layoutInCell="1" allowOverlap="0">
            <wp:simplePos x="0" y="0"/>
            <wp:positionH relativeFrom="margin">
              <wp:align>center</wp:align>
            </wp:positionH>
            <wp:positionV relativeFrom="line">
              <wp:posOffset>267335</wp:posOffset>
            </wp:positionV>
            <wp:extent cx="5251450" cy="2580640"/>
            <wp:effectExtent l="0" t="0" r="6350" b="0"/>
            <wp:wrapSquare wrapText="bothSides"/>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5251450" cy="2580640"/>
                    </a:xfrm>
                    <a:prstGeom prst="rect">
                      <a:avLst/>
                    </a:prstGeom>
                    <a:noFill/>
                    <a:ln>
                      <a:noFill/>
                    </a:ln>
                  </pic:spPr>
                </pic:pic>
              </a:graphicData>
            </a:graphic>
          </wp:anchor>
        </w:drawing>
      </w:r>
      <w:r>
        <w:rPr>
          <w:rFonts w:hint="eastAsia" w:ascii="宋体" w:hAnsi="宋体" w:eastAsia="宋体" w:cs="Times New Roman"/>
          <w:color w:val="000000"/>
          <w:szCs w:val="21"/>
          <w:highlight w:val="none"/>
        </w:rPr>
        <w:t xml:space="preserve"> </w:t>
      </w:r>
    </w:p>
    <w:p>
      <w:pPr>
        <w:spacing w:line="360" w:lineRule="auto"/>
        <w:rPr>
          <w:rFonts w:ascii="宋体" w:hAnsi="宋体" w:eastAsia="宋体" w:cs="Times New Roman"/>
          <w:color w:val="000000"/>
          <w:szCs w:val="21"/>
          <w:highlight w:val="none"/>
        </w:rPr>
      </w:pPr>
      <w:r>
        <w:rPr>
          <w:rFonts w:hint="eastAsia" w:ascii="宋体" w:hAnsi="宋体" w:eastAsia="宋体" w:cs="Times New Roman"/>
          <w:color w:val="000000"/>
          <w:szCs w:val="21"/>
          <w:highlight w:val="none"/>
        </w:rPr>
        <w:t xml:space="preserve"> </w:t>
      </w:r>
    </w:p>
    <w:p>
      <w:pPr>
        <w:spacing w:line="360" w:lineRule="auto"/>
        <w:rPr>
          <w:rFonts w:ascii="宋体" w:hAnsi="宋体" w:eastAsia="宋体" w:cs="Times New Roman"/>
          <w:color w:val="000000"/>
          <w:szCs w:val="21"/>
          <w:highlight w:val="none"/>
        </w:rPr>
      </w:pPr>
      <w:r>
        <w:rPr>
          <w:rFonts w:hint="eastAsia" w:ascii="宋体" w:hAnsi="宋体" w:eastAsia="宋体" w:cs="Times New Roman"/>
          <w:color w:val="000000"/>
          <w:szCs w:val="21"/>
          <w:highlight w:val="none"/>
        </w:rPr>
        <w:t xml:space="preserve"> </w:t>
      </w:r>
    </w:p>
    <w:p>
      <w:pPr>
        <w:spacing w:line="360" w:lineRule="auto"/>
        <w:rPr>
          <w:rFonts w:ascii="宋体" w:hAnsi="宋体" w:eastAsia="宋体" w:cs="Times New Roman"/>
          <w:color w:val="000000"/>
          <w:szCs w:val="21"/>
          <w:highlight w:val="none"/>
        </w:rPr>
      </w:pPr>
      <w:r>
        <w:rPr>
          <w:rFonts w:hint="eastAsia" w:ascii="宋体" w:hAnsi="宋体" w:eastAsia="宋体" w:cs="Times New Roman"/>
          <w:color w:val="000000"/>
          <w:szCs w:val="21"/>
          <w:highlight w:val="none"/>
        </w:rPr>
        <w:t xml:space="preserve"> </w:t>
      </w:r>
    </w:p>
    <w:p>
      <w:pPr>
        <w:spacing w:line="360" w:lineRule="auto"/>
        <w:rPr>
          <w:rFonts w:ascii="宋体" w:hAnsi="宋体" w:eastAsia="宋体" w:cs="Times New Roman"/>
          <w:color w:val="000000"/>
          <w:szCs w:val="21"/>
          <w:highlight w:val="none"/>
        </w:rPr>
      </w:pPr>
      <w:r>
        <w:rPr>
          <w:rFonts w:hint="eastAsia" w:ascii="宋体" w:hAnsi="宋体" w:eastAsia="宋体" w:cs="Times New Roman"/>
          <w:color w:val="000000"/>
          <w:szCs w:val="21"/>
          <w:highlight w:val="none"/>
        </w:rPr>
        <w:t xml:space="preserve"> </w:t>
      </w:r>
    </w:p>
    <w:p>
      <w:pPr>
        <w:spacing w:line="360" w:lineRule="auto"/>
        <w:rPr>
          <w:rFonts w:ascii="宋体" w:hAnsi="宋体" w:eastAsia="宋体" w:cs="Times New Roman"/>
          <w:color w:val="000000"/>
          <w:szCs w:val="21"/>
          <w:highlight w:val="none"/>
        </w:rPr>
      </w:pPr>
      <w:r>
        <w:rPr>
          <w:rFonts w:hint="eastAsia" w:ascii="宋体" w:hAnsi="宋体" w:eastAsia="宋体" w:cs="Times New Roman"/>
          <w:color w:val="000000"/>
          <w:szCs w:val="21"/>
          <w:highlight w:val="none"/>
        </w:rPr>
        <w:t xml:space="preserve"> </w:t>
      </w:r>
    </w:p>
    <w:p>
      <w:pPr>
        <w:spacing w:line="360" w:lineRule="auto"/>
        <w:rPr>
          <w:rFonts w:ascii="宋体" w:hAnsi="宋体" w:eastAsia="宋体" w:cs="Times New Roman"/>
          <w:color w:val="000000"/>
          <w:szCs w:val="21"/>
          <w:highlight w:val="none"/>
        </w:rPr>
      </w:pPr>
      <w:r>
        <w:rPr>
          <w:rFonts w:hint="eastAsia" w:ascii="宋体" w:hAnsi="宋体" w:eastAsia="宋体" w:cs="Times New Roman"/>
          <w:color w:val="000000"/>
          <w:szCs w:val="21"/>
          <w:highlight w:val="none"/>
        </w:rPr>
        <w:t xml:space="preserve"> </w:t>
      </w:r>
    </w:p>
    <w:p>
      <w:pPr>
        <w:spacing w:line="360" w:lineRule="auto"/>
        <w:rPr>
          <w:rFonts w:ascii="宋体" w:hAnsi="宋体" w:eastAsia="宋体" w:cs="Times New Roman"/>
          <w:color w:val="000000"/>
          <w:szCs w:val="21"/>
          <w:highlight w:val="none"/>
        </w:rPr>
      </w:pPr>
      <w:r>
        <w:rPr>
          <w:rFonts w:hint="eastAsia" w:ascii="宋体" w:hAnsi="宋体" w:eastAsia="宋体" w:cs="Times New Roman"/>
          <w:color w:val="000000"/>
          <w:szCs w:val="21"/>
          <w:highlight w:val="none"/>
        </w:rPr>
        <w:t xml:space="preserve"> </w:t>
      </w:r>
    </w:p>
    <w:p>
      <w:pPr>
        <w:spacing w:line="360" w:lineRule="auto"/>
        <w:rPr>
          <w:rFonts w:ascii="宋体" w:hAnsi="宋体" w:eastAsia="宋体" w:cs="Times New Roman"/>
          <w:color w:val="000000"/>
          <w:szCs w:val="21"/>
          <w:highlight w:val="none"/>
        </w:rPr>
      </w:pPr>
      <w:r>
        <w:rPr>
          <w:rFonts w:hint="eastAsia" w:ascii="宋体" w:hAnsi="宋体" w:eastAsia="宋体" w:cs="Times New Roman"/>
          <w:color w:val="000000"/>
          <w:szCs w:val="21"/>
          <w:highlight w:val="none"/>
        </w:rPr>
        <w:t xml:space="preserve"> </w:t>
      </w:r>
    </w:p>
    <w:p>
      <w:pPr>
        <w:spacing w:line="360" w:lineRule="auto"/>
        <w:rPr>
          <w:rFonts w:ascii="宋体" w:hAnsi="宋体" w:eastAsia="宋体" w:cs="Times New Roman"/>
          <w:color w:val="000000"/>
          <w:szCs w:val="21"/>
          <w:highlight w:val="none"/>
        </w:rPr>
      </w:pPr>
      <w:r>
        <w:rPr>
          <w:rFonts w:hint="eastAsia" w:ascii="宋体" w:hAnsi="宋体" w:eastAsia="宋体" w:cs="Times New Roman"/>
          <w:color w:val="000000"/>
          <w:szCs w:val="21"/>
          <w:highlight w:val="none"/>
        </w:rPr>
        <w:t xml:space="preserve"> </w:t>
      </w:r>
    </w:p>
    <w:p>
      <w:pPr>
        <w:spacing w:line="360" w:lineRule="auto"/>
        <w:jc w:val="center"/>
        <w:rPr>
          <w:rFonts w:ascii="宋体" w:hAnsi="宋体" w:eastAsia="宋体" w:cs="Times New Roman"/>
          <w:szCs w:val="21"/>
          <w:highlight w:val="none"/>
        </w:rPr>
      </w:pPr>
      <w:r>
        <w:rPr>
          <w:rFonts w:hint="eastAsia" w:ascii="宋体" w:hAnsi="宋体" w:eastAsia="宋体" w:cs="Times New Roman"/>
          <w:sz w:val="32"/>
          <w:szCs w:val="32"/>
          <w:highlight w:val="none"/>
        </w:rPr>
        <w:t>三、投 标 函</w:t>
      </w:r>
    </w:p>
    <w:p>
      <w:pPr>
        <w:spacing w:line="440" w:lineRule="exact"/>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致：</w:t>
      </w:r>
      <w:r>
        <w:rPr>
          <w:rFonts w:hint="eastAsia" w:ascii="宋体" w:hAnsi="宋体" w:eastAsia="宋体" w:cs="Times New Roman"/>
          <w:color w:val="000000"/>
          <w:sz w:val="24"/>
          <w:szCs w:val="24"/>
          <w:highlight w:val="none"/>
          <w:u w:val="single"/>
        </w:rPr>
        <w:t xml:space="preserve">                      </w:t>
      </w:r>
    </w:p>
    <w:p>
      <w:pPr>
        <w:spacing w:line="440" w:lineRule="exact"/>
        <w:ind w:firstLine="49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1、根据你方</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工程招标文件，遵照《中华人民共和国民法典》等有关规定，经踏勘项目现场和研究上述招标文件的投标须知、合同条款、图纸、工程建设标准及其他有关文件后，我方愿以人民币(大写)</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元（RMB</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元），并按上述图纸、合同条款、工程建设标准的条件要求承包上述工程的施工、竣工，并承担任何质量缺陷保修责任。</w:t>
      </w:r>
    </w:p>
    <w:p>
      <w:pPr>
        <w:spacing w:line="440" w:lineRule="exact"/>
        <w:ind w:firstLine="49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该投标报价为增值税含税固定总价，我方本工程执行增值税税率为</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%。我方已充分考虑该工程有关风险，如中标除招标文件所附合同条款约定的合同价款调整的因素外，本价格不再进行调整，我方无条件按合同总价约定及上述税率向你方全额提供合法有效增值税专用发票。</w:t>
      </w:r>
    </w:p>
    <w:p>
      <w:pPr>
        <w:spacing w:line="440" w:lineRule="exact"/>
        <w:ind w:firstLine="49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2、我方已详细审核全部招标文件，包括修改文件（如有时）及有关附件。</w:t>
      </w:r>
    </w:p>
    <w:p>
      <w:pPr>
        <w:spacing w:line="440" w:lineRule="exact"/>
        <w:ind w:firstLine="49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3、一旦我方中标，我方保证按合同协议书中规定的工期</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日历天内完成并移交全部工程，工程质量达到</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标准。</w:t>
      </w:r>
    </w:p>
    <w:p>
      <w:pPr>
        <w:spacing w:line="440" w:lineRule="exact"/>
        <w:ind w:firstLine="49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4、如果我方中标，我方将按照招标文件规定缴纳履约保证金。</w:t>
      </w:r>
    </w:p>
    <w:p>
      <w:pPr>
        <w:spacing w:line="440" w:lineRule="exact"/>
        <w:ind w:firstLine="49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5、我方同意所提交的投标文件在招标文件的投标须知中第15条规定的投标有效期内有效，在此期间内如果中标，我方将受此约束。</w:t>
      </w:r>
    </w:p>
    <w:p>
      <w:pPr>
        <w:spacing w:line="440" w:lineRule="exact"/>
        <w:ind w:firstLine="49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6、除非另外达成协议并生效，你方的中标通知书和本投标文件将成为约束双方的合同文件的组成部分。</w:t>
      </w:r>
    </w:p>
    <w:p>
      <w:pPr>
        <w:spacing w:line="440" w:lineRule="exact"/>
        <w:ind w:firstLine="490"/>
        <w:rPr>
          <w:rFonts w:ascii="宋体" w:hAnsi="宋体" w:eastAsia="宋体" w:cs="Times New Roman"/>
          <w:color w:val="000000"/>
          <w:szCs w:val="21"/>
          <w:highlight w:val="none"/>
        </w:rPr>
      </w:pPr>
      <w:r>
        <w:rPr>
          <w:rFonts w:hint="eastAsia" w:ascii="宋体" w:hAnsi="宋体" w:eastAsia="宋体" w:cs="Times New Roman"/>
          <w:color w:val="000000"/>
          <w:sz w:val="24"/>
          <w:szCs w:val="24"/>
          <w:highlight w:val="none"/>
        </w:rPr>
        <w:t>7、我方将与本投标函一起，提交人民币</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 xml:space="preserve">元的投标保证金作为投标保证。                       </w:t>
      </w:r>
    </w:p>
    <w:p>
      <w:pPr>
        <w:spacing w:line="440" w:lineRule="exact"/>
        <w:ind w:left="489" w:leftChars="233" w:firstLine="240" w:firstLineChars="10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投 标 人：</w:t>
      </w:r>
      <w:r>
        <w:rPr>
          <w:rFonts w:hint="eastAsia" w:ascii="宋体" w:hAnsi="宋体" w:eastAsia="宋体" w:cs="Times New Roman"/>
          <w:color w:val="000000"/>
          <w:sz w:val="24"/>
          <w:szCs w:val="24"/>
          <w:highlight w:val="none"/>
          <w:u w:val="single"/>
        </w:rPr>
        <w:t xml:space="preserve">                                     （盖章）   </w:t>
      </w:r>
    </w:p>
    <w:p>
      <w:pPr>
        <w:spacing w:line="440" w:lineRule="exact"/>
        <w:ind w:firstLine="720" w:firstLineChars="30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单位地址：</w:t>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 xml:space="preserve">                         </w:t>
      </w:r>
    </w:p>
    <w:p>
      <w:pPr>
        <w:spacing w:line="440" w:lineRule="exact"/>
        <w:ind w:firstLine="720" w:firstLineChars="300"/>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rPr>
        <w:t>法定代表人：</w:t>
      </w:r>
      <w:r>
        <w:rPr>
          <w:rFonts w:hint="eastAsia" w:ascii="宋体" w:hAnsi="宋体" w:eastAsia="宋体" w:cs="Times New Roman"/>
          <w:color w:val="000000"/>
          <w:sz w:val="24"/>
          <w:szCs w:val="24"/>
          <w:highlight w:val="none"/>
          <w:u w:val="single"/>
        </w:rPr>
        <w:t xml:space="preserve">                                   （盖章）   </w:t>
      </w:r>
    </w:p>
    <w:p>
      <w:pPr>
        <w:spacing w:line="440" w:lineRule="exact"/>
        <w:ind w:firstLine="720" w:firstLineChars="3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邮政编码：</w:t>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电话：</w:t>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rPr>
        <w:t xml:space="preserve"> 传真：</w:t>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u w:val="single"/>
        </w:rPr>
        <w:tab/>
      </w:r>
      <w:r>
        <w:rPr>
          <w:rFonts w:hint="eastAsia" w:ascii="宋体" w:hAnsi="宋体" w:eastAsia="宋体" w:cs="Times New Roman"/>
          <w:color w:val="000000"/>
          <w:sz w:val="24"/>
          <w:szCs w:val="24"/>
          <w:highlight w:val="none"/>
          <w:u w:val="single"/>
        </w:rPr>
        <w:t xml:space="preserve"> </w:t>
      </w:r>
    </w:p>
    <w:p>
      <w:pPr>
        <w:spacing w:line="440" w:lineRule="exact"/>
        <w:ind w:firstLine="3720" w:firstLineChars="155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spacing w:line="440" w:lineRule="exact"/>
        <w:ind w:firstLine="3720" w:firstLineChars="155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spacing w:line="440" w:lineRule="exact"/>
        <w:ind w:firstLine="3720" w:firstLineChars="1550"/>
        <w:rPr>
          <w:rFonts w:ascii="宋体" w:hAnsi="宋体" w:eastAsia="宋体" w:cs="Times New Roman"/>
          <w:color w:val="000000"/>
          <w:sz w:val="24"/>
          <w:szCs w:val="24"/>
          <w:highlight w:val="none"/>
        </w:rPr>
      </w:pPr>
    </w:p>
    <w:p>
      <w:pPr>
        <w:spacing w:line="440" w:lineRule="exact"/>
        <w:ind w:firstLine="5040" w:firstLineChars="2100"/>
        <w:rPr>
          <w:rFonts w:ascii="宋体" w:hAnsi="宋体" w:eastAsia="宋体" w:cs="Times New Roman"/>
          <w:color w:val="000000"/>
          <w:szCs w:val="21"/>
          <w:highlight w:val="none"/>
        </w:rPr>
      </w:pP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年</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月</w:t>
      </w: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日</w:t>
      </w:r>
    </w:p>
    <w:p>
      <w:pPr>
        <w:spacing w:line="360" w:lineRule="auto"/>
        <w:ind w:firstLine="4410" w:firstLineChars="2100"/>
        <w:rPr>
          <w:rFonts w:ascii="宋体" w:hAnsi="宋体" w:eastAsia="宋体" w:cs="Times New Roman"/>
          <w:color w:val="000000"/>
          <w:szCs w:val="21"/>
          <w:highlight w:val="none"/>
        </w:rPr>
      </w:pPr>
    </w:p>
    <w:p>
      <w:pPr>
        <w:spacing w:line="360" w:lineRule="auto"/>
        <w:jc w:val="center"/>
        <w:rPr>
          <w:rFonts w:ascii="宋体" w:hAnsi="宋体" w:eastAsia="宋体" w:cs="Times New Roman"/>
          <w:sz w:val="32"/>
          <w:szCs w:val="32"/>
          <w:highlight w:val="none"/>
        </w:rPr>
      </w:pPr>
      <w:r>
        <w:rPr>
          <w:rFonts w:hint="eastAsia" w:ascii="宋体" w:hAnsi="宋体" w:eastAsia="宋体" w:cs="Times New Roman"/>
          <w:sz w:val="32"/>
          <w:szCs w:val="32"/>
          <w:highlight w:val="none"/>
        </w:rPr>
        <w:t xml:space="preserve"> </w:t>
      </w:r>
    </w:p>
    <w:p>
      <w:pPr>
        <w:spacing w:line="360" w:lineRule="auto"/>
        <w:jc w:val="center"/>
        <w:rPr>
          <w:rFonts w:ascii="宋体" w:hAnsi="宋体" w:eastAsia="宋体" w:cs="Times New Roman"/>
          <w:sz w:val="32"/>
          <w:szCs w:val="32"/>
          <w:highlight w:val="none"/>
        </w:rPr>
      </w:pPr>
      <w:r>
        <w:rPr>
          <w:rFonts w:hint="eastAsia" w:ascii="宋体" w:hAnsi="宋体" w:eastAsia="宋体" w:cs="Times New Roman"/>
          <w:sz w:val="32"/>
          <w:szCs w:val="32"/>
          <w:highlight w:val="none"/>
        </w:rPr>
        <w:t xml:space="preserve"> </w:t>
      </w:r>
    </w:p>
    <w:p>
      <w:pPr>
        <w:spacing w:line="360" w:lineRule="auto"/>
        <w:jc w:val="center"/>
        <w:rPr>
          <w:rFonts w:ascii="宋体" w:hAnsi="宋体" w:eastAsia="宋体" w:cs="Times New Roman"/>
          <w:color w:val="000000"/>
          <w:sz w:val="36"/>
          <w:szCs w:val="36"/>
          <w:highlight w:val="none"/>
        </w:rPr>
      </w:pPr>
      <w:r>
        <w:rPr>
          <w:rFonts w:hint="eastAsia" w:ascii="宋体" w:hAnsi="宋体" w:eastAsia="宋体" w:cs="Times New Roman"/>
          <w:sz w:val="32"/>
          <w:szCs w:val="32"/>
          <w:highlight w:val="none"/>
          <w:u w:val="single"/>
        </w:rPr>
        <w:t xml:space="preserve">             </w:t>
      </w:r>
      <w:r>
        <w:rPr>
          <w:rFonts w:hint="eastAsia" w:ascii="宋体" w:hAnsi="宋体" w:eastAsia="宋体" w:cs="Times New Roman"/>
          <w:color w:val="000000"/>
          <w:sz w:val="36"/>
          <w:szCs w:val="36"/>
          <w:highlight w:val="none"/>
        </w:rPr>
        <w:t>工程施工招标</w:t>
      </w:r>
    </w:p>
    <w:p>
      <w:pPr>
        <w:spacing w:line="360" w:lineRule="auto"/>
        <w:jc w:val="center"/>
        <w:rPr>
          <w:rFonts w:ascii="宋体" w:hAnsi="宋体" w:eastAsia="宋体" w:cs="Times New Roman"/>
          <w:color w:val="000000"/>
          <w:szCs w:val="21"/>
          <w:highlight w:val="none"/>
        </w:rPr>
      </w:pPr>
      <w:r>
        <w:rPr>
          <w:rFonts w:hint="eastAsia" w:ascii="宋体" w:hAnsi="宋体" w:eastAsia="宋体" w:cs="Times New Roman"/>
          <w:color w:val="000000"/>
          <w:szCs w:val="21"/>
          <w:highlight w:val="none"/>
        </w:rPr>
        <w:t xml:space="preserve"> </w:t>
      </w:r>
    </w:p>
    <w:p>
      <w:pPr>
        <w:spacing w:line="360" w:lineRule="auto"/>
        <w:jc w:val="center"/>
        <w:rPr>
          <w:rFonts w:ascii="宋体" w:hAnsi="宋体" w:eastAsia="宋体" w:cs="Times New Roman"/>
          <w:color w:val="000000"/>
          <w:szCs w:val="21"/>
          <w:highlight w:val="none"/>
        </w:rPr>
      </w:pPr>
      <w:r>
        <w:rPr>
          <w:rFonts w:hint="eastAsia" w:ascii="宋体" w:hAnsi="宋体" w:eastAsia="宋体" w:cs="Times New Roman"/>
          <w:color w:val="000000"/>
          <w:szCs w:val="21"/>
          <w:highlight w:val="none"/>
        </w:rPr>
        <w:t xml:space="preserve"> </w:t>
      </w:r>
    </w:p>
    <w:p>
      <w:pPr>
        <w:spacing w:line="360" w:lineRule="auto"/>
        <w:jc w:val="center"/>
        <w:rPr>
          <w:rFonts w:ascii="宋体" w:hAnsi="宋体" w:eastAsia="宋体" w:cs="Times New Roman"/>
          <w:color w:val="000000"/>
          <w:szCs w:val="21"/>
          <w:highlight w:val="none"/>
        </w:rPr>
      </w:pPr>
      <w:r>
        <w:rPr>
          <w:rFonts w:hint="eastAsia" w:ascii="宋体" w:hAnsi="宋体" w:eastAsia="宋体" w:cs="Times New Roman"/>
          <w:color w:val="000000"/>
          <w:szCs w:val="21"/>
          <w:highlight w:val="none"/>
        </w:rPr>
        <w:t xml:space="preserve"> </w:t>
      </w:r>
    </w:p>
    <w:p>
      <w:pPr>
        <w:spacing w:line="360" w:lineRule="auto"/>
        <w:jc w:val="center"/>
        <w:rPr>
          <w:rFonts w:ascii="宋体" w:hAnsi="宋体" w:eastAsia="宋体" w:cs="Times New Roman"/>
          <w:color w:val="000000"/>
          <w:spacing w:val="66"/>
          <w:sz w:val="72"/>
          <w:szCs w:val="72"/>
          <w:highlight w:val="none"/>
        </w:rPr>
      </w:pPr>
      <w:r>
        <w:rPr>
          <w:rFonts w:hint="eastAsia" w:ascii="宋体" w:hAnsi="宋体" w:eastAsia="宋体" w:cs="Times New Roman"/>
          <w:color w:val="000000"/>
          <w:spacing w:val="66"/>
          <w:sz w:val="72"/>
          <w:szCs w:val="72"/>
          <w:highlight w:val="none"/>
        </w:rPr>
        <w:t>投标文件</w:t>
      </w:r>
    </w:p>
    <w:p>
      <w:pPr>
        <w:spacing w:line="360" w:lineRule="auto"/>
        <w:jc w:val="center"/>
        <w:rPr>
          <w:rFonts w:ascii="宋体" w:hAnsi="宋体" w:eastAsia="宋体" w:cs="Times New Roman"/>
          <w:color w:val="000000"/>
          <w:szCs w:val="21"/>
          <w:highlight w:val="none"/>
        </w:rPr>
      </w:pPr>
      <w:r>
        <w:rPr>
          <w:rFonts w:hint="eastAsia" w:ascii="宋体" w:hAnsi="宋体" w:eastAsia="宋体" w:cs="Times New Roman"/>
          <w:color w:val="000000"/>
          <w:szCs w:val="21"/>
          <w:highlight w:val="none"/>
        </w:rPr>
        <w:t xml:space="preserve"> </w:t>
      </w:r>
    </w:p>
    <w:p>
      <w:pPr>
        <w:spacing w:line="360" w:lineRule="auto"/>
        <w:jc w:val="center"/>
        <w:rPr>
          <w:rFonts w:ascii="宋体" w:hAnsi="宋体" w:eastAsia="宋体" w:cs="Times New Roman"/>
          <w:color w:val="000000"/>
          <w:szCs w:val="21"/>
          <w:highlight w:val="none"/>
        </w:rPr>
      </w:pPr>
      <w:r>
        <w:rPr>
          <w:rFonts w:hint="eastAsia" w:ascii="宋体" w:hAnsi="宋体" w:eastAsia="宋体" w:cs="Times New Roman"/>
          <w:color w:val="000000"/>
          <w:szCs w:val="21"/>
          <w:highlight w:val="none"/>
        </w:rPr>
        <w:t xml:space="preserve"> </w:t>
      </w:r>
    </w:p>
    <w:p>
      <w:pPr>
        <w:spacing w:line="360" w:lineRule="auto"/>
        <w:jc w:val="center"/>
        <w:rPr>
          <w:rFonts w:ascii="宋体" w:hAnsi="宋体" w:eastAsia="宋体" w:cs="Times New Roman"/>
          <w:color w:val="000000"/>
          <w:sz w:val="28"/>
          <w:szCs w:val="28"/>
          <w:highlight w:val="none"/>
          <w:u w:val="single"/>
        </w:rPr>
      </w:pPr>
      <w:r>
        <w:rPr>
          <w:rFonts w:hint="eastAsia" w:ascii="宋体" w:hAnsi="宋体" w:eastAsia="宋体" w:cs="Times New Roman"/>
          <w:color w:val="000000"/>
          <w:sz w:val="28"/>
          <w:szCs w:val="28"/>
          <w:highlight w:val="none"/>
        </w:rPr>
        <w:t>项目编号：</w:t>
      </w:r>
      <w:r>
        <w:rPr>
          <w:rFonts w:hint="eastAsia" w:ascii="宋体" w:hAnsi="宋体" w:eastAsia="宋体" w:cs="Times New Roman"/>
          <w:color w:val="000000"/>
          <w:sz w:val="28"/>
          <w:szCs w:val="28"/>
          <w:highlight w:val="none"/>
          <w:u w:val="single"/>
        </w:rPr>
        <w:t xml:space="preserve">               </w:t>
      </w:r>
      <w:r>
        <w:rPr>
          <w:rFonts w:hint="eastAsia" w:ascii="宋体" w:hAnsi="宋体" w:eastAsia="宋体" w:cs="Times New Roman"/>
          <w:color w:val="000000"/>
          <w:sz w:val="28"/>
          <w:szCs w:val="28"/>
          <w:highlight w:val="none"/>
          <w:u w:val="single"/>
        </w:rPr>
        <w:tab/>
      </w:r>
      <w:r>
        <w:rPr>
          <w:rFonts w:hint="eastAsia" w:ascii="宋体" w:hAnsi="宋体" w:eastAsia="宋体" w:cs="Times New Roman"/>
          <w:color w:val="000000"/>
          <w:sz w:val="28"/>
          <w:szCs w:val="28"/>
          <w:highlight w:val="none"/>
          <w:u w:val="single"/>
        </w:rPr>
        <w:tab/>
      </w:r>
    </w:p>
    <w:p>
      <w:pPr>
        <w:spacing w:line="360" w:lineRule="auto"/>
        <w:jc w:val="center"/>
        <w:rPr>
          <w:rFonts w:ascii="宋体" w:hAnsi="宋体" w:eastAsia="宋体" w:cs="Times New Roman"/>
          <w:color w:val="000000"/>
          <w:szCs w:val="21"/>
          <w:highlight w:val="none"/>
        </w:rPr>
      </w:pPr>
      <w:r>
        <w:rPr>
          <w:rFonts w:hint="eastAsia" w:ascii="宋体" w:hAnsi="宋体" w:eastAsia="宋体" w:cs="Times New Roman"/>
          <w:color w:val="000000"/>
          <w:szCs w:val="21"/>
          <w:highlight w:val="none"/>
        </w:rPr>
        <w:t xml:space="preserve"> </w:t>
      </w:r>
    </w:p>
    <w:p>
      <w:pPr>
        <w:spacing w:line="360" w:lineRule="auto"/>
        <w:jc w:val="center"/>
        <w:rPr>
          <w:rFonts w:ascii="宋体" w:hAnsi="宋体" w:eastAsia="宋体" w:cs="Times New Roman"/>
          <w:color w:val="000000"/>
          <w:szCs w:val="21"/>
          <w:highlight w:val="none"/>
        </w:rPr>
      </w:pPr>
      <w:r>
        <w:rPr>
          <w:rFonts w:hint="eastAsia" w:ascii="宋体" w:hAnsi="宋体" w:eastAsia="宋体" w:cs="Times New Roman"/>
          <w:color w:val="000000"/>
          <w:szCs w:val="21"/>
          <w:highlight w:val="none"/>
        </w:rPr>
        <w:t xml:space="preserve"> </w:t>
      </w:r>
    </w:p>
    <w:p>
      <w:pPr>
        <w:spacing w:line="360" w:lineRule="auto"/>
        <w:jc w:val="center"/>
        <w:rPr>
          <w:rFonts w:ascii="宋体" w:hAnsi="宋体" w:eastAsia="宋体" w:cs="Times New Roman"/>
          <w:color w:val="000000"/>
          <w:szCs w:val="21"/>
          <w:highlight w:val="none"/>
        </w:rPr>
      </w:pPr>
      <w:r>
        <w:rPr>
          <w:rFonts w:hint="eastAsia" w:ascii="宋体" w:hAnsi="宋体" w:eastAsia="宋体" w:cs="Times New Roman"/>
          <w:color w:val="000000"/>
          <w:szCs w:val="21"/>
          <w:highlight w:val="none"/>
        </w:rPr>
        <w:t xml:space="preserve"> </w:t>
      </w:r>
    </w:p>
    <w:p>
      <w:pPr>
        <w:spacing w:line="360" w:lineRule="auto"/>
        <w:ind w:firstLine="735"/>
        <w:jc w:val="center"/>
        <w:rPr>
          <w:rFonts w:ascii="宋体" w:hAnsi="宋体" w:eastAsia="宋体" w:cs="Times New Roman"/>
          <w:color w:val="000000"/>
          <w:szCs w:val="21"/>
          <w:highlight w:val="none"/>
        </w:rPr>
      </w:pPr>
      <w:r>
        <w:rPr>
          <w:rFonts w:hint="eastAsia" w:ascii="宋体" w:hAnsi="宋体" w:eastAsia="宋体" w:cs="Times New Roman"/>
          <w:color w:val="000000"/>
          <w:szCs w:val="21"/>
          <w:highlight w:val="none"/>
        </w:rPr>
        <w:t xml:space="preserve"> </w:t>
      </w:r>
    </w:p>
    <w:p>
      <w:pPr>
        <w:spacing w:line="360" w:lineRule="auto"/>
        <w:ind w:firstLine="368" w:firstLineChars="100"/>
        <w:rPr>
          <w:rFonts w:ascii="宋体" w:hAnsi="宋体" w:eastAsia="宋体" w:cs="Times New Roman"/>
          <w:color w:val="000000"/>
          <w:sz w:val="30"/>
          <w:szCs w:val="30"/>
          <w:highlight w:val="none"/>
          <w:u w:val="single"/>
        </w:rPr>
      </w:pPr>
      <w:r>
        <w:rPr>
          <w:rFonts w:hint="eastAsia" w:ascii="宋体" w:hAnsi="宋体" w:eastAsia="宋体" w:cs="Times New Roman"/>
          <w:color w:val="000000"/>
          <w:spacing w:val="34"/>
          <w:sz w:val="30"/>
          <w:szCs w:val="30"/>
          <w:highlight w:val="none"/>
        </w:rPr>
        <w:t>项 目 名 称</w:t>
      </w:r>
      <w:r>
        <w:rPr>
          <w:rFonts w:hint="eastAsia" w:ascii="宋体" w:hAnsi="宋体" w:eastAsia="宋体" w:cs="Times New Roman"/>
          <w:color w:val="000000"/>
          <w:sz w:val="30"/>
          <w:szCs w:val="30"/>
          <w:highlight w:val="none"/>
        </w:rPr>
        <w:t>：</w:t>
      </w:r>
      <w:r>
        <w:rPr>
          <w:rFonts w:hint="eastAsia" w:ascii="宋体" w:hAnsi="宋体" w:eastAsia="宋体" w:cs="Times New Roman"/>
          <w:color w:val="000000"/>
          <w:sz w:val="30"/>
          <w:szCs w:val="30"/>
          <w:highlight w:val="none"/>
          <w:u w:val="single"/>
        </w:rPr>
        <w:t xml:space="preserve">      </w:t>
      </w:r>
      <w:r>
        <w:rPr>
          <w:rFonts w:hint="eastAsia" w:ascii="宋体" w:hAnsi="宋体" w:eastAsia="宋体" w:cs="Times New Roman"/>
          <w:color w:val="000000"/>
          <w:sz w:val="30"/>
          <w:szCs w:val="30"/>
          <w:highlight w:val="none"/>
          <w:u w:val="single"/>
        </w:rPr>
        <w:tab/>
      </w:r>
      <w:r>
        <w:rPr>
          <w:rFonts w:hint="eastAsia" w:ascii="宋体" w:hAnsi="宋体" w:eastAsia="宋体" w:cs="Times New Roman"/>
          <w:color w:val="000000"/>
          <w:sz w:val="30"/>
          <w:szCs w:val="30"/>
          <w:highlight w:val="none"/>
          <w:u w:val="single"/>
        </w:rPr>
        <w:t xml:space="preserve">                </w:t>
      </w:r>
      <w:r>
        <w:rPr>
          <w:rFonts w:hint="eastAsia" w:ascii="宋体" w:hAnsi="宋体" w:eastAsia="宋体" w:cs="Times New Roman"/>
          <w:color w:val="000000"/>
          <w:sz w:val="30"/>
          <w:szCs w:val="30"/>
          <w:highlight w:val="none"/>
          <w:u w:val="single"/>
        </w:rPr>
        <w:tab/>
      </w:r>
      <w:r>
        <w:rPr>
          <w:rFonts w:hint="eastAsia" w:ascii="宋体" w:hAnsi="宋体" w:eastAsia="宋体" w:cs="Times New Roman"/>
          <w:color w:val="000000"/>
          <w:sz w:val="30"/>
          <w:szCs w:val="30"/>
          <w:highlight w:val="none"/>
          <w:u w:val="single"/>
        </w:rPr>
        <w:tab/>
      </w:r>
      <w:r>
        <w:rPr>
          <w:rFonts w:hint="eastAsia" w:ascii="宋体" w:hAnsi="宋体" w:eastAsia="宋体" w:cs="Times New Roman"/>
          <w:color w:val="000000"/>
          <w:sz w:val="30"/>
          <w:szCs w:val="30"/>
          <w:highlight w:val="none"/>
          <w:u w:val="single"/>
        </w:rPr>
        <w:tab/>
      </w:r>
      <w:r>
        <w:rPr>
          <w:rFonts w:hint="eastAsia" w:ascii="宋体" w:hAnsi="宋体" w:eastAsia="宋体" w:cs="Times New Roman"/>
          <w:color w:val="000000"/>
          <w:sz w:val="30"/>
          <w:szCs w:val="30"/>
          <w:highlight w:val="none"/>
          <w:u w:val="single"/>
        </w:rPr>
        <w:tab/>
      </w:r>
      <w:r>
        <w:rPr>
          <w:rFonts w:hint="eastAsia" w:ascii="宋体" w:hAnsi="宋体" w:eastAsia="宋体" w:cs="Times New Roman"/>
          <w:color w:val="000000"/>
          <w:sz w:val="30"/>
          <w:szCs w:val="30"/>
          <w:highlight w:val="none"/>
          <w:u w:val="single"/>
        </w:rPr>
        <w:t xml:space="preserve">  </w:t>
      </w:r>
    </w:p>
    <w:p>
      <w:pPr>
        <w:spacing w:line="360" w:lineRule="auto"/>
        <w:ind w:left="1078" w:firstLine="735"/>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u w:val="single"/>
        </w:rPr>
        <w:t xml:space="preserve"> </w:t>
      </w:r>
    </w:p>
    <w:p>
      <w:pPr>
        <w:spacing w:line="360" w:lineRule="auto"/>
        <w:ind w:firstLine="348" w:firstLineChars="100"/>
        <w:rPr>
          <w:rFonts w:ascii="宋体" w:hAnsi="宋体" w:eastAsia="宋体" w:cs="Times New Roman"/>
          <w:color w:val="000000"/>
          <w:sz w:val="30"/>
          <w:szCs w:val="30"/>
          <w:highlight w:val="none"/>
          <w:u w:val="single"/>
        </w:rPr>
      </w:pPr>
      <w:r>
        <w:rPr>
          <w:rFonts w:hint="eastAsia" w:ascii="宋体" w:hAnsi="宋体" w:eastAsia="宋体" w:cs="Times New Roman"/>
          <w:color w:val="000000"/>
          <w:spacing w:val="24"/>
          <w:sz w:val="30"/>
          <w:szCs w:val="30"/>
          <w:highlight w:val="none"/>
        </w:rPr>
        <w:t>投标文件内容</w:t>
      </w:r>
      <w:r>
        <w:rPr>
          <w:rFonts w:hint="eastAsia" w:ascii="宋体" w:hAnsi="宋体" w:eastAsia="宋体" w:cs="Times New Roman"/>
          <w:color w:val="000000"/>
          <w:sz w:val="30"/>
          <w:szCs w:val="30"/>
          <w:highlight w:val="none"/>
        </w:rPr>
        <w:t>：</w:t>
      </w:r>
      <w:r>
        <w:rPr>
          <w:rFonts w:hint="eastAsia" w:ascii="宋体" w:hAnsi="宋体" w:eastAsia="宋体" w:cs="Times New Roman"/>
          <w:color w:val="000000"/>
          <w:sz w:val="30"/>
          <w:szCs w:val="30"/>
          <w:highlight w:val="none"/>
          <w:u w:val="single"/>
        </w:rPr>
        <w:t xml:space="preserve">     </w:t>
      </w:r>
      <w:r>
        <w:rPr>
          <w:rFonts w:hint="eastAsia" w:ascii="宋体" w:hAnsi="宋体" w:eastAsia="宋体" w:cs="Times New Roman"/>
          <w:color w:val="000000"/>
          <w:sz w:val="30"/>
          <w:szCs w:val="30"/>
          <w:highlight w:val="none"/>
          <w:u w:val="single"/>
        </w:rPr>
        <w:tab/>
      </w:r>
      <w:r>
        <w:rPr>
          <w:rFonts w:hint="eastAsia" w:ascii="宋体" w:hAnsi="宋体" w:eastAsia="宋体" w:cs="Times New Roman"/>
          <w:color w:val="000000"/>
          <w:sz w:val="30"/>
          <w:szCs w:val="30"/>
          <w:highlight w:val="none"/>
          <w:u w:val="single"/>
        </w:rPr>
        <w:t xml:space="preserve">  投标文件商务标</w:t>
      </w:r>
      <w:r>
        <w:rPr>
          <w:rFonts w:hint="eastAsia" w:ascii="宋体" w:hAnsi="宋体" w:eastAsia="宋体" w:cs="Times New Roman"/>
          <w:color w:val="000000"/>
          <w:sz w:val="30"/>
          <w:szCs w:val="30"/>
          <w:highlight w:val="none"/>
          <w:u w:val="single"/>
        </w:rPr>
        <w:tab/>
      </w:r>
      <w:r>
        <w:rPr>
          <w:rFonts w:hint="eastAsia" w:ascii="宋体" w:hAnsi="宋体" w:eastAsia="宋体" w:cs="Times New Roman"/>
          <w:color w:val="000000"/>
          <w:sz w:val="30"/>
          <w:szCs w:val="30"/>
          <w:highlight w:val="none"/>
          <w:u w:val="single"/>
        </w:rPr>
        <w:tab/>
      </w:r>
      <w:r>
        <w:rPr>
          <w:rFonts w:hint="eastAsia" w:ascii="宋体" w:hAnsi="宋体" w:eastAsia="宋体" w:cs="Times New Roman"/>
          <w:color w:val="000000"/>
          <w:sz w:val="30"/>
          <w:szCs w:val="30"/>
          <w:highlight w:val="none"/>
          <w:u w:val="single"/>
        </w:rPr>
        <w:tab/>
      </w:r>
      <w:r>
        <w:rPr>
          <w:rFonts w:hint="eastAsia" w:ascii="宋体" w:hAnsi="宋体" w:eastAsia="宋体" w:cs="Times New Roman"/>
          <w:color w:val="000000"/>
          <w:sz w:val="30"/>
          <w:szCs w:val="30"/>
          <w:highlight w:val="none"/>
          <w:u w:val="single"/>
        </w:rPr>
        <w:tab/>
      </w:r>
    </w:p>
    <w:p>
      <w:pPr>
        <w:spacing w:line="360" w:lineRule="auto"/>
        <w:ind w:firstLine="1574" w:firstLineChars="266"/>
        <w:rPr>
          <w:rFonts w:ascii="宋体" w:hAnsi="宋体" w:eastAsia="宋体" w:cs="Times New Roman"/>
          <w:color w:val="000000"/>
          <w:spacing w:val="176"/>
          <w:sz w:val="24"/>
          <w:szCs w:val="24"/>
          <w:highlight w:val="none"/>
        </w:rPr>
      </w:pPr>
      <w:r>
        <w:rPr>
          <w:rFonts w:hint="eastAsia" w:ascii="宋体" w:hAnsi="宋体" w:eastAsia="宋体" w:cs="Times New Roman"/>
          <w:color w:val="000000"/>
          <w:spacing w:val="176"/>
          <w:sz w:val="24"/>
          <w:szCs w:val="24"/>
          <w:highlight w:val="none"/>
        </w:rPr>
        <w:t xml:space="preserve"> </w:t>
      </w:r>
    </w:p>
    <w:p>
      <w:pPr>
        <w:spacing w:line="360" w:lineRule="auto"/>
        <w:ind w:firstLine="300" w:firstLineChars="100"/>
        <w:rPr>
          <w:rFonts w:ascii="宋体" w:hAnsi="宋体" w:eastAsia="宋体" w:cs="Times New Roman"/>
          <w:color w:val="000000"/>
          <w:sz w:val="30"/>
          <w:szCs w:val="30"/>
          <w:highlight w:val="none"/>
          <w:u w:val="single"/>
        </w:rPr>
      </w:pPr>
      <w:r>
        <w:rPr>
          <w:rFonts w:hint="eastAsia" w:ascii="宋体" w:hAnsi="宋体" w:eastAsia="宋体" w:cs="Times New Roman"/>
          <w:color w:val="000000"/>
          <w:sz w:val="30"/>
          <w:szCs w:val="30"/>
          <w:highlight w:val="none"/>
        </w:rPr>
        <w:t>投    标    人：</w:t>
      </w:r>
      <w:r>
        <w:rPr>
          <w:rFonts w:hint="eastAsia" w:ascii="宋体" w:hAnsi="宋体" w:eastAsia="宋体" w:cs="Times New Roman"/>
          <w:color w:val="000000"/>
          <w:sz w:val="30"/>
          <w:szCs w:val="30"/>
          <w:highlight w:val="none"/>
          <w:u w:val="single"/>
        </w:rPr>
        <w:t xml:space="preserve">    </w:t>
      </w:r>
      <w:r>
        <w:rPr>
          <w:rFonts w:hint="eastAsia" w:ascii="宋体" w:hAnsi="宋体" w:eastAsia="宋体" w:cs="Times New Roman"/>
          <w:color w:val="000000"/>
          <w:sz w:val="30"/>
          <w:szCs w:val="30"/>
          <w:highlight w:val="none"/>
          <w:u w:val="single"/>
        </w:rPr>
        <w:tab/>
      </w:r>
      <w:r>
        <w:rPr>
          <w:rFonts w:hint="eastAsia" w:ascii="宋体" w:hAnsi="宋体" w:eastAsia="宋体" w:cs="Times New Roman"/>
          <w:color w:val="000000"/>
          <w:sz w:val="30"/>
          <w:szCs w:val="30"/>
          <w:highlight w:val="none"/>
          <w:u w:val="single"/>
        </w:rPr>
        <w:t xml:space="preserve">                      （盖章）</w:t>
      </w:r>
    </w:p>
    <w:p>
      <w:pPr>
        <w:spacing w:line="360" w:lineRule="auto"/>
        <w:rPr>
          <w:rFonts w:ascii="宋体" w:hAnsi="宋体" w:eastAsia="宋体" w:cs="Times New Roman"/>
          <w:color w:val="000000"/>
          <w:sz w:val="24"/>
          <w:szCs w:val="24"/>
          <w:highlight w:val="none"/>
          <w:u w:val="single"/>
        </w:rPr>
      </w:pPr>
      <w:r>
        <w:rPr>
          <w:rFonts w:hint="eastAsia" w:ascii="宋体" w:hAnsi="宋体" w:eastAsia="宋体" w:cs="Times New Roman"/>
          <w:color w:val="000000"/>
          <w:sz w:val="24"/>
          <w:szCs w:val="24"/>
          <w:highlight w:val="none"/>
          <w:u w:val="single"/>
        </w:rPr>
        <w:t xml:space="preserve"> </w:t>
      </w:r>
    </w:p>
    <w:p>
      <w:pPr>
        <w:spacing w:line="360" w:lineRule="auto"/>
        <w:ind w:firstLine="306" w:firstLineChars="87"/>
        <w:rPr>
          <w:rFonts w:ascii="宋体" w:hAnsi="宋体" w:eastAsia="宋体" w:cs="Times New Roman"/>
          <w:color w:val="000000"/>
          <w:spacing w:val="26"/>
          <w:sz w:val="30"/>
          <w:szCs w:val="30"/>
          <w:highlight w:val="none"/>
        </w:rPr>
      </w:pPr>
      <w:r>
        <w:rPr>
          <w:rFonts w:hint="eastAsia" w:ascii="宋体" w:hAnsi="宋体" w:eastAsia="宋体" w:cs="Times New Roman"/>
          <w:color w:val="000000"/>
          <w:spacing w:val="26"/>
          <w:sz w:val="30"/>
          <w:szCs w:val="30"/>
          <w:highlight w:val="none"/>
        </w:rPr>
        <w:t xml:space="preserve"> </w:t>
      </w:r>
    </w:p>
    <w:p>
      <w:pPr>
        <w:spacing w:line="360" w:lineRule="auto"/>
        <w:ind w:firstLine="352" w:firstLineChars="100"/>
        <w:rPr>
          <w:rFonts w:ascii="宋体" w:hAnsi="宋体" w:eastAsia="宋体" w:cs="Times New Roman"/>
          <w:color w:val="000000"/>
          <w:sz w:val="30"/>
          <w:szCs w:val="30"/>
          <w:highlight w:val="none"/>
          <w:u w:val="single"/>
        </w:rPr>
      </w:pPr>
      <w:r>
        <w:rPr>
          <w:rFonts w:hint="eastAsia" w:ascii="宋体" w:hAnsi="宋体" w:eastAsia="宋体" w:cs="Times New Roman"/>
          <w:color w:val="000000"/>
          <w:spacing w:val="26"/>
          <w:sz w:val="30"/>
          <w:szCs w:val="30"/>
          <w:highlight w:val="none"/>
        </w:rPr>
        <w:t>法定代表人</w:t>
      </w:r>
      <w:r>
        <w:rPr>
          <w:rFonts w:hint="eastAsia" w:ascii="宋体" w:hAnsi="宋体" w:eastAsia="宋体" w:cs="Times New Roman"/>
          <w:color w:val="000000"/>
          <w:sz w:val="30"/>
          <w:szCs w:val="30"/>
          <w:highlight w:val="none"/>
        </w:rPr>
        <w:t>：</w:t>
      </w:r>
      <w:r>
        <w:rPr>
          <w:rFonts w:hint="eastAsia" w:ascii="宋体" w:hAnsi="宋体" w:eastAsia="宋体" w:cs="Times New Roman"/>
          <w:color w:val="000000"/>
          <w:sz w:val="30"/>
          <w:szCs w:val="30"/>
          <w:highlight w:val="none"/>
          <w:u w:val="single"/>
        </w:rPr>
        <w:t xml:space="preserve">                            （盖章）</w:t>
      </w:r>
    </w:p>
    <w:p>
      <w:pPr>
        <w:spacing w:line="360" w:lineRule="auto"/>
        <w:ind w:left="1078"/>
        <w:rPr>
          <w:rFonts w:ascii="宋体" w:hAnsi="宋体" w:eastAsia="宋体" w:cs="Times New Roman"/>
          <w:color w:val="000000"/>
          <w:sz w:val="30"/>
          <w:szCs w:val="30"/>
          <w:highlight w:val="none"/>
        </w:rPr>
      </w:pPr>
      <w:r>
        <w:rPr>
          <w:rFonts w:hint="eastAsia" w:ascii="宋体" w:hAnsi="宋体" w:eastAsia="宋体" w:cs="Times New Roman"/>
          <w:color w:val="000000"/>
          <w:sz w:val="30"/>
          <w:szCs w:val="30"/>
          <w:highlight w:val="none"/>
        </w:rPr>
        <w:t xml:space="preserve"> </w:t>
      </w:r>
    </w:p>
    <w:p>
      <w:pPr>
        <w:spacing w:line="360" w:lineRule="auto"/>
        <w:ind w:firstLine="1800" w:firstLineChars="600"/>
        <w:rPr>
          <w:rFonts w:ascii="宋体" w:hAnsi="宋体" w:eastAsia="宋体" w:cs="Times New Roman"/>
          <w:color w:val="000000"/>
          <w:sz w:val="30"/>
          <w:szCs w:val="30"/>
          <w:highlight w:val="none"/>
        </w:rPr>
      </w:pPr>
      <w:r>
        <w:rPr>
          <w:rFonts w:hint="eastAsia" w:ascii="宋体" w:hAnsi="宋体" w:eastAsia="宋体" w:cs="Times New Roman"/>
          <w:color w:val="000000"/>
          <w:sz w:val="30"/>
          <w:szCs w:val="30"/>
          <w:highlight w:val="none"/>
        </w:rPr>
        <w:t xml:space="preserve"> </w:t>
      </w:r>
    </w:p>
    <w:p>
      <w:pPr>
        <w:snapToGrid w:val="0"/>
        <w:spacing w:line="360" w:lineRule="auto"/>
        <w:jc w:val="center"/>
        <w:rPr>
          <w:rFonts w:ascii="宋体" w:hAnsi="宋体" w:eastAsia="宋体" w:cs="Times New Roman"/>
          <w:color w:val="000000"/>
          <w:sz w:val="30"/>
          <w:szCs w:val="30"/>
          <w:highlight w:val="none"/>
        </w:rPr>
      </w:pPr>
      <w:r>
        <w:rPr>
          <w:rFonts w:hint="eastAsia" w:ascii="宋体" w:hAnsi="宋体" w:eastAsia="宋体" w:cs="Times New Roman"/>
          <w:color w:val="000000"/>
          <w:sz w:val="30"/>
          <w:szCs w:val="30"/>
          <w:highlight w:val="none"/>
        </w:rPr>
        <w:t xml:space="preserve">           </w:t>
      </w:r>
      <w:r>
        <w:rPr>
          <w:rFonts w:hint="eastAsia" w:ascii="宋体" w:hAnsi="宋体" w:eastAsia="宋体" w:cs="Times New Roman"/>
          <w:color w:val="000000"/>
          <w:sz w:val="30"/>
          <w:szCs w:val="30"/>
          <w:highlight w:val="none"/>
          <w:u w:val="single"/>
        </w:rPr>
        <w:t xml:space="preserve">       </w:t>
      </w:r>
      <w:r>
        <w:rPr>
          <w:rFonts w:hint="eastAsia" w:ascii="宋体" w:hAnsi="宋体" w:eastAsia="宋体" w:cs="Times New Roman"/>
          <w:color w:val="000000"/>
          <w:sz w:val="30"/>
          <w:szCs w:val="30"/>
          <w:highlight w:val="none"/>
        </w:rPr>
        <w:t>年</w:t>
      </w:r>
      <w:r>
        <w:rPr>
          <w:rFonts w:hint="eastAsia" w:ascii="宋体" w:hAnsi="宋体" w:eastAsia="宋体" w:cs="Times New Roman"/>
          <w:color w:val="000000"/>
          <w:sz w:val="30"/>
          <w:szCs w:val="30"/>
          <w:highlight w:val="none"/>
          <w:u w:val="single"/>
        </w:rPr>
        <w:t xml:space="preserve">      </w:t>
      </w:r>
      <w:r>
        <w:rPr>
          <w:rFonts w:hint="eastAsia" w:ascii="宋体" w:hAnsi="宋体" w:eastAsia="宋体" w:cs="Times New Roman"/>
          <w:color w:val="000000"/>
          <w:sz w:val="30"/>
          <w:szCs w:val="30"/>
          <w:highlight w:val="none"/>
        </w:rPr>
        <w:t>月</w:t>
      </w:r>
      <w:r>
        <w:rPr>
          <w:rFonts w:hint="eastAsia" w:ascii="宋体" w:hAnsi="宋体" w:eastAsia="宋体" w:cs="Times New Roman"/>
          <w:color w:val="000000"/>
          <w:sz w:val="30"/>
          <w:szCs w:val="30"/>
          <w:highlight w:val="none"/>
          <w:u w:val="single"/>
        </w:rPr>
        <w:t xml:space="preserve">      </w:t>
      </w:r>
      <w:r>
        <w:rPr>
          <w:rFonts w:hint="eastAsia" w:ascii="宋体" w:hAnsi="宋体" w:eastAsia="宋体" w:cs="Times New Roman"/>
          <w:color w:val="000000"/>
          <w:sz w:val="30"/>
          <w:szCs w:val="30"/>
          <w:highlight w:val="none"/>
        </w:rPr>
        <w:t>日</w:t>
      </w:r>
    </w:p>
    <w:p>
      <w:pPr>
        <w:spacing w:line="360" w:lineRule="auto"/>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jc w:val="center"/>
        <w:rPr>
          <w:rFonts w:ascii="宋体" w:hAnsi="宋体" w:eastAsia="宋体" w:cs="Times New Roman"/>
          <w:sz w:val="44"/>
          <w:szCs w:val="44"/>
          <w:highlight w:val="none"/>
        </w:rPr>
      </w:pPr>
      <w:r>
        <w:rPr>
          <w:rFonts w:hint="eastAsia" w:ascii="宋体" w:hAnsi="宋体" w:eastAsia="宋体" w:cs="Times New Roman"/>
          <w:sz w:val="44"/>
          <w:szCs w:val="44"/>
          <w:highlight w:val="none"/>
        </w:rPr>
        <w:t xml:space="preserve"> </w:t>
      </w:r>
    </w:p>
    <w:p>
      <w:pPr>
        <w:spacing w:line="360" w:lineRule="auto"/>
        <w:jc w:val="center"/>
        <w:rPr>
          <w:rFonts w:ascii="宋体" w:hAnsi="宋体" w:eastAsia="宋体" w:cs="Times New Roman"/>
          <w:sz w:val="44"/>
          <w:szCs w:val="44"/>
          <w:highlight w:val="none"/>
        </w:rPr>
      </w:pPr>
      <w:r>
        <w:rPr>
          <w:rFonts w:hint="eastAsia" w:ascii="宋体" w:hAnsi="宋体" w:eastAsia="宋体" w:cs="Times New Roman"/>
          <w:sz w:val="44"/>
          <w:szCs w:val="44"/>
          <w:highlight w:val="none"/>
        </w:rPr>
        <w:t>目    录</w:t>
      </w:r>
    </w:p>
    <w:p>
      <w:pPr>
        <w:spacing w:line="360" w:lineRule="auto"/>
        <w:ind w:firstLine="1260" w:firstLineChars="600"/>
        <w:rPr>
          <w:rFonts w:ascii="宋体" w:hAnsi="宋体" w:eastAsia="宋体" w:cs="Times New Roman"/>
          <w:color w:val="000000"/>
          <w:szCs w:val="21"/>
          <w:highlight w:val="none"/>
        </w:rPr>
      </w:pPr>
      <w:r>
        <w:rPr>
          <w:rFonts w:hint="eastAsia" w:ascii="宋体" w:hAnsi="宋体" w:eastAsia="宋体" w:cs="Times New Roman"/>
          <w:color w:val="000000"/>
          <w:szCs w:val="21"/>
          <w:highlight w:val="none"/>
        </w:rPr>
        <w:t xml:space="preserve"> </w:t>
      </w:r>
    </w:p>
    <w:p>
      <w:pPr>
        <w:spacing w:line="360" w:lineRule="auto"/>
        <w:rPr>
          <w:rFonts w:ascii="宋体" w:hAnsi="宋体" w:eastAsia="宋体" w:cs="Times New Roman"/>
          <w:color w:val="000000"/>
          <w:sz w:val="32"/>
          <w:szCs w:val="32"/>
          <w:highlight w:val="none"/>
        </w:rPr>
      </w:pPr>
      <w:r>
        <w:rPr>
          <w:rFonts w:hint="eastAsia" w:ascii="宋体" w:hAnsi="宋体" w:eastAsia="宋体" w:cs="Times New Roman"/>
          <w:color w:val="000000"/>
          <w:sz w:val="32"/>
          <w:szCs w:val="32"/>
          <w:highlight w:val="none"/>
        </w:rPr>
        <w:t xml:space="preserve"> </w:t>
      </w:r>
    </w:p>
    <w:p>
      <w:pPr>
        <w:spacing w:line="360" w:lineRule="auto"/>
        <w:rPr>
          <w:rFonts w:ascii="宋体" w:hAnsi="宋体" w:eastAsia="宋体" w:cs="Times New Roman"/>
          <w:color w:val="000000"/>
          <w:sz w:val="32"/>
          <w:szCs w:val="32"/>
          <w:highlight w:val="none"/>
        </w:rPr>
      </w:pPr>
      <w:r>
        <w:rPr>
          <w:rFonts w:hint="eastAsia" w:ascii="宋体" w:hAnsi="宋体" w:eastAsia="宋体" w:cs="Times New Roman"/>
          <w:color w:val="000000"/>
          <w:sz w:val="32"/>
          <w:szCs w:val="32"/>
          <w:highlight w:val="none"/>
        </w:rPr>
        <w:t xml:space="preserve"> </w:t>
      </w:r>
    </w:p>
    <w:p>
      <w:pPr>
        <w:autoSpaceDE w:val="0"/>
        <w:spacing w:line="360" w:lineRule="auto"/>
        <w:ind w:firstLine="1920" w:firstLineChars="600"/>
        <w:rPr>
          <w:rFonts w:ascii="宋体" w:hAnsi="宋体" w:eastAsia="宋体" w:cs="Times New Roman"/>
          <w:sz w:val="32"/>
          <w:szCs w:val="32"/>
          <w:highlight w:val="none"/>
        </w:rPr>
      </w:pPr>
      <w:r>
        <w:rPr>
          <w:rFonts w:hint="eastAsia" w:ascii="宋体" w:hAnsi="宋体" w:eastAsia="宋体" w:cs="Times New Roman"/>
          <w:sz w:val="32"/>
          <w:szCs w:val="32"/>
          <w:highlight w:val="none"/>
        </w:rPr>
        <w:t xml:space="preserve">一、投标报价说明 </w:t>
      </w:r>
    </w:p>
    <w:p>
      <w:pPr>
        <w:autoSpaceDE w:val="0"/>
        <w:spacing w:line="360" w:lineRule="auto"/>
        <w:ind w:firstLine="1920" w:firstLineChars="600"/>
        <w:rPr>
          <w:rFonts w:ascii="宋体" w:hAnsi="宋体" w:eastAsia="宋体" w:cs="Times New Roman"/>
          <w:sz w:val="32"/>
          <w:szCs w:val="32"/>
          <w:highlight w:val="none"/>
        </w:rPr>
      </w:pPr>
      <w:r>
        <w:rPr>
          <w:rFonts w:hint="eastAsia" w:ascii="宋体" w:hAnsi="宋体" w:eastAsia="宋体" w:cs="Times New Roman"/>
          <w:sz w:val="32"/>
          <w:szCs w:val="32"/>
          <w:highlight w:val="none"/>
        </w:rPr>
        <w:t xml:space="preserve">二、投标总价 </w:t>
      </w:r>
    </w:p>
    <w:p>
      <w:pPr>
        <w:autoSpaceDE w:val="0"/>
        <w:spacing w:line="360" w:lineRule="auto"/>
        <w:ind w:firstLine="1920" w:firstLineChars="600"/>
        <w:rPr>
          <w:rFonts w:ascii="宋体" w:hAnsi="宋体" w:eastAsia="宋体" w:cs="Times New Roman"/>
          <w:sz w:val="32"/>
          <w:szCs w:val="32"/>
          <w:highlight w:val="none"/>
        </w:rPr>
      </w:pPr>
      <w:r>
        <w:rPr>
          <w:rFonts w:hint="eastAsia" w:ascii="宋体" w:hAnsi="宋体" w:eastAsia="宋体" w:cs="Times New Roman"/>
          <w:sz w:val="32"/>
          <w:szCs w:val="32"/>
          <w:highlight w:val="none"/>
        </w:rPr>
        <w:t>三、工程项目总价表</w:t>
      </w:r>
    </w:p>
    <w:p>
      <w:pPr>
        <w:autoSpaceDE w:val="0"/>
        <w:spacing w:line="360" w:lineRule="auto"/>
        <w:ind w:firstLine="1920" w:firstLineChars="600"/>
        <w:rPr>
          <w:rFonts w:ascii="宋体" w:hAnsi="宋体" w:eastAsia="宋体" w:cs="Times New Roman"/>
          <w:sz w:val="32"/>
          <w:szCs w:val="32"/>
          <w:highlight w:val="none"/>
        </w:rPr>
      </w:pPr>
      <w:r>
        <w:rPr>
          <w:rFonts w:hint="eastAsia" w:ascii="宋体" w:hAnsi="宋体" w:eastAsia="宋体" w:cs="Times New Roman"/>
          <w:sz w:val="32"/>
          <w:szCs w:val="32"/>
          <w:highlight w:val="none"/>
        </w:rPr>
        <w:t>四、报价预算表 (附主要设备、材料价格表)</w:t>
      </w:r>
    </w:p>
    <w:p>
      <w:pPr>
        <w:autoSpaceDE w:val="0"/>
        <w:spacing w:line="360" w:lineRule="auto"/>
        <w:ind w:firstLine="1920" w:firstLineChars="600"/>
        <w:rPr>
          <w:rFonts w:ascii="宋体" w:hAnsi="宋体" w:eastAsia="宋体" w:cs="Times New Roman"/>
          <w:sz w:val="32"/>
          <w:szCs w:val="32"/>
          <w:highlight w:val="none"/>
        </w:rPr>
      </w:pPr>
      <w:r>
        <w:rPr>
          <w:rFonts w:hint="eastAsia" w:ascii="宋体" w:hAnsi="宋体" w:eastAsia="宋体" w:cs="Times New Roman"/>
          <w:sz w:val="32"/>
          <w:szCs w:val="32"/>
          <w:highlight w:val="none"/>
        </w:rPr>
        <w:t xml:space="preserve"> </w:t>
      </w:r>
    </w:p>
    <w:p>
      <w:pPr>
        <w:spacing w:line="360" w:lineRule="auto"/>
        <w:ind w:firstLine="1440" w:firstLineChars="6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spacing w:line="360" w:lineRule="auto"/>
        <w:ind w:firstLine="6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spacing w:line="360" w:lineRule="auto"/>
        <w:ind w:firstLine="6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spacing w:line="360" w:lineRule="auto"/>
        <w:ind w:firstLine="6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 xml:space="preserve"> </w:t>
      </w:r>
    </w:p>
    <w:p>
      <w:pPr>
        <w:spacing w:line="360" w:lineRule="auto"/>
        <w:rPr>
          <w:rFonts w:ascii="宋体" w:hAnsi="宋体" w:eastAsia="宋体" w:cs="Times New Roman"/>
          <w:sz w:val="32"/>
          <w:szCs w:val="32"/>
          <w:highlight w:val="none"/>
        </w:rPr>
      </w:pPr>
      <w:r>
        <w:rPr>
          <w:rFonts w:hint="eastAsia" w:ascii="宋体" w:hAnsi="宋体" w:eastAsia="宋体" w:cs="Times New Roman"/>
          <w:sz w:val="32"/>
          <w:szCs w:val="32"/>
          <w:highlight w:val="none"/>
        </w:rPr>
        <w:t xml:space="preserve"> </w:t>
      </w:r>
    </w:p>
    <w:p>
      <w:pPr>
        <w:spacing w:line="360" w:lineRule="auto"/>
        <w:rPr>
          <w:rFonts w:ascii="宋体" w:hAnsi="宋体" w:eastAsia="宋体" w:cs="Times New Roman"/>
          <w:sz w:val="32"/>
          <w:szCs w:val="32"/>
          <w:highlight w:val="none"/>
        </w:rPr>
      </w:pPr>
      <w:r>
        <w:rPr>
          <w:rFonts w:hint="eastAsia" w:ascii="宋体" w:hAnsi="宋体" w:eastAsia="宋体" w:cs="Times New Roman"/>
          <w:sz w:val="32"/>
          <w:szCs w:val="32"/>
          <w:highlight w:val="none"/>
        </w:rPr>
        <w:t xml:space="preserve"> </w:t>
      </w:r>
    </w:p>
    <w:p>
      <w:pPr>
        <w:spacing w:line="360" w:lineRule="auto"/>
        <w:rPr>
          <w:rFonts w:ascii="宋体" w:hAnsi="宋体" w:eastAsia="宋体" w:cs="Times New Roman"/>
          <w:sz w:val="32"/>
          <w:szCs w:val="32"/>
          <w:highlight w:val="none"/>
        </w:rPr>
      </w:pPr>
      <w:r>
        <w:rPr>
          <w:rFonts w:hint="eastAsia" w:ascii="宋体" w:hAnsi="宋体" w:eastAsia="宋体" w:cs="Times New Roman"/>
          <w:sz w:val="32"/>
          <w:szCs w:val="32"/>
          <w:highlight w:val="none"/>
        </w:rPr>
        <w:t xml:space="preserve"> </w:t>
      </w:r>
    </w:p>
    <w:p>
      <w:pPr>
        <w:spacing w:line="360" w:lineRule="auto"/>
        <w:jc w:val="center"/>
        <w:rPr>
          <w:rFonts w:ascii="宋体" w:hAnsi="宋体" w:eastAsia="宋体" w:cs="Times New Roman"/>
          <w:sz w:val="32"/>
          <w:szCs w:val="32"/>
          <w:highlight w:val="none"/>
        </w:rPr>
      </w:pPr>
      <w:r>
        <w:rPr>
          <w:rFonts w:hint="eastAsia" w:ascii="宋体" w:hAnsi="宋体" w:eastAsia="宋体" w:cs="Times New Roman"/>
          <w:sz w:val="32"/>
          <w:szCs w:val="32"/>
          <w:highlight w:val="none"/>
        </w:rPr>
        <w:t xml:space="preserve"> </w:t>
      </w:r>
    </w:p>
    <w:p>
      <w:pPr>
        <w:spacing w:line="360" w:lineRule="auto"/>
        <w:jc w:val="center"/>
        <w:rPr>
          <w:rFonts w:ascii="宋体" w:hAnsi="宋体" w:eastAsia="宋体" w:cs="Times New Roman"/>
          <w:sz w:val="32"/>
          <w:szCs w:val="32"/>
          <w:highlight w:val="none"/>
        </w:rPr>
      </w:pPr>
      <w:r>
        <w:rPr>
          <w:rFonts w:hint="eastAsia" w:ascii="宋体" w:hAnsi="宋体" w:eastAsia="宋体" w:cs="Times New Roman"/>
          <w:sz w:val="32"/>
          <w:szCs w:val="32"/>
          <w:highlight w:val="none"/>
        </w:rPr>
        <w:t xml:space="preserve"> </w:t>
      </w:r>
    </w:p>
    <w:p>
      <w:pPr>
        <w:spacing w:line="360" w:lineRule="auto"/>
        <w:jc w:val="center"/>
        <w:rPr>
          <w:rFonts w:ascii="宋体" w:hAnsi="宋体" w:eastAsia="宋体" w:cs="Times New Roman"/>
          <w:sz w:val="32"/>
          <w:szCs w:val="32"/>
          <w:highlight w:val="none"/>
        </w:rPr>
      </w:pPr>
      <w:r>
        <w:rPr>
          <w:rFonts w:hint="eastAsia" w:ascii="宋体" w:hAnsi="宋体" w:eastAsia="宋体" w:cs="Times New Roman"/>
          <w:sz w:val="32"/>
          <w:szCs w:val="32"/>
          <w:highlight w:val="none"/>
        </w:rPr>
        <w:t xml:space="preserve"> </w:t>
      </w:r>
    </w:p>
    <w:p>
      <w:pPr>
        <w:spacing w:line="360" w:lineRule="auto"/>
        <w:jc w:val="center"/>
        <w:rPr>
          <w:rFonts w:ascii="宋体" w:hAnsi="宋体" w:eastAsia="宋体" w:cs="Times New Roman"/>
          <w:sz w:val="32"/>
          <w:szCs w:val="32"/>
          <w:highlight w:val="none"/>
        </w:rPr>
      </w:pPr>
      <w:r>
        <w:rPr>
          <w:rFonts w:hint="eastAsia" w:ascii="宋体" w:hAnsi="宋体" w:eastAsia="宋体" w:cs="Times New Roman"/>
          <w:sz w:val="32"/>
          <w:szCs w:val="32"/>
          <w:highlight w:val="none"/>
        </w:rPr>
        <w:t xml:space="preserve"> </w:t>
      </w:r>
    </w:p>
    <w:p>
      <w:pPr>
        <w:spacing w:line="360" w:lineRule="auto"/>
        <w:jc w:val="center"/>
        <w:rPr>
          <w:rFonts w:ascii="宋体" w:hAnsi="宋体" w:eastAsia="宋体" w:cs="Times New Roman"/>
          <w:sz w:val="32"/>
          <w:szCs w:val="32"/>
          <w:highlight w:val="none"/>
        </w:rPr>
      </w:pPr>
    </w:p>
    <w:p>
      <w:pPr>
        <w:spacing w:line="360" w:lineRule="auto"/>
        <w:jc w:val="center"/>
        <w:rPr>
          <w:rFonts w:ascii="宋体" w:hAnsi="宋体" w:eastAsia="宋体" w:cs="Times New Roman"/>
          <w:sz w:val="32"/>
          <w:szCs w:val="32"/>
          <w:highlight w:val="none"/>
        </w:rPr>
      </w:pPr>
    </w:p>
    <w:p>
      <w:pPr>
        <w:spacing w:line="360" w:lineRule="auto"/>
        <w:jc w:val="center"/>
        <w:rPr>
          <w:rFonts w:ascii="宋体" w:hAnsi="宋体" w:eastAsia="宋体" w:cs="Times New Roman"/>
          <w:sz w:val="32"/>
          <w:szCs w:val="32"/>
          <w:highlight w:val="none"/>
        </w:rPr>
      </w:pPr>
      <w:r>
        <w:rPr>
          <w:rFonts w:hint="eastAsia" w:ascii="宋体" w:hAnsi="宋体" w:eastAsia="宋体" w:cs="Times New Roman"/>
          <w:sz w:val="32"/>
          <w:szCs w:val="32"/>
          <w:highlight w:val="none"/>
        </w:rPr>
        <w:t xml:space="preserve"> </w:t>
      </w:r>
    </w:p>
    <w:p>
      <w:pPr>
        <w:spacing w:line="360" w:lineRule="auto"/>
        <w:jc w:val="center"/>
        <w:rPr>
          <w:rFonts w:ascii="宋体" w:hAnsi="宋体" w:eastAsia="宋体" w:cs="Times New Roman"/>
          <w:sz w:val="32"/>
          <w:szCs w:val="32"/>
          <w:highlight w:val="none"/>
        </w:rPr>
      </w:pPr>
      <w:r>
        <w:rPr>
          <w:rFonts w:hint="eastAsia" w:ascii="宋体" w:hAnsi="宋体" w:eastAsia="宋体" w:cs="Times New Roman"/>
          <w:sz w:val="32"/>
          <w:szCs w:val="32"/>
          <w:highlight w:val="none"/>
        </w:rPr>
        <w:t xml:space="preserve"> </w:t>
      </w:r>
    </w:p>
    <w:p>
      <w:pPr>
        <w:spacing w:line="360" w:lineRule="auto"/>
        <w:jc w:val="center"/>
        <w:rPr>
          <w:rFonts w:ascii="宋体" w:hAnsi="宋体" w:eastAsia="宋体" w:cs="Times New Roman"/>
          <w:sz w:val="32"/>
          <w:szCs w:val="32"/>
          <w:highlight w:val="none"/>
        </w:rPr>
      </w:pPr>
      <w:r>
        <w:rPr>
          <w:rFonts w:hint="eastAsia" w:ascii="宋体" w:hAnsi="宋体" w:eastAsia="宋体" w:cs="Times New Roman"/>
          <w:sz w:val="32"/>
          <w:szCs w:val="32"/>
          <w:highlight w:val="none"/>
        </w:rPr>
        <w:t>一、投标报价说明</w:t>
      </w:r>
    </w:p>
    <w:p>
      <w:pPr>
        <w:spacing w:line="360" w:lineRule="auto"/>
        <w:rPr>
          <w:rFonts w:ascii="宋体" w:hAnsi="宋体" w:eastAsia="宋体" w:cs="Times New Roman"/>
          <w:color w:val="000000"/>
          <w:szCs w:val="21"/>
          <w:highlight w:val="none"/>
        </w:rPr>
      </w:pPr>
      <w:r>
        <w:rPr>
          <w:rFonts w:hint="eastAsia" w:ascii="宋体" w:hAnsi="宋体" w:eastAsia="宋体" w:cs="Times New Roman"/>
          <w:color w:val="000000"/>
          <w:sz w:val="24"/>
          <w:szCs w:val="24"/>
          <w:highlight w:val="none"/>
        </w:rPr>
        <w:t xml:space="preserve">   </w:t>
      </w:r>
    </w:p>
    <w:p>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1.本报价依据本工程投标须知和合同文件的有关条款进行编制。</w:t>
      </w:r>
    </w:p>
    <w:p>
      <w:pPr>
        <w:spacing w:line="360" w:lineRule="auto"/>
        <w:ind w:firstLine="48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2.本报价的币种为人民币。</w:t>
      </w:r>
    </w:p>
    <w:p>
      <w:pPr>
        <w:spacing w:line="360" w:lineRule="auto"/>
        <w:ind w:firstLine="48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3.投标人应将投标报价需要说明的事项，用文字书写与投标报价表一并报送。</w:t>
      </w:r>
    </w:p>
    <w:p>
      <w:pPr>
        <w:spacing w:line="360" w:lineRule="auto"/>
        <w:rPr>
          <w:rFonts w:ascii="宋体" w:hAnsi="宋体" w:eastAsia="宋体" w:cs="Times New Roman"/>
          <w:color w:val="000000"/>
          <w:szCs w:val="21"/>
          <w:highlight w:val="none"/>
          <w:u w:val="single"/>
        </w:rPr>
      </w:pPr>
      <w:r>
        <w:rPr>
          <w:rFonts w:hint="eastAsia" w:ascii="宋体" w:hAnsi="宋体" w:eastAsia="宋体" w:cs="Times New Roman"/>
          <w:color w:val="000000"/>
          <w:sz w:val="24"/>
          <w:szCs w:val="24"/>
          <w:highlight w:val="none"/>
        </w:rPr>
        <w:t xml:space="preserve">    </w:t>
      </w:r>
      <w:r>
        <w:rPr>
          <w:rFonts w:hint="eastAsia" w:ascii="宋体" w:hAnsi="宋体" w:eastAsia="宋体" w:cs="Times New Roman"/>
          <w:color w:val="000000"/>
          <w:szCs w:val="21"/>
          <w:highlight w:val="none"/>
          <w:u w:val="single"/>
        </w:rPr>
        <w:t xml:space="preserve">                                                                                   </w:t>
      </w:r>
    </w:p>
    <w:p>
      <w:pPr>
        <w:spacing w:line="360" w:lineRule="auto"/>
        <w:rPr>
          <w:rFonts w:ascii="宋体" w:hAnsi="宋体" w:eastAsia="宋体" w:cs="Times New Roman"/>
          <w:color w:val="000000"/>
          <w:szCs w:val="21"/>
          <w:highlight w:val="none"/>
          <w:u w:val="single"/>
        </w:rPr>
      </w:pPr>
      <w:r>
        <w:rPr>
          <w:rFonts w:hint="eastAsia" w:ascii="宋体" w:hAnsi="宋体" w:eastAsia="宋体" w:cs="Times New Roman"/>
          <w:color w:val="000000"/>
          <w:szCs w:val="21"/>
          <w:highlight w:val="none"/>
          <w:u w:val="single"/>
        </w:rPr>
        <w:t xml:space="preserve">                                                                                          </w:t>
      </w:r>
    </w:p>
    <w:p>
      <w:pPr>
        <w:spacing w:line="360" w:lineRule="auto"/>
        <w:rPr>
          <w:rFonts w:ascii="宋体" w:hAnsi="宋体" w:eastAsia="宋体" w:cs="Times New Roman"/>
          <w:color w:val="000000"/>
          <w:szCs w:val="21"/>
          <w:highlight w:val="none"/>
          <w:u w:val="single"/>
        </w:rPr>
      </w:pPr>
      <w:r>
        <w:rPr>
          <w:rFonts w:hint="eastAsia" w:ascii="宋体" w:hAnsi="宋体" w:eastAsia="宋体" w:cs="Times New Roman"/>
          <w:color w:val="000000"/>
          <w:szCs w:val="21"/>
          <w:highlight w:val="none"/>
          <w:u w:val="single"/>
        </w:rPr>
        <w:t xml:space="preserve">                                                                                          </w:t>
      </w:r>
    </w:p>
    <w:p>
      <w:pPr>
        <w:spacing w:line="360" w:lineRule="auto"/>
        <w:rPr>
          <w:rFonts w:ascii="宋体" w:hAnsi="宋体" w:eastAsia="宋体" w:cs="Times New Roman"/>
          <w:color w:val="000000"/>
          <w:szCs w:val="21"/>
          <w:highlight w:val="none"/>
          <w:u w:val="single"/>
        </w:rPr>
      </w:pPr>
      <w:r>
        <w:rPr>
          <w:rFonts w:hint="eastAsia" w:ascii="宋体" w:hAnsi="宋体" w:eastAsia="宋体" w:cs="Times New Roman"/>
          <w:color w:val="000000"/>
          <w:szCs w:val="21"/>
          <w:highlight w:val="none"/>
          <w:u w:val="single"/>
        </w:rPr>
        <w:t xml:space="preserve">                                                                                          </w:t>
      </w:r>
    </w:p>
    <w:p>
      <w:pPr>
        <w:spacing w:line="360" w:lineRule="auto"/>
        <w:rPr>
          <w:rFonts w:ascii="宋体" w:hAnsi="宋体" w:eastAsia="宋体" w:cs="Times New Roman"/>
          <w:color w:val="000000"/>
          <w:szCs w:val="21"/>
          <w:highlight w:val="none"/>
          <w:u w:val="single"/>
        </w:rPr>
      </w:pPr>
      <w:r>
        <w:rPr>
          <w:rFonts w:hint="eastAsia" w:ascii="宋体" w:hAnsi="宋体" w:eastAsia="宋体" w:cs="Times New Roman"/>
          <w:color w:val="000000"/>
          <w:szCs w:val="21"/>
          <w:highlight w:val="none"/>
          <w:u w:val="single"/>
        </w:rPr>
        <w:t xml:space="preserve">                                                                                          </w:t>
      </w:r>
    </w:p>
    <w:p>
      <w:pPr>
        <w:spacing w:line="360" w:lineRule="auto"/>
        <w:rPr>
          <w:rFonts w:ascii="宋体" w:hAnsi="宋体" w:eastAsia="宋体" w:cs="Times New Roman"/>
          <w:color w:val="000000"/>
          <w:szCs w:val="21"/>
          <w:highlight w:val="none"/>
          <w:u w:val="single"/>
        </w:rPr>
      </w:pPr>
      <w:r>
        <w:rPr>
          <w:rFonts w:hint="eastAsia" w:ascii="宋体" w:hAnsi="宋体" w:eastAsia="宋体" w:cs="Times New Roman"/>
          <w:color w:val="000000"/>
          <w:szCs w:val="21"/>
          <w:highlight w:val="none"/>
          <w:u w:val="single"/>
        </w:rPr>
        <w:t xml:space="preserve">                                                                                           </w:t>
      </w:r>
    </w:p>
    <w:p>
      <w:pPr>
        <w:spacing w:line="360" w:lineRule="auto"/>
        <w:rPr>
          <w:rFonts w:ascii="宋体" w:hAnsi="宋体" w:eastAsia="宋体" w:cs="Times New Roman"/>
          <w:color w:val="000000"/>
          <w:szCs w:val="21"/>
          <w:highlight w:val="none"/>
          <w:u w:val="single"/>
        </w:rPr>
      </w:pPr>
      <w:r>
        <w:rPr>
          <w:rFonts w:hint="eastAsia" w:ascii="宋体" w:hAnsi="宋体" w:eastAsia="宋体" w:cs="Times New Roman"/>
          <w:color w:val="000000"/>
          <w:szCs w:val="21"/>
          <w:highlight w:val="none"/>
          <w:u w:val="single"/>
        </w:rPr>
        <w:t xml:space="preserve">                                                                                           </w:t>
      </w:r>
    </w:p>
    <w:p>
      <w:pPr>
        <w:spacing w:line="360" w:lineRule="auto"/>
        <w:rPr>
          <w:rFonts w:ascii="宋体" w:hAnsi="宋体" w:eastAsia="宋体" w:cs="Times New Roman"/>
          <w:color w:val="000000"/>
          <w:szCs w:val="21"/>
          <w:highlight w:val="none"/>
          <w:u w:val="single"/>
        </w:rPr>
      </w:pPr>
      <w:r>
        <w:rPr>
          <w:rFonts w:hint="eastAsia" w:ascii="宋体" w:hAnsi="宋体" w:eastAsia="宋体" w:cs="Times New Roman"/>
          <w:color w:val="000000"/>
          <w:szCs w:val="21"/>
          <w:highlight w:val="none"/>
          <w:u w:val="single"/>
        </w:rPr>
        <w:t xml:space="preserve">                                                                                          </w:t>
      </w:r>
    </w:p>
    <w:p>
      <w:pPr>
        <w:spacing w:line="360" w:lineRule="auto"/>
        <w:rPr>
          <w:rFonts w:ascii="宋体" w:hAnsi="宋体" w:eastAsia="宋体" w:cs="Times New Roman"/>
          <w:color w:val="000000"/>
          <w:szCs w:val="21"/>
          <w:highlight w:val="none"/>
          <w:u w:val="single"/>
        </w:rPr>
      </w:pPr>
      <w:r>
        <w:rPr>
          <w:rFonts w:hint="eastAsia" w:ascii="宋体" w:hAnsi="宋体" w:eastAsia="宋体" w:cs="Times New Roman"/>
          <w:color w:val="000000"/>
          <w:szCs w:val="21"/>
          <w:highlight w:val="none"/>
          <w:u w:val="single"/>
        </w:rPr>
        <w:t xml:space="preserve">                                                                                          </w:t>
      </w:r>
    </w:p>
    <w:p>
      <w:pPr>
        <w:spacing w:line="360" w:lineRule="auto"/>
        <w:rPr>
          <w:rFonts w:ascii="宋体" w:hAnsi="宋体" w:eastAsia="宋体" w:cs="Times New Roman"/>
          <w:color w:val="000000"/>
          <w:szCs w:val="21"/>
          <w:highlight w:val="none"/>
          <w:u w:val="single"/>
        </w:rPr>
      </w:pPr>
      <w:r>
        <w:rPr>
          <w:rFonts w:hint="eastAsia" w:ascii="宋体" w:hAnsi="宋体" w:eastAsia="宋体" w:cs="Times New Roman"/>
          <w:color w:val="000000"/>
          <w:szCs w:val="21"/>
          <w:highlight w:val="none"/>
          <w:u w:val="single"/>
        </w:rPr>
        <w:t xml:space="preserve">                                                                                          </w:t>
      </w:r>
    </w:p>
    <w:p>
      <w:pPr>
        <w:spacing w:line="360" w:lineRule="auto"/>
        <w:rPr>
          <w:rFonts w:ascii="宋体" w:hAnsi="宋体" w:eastAsia="宋体" w:cs="Times New Roman"/>
          <w:color w:val="000000"/>
          <w:szCs w:val="21"/>
          <w:highlight w:val="none"/>
          <w:u w:val="single"/>
        </w:rPr>
      </w:pPr>
      <w:r>
        <w:rPr>
          <w:rFonts w:hint="eastAsia" w:ascii="宋体" w:hAnsi="宋体" w:eastAsia="宋体" w:cs="Times New Roman"/>
          <w:color w:val="000000"/>
          <w:szCs w:val="21"/>
          <w:highlight w:val="none"/>
          <w:u w:val="single"/>
        </w:rPr>
        <w:t xml:space="preserve">                                                                                         </w:t>
      </w:r>
    </w:p>
    <w:p>
      <w:pPr>
        <w:spacing w:line="360" w:lineRule="auto"/>
        <w:rPr>
          <w:rFonts w:ascii="宋体" w:hAnsi="宋体" w:eastAsia="宋体" w:cs="Times New Roman"/>
          <w:color w:val="000000"/>
          <w:szCs w:val="21"/>
          <w:highlight w:val="none"/>
          <w:u w:val="single"/>
        </w:rPr>
      </w:pPr>
      <w:r>
        <w:rPr>
          <w:rFonts w:hint="eastAsia" w:ascii="宋体" w:hAnsi="宋体" w:eastAsia="宋体" w:cs="Times New Roman"/>
          <w:color w:val="000000"/>
          <w:szCs w:val="21"/>
          <w:highlight w:val="none"/>
          <w:u w:val="single"/>
        </w:rPr>
        <w:t xml:space="preserve">                                                                                          </w:t>
      </w:r>
    </w:p>
    <w:p>
      <w:pPr>
        <w:spacing w:line="360" w:lineRule="auto"/>
        <w:rPr>
          <w:rFonts w:ascii="宋体" w:hAnsi="宋体" w:eastAsia="宋体" w:cs="Times New Roman"/>
          <w:color w:val="000000"/>
          <w:szCs w:val="21"/>
          <w:highlight w:val="none"/>
          <w:u w:val="single"/>
        </w:rPr>
      </w:pPr>
      <w:r>
        <w:rPr>
          <w:rFonts w:hint="eastAsia" w:ascii="宋体" w:hAnsi="宋体" w:eastAsia="宋体" w:cs="Times New Roman"/>
          <w:color w:val="000000"/>
          <w:szCs w:val="21"/>
          <w:highlight w:val="none"/>
          <w:u w:val="single"/>
        </w:rPr>
        <w:t xml:space="preserve">                                                                                                                                                                                                   </w:t>
      </w:r>
    </w:p>
    <w:p>
      <w:pPr>
        <w:spacing w:line="360" w:lineRule="auto"/>
        <w:jc w:val="center"/>
        <w:rPr>
          <w:rFonts w:ascii="宋体" w:hAnsi="宋体" w:eastAsia="宋体" w:cs="Times New Roman"/>
          <w:sz w:val="32"/>
          <w:szCs w:val="32"/>
          <w:highlight w:val="none"/>
        </w:rPr>
      </w:pPr>
      <w:r>
        <w:rPr>
          <w:rFonts w:hint="eastAsia" w:ascii="宋体" w:hAnsi="宋体" w:eastAsia="宋体" w:cs="Times New Roman"/>
          <w:sz w:val="32"/>
          <w:szCs w:val="32"/>
          <w:highlight w:val="none"/>
        </w:rPr>
        <w:t xml:space="preserve"> </w:t>
      </w:r>
    </w:p>
    <w:p>
      <w:pPr>
        <w:spacing w:line="360" w:lineRule="auto"/>
        <w:jc w:val="center"/>
        <w:rPr>
          <w:rFonts w:ascii="宋体" w:hAnsi="宋体" w:eastAsia="宋体" w:cs="Times New Roman"/>
          <w:sz w:val="32"/>
          <w:szCs w:val="32"/>
          <w:highlight w:val="none"/>
        </w:rPr>
      </w:pPr>
      <w:r>
        <w:rPr>
          <w:rFonts w:hint="eastAsia" w:ascii="宋体" w:hAnsi="宋体" w:eastAsia="宋体" w:cs="Times New Roman"/>
          <w:sz w:val="32"/>
          <w:szCs w:val="32"/>
          <w:highlight w:val="none"/>
        </w:rPr>
        <w:t xml:space="preserve"> </w:t>
      </w:r>
    </w:p>
    <w:p>
      <w:pPr>
        <w:spacing w:line="360" w:lineRule="auto"/>
        <w:rPr>
          <w:rFonts w:ascii="宋体" w:hAnsi="宋体" w:eastAsia="宋体" w:cs="Times New Roman"/>
          <w:sz w:val="32"/>
          <w:szCs w:val="32"/>
          <w:highlight w:val="none"/>
        </w:rPr>
      </w:pPr>
      <w:r>
        <w:rPr>
          <w:rFonts w:hint="eastAsia" w:ascii="宋体" w:hAnsi="宋体" w:eastAsia="宋体" w:cs="Times New Roman"/>
          <w:sz w:val="32"/>
          <w:szCs w:val="32"/>
          <w:highlight w:val="none"/>
        </w:rPr>
        <w:t xml:space="preserve"> </w:t>
      </w:r>
    </w:p>
    <w:p>
      <w:pPr>
        <w:spacing w:line="360" w:lineRule="auto"/>
        <w:rPr>
          <w:rFonts w:ascii="宋体" w:hAnsi="宋体" w:eastAsia="宋体" w:cs="Times New Roman"/>
          <w:sz w:val="32"/>
          <w:szCs w:val="32"/>
          <w:highlight w:val="none"/>
        </w:rPr>
      </w:pPr>
      <w:r>
        <w:rPr>
          <w:rFonts w:hint="eastAsia" w:ascii="宋体" w:hAnsi="宋体" w:eastAsia="宋体" w:cs="Times New Roman"/>
          <w:sz w:val="32"/>
          <w:szCs w:val="32"/>
          <w:highlight w:val="none"/>
        </w:rPr>
        <w:t xml:space="preserve"> </w:t>
      </w:r>
    </w:p>
    <w:p>
      <w:pPr>
        <w:spacing w:line="360" w:lineRule="auto"/>
        <w:rPr>
          <w:rFonts w:ascii="宋体" w:hAnsi="宋体" w:eastAsia="宋体" w:cs="Times New Roman"/>
          <w:sz w:val="32"/>
          <w:szCs w:val="32"/>
          <w:highlight w:val="none"/>
        </w:rPr>
      </w:pPr>
      <w:r>
        <w:rPr>
          <w:rFonts w:hint="eastAsia" w:ascii="宋体" w:hAnsi="宋体" w:eastAsia="宋体" w:cs="Times New Roman"/>
          <w:sz w:val="32"/>
          <w:szCs w:val="32"/>
          <w:highlight w:val="none"/>
        </w:rPr>
        <w:t xml:space="preserve"> </w:t>
      </w:r>
    </w:p>
    <w:p>
      <w:pPr>
        <w:pStyle w:val="25"/>
        <w:ind w:firstLine="640"/>
        <w:rPr>
          <w:rFonts w:ascii="宋体" w:hAnsi="宋体" w:eastAsia="宋体" w:cs="Times New Roman"/>
          <w:sz w:val="32"/>
          <w:szCs w:val="32"/>
          <w:highlight w:val="none"/>
        </w:rPr>
      </w:pPr>
    </w:p>
    <w:p>
      <w:pPr>
        <w:pStyle w:val="25"/>
        <w:ind w:firstLine="640"/>
        <w:rPr>
          <w:rFonts w:ascii="宋体" w:hAnsi="宋体" w:eastAsia="宋体" w:cs="Times New Roman"/>
          <w:sz w:val="32"/>
          <w:szCs w:val="32"/>
          <w:highlight w:val="none"/>
        </w:rPr>
      </w:pPr>
    </w:p>
    <w:p>
      <w:pPr>
        <w:pStyle w:val="25"/>
        <w:ind w:firstLine="640"/>
        <w:rPr>
          <w:rFonts w:ascii="宋体" w:hAnsi="宋体" w:eastAsia="宋体" w:cs="Times New Roman"/>
          <w:sz w:val="32"/>
          <w:szCs w:val="32"/>
          <w:highlight w:val="none"/>
        </w:rPr>
      </w:pPr>
    </w:p>
    <w:p>
      <w:pPr>
        <w:spacing w:line="360" w:lineRule="auto"/>
        <w:jc w:val="center"/>
        <w:rPr>
          <w:rFonts w:ascii="宋体" w:hAnsi="宋体" w:eastAsia="宋体" w:cs="Times New Roman"/>
          <w:sz w:val="32"/>
          <w:szCs w:val="32"/>
          <w:highlight w:val="none"/>
        </w:rPr>
      </w:pPr>
      <w:r>
        <w:rPr>
          <w:rFonts w:hint="eastAsia" w:ascii="宋体" w:hAnsi="宋体" w:eastAsia="宋体" w:cs="Times New Roman"/>
          <w:sz w:val="32"/>
          <w:szCs w:val="32"/>
          <w:highlight w:val="none"/>
        </w:rPr>
        <w:t xml:space="preserve"> </w:t>
      </w:r>
    </w:p>
    <w:p>
      <w:pPr>
        <w:spacing w:line="360" w:lineRule="auto"/>
        <w:jc w:val="center"/>
        <w:rPr>
          <w:rFonts w:ascii="宋体" w:hAnsi="宋体" w:eastAsia="宋体" w:cs="Times New Roman"/>
          <w:szCs w:val="21"/>
          <w:highlight w:val="none"/>
        </w:rPr>
      </w:pPr>
      <w:r>
        <w:rPr>
          <w:rFonts w:hint="eastAsia" w:ascii="宋体" w:hAnsi="宋体" w:eastAsia="宋体" w:cs="Times New Roman"/>
          <w:sz w:val="32"/>
          <w:szCs w:val="32"/>
          <w:highlight w:val="none"/>
        </w:rPr>
        <w:t>二、投  标  总  价</w:t>
      </w:r>
    </w:p>
    <w:p>
      <w:pPr>
        <w:spacing w:line="360" w:lineRule="auto"/>
        <w:ind w:firstLine="420" w:firstLineChars="200"/>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ind w:firstLine="560" w:firstLineChars="200"/>
        <w:rPr>
          <w:rFonts w:ascii="宋体" w:hAnsi="宋体" w:eastAsia="宋体" w:cs="Times New Roman"/>
          <w:sz w:val="28"/>
          <w:szCs w:val="28"/>
          <w:highlight w:val="none"/>
        </w:rPr>
      </w:pPr>
      <w:r>
        <w:rPr>
          <w:rFonts w:hint="eastAsia" w:ascii="宋体" w:hAnsi="宋体" w:eastAsia="宋体" w:cs="Times New Roman"/>
          <w:sz w:val="28"/>
          <w:szCs w:val="28"/>
          <w:highlight w:val="none"/>
        </w:rPr>
        <w:t>建设单位：</w:t>
      </w:r>
      <w:r>
        <w:rPr>
          <w:rFonts w:hint="eastAsia" w:ascii="宋体" w:hAnsi="宋体" w:eastAsia="宋体" w:cs="Times New Roman"/>
          <w:sz w:val="28"/>
          <w:szCs w:val="28"/>
          <w:highlight w:val="none"/>
          <w:u w:val="single" w:color="000000"/>
        </w:rPr>
        <w:t xml:space="preserve">                                     </w:t>
      </w:r>
      <w:r>
        <w:rPr>
          <w:rFonts w:hint="eastAsia" w:ascii="宋体" w:hAnsi="宋体" w:eastAsia="宋体" w:cs="Times New Roman"/>
          <w:sz w:val="28"/>
          <w:szCs w:val="28"/>
          <w:highlight w:val="none"/>
          <w:u w:val="single"/>
        </w:rPr>
        <w:t xml:space="preserve">          </w:t>
      </w:r>
    </w:p>
    <w:p>
      <w:pPr>
        <w:spacing w:line="360" w:lineRule="auto"/>
        <w:ind w:firstLine="420" w:firstLineChars="150"/>
        <w:rPr>
          <w:rFonts w:ascii="宋体" w:hAnsi="宋体" w:eastAsia="宋体" w:cs="Times New Roman"/>
          <w:sz w:val="28"/>
          <w:szCs w:val="28"/>
          <w:highlight w:val="none"/>
        </w:rPr>
      </w:pPr>
      <w:r>
        <w:rPr>
          <w:rFonts w:hint="eastAsia" w:ascii="宋体" w:hAnsi="宋体" w:eastAsia="宋体" w:cs="Times New Roman"/>
          <w:sz w:val="28"/>
          <w:szCs w:val="28"/>
          <w:highlight w:val="none"/>
        </w:rPr>
        <w:t>工程名称：</w:t>
      </w:r>
      <w:r>
        <w:rPr>
          <w:rFonts w:hint="eastAsia" w:ascii="宋体" w:hAnsi="宋体" w:eastAsia="宋体" w:cs="Times New Roman"/>
          <w:sz w:val="28"/>
          <w:szCs w:val="28"/>
          <w:highlight w:val="none"/>
          <w:u w:val="single"/>
        </w:rPr>
        <w:t xml:space="preserve">                                     </w:t>
      </w:r>
    </w:p>
    <w:p>
      <w:pPr>
        <w:spacing w:line="360" w:lineRule="auto"/>
        <w:ind w:firstLine="420" w:firstLineChars="150"/>
        <w:rPr>
          <w:rFonts w:ascii="宋体" w:hAnsi="宋体" w:eastAsia="宋体" w:cs="Times New Roman"/>
          <w:sz w:val="28"/>
          <w:szCs w:val="28"/>
          <w:highlight w:val="none"/>
        </w:rPr>
      </w:pPr>
      <w:r>
        <w:rPr>
          <w:rFonts w:hint="eastAsia" w:ascii="宋体" w:hAnsi="宋体" w:eastAsia="宋体" w:cs="Times New Roman"/>
          <w:sz w:val="28"/>
          <w:szCs w:val="28"/>
          <w:highlight w:val="none"/>
        </w:rPr>
        <w:t>投标总价：（小写）：</w:t>
      </w:r>
      <w:r>
        <w:rPr>
          <w:rFonts w:hint="eastAsia" w:ascii="宋体" w:hAnsi="宋体" w:eastAsia="宋体" w:cs="Times New Roman"/>
          <w:sz w:val="28"/>
          <w:szCs w:val="28"/>
          <w:highlight w:val="none"/>
          <w:u w:val="single"/>
        </w:rPr>
        <w:t xml:space="preserve">       </w:t>
      </w:r>
      <w:r>
        <w:rPr>
          <w:rFonts w:hint="eastAsia" w:ascii="宋体" w:hAnsi="宋体" w:eastAsia="宋体" w:cs="Times New Roman"/>
          <w:sz w:val="28"/>
          <w:szCs w:val="28"/>
          <w:highlight w:val="none"/>
        </w:rPr>
        <w:t>（大写）：</w:t>
      </w:r>
      <w:r>
        <w:rPr>
          <w:rFonts w:hint="eastAsia" w:ascii="宋体" w:hAnsi="宋体" w:eastAsia="宋体" w:cs="Times New Roman"/>
          <w:sz w:val="28"/>
          <w:szCs w:val="28"/>
          <w:highlight w:val="none"/>
          <w:u w:val="single"/>
        </w:rPr>
        <w:t xml:space="preserve">                        </w:t>
      </w:r>
      <w:r>
        <w:rPr>
          <w:rFonts w:hint="eastAsia" w:ascii="宋体" w:hAnsi="宋体" w:eastAsia="宋体" w:cs="Times New Roman"/>
          <w:sz w:val="28"/>
          <w:szCs w:val="28"/>
          <w:highlight w:val="none"/>
        </w:rPr>
        <w:t xml:space="preserve"> </w:t>
      </w:r>
    </w:p>
    <w:p>
      <w:pPr>
        <w:spacing w:line="360" w:lineRule="auto"/>
        <w:ind w:firstLine="1260" w:firstLineChars="450"/>
        <w:rPr>
          <w:rFonts w:ascii="宋体" w:hAnsi="宋体" w:eastAsia="宋体" w:cs="Times New Roman"/>
          <w:sz w:val="28"/>
          <w:szCs w:val="28"/>
          <w:highlight w:val="none"/>
        </w:rPr>
      </w:pPr>
      <w:r>
        <w:rPr>
          <w:rFonts w:hint="eastAsia" w:ascii="宋体" w:hAnsi="宋体" w:eastAsia="宋体" w:cs="Times New Roman"/>
          <w:sz w:val="28"/>
          <w:szCs w:val="28"/>
          <w:highlight w:val="none"/>
        </w:rPr>
        <w:t xml:space="preserve">  </w:t>
      </w:r>
    </w:p>
    <w:p>
      <w:pPr>
        <w:spacing w:line="360" w:lineRule="auto"/>
        <w:ind w:firstLine="560" w:firstLineChars="200"/>
        <w:rPr>
          <w:rFonts w:ascii="宋体" w:hAnsi="宋体" w:eastAsia="宋体" w:cs="Times New Roman"/>
          <w:sz w:val="28"/>
          <w:szCs w:val="28"/>
          <w:highlight w:val="none"/>
        </w:rPr>
      </w:pPr>
      <w:r>
        <w:rPr>
          <w:rFonts w:hint="eastAsia" w:ascii="宋体" w:hAnsi="宋体" w:eastAsia="宋体" w:cs="Times New Roman"/>
          <w:sz w:val="28"/>
          <w:szCs w:val="28"/>
          <w:highlight w:val="none"/>
        </w:rPr>
        <w:t xml:space="preserve"> </w:t>
      </w:r>
    </w:p>
    <w:p>
      <w:pPr>
        <w:spacing w:line="360" w:lineRule="auto"/>
        <w:ind w:firstLine="560" w:firstLineChars="200"/>
        <w:rPr>
          <w:rFonts w:ascii="宋体" w:hAnsi="宋体" w:eastAsia="宋体" w:cs="Times New Roman"/>
          <w:sz w:val="28"/>
          <w:szCs w:val="28"/>
          <w:highlight w:val="none"/>
        </w:rPr>
      </w:pPr>
      <w:r>
        <w:rPr>
          <w:rFonts w:hint="eastAsia" w:ascii="宋体" w:hAnsi="宋体" w:eastAsia="宋体" w:cs="Times New Roman"/>
          <w:sz w:val="28"/>
          <w:szCs w:val="28"/>
          <w:highlight w:val="none"/>
        </w:rPr>
        <w:t xml:space="preserve"> </w:t>
      </w:r>
    </w:p>
    <w:p>
      <w:pPr>
        <w:spacing w:line="360" w:lineRule="auto"/>
        <w:ind w:firstLine="560" w:firstLineChars="200"/>
        <w:rPr>
          <w:rFonts w:ascii="宋体" w:hAnsi="宋体" w:eastAsia="宋体" w:cs="Times New Roman"/>
          <w:sz w:val="28"/>
          <w:szCs w:val="28"/>
          <w:highlight w:val="none"/>
        </w:rPr>
      </w:pPr>
      <w:r>
        <w:rPr>
          <w:rFonts w:hint="eastAsia" w:ascii="宋体" w:hAnsi="宋体" w:eastAsia="宋体" w:cs="Times New Roman"/>
          <w:sz w:val="28"/>
          <w:szCs w:val="28"/>
          <w:highlight w:val="none"/>
        </w:rPr>
        <w:t xml:space="preserve"> </w:t>
      </w:r>
    </w:p>
    <w:p>
      <w:pPr>
        <w:spacing w:line="360" w:lineRule="auto"/>
        <w:ind w:firstLine="420" w:firstLineChars="150"/>
        <w:rPr>
          <w:rFonts w:ascii="宋体" w:hAnsi="宋体" w:eastAsia="宋体" w:cs="Times New Roman"/>
          <w:sz w:val="28"/>
          <w:szCs w:val="28"/>
          <w:highlight w:val="none"/>
        </w:rPr>
      </w:pPr>
      <w:r>
        <w:rPr>
          <w:rFonts w:hint="eastAsia" w:ascii="宋体" w:hAnsi="宋体" w:eastAsia="宋体" w:cs="Times New Roman"/>
          <w:sz w:val="28"/>
          <w:szCs w:val="28"/>
          <w:highlight w:val="none"/>
        </w:rPr>
        <w:t>投  标  人：</w:t>
      </w:r>
      <w:r>
        <w:rPr>
          <w:rFonts w:hint="eastAsia" w:ascii="宋体" w:hAnsi="宋体" w:eastAsia="宋体" w:cs="Times New Roman"/>
          <w:sz w:val="28"/>
          <w:szCs w:val="28"/>
          <w:highlight w:val="none"/>
          <w:u w:val="single"/>
        </w:rPr>
        <w:t xml:space="preserve">                       </w:t>
      </w:r>
      <w:r>
        <w:rPr>
          <w:rFonts w:hint="eastAsia" w:ascii="宋体" w:hAnsi="宋体" w:eastAsia="宋体" w:cs="Times New Roman"/>
          <w:sz w:val="28"/>
          <w:szCs w:val="28"/>
          <w:highlight w:val="none"/>
        </w:rPr>
        <w:t>（盖章）</w:t>
      </w:r>
    </w:p>
    <w:p>
      <w:pPr>
        <w:spacing w:line="360" w:lineRule="auto"/>
        <w:rPr>
          <w:rFonts w:ascii="宋体" w:hAnsi="宋体" w:eastAsia="宋体" w:cs="Times New Roman"/>
          <w:sz w:val="28"/>
          <w:szCs w:val="28"/>
          <w:highlight w:val="none"/>
        </w:rPr>
      </w:pPr>
      <w:r>
        <w:rPr>
          <w:rFonts w:hint="eastAsia" w:ascii="宋体" w:hAnsi="宋体" w:eastAsia="宋体" w:cs="Times New Roman"/>
          <w:sz w:val="28"/>
          <w:szCs w:val="28"/>
          <w:highlight w:val="none"/>
        </w:rPr>
        <w:t xml:space="preserve"> </w:t>
      </w:r>
    </w:p>
    <w:p>
      <w:pPr>
        <w:spacing w:line="360" w:lineRule="auto"/>
        <w:ind w:firstLine="420" w:firstLineChars="150"/>
        <w:rPr>
          <w:rFonts w:ascii="宋体" w:hAnsi="宋体" w:eastAsia="宋体" w:cs="Times New Roman"/>
          <w:sz w:val="28"/>
          <w:szCs w:val="28"/>
          <w:highlight w:val="none"/>
        </w:rPr>
      </w:pPr>
      <w:r>
        <w:rPr>
          <w:rFonts w:hint="eastAsia" w:ascii="宋体" w:hAnsi="宋体" w:eastAsia="宋体" w:cs="Times New Roman"/>
          <w:sz w:val="28"/>
          <w:szCs w:val="28"/>
          <w:highlight w:val="none"/>
        </w:rPr>
        <w:t>法定代表人：</w:t>
      </w:r>
      <w:r>
        <w:rPr>
          <w:rFonts w:hint="eastAsia" w:ascii="宋体" w:hAnsi="宋体" w:eastAsia="宋体" w:cs="Times New Roman"/>
          <w:sz w:val="28"/>
          <w:szCs w:val="28"/>
          <w:highlight w:val="none"/>
          <w:u w:val="single"/>
        </w:rPr>
        <w:t xml:space="preserve">                       </w:t>
      </w:r>
      <w:r>
        <w:rPr>
          <w:rFonts w:hint="eastAsia" w:ascii="宋体" w:hAnsi="宋体" w:eastAsia="宋体" w:cs="Times New Roman"/>
          <w:sz w:val="28"/>
          <w:szCs w:val="28"/>
          <w:highlight w:val="none"/>
        </w:rPr>
        <w:t>（印鉴）</w:t>
      </w:r>
    </w:p>
    <w:p>
      <w:pPr>
        <w:spacing w:line="360" w:lineRule="auto"/>
        <w:rPr>
          <w:rFonts w:ascii="宋体" w:hAnsi="宋体" w:eastAsia="宋体" w:cs="Times New Roman"/>
          <w:sz w:val="28"/>
          <w:szCs w:val="28"/>
          <w:highlight w:val="none"/>
        </w:rPr>
      </w:pPr>
      <w:r>
        <w:rPr>
          <w:rFonts w:hint="eastAsia" w:ascii="宋体" w:hAnsi="宋体" w:eastAsia="宋体" w:cs="Times New Roman"/>
          <w:sz w:val="28"/>
          <w:szCs w:val="28"/>
          <w:highlight w:val="none"/>
        </w:rPr>
        <w:t xml:space="preserve"> </w:t>
      </w:r>
    </w:p>
    <w:p>
      <w:pPr>
        <w:spacing w:line="360" w:lineRule="auto"/>
        <w:ind w:firstLine="480" w:firstLineChars="150"/>
        <w:rPr>
          <w:rFonts w:ascii="宋体" w:hAnsi="宋体" w:eastAsia="宋体" w:cs="Times New Roman"/>
          <w:spacing w:val="20"/>
          <w:sz w:val="28"/>
          <w:szCs w:val="28"/>
          <w:highlight w:val="none"/>
          <w:u w:val="single"/>
        </w:rPr>
      </w:pPr>
      <w:r>
        <w:rPr>
          <w:rFonts w:hint="eastAsia" w:ascii="宋体" w:hAnsi="宋体" w:eastAsia="宋体" w:cs="Times New Roman"/>
          <w:spacing w:val="20"/>
          <w:sz w:val="28"/>
          <w:szCs w:val="28"/>
          <w:highlight w:val="none"/>
        </w:rPr>
        <w:t>编制时间：</w:t>
      </w:r>
      <w:r>
        <w:rPr>
          <w:rFonts w:hint="eastAsia" w:ascii="宋体" w:hAnsi="宋体" w:eastAsia="宋体" w:cs="Times New Roman"/>
          <w:spacing w:val="20"/>
          <w:sz w:val="28"/>
          <w:szCs w:val="28"/>
          <w:highlight w:val="none"/>
          <w:u w:val="single"/>
        </w:rPr>
        <w:t xml:space="preserve">                          </w:t>
      </w:r>
    </w:p>
    <w:p>
      <w:pPr>
        <w:spacing w:line="360" w:lineRule="auto"/>
        <w:rPr>
          <w:rFonts w:ascii="宋体" w:hAnsi="宋体" w:eastAsia="宋体" w:cs="Times New Roman"/>
          <w:sz w:val="28"/>
          <w:szCs w:val="28"/>
          <w:highlight w:val="none"/>
        </w:rPr>
      </w:pPr>
    </w:p>
    <w:p>
      <w:pPr>
        <w:spacing w:line="360" w:lineRule="auto"/>
        <w:rPr>
          <w:rFonts w:ascii="宋体" w:hAnsi="宋体" w:eastAsia="宋体" w:cs="Times New Roman"/>
          <w:spacing w:val="20"/>
          <w:sz w:val="32"/>
          <w:szCs w:val="32"/>
          <w:highlight w:val="none"/>
        </w:rPr>
      </w:pPr>
      <w:r>
        <w:rPr>
          <w:rFonts w:hint="eastAsia" w:ascii="宋体" w:hAnsi="宋体" w:eastAsia="宋体" w:cs="Times New Roman"/>
          <w:sz w:val="28"/>
          <w:szCs w:val="28"/>
          <w:highlight w:val="none"/>
        </w:rPr>
        <w:t xml:space="preserve"> </w:t>
      </w:r>
    </w:p>
    <w:p>
      <w:pPr>
        <w:spacing w:line="360" w:lineRule="auto"/>
        <w:jc w:val="center"/>
        <w:rPr>
          <w:rFonts w:hint="eastAsia" w:ascii="宋体" w:hAnsi="宋体" w:eastAsia="宋体" w:cs="Times New Roman"/>
          <w:spacing w:val="20"/>
          <w:sz w:val="32"/>
          <w:szCs w:val="32"/>
          <w:highlight w:val="none"/>
        </w:rPr>
      </w:pPr>
    </w:p>
    <w:p>
      <w:pPr>
        <w:spacing w:line="360" w:lineRule="auto"/>
        <w:jc w:val="center"/>
        <w:rPr>
          <w:rFonts w:hint="eastAsia" w:ascii="宋体" w:hAnsi="宋体" w:eastAsia="宋体" w:cs="Times New Roman"/>
          <w:spacing w:val="20"/>
          <w:sz w:val="32"/>
          <w:szCs w:val="32"/>
          <w:highlight w:val="none"/>
        </w:rPr>
      </w:pPr>
    </w:p>
    <w:p>
      <w:pPr>
        <w:spacing w:line="360" w:lineRule="auto"/>
        <w:jc w:val="center"/>
        <w:rPr>
          <w:rFonts w:hint="eastAsia" w:ascii="宋体" w:hAnsi="宋体" w:eastAsia="宋体" w:cs="Times New Roman"/>
          <w:spacing w:val="20"/>
          <w:sz w:val="32"/>
          <w:szCs w:val="32"/>
          <w:highlight w:val="none"/>
        </w:rPr>
      </w:pPr>
    </w:p>
    <w:p>
      <w:pPr>
        <w:spacing w:line="360" w:lineRule="auto"/>
        <w:jc w:val="center"/>
        <w:rPr>
          <w:rFonts w:hint="eastAsia" w:ascii="宋体" w:hAnsi="宋体" w:eastAsia="宋体" w:cs="Times New Roman"/>
          <w:spacing w:val="20"/>
          <w:sz w:val="32"/>
          <w:szCs w:val="32"/>
          <w:highlight w:val="none"/>
        </w:rPr>
      </w:pPr>
    </w:p>
    <w:p>
      <w:pPr>
        <w:spacing w:line="360" w:lineRule="auto"/>
        <w:jc w:val="center"/>
        <w:rPr>
          <w:rFonts w:hint="eastAsia" w:ascii="宋体" w:hAnsi="宋体" w:eastAsia="宋体" w:cs="Times New Roman"/>
          <w:spacing w:val="20"/>
          <w:sz w:val="32"/>
          <w:szCs w:val="32"/>
          <w:highlight w:val="none"/>
        </w:rPr>
      </w:pPr>
    </w:p>
    <w:p>
      <w:pPr>
        <w:spacing w:line="360" w:lineRule="auto"/>
        <w:jc w:val="center"/>
        <w:rPr>
          <w:rFonts w:ascii="宋体" w:hAnsi="宋体" w:eastAsia="宋体" w:cs="Times New Roman"/>
          <w:spacing w:val="20"/>
          <w:sz w:val="32"/>
          <w:szCs w:val="32"/>
          <w:highlight w:val="none"/>
        </w:rPr>
      </w:pPr>
      <w:r>
        <w:rPr>
          <w:rFonts w:hint="eastAsia" w:ascii="宋体" w:hAnsi="宋体" w:eastAsia="宋体" w:cs="Times New Roman"/>
          <w:spacing w:val="20"/>
          <w:sz w:val="32"/>
          <w:szCs w:val="32"/>
          <w:highlight w:val="none"/>
        </w:rPr>
        <w:t xml:space="preserve"> </w:t>
      </w:r>
    </w:p>
    <w:p>
      <w:pPr>
        <w:spacing w:line="360" w:lineRule="auto"/>
        <w:jc w:val="center"/>
        <w:rPr>
          <w:rFonts w:ascii="宋体" w:hAnsi="宋体" w:eastAsia="宋体" w:cs="Times New Roman"/>
          <w:spacing w:val="20"/>
          <w:sz w:val="32"/>
          <w:szCs w:val="32"/>
          <w:highlight w:val="none"/>
        </w:rPr>
      </w:pPr>
      <w:r>
        <w:rPr>
          <w:rFonts w:hint="eastAsia" w:ascii="宋体" w:hAnsi="宋体" w:eastAsia="宋体" w:cs="Times New Roman"/>
          <w:spacing w:val="20"/>
          <w:sz w:val="32"/>
          <w:szCs w:val="32"/>
          <w:highlight w:val="none"/>
        </w:rPr>
        <w:t>三、工程项目总价表</w:t>
      </w:r>
    </w:p>
    <w:tbl>
      <w:tblPr>
        <w:tblStyle w:val="21"/>
        <w:tblW w:w="9104" w:type="dxa"/>
        <w:tblInd w:w="364" w:type="dxa"/>
        <w:tblLayout w:type="fixed"/>
        <w:tblCellMar>
          <w:top w:w="0" w:type="dxa"/>
          <w:left w:w="108" w:type="dxa"/>
          <w:bottom w:w="0" w:type="dxa"/>
          <w:right w:w="108" w:type="dxa"/>
        </w:tblCellMar>
      </w:tblPr>
      <w:tblGrid>
        <w:gridCol w:w="1069"/>
        <w:gridCol w:w="4728"/>
        <w:gridCol w:w="3307"/>
      </w:tblGrid>
      <w:tr>
        <w:tblPrEx>
          <w:tblCellMar>
            <w:top w:w="0" w:type="dxa"/>
            <w:left w:w="108" w:type="dxa"/>
            <w:bottom w:w="0" w:type="dxa"/>
            <w:right w:w="108" w:type="dxa"/>
          </w:tblCellMar>
        </w:tblPrEx>
        <w:trPr>
          <w:trHeight w:val="550" w:hRule="atLeast"/>
        </w:trPr>
        <w:tc>
          <w:tcPr>
            <w:tcW w:w="1069" w:type="dxa"/>
            <w:tcBorders>
              <w:top w:val="single" w:color="000000" w:sz="8" w:space="0"/>
              <w:left w:val="single" w:color="000000" w:sz="8" w:space="0"/>
              <w:bottom w:val="single" w:color="000000" w:sz="4" w:space="0"/>
              <w:right w:val="single" w:color="000000" w:sz="4" w:space="0"/>
            </w:tcBorders>
            <w:vAlign w:val="center"/>
          </w:tcPr>
          <w:p>
            <w:pPr>
              <w:autoSpaceDE w:val="0"/>
              <w:spacing w:line="0" w:lineRule="atLeast"/>
              <w:jc w:val="center"/>
              <w:rPr>
                <w:rFonts w:ascii="宋体" w:hAnsi="宋体" w:eastAsia="宋体" w:cs="Times New Roman"/>
                <w:spacing w:val="20"/>
                <w:sz w:val="28"/>
                <w:szCs w:val="28"/>
                <w:highlight w:val="none"/>
              </w:rPr>
            </w:pPr>
            <w:r>
              <w:rPr>
                <w:rFonts w:hint="eastAsia" w:ascii="宋体" w:hAnsi="宋体" w:eastAsia="宋体" w:cs="Times New Roman"/>
                <w:spacing w:val="20"/>
                <w:sz w:val="28"/>
                <w:szCs w:val="28"/>
                <w:highlight w:val="none"/>
              </w:rPr>
              <w:t>序号</w:t>
            </w:r>
          </w:p>
        </w:tc>
        <w:tc>
          <w:tcPr>
            <w:tcW w:w="4728" w:type="dxa"/>
            <w:tcBorders>
              <w:top w:val="single" w:color="000000" w:sz="8" w:space="0"/>
              <w:left w:val="nil"/>
              <w:bottom w:val="single" w:color="000000" w:sz="4" w:space="0"/>
              <w:right w:val="single" w:color="000000" w:sz="4" w:space="0"/>
            </w:tcBorders>
            <w:vAlign w:val="center"/>
          </w:tcPr>
          <w:p>
            <w:pPr>
              <w:autoSpaceDE w:val="0"/>
              <w:spacing w:line="0" w:lineRule="atLeast"/>
              <w:jc w:val="center"/>
              <w:rPr>
                <w:rFonts w:ascii="宋体" w:hAnsi="宋体" w:eastAsia="宋体" w:cs="Times New Roman"/>
                <w:spacing w:val="20"/>
                <w:sz w:val="28"/>
                <w:szCs w:val="28"/>
                <w:highlight w:val="none"/>
              </w:rPr>
            </w:pPr>
            <w:r>
              <w:rPr>
                <w:rFonts w:hint="eastAsia" w:ascii="宋体" w:hAnsi="宋体" w:eastAsia="宋体" w:cs="Times New Roman"/>
                <w:spacing w:val="20"/>
                <w:sz w:val="28"/>
                <w:szCs w:val="28"/>
                <w:highlight w:val="none"/>
              </w:rPr>
              <w:t>项目名称</w:t>
            </w:r>
          </w:p>
        </w:tc>
        <w:tc>
          <w:tcPr>
            <w:tcW w:w="3307" w:type="dxa"/>
            <w:tcBorders>
              <w:top w:val="single" w:color="000000" w:sz="8" w:space="0"/>
              <w:left w:val="nil"/>
              <w:bottom w:val="single" w:color="000000" w:sz="4" w:space="0"/>
              <w:right w:val="single" w:color="000000" w:sz="8" w:space="0"/>
            </w:tcBorders>
            <w:vAlign w:val="center"/>
          </w:tcPr>
          <w:p>
            <w:pPr>
              <w:autoSpaceDE w:val="0"/>
              <w:spacing w:line="0" w:lineRule="atLeast"/>
              <w:jc w:val="center"/>
              <w:rPr>
                <w:rFonts w:ascii="宋体" w:hAnsi="宋体" w:eastAsia="宋体" w:cs="Times New Roman"/>
                <w:spacing w:val="20"/>
                <w:sz w:val="28"/>
                <w:szCs w:val="28"/>
                <w:highlight w:val="none"/>
              </w:rPr>
            </w:pPr>
            <w:r>
              <w:rPr>
                <w:rFonts w:hint="eastAsia" w:ascii="宋体" w:hAnsi="宋体" w:eastAsia="宋体" w:cs="Times New Roman"/>
                <w:spacing w:val="20"/>
                <w:sz w:val="28"/>
                <w:szCs w:val="28"/>
                <w:highlight w:val="none"/>
              </w:rPr>
              <w:t>金额（元）</w:t>
            </w:r>
          </w:p>
        </w:tc>
      </w:tr>
      <w:tr>
        <w:tblPrEx>
          <w:tblCellMar>
            <w:top w:w="0" w:type="dxa"/>
            <w:left w:w="108" w:type="dxa"/>
            <w:bottom w:w="0" w:type="dxa"/>
            <w:right w:w="108" w:type="dxa"/>
          </w:tblCellMar>
        </w:tblPrEx>
        <w:trPr>
          <w:trHeight w:val="550" w:hRule="atLeast"/>
        </w:trPr>
        <w:tc>
          <w:tcPr>
            <w:tcW w:w="1069"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24"/>
                <w:szCs w:val="24"/>
                <w:highlight w:val="none"/>
              </w:rPr>
            </w:pPr>
            <w:r>
              <w:rPr>
                <w:rFonts w:hint="eastAsia" w:ascii="宋体" w:hAnsi="宋体" w:eastAsia="宋体" w:cs="Times New Roman"/>
                <w:spacing w:val="20"/>
                <w:sz w:val="24"/>
                <w:szCs w:val="24"/>
                <w:highlight w:val="none"/>
              </w:rPr>
              <w:t>1</w:t>
            </w:r>
          </w:p>
        </w:tc>
        <w:tc>
          <w:tcPr>
            <w:tcW w:w="4728" w:type="dxa"/>
            <w:tcBorders>
              <w:top w:val="single" w:color="auto" w:sz="4" w:space="0"/>
              <w:left w:val="nil"/>
              <w:bottom w:val="single" w:color="auto" w:sz="4" w:space="0"/>
              <w:right w:val="single" w:color="auto" w:sz="4" w:space="0"/>
            </w:tcBorders>
            <w:vAlign w:val="center"/>
          </w:tcPr>
          <w:p>
            <w:pPr>
              <w:autoSpaceDE w:val="0"/>
              <w:spacing w:line="0" w:lineRule="atLeast"/>
              <w:jc w:val="center"/>
              <w:rPr>
                <w:rFonts w:hint="default" w:ascii="宋体" w:hAnsi="宋体" w:eastAsia="宋体" w:cs="Times New Roman"/>
                <w:spacing w:val="20"/>
                <w:sz w:val="32"/>
                <w:szCs w:val="32"/>
                <w:highlight w:val="none"/>
                <w:lang w:val="en-US" w:eastAsia="zh-CN"/>
              </w:rPr>
            </w:pPr>
            <w:r>
              <w:rPr>
                <w:rFonts w:hint="eastAsia" w:ascii="宋体" w:hAnsi="宋体" w:eastAsia="宋体" w:cs="Times New Roman"/>
                <w:spacing w:val="20"/>
                <w:sz w:val="24"/>
                <w:szCs w:val="24"/>
                <w:highlight w:val="none"/>
                <w:lang w:val="en-US" w:eastAsia="zh-CN"/>
              </w:rPr>
              <w:t>10KV配电工程</w:t>
            </w:r>
          </w:p>
        </w:tc>
        <w:tc>
          <w:tcPr>
            <w:tcW w:w="3307" w:type="dxa"/>
            <w:tcBorders>
              <w:top w:val="single" w:color="auto" w:sz="4" w:space="0"/>
              <w:left w:val="nil"/>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32"/>
                <w:szCs w:val="32"/>
                <w:highlight w:val="none"/>
              </w:rPr>
            </w:pPr>
          </w:p>
        </w:tc>
      </w:tr>
      <w:tr>
        <w:tblPrEx>
          <w:tblCellMar>
            <w:top w:w="0" w:type="dxa"/>
            <w:left w:w="108" w:type="dxa"/>
            <w:bottom w:w="0" w:type="dxa"/>
            <w:right w:w="108" w:type="dxa"/>
          </w:tblCellMar>
        </w:tblPrEx>
        <w:trPr>
          <w:trHeight w:val="550" w:hRule="atLeast"/>
        </w:trPr>
        <w:tc>
          <w:tcPr>
            <w:tcW w:w="1069"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24"/>
                <w:szCs w:val="24"/>
                <w:highlight w:val="none"/>
              </w:rPr>
            </w:pPr>
            <w:r>
              <w:rPr>
                <w:rFonts w:hint="eastAsia" w:ascii="宋体" w:hAnsi="宋体" w:eastAsia="宋体" w:cs="Times New Roman"/>
                <w:spacing w:val="20"/>
                <w:sz w:val="24"/>
                <w:szCs w:val="24"/>
                <w:highlight w:val="none"/>
              </w:rPr>
              <w:t>2</w:t>
            </w:r>
          </w:p>
        </w:tc>
        <w:tc>
          <w:tcPr>
            <w:tcW w:w="4728" w:type="dxa"/>
            <w:tcBorders>
              <w:top w:val="single" w:color="auto" w:sz="4" w:space="0"/>
              <w:left w:val="nil"/>
              <w:bottom w:val="single" w:color="auto" w:sz="4" w:space="0"/>
              <w:right w:val="single" w:color="auto" w:sz="4" w:space="0"/>
            </w:tcBorders>
            <w:vAlign w:val="center"/>
          </w:tcPr>
          <w:p>
            <w:pPr>
              <w:autoSpaceDE w:val="0"/>
              <w:spacing w:line="0" w:lineRule="atLeast"/>
              <w:jc w:val="center"/>
              <w:rPr>
                <w:rFonts w:hint="default" w:ascii="宋体" w:hAnsi="宋体" w:eastAsia="宋体" w:cs="Times New Roman"/>
                <w:spacing w:val="20"/>
                <w:sz w:val="24"/>
                <w:szCs w:val="24"/>
                <w:highlight w:val="none"/>
                <w:lang w:val="en-US" w:eastAsia="zh-CN"/>
              </w:rPr>
            </w:pPr>
            <w:r>
              <w:rPr>
                <w:rFonts w:hint="eastAsia" w:ascii="宋体" w:hAnsi="宋体" w:eastAsia="宋体" w:cs="Times New Roman"/>
                <w:spacing w:val="20"/>
                <w:sz w:val="24"/>
                <w:szCs w:val="24"/>
                <w:highlight w:val="none"/>
                <w:lang w:val="en-US" w:eastAsia="zh-CN"/>
              </w:rPr>
              <w:t>空气热源泵房</w:t>
            </w:r>
          </w:p>
        </w:tc>
        <w:tc>
          <w:tcPr>
            <w:tcW w:w="3307" w:type="dxa"/>
            <w:tcBorders>
              <w:top w:val="single" w:color="auto" w:sz="4" w:space="0"/>
              <w:left w:val="nil"/>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32"/>
                <w:szCs w:val="32"/>
                <w:highlight w:val="none"/>
              </w:rPr>
            </w:pPr>
          </w:p>
        </w:tc>
      </w:tr>
      <w:tr>
        <w:tblPrEx>
          <w:tblCellMar>
            <w:top w:w="0" w:type="dxa"/>
            <w:left w:w="108" w:type="dxa"/>
            <w:bottom w:w="0" w:type="dxa"/>
            <w:right w:w="108" w:type="dxa"/>
          </w:tblCellMar>
        </w:tblPrEx>
        <w:trPr>
          <w:trHeight w:val="550" w:hRule="atLeast"/>
        </w:trPr>
        <w:tc>
          <w:tcPr>
            <w:tcW w:w="1069"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24"/>
                <w:szCs w:val="24"/>
                <w:highlight w:val="none"/>
              </w:rPr>
            </w:pPr>
            <w:r>
              <w:rPr>
                <w:rFonts w:hint="eastAsia" w:ascii="宋体" w:hAnsi="宋体" w:eastAsia="宋体" w:cs="Times New Roman"/>
                <w:spacing w:val="20"/>
                <w:sz w:val="24"/>
                <w:szCs w:val="24"/>
                <w:highlight w:val="none"/>
              </w:rPr>
              <w:t>3</w:t>
            </w:r>
          </w:p>
        </w:tc>
        <w:tc>
          <w:tcPr>
            <w:tcW w:w="4728" w:type="dxa"/>
            <w:tcBorders>
              <w:top w:val="single" w:color="auto" w:sz="4" w:space="0"/>
              <w:left w:val="nil"/>
              <w:bottom w:val="single" w:color="auto" w:sz="4" w:space="0"/>
              <w:right w:val="single" w:color="auto" w:sz="4" w:space="0"/>
            </w:tcBorders>
            <w:vAlign w:val="center"/>
          </w:tcPr>
          <w:p>
            <w:pPr>
              <w:autoSpaceDE w:val="0"/>
              <w:spacing w:line="0" w:lineRule="atLeast"/>
              <w:jc w:val="center"/>
              <w:rPr>
                <w:rFonts w:hint="default" w:ascii="宋体" w:hAnsi="宋体" w:eastAsia="宋体" w:cs="Times New Roman"/>
                <w:spacing w:val="20"/>
                <w:sz w:val="24"/>
                <w:szCs w:val="24"/>
                <w:highlight w:val="none"/>
                <w:lang w:val="en-US" w:eastAsia="zh-CN"/>
              </w:rPr>
            </w:pPr>
            <w:r>
              <w:rPr>
                <w:rFonts w:hint="eastAsia" w:ascii="宋体" w:hAnsi="宋体" w:eastAsia="宋体" w:cs="Times New Roman"/>
                <w:spacing w:val="20"/>
                <w:sz w:val="24"/>
                <w:szCs w:val="24"/>
                <w:highlight w:val="none"/>
                <w:lang w:val="en-US" w:eastAsia="zh-CN"/>
              </w:rPr>
              <w:t>1#楼户表</w:t>
            </w:r>
          </w:p>
        </w:tc>
        <w:tc>
          <w:tcPr>
            <w:tcW w:w="3307" w:type="dxa"/>
            <w:tcBorders>
              <w:top w:val="single" w:color="auto" w:sz="4" w:space="0"/>
              <w:left w:val="nil"/>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32"/>
                <w:szCs w:val="32"/>
                <w:highlight w:val="none"/>
              </w:rPr>
            </w:pPr>
          </w:p>
        </w:tc>
      </w:tr>
      <w:tr>
        <w:tblPrEx>
          <w:tblCellMar>
            <w:top w:w="0" w:type="dxa"/>
            <w:left w:w="108" w:type="dxa"/>
            <w:bottom w:w="0" w:type="dxa"/>
            <w:right w:w="108" w:type="dxa"/>
          </w:tblCellMar>
        </w:tblPrEx>
        <w:trPr>
          <w:trHeight w:val="550" w:hRule="atLeast"/>
        </w:trPr>
        <w:tc>
          <w:tcPr>
            <w:tcW w:w="1069"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24"/>
                <w:szCs w:val="24"/>
                <w:highlight w:val="none"/>
              </w:rPr>
            </w:pPr>
            <w:r>
              <w:rPr>
                <w:rFonts w:hint="eastAsia" w:ascii="宋体" w:hAnsi="宋体" w:eastAsia="宋体" w:cs="Times New Roman"/>
                <w:spacing w:val="20"/>
                <w:sz w:val="24"/>
                <w:szCs w:val="24"/>
                <w:highlight w:val="none"/>
              </w:rPr>
              <w:t>4</w:t>
            </w:r>
          </w:p>
        </w:tc>
        <w:tc>
          <w:tcPr>
            <w:tcW w:w="4728" w:type="dxa"/>
            <w:tcBorders>
              <w:top w:val="single" w:color="auto" w:sz="4" w:space="0"/>
              <w:left w:val="nil"/>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32"/>
                <w:szCs w:val="32"/>
                <w:highlight w:val="none"/>
              </w:rPr>
            </w:pPr>
            <w:r>
              <w:rPr>
                <w:rFonts w:hint="eastAsia" w:ascii="宋体" w:hAnsi="宋体" w:eastAsia="宋体" w:cs="Times New Roman"/>
                <w:spacing w:val="20"/>
                <w:sz w:val="24"/>
                <w:szCs w:val="24"/>
                <w:highlight w:val="none"/>
                <w:lang w:val="en-US" w:eastAsia="zh-CN"/>
              </w:rPr>
              <w:t>2#楼户表</w:t>
            </w:r>
          </w:p>
        </w:tc>
        <w:tc>
          <w:tcPr>
            <w:tcW w:w="3307" w:type="dxa"/>
            <w:tcBorders>
              <w:top w:val="single" w:color="auto" w:sz="4" w:space="0"/>
              <w:left w:val="nil"/>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32"/>
                <w:szCs w:val="32"/>
                <w:highlight w:val="none"/>
              </w:rPr>
            </w:pPr>
          </w:p>
        </w:tc>
      </w:tr>
      <w:tr>
        <w:tblPrEx>
          <w:tblCellMar>
            <w:top w:w="0" w:type="dxa"/>
            <w:left w:w="108" w:type="dxa"/>
            <w:bottom w:w="0" w:type="dxa"/>
            <w:right w:w="108" w:type="dxa"/>
          </w:tblCellMar>
        </w:tblPrEx>
        <w:trPr>
          <w:trHeight w:val="550" w:hRule="atLeast"/>
        </w:trPr>
        <w:tc>
          <w:tcPr>
            <w:tcW w:w="1069"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24"/>
                <w:szCs w:val="24"/>
                <w:highlight w:val="none"/>
              </w:rPr>
            </w:pPr>
            <w:r>
              <w:rPr>
                <w:rFonts w:hint="eastAsia" w:ascii="宋体" w:hAnsi="宋体" w:eastAsia="宋体" w:cs="Times New Roman"/>
                <w:spacing w:val="20"/>
                <w:sz w:val="24"/>
                <w:szCs w:val="24"/>
                <w:highlight w:val="none"/>
              </w:rPr>
              <w:t>5</w:t>
            </w:r>
          </w:p>
        </w:tc>
        <w:tc>
          <w:tcPr>
            <w:tcW w:w="4728" w:type="dxa"/>
            <w:tcBorders>
              <w:top w:val="single" w:color="auto" w:sz="4" w:space="0"/>
              <w:left w:val="nil"/>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24"/>
                <w:szCs w:val="24"/>
                <w:highlight w:val="none"/>
              </w:rPr>
            </w:pPr>
            <w:r>
              <w:rPr>
                <w:rFonts w:hint="eastAsia" w:ascii="宋体" w:hAnsi="宋体" w:eastAsia="宋体" w:cs="Times New Roman"/>
                <w:spacing w:val="20"/>
                <w:sz w:val="24"/>
                <w:szCs w:val="24"/>
                <w:highlight w:val="none"/>
                <w:lang w:val="en-US" w:eastAsia="zh-CN"/>
              </w:rPr>
              <w:t>3#楼户表</w:t>
            </w:r>
          </w:p>
        </w:tc>
        <w:tc>
          <w:tcPr>
            <w:tcW w:w="3307" w:type="dxa"/>
            <w:tcBorders>
              <w:top w:val="single" w:color="auto" w:sz="4" w:space="0"/>
              <w:left w:val="nil"/>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32"/>
                <w:szCs w:val="32"/>
                <w:highlight w:val="none"/>
              </w:rPr>
            </w:pPr>
          </w:p>
        </w:tc>
      </w:tr>
      <w:tr>
        <w:tblPrEx>
          <w:tblCellMar>
            <w:top w:w="0" w:type="dxa"/>
            <w:left w:w="108" w:type="dxa"/>
            <w:bottom w:w="0" w:type="dxa"/>
            <w:right w:w="108" w:type="dxa"/>
          </w:tblCellMar>
        </w:tblPrEx>
        <w:trPr>
          <w:trHeight w:val="550" w:hRule="atLeast"/>
        </w:trPr>
        <w:tc>
          <w:tcPr>
            <w:tcW w:w="1069"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24"/>
                <w:szCs w:val="24"/>
                <w:highlight w:val="none"/>
              </w:rPr>
            </w:pPr>
            <w:r>
              <w:rPr>
                <w:rFonts w:hint="eastAsia" w:ascii="宋体" w:hAnsi="宋体" w:eastAsia="宋体" w:cs="Times New Roman"/>
                <w:spacing w:val="20"/>
                <w:sz w:val="24"/>
                <w:szCs w:val="24"/>
                <w:highlight w:val="none"/>
              </w:rPr>
              <w:t>6</w:t>
            </w:r>
          </w:p>
        </w:tc>
        <w:tc>
          <w:tcPr>
            <w:tcW w:w="4728"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24"/>
                <w:szCs w:val="24"/>
                <w:highlight w:val="none"/>
              </w:rPr>
            </w:pPr>
            <w:r>
              <w:rPr>
                <w:rFonts w:hint="eastAsia" w:ascii="宋体" w:hAnsi="宋体" w:eastAsia="宋体" w:cs="Times New Roman"/>
                <w:spacing w:val="20"/>
                <w:sz w:val="24"/>
                <w:szCs w:val="24"/>
                <w:highlight w:val="none"/>
                <w:lang w:val="en-US" w:eastAsia="zh-CN"/>
              </w:rPr>
              <w:t>5#楼户表</w:t>
            </w:r>
          </w:p>
        </w:tc>
        <w:tc>
          <w:tcPr>
            <w:tcW w:w="3307"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32"/>
                <w:szCs w:val="32"/>
                <w:highlight w:val="none"/>
              </w:rPr>
            </w:pPr>
          </w:p>
        </w:tc>
      </w:tr>
      <w:tr>
        <w:tblPrEx>
          <w:tblCellMar>
            <w:top w:w="0" w:type="dxa"/>
            <w:left w:w="108" w:type="dxa"/>
            <w:bottom w:w="0" w:type="dxa"/>
            <w:right w:w="108" w:type="dxa"/>
          </w:tblCellMar>
        </w:tblPrEx>
        <w:trPr>
          <w:trHeight w:val="550" w:hRule="atLeast"/>
        </w:trPr>
        <w:tc>
          <w:tcPr>
            <w:tcW w:w="1069"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24"/>
                <w:szCs w:val="24"/>
                <w:highlight w:val="none"/>
              </w:rPr>
            </w:pPr>
            <w:r>
              <w:rPr>
                <w:rFonts w:hint="eastAsia" w:ascii="宋体" w:hAnsi="宋体" w:eastAsia="宋体" w:cs="Times New Roman"/>
                <w:spacing w:val="20"/>
                <w:sz w:val="24"/>
                <w:szCs w:val="24"/>
                <w:highlight w:val="none"/>
              </w:rPr>
              <w:t>7</w:t>
            </w:r>
          </w:p>
        </w:tc>
        <w:tc>
          <w:tcPr>
            <w:tcW w:w="4728"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24"/>
                <w:szCs w:val="24"/>
                <w:highlight w:val="none"/>
              </w:rPr>
            </w:pPr>
            <w:r>
              <w:rPr>
                <w:rFonts w:hint="eastAsia" w:ascii="宋体" w:hAnsi="宋体" w:eastAsia="宋体" w:cs="Times New Roman"/>
                <w:spacing w:val="20"/>
                <w:sz w:val="24"/>
                <w:szCs w:val="24"/>
                <w:highlight w:val="none"/>
                <w:lang w:val="en-US" w:eastAsia="zh-CN"/>
              </w:rPr>
              <w:t>6#楼户表</w:t>
            </w:r>
          </w:p>
        </w:tc>
        <w:tc>
          <w:tcPr>
            <w:tcW w:w="3307"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32"/>
                <w:szCs w:val="32"/>
                <w:highlight w:val="none"/>
              </w:rPr>
            </w:pPr>
          </w:p>
        </w:tc>
      </w:tr>
      <w:tr>
        <w:tblPrEx>
          <w:tblCellMar>
            <w:top w:w="0" w:type="dxa"/>
            <w:left w:w="108" w:type="dxa"/>
            <w:bottom w:w="0" w:type="dxa"/>
            <w:right w:w="108" w:type="dxa"/>
          </w:tblCellMar>
        </w:tblPrEx>
        <w:trPr>
          <w:trHeight w:val="550" w:hRule="atLeast"/>
        </w:trPr>
        <w:tc>
          <w:tcPr>
            <w:tcW w:w="1069"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24"/>
                <w:szCs w:val="24"/>
                <w:highlight w:val="none"/>
              </w:rPr>
            </w:pPr>
            <w:r>
              <w:rPr>
                <w:rFonts w:hint="eastAsia" w:ascii="宋体" w:hAnsi="宋体" w:eastAsia="宋体" w:cs="Times New Roman"/>
                <w:spacing w:val="20"/>
                <w:sz w:val="24"/>
                <w:szCs w:val="24"/>
                <w:highlight w:val="none"/>
              </w:rPr>
              <w:t>8</w:t>
            </w:r>
          </w:p>
        </w:tc>
        <w:tc>
          <w:tcPr>
            <w:tcW w:w="4728"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24"/>
                <w:szCs w:val="24"/>
                <w:highlight w:val="none"/>
              </w:rPr>
            </w:pPr>
            <w:r>
              <w:rPr>
                <w:rFonts w:hint="eastAsia" w:ascii="宋体" w:hAnsi="宋体" w:eastAsia="宋体" w:cs="Times New Roman"/>
                <w:spacing w:val="20"/>
                <w:sz w:val="24"/>
                <w:szCs w:val="24"/>
                <w:highlight w:val="none"/>
                <w:lang w:val="en-US" w:eastAsia="zh-CN"/>
              </w:rPr>
              <w:t>7#楼户表</w:t>
            </w:r>
          </w:p>
        </w:tc>
        <w:tc>
          <w:tcPr>
            <w:tcW w:w="3307"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32"/>
                <w:szCs w:val="32"/>
                <w:highlight w:val="none"/>
              </w:rPr>
            </w:pPr>
          </w:p>
        </w:tc>
      </w:tr>
      <w:tr>
        <w:tblPrEx>
          <w:tblCellMar>
            <w:top w:w="0" w:type="dxa"/>
            <w:left w:w="108" w:type="dxa"/>
            <w:bottom w:w="0" w:type="dxa"/>
            <w:right w:w="108" w:type="dxa"/>
          </w:tblCellMar>
        </w:tblPrEx>
        <w:trPr>
          <w:trHeight w:val="550" w:hRule="atLeast"/>
        </w:trPr>
        <w:tc>
          <w:tcPr>
            <w:tcW w:w="1069"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24"/>
                <w:szCs w:val="24"/>
                <w:highlight w:val="none"/>
              </w:rPr>
            </w:pPr>
            <w:r>
              <w:rPr>
                <w:rFonts w:hint="eastAsia" w:ascii="宋体" w:hAnsi="宋体" w:eastAsia="宋体" w:cs="Times New Roman"/>
                <w:spacing w:val="20"/>
                <w:sz w:val="24"/>
                <w:szCs w:val="24"/>
                <w:highlight w:val="none"/>
              </w:rPr>
              <w:t>9</w:t>
            </w:r>
          </w:p>
        </w:tc>
        <w:tc>
          <w:tcPr>
            <w:tcW w:w="4728"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24"/>
                <w:szCs w:val="24"/>
                <w:highlight w:val="none"/>
              </w:rPr>
            </w:pPr>
            <w:r>
              <w:rPr>
                <w:rFonts w:hint="eastAsia" w:ascii="宋体" w:hAnsi="宋体" w:eastAsia="宋体" w:cs="Times New Roman"/>
                <w:spacing w:val="20"/>
                <w:sz w:val="24"/>
                <w:szCs w:val="24"/>
                <w:highlight w:val="none"/>
                <w:lang w:val="en-US" w:eastAsia="zh-CN"/>
              </w:rPr>
              <w:t>8#楼户表</w:t>
            </w:r>
          </w:p>
        </w:tc>
        <w:tc>
          <w:tcPr>
            <w:tcW w:w="3307"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32"/>
                <w:szCs w:val="32"/>
                <w:highlight w:val="none"/>
              </w:rPr>
            </w:pPr>
          </w:p>
        </w:tc>
      </w:tr>
      <w:tr>
        <w:tblPrEx>
          <w:tblCellMar>
            <w:top w:w="0" w:type="dxa"/>
            <w:left w:w="108" w:type="dxa"/>
            <w:bottom w:w="0" w:type="dxa"/>
            <w:right w:w="108" w:type="dxa"/>
          </w:tblCellMar>
        </w:tblPrEx>
        <w:trPr>
          <w:trHeight w:val="550" w:hRule="atLeast"/>
        </w:trPr>
        <w:tc>
          <w:tcPr>
            <w:tcW w:w="1069"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24"/>
                <w:szCs w:val="24"/>
                <w:highlight w:val="none"/>
              </w:rPr>
            </w:pPr>
            <w:r>
              <w:rPr>
                <w:rFonts w:hint="eastAsia" w:ascii="宋体" w:hAnsi="宋体" w:eastAsia="宋体" w:cs="Times New Roman"/>
                <w:spacing w:val="20"/>
                <w:sz w:val="24"/>
                <w:szCs w:val="24"/>
                <w:highlight w:val="none"/>
              </w:rPr>
              <w:t>10</w:t>
            </w:r>
          </w:p>
        </w:tc>
        <w:tc>
          <w:tcPr>
            <w:tcW w:w="4728"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24"/>
                <w:szCs w:val="24"/>
                <w:highlight w:val="none"/>
              </w:rPr>
            </w:pPr>
            <w:r>
              <w:rPr>
                <w:rFonts w:hint="eastAsia" w:ascii="宋体" w:hAnsi="宋体" w:eastAsia="宋体" w:cs="Times New Roman"/>
                <w:spacing w:val="20"/>
                <w:sz w:val="24"/>
                <w:szCs w:val="24"/>
                <w:highlight w:val="none"/>
                <w:lang w:val="en-US" w:eastAsia="zh-CN"/>
              </w:rPr>
              <w:t>9#楼户表</w:t>
            </w:r>
          </w:p>
        </w:tc>
        <w:tc>
          <w:tcPr>
            <w:tcW w:w="3307"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32"/>
                <w:szCs w:val="32"/>
                <w:highlight w:val="none"/>
              </w:rPr>
            </w:pPr>
          </w:p>
        </w:tc>
      </w:tr>
      <w:tr>
        <w:tblPrEx>
          <w:tblCellMar>
            <w:top w:w="0" w:type="dxa"/>
            <w:left w:w="108" w:type="dxa"/>
            <w:bottom w:w="0" w:type="dxa"/>
            <w:right w:w="108" w:type="dxa"/>
          </w:tblCellMar>
        </w:tblPrEx>
        <w:trPr>
          <w:trHeight w:val="550" w:hRule="atLeast"/>
        </w:trPr>
        <w:tc>
          <w:tcPr>
            <w:tcW w:w="1069"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24"/>
                <w:szCs w:val="24"/>
                <w:highlight w:val="none"/>
              </w:rPr>
            </w:pPr>
            <w:r>
              <w:rPr>
                <w:rFonts w:hint="eastAsia" w:ascii="宋体" w:hAnsi="宋体" w:eastAsia="宋体" w:cs="Times New Roman"/>
                <w:spacing w:val="20"/>
                <w:sz w:val="24"/>
                <w:szCs w:val="24"/>
                <w:highlight w:val="none"/>
              </w:rPr>
              <w:t>11</w:t>
            </w:r>
          </w:p>
        </w:tc>
        <w:tc>
          <w:tcPr>
            <w:tcW w:w="4728"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24"/>
                <w:szCs w:val="24"/>
                <w:highlight w:val="none"/>
              </w:rPr>
            </w:pPr>
            <w:r>
              <w:rPr>
                <w:rFonts w:hint="eastAsia" w:ascii="宋体" w:hAnsi="宋体" w:eastAsia="宋体" w:cs="Times New Roman"/>
                <w:spacing w:val="20"/>
                <w:sz w:val="24"/>
                <w:szCs w:val="24"/>
                <w:highlight w:val="none"/>
                <w:lang w:val="en-US" w:eastAsia="zh-CN"/>
              </w:rPr>
              <w:t>10#楼户表</w:t>
            </w:r>
          </w:p>
        </w:tc>
        <w:tc>
          <w:tcPr>
            <w:tcW w:w="3307"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32"/>
                <w:szCs w:val="32"/>
                <w:highlight w:val="none"/>
              </w:rPr>
            </w:pPr>
          </w:p>
        </w:tc>
      </w:tr>
      <w:tr>
        <w:tblPrEx>
          <w:tblCellMar>
            <w:top w:w="0" w:type="dxa"/>
            <w:left w:w="108" w:type="dxa"/>
            <w:bottom w:w="0" w:type="dxa"/>
            <w:right w:w="108" w:type="dxa"/>
          </w:tblCellMar>
        </w:tblPrEx>
        <w:trPr>
          <w:trHeight w:val="550" w:hRule="atLeast"/>
        </w:trPr>
        <w:tc>
          <w:tcPr>
            <w:tcW w:w="1069"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24"/>
                <w:szCs w:val="24"/>
                <w:highlight w:val="none"/>
              </w:rPr>
            </w:pPr>
            <w:r>
              <w:rPr>
                <w:rFonts w:hint="eastAsia" w:ascii="宋体" w:hAnsi="宋体" w:eastAsia="宋体" w:cs="Times New Roman"/>
                <w:spacing w:val="20"/>
                <w:sz w:val="24"/>
                <w:szCs w:val="24"/>
                <w:highlight w:val="none"/>
              </w:rPr>
              <w:t>12</w:t>
            </w:r>
          </w:p>
        </w:tc>
        <w:tc>
          <w:tcPr>
            <w:tcW w:w="4728"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24"/>
                <w:szCs w:val="24"/>
                <w:highlight w:val="none"/>
              </w:rPr>
            </w:pPr>
            <w:r>
              <w:rPr>
                <w:rFonts w:hint="eastAsia" w:ascii="宋体" w:hAnsi="宋体" w:eastAsia="宋体" w:cs="Times New Roman"/>
                <w:spacing w:val="20"/>
                <w:sz w:val="24"/>
                <w:szCs w:val="24"/>
                <w:highlight w:val="none"/>
                <w:lang w:val="en-US" w:eastAsia="zh-CN"/>
              </w:rPr>
              <w:t>11#楼户表</w:t>
            </w:r>
          </w:p>
        </w:tc>
        <w:tc>
          <w:tcPr>
            <w:tcW w:w="3307"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32"/>
                <w:szCs w:val="32"/>
                <w:highlight w:val="none"/>
              </w:rPr>
            </w:pPr>
          </w:p>
        </w:tc>
      </w:tr>
      <w:tr>
        <w:tblPrEx>
          <w:tblCellMar>
            <w:top w:w="0" w:type="dxa"/>
            <w:left w:w="108" w:type="dxa"/>
            <w:bottom w:w="0" w:type="dxa"/>
            <w:right w:w="108" w:type="dxa"/>
          </w:tblCellMar>
        </w:tblPrEx>
        <w:trPr>
          <w:trHeight w:val="550" w:hRule="atLeast"/>
        </w:trPr>
        <w:tc>
          <w:tcPr>
            <w:tcW w:w="1069"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24"/>
                <w:szCs w:val="24"/>
                <w:highlight w:val="none"/>
              </w:rPr>
            </w:pPr>
            <w:r>
              <w:rPr>
                <w:rFonts w:hint="eastAsia" w:ascii="宋体" w:hAnsi="宋体" w:eastAsia="宋体" w:cs="Times New Roman"/>
                <w:spacing w:val="20"/>
                <w:sz w:val="24"/>
                <w:szCs w:val="24"/>
                <w:highlight w:val="none"/>
              </w:rPr>
              <w:t>13</w:t>
            </w:r>
          </w:p>
        </w:tc>
        <w:tc>
          <w:tcPr>
            <w:tcW w:w="4728"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24"/>
                <w:szCs w:val="24"/>
                <w:highlight w:val="none"/>
              </w:rPr>
            </w:pPr>
            <w:r>
              <w:rPr>
                <w:rFonts w:hint="eastAsia" w:ascii="宋体" w:hAnsi="宋体" w:eastAsia="宋体" w:cs="Times New Roman"/>
                <w:spacing w:val="20"/>
                <w:sz w:val="24"/>
                <w:szCs w:val="24"/>
                <w:highlight w:val="none"/>
                <w:lang w:val="en-US" w:eastAsia="zh-CN"/>
              </w:rPr>
              <w:t>12#楼户表</w:t>
            </w:r>
          </w:p>
        </w:tc>
        <w:tc>
          <w:tcPr>
            <w:tcW w:w="3307"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32"/>
                <w:szCs w:val="32"/>
                <w:highlight w:val="none"/>
              </w:rPr>
            </w:pPr>
          </w:p>
        </w:tc>
      </w:tr>
      <w:tr>
        <w:tblPrEx>
          <w:tblCellMar>
            <w:top w:w="0" w:type="dxa"/>
            <w:left w:w="108" w:type="dxa"/>
            <w:bottom w:w="0" w:type="dxa"/>
            <w:right w:w="108" w:type="dxa"/>
          </w:tblCellMar>
        </w:tblPrEx>
        <w:trPr>
          <w:trHeight w:val="550" w:hRule="atLeast"/>
        </w:trPr>
        <w:tc>
          <w:tcPr>
            <w:tcW w:w="1069"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24"/>
                <w:szCs w:val="24"/>
                <w:highlight w:val="none"/>
              </w:rPr>
            </w:pPr>
            <w:r>
              <w:rPr>
                <w:rFonts w:hint="eastAsia" w:ascii="宋体" w:hAnsi="宋体" w:eastAsia="宋体" w:cs="Times New Roman"/>
                <w:spacing w:val="20"/>
                <w:sz w:val="24"/>
                <w:szCs w:val="24"/>
                <w:highlight w:val="none"/>
              </w:rPr>
              <w:t>14</w:t>
            </w:r>
          </w:p>
        </w:tc>
        <w:tc>
          <w:tcPr>
            <w:tcW w:w="4728"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24"/>
                <w:szCs w:val="24"/>
                <w:highlight w:val="none"/>
              </w:rPr>
            </w:pPr>
            <w:r>
              <w:rPr>
                <w:rFonts w:hint="eastAsia" w:ascii="宋体" w:hAnsi="宋体" w:eastAsia="宋体" w:cs="Times New Roman"/>
                <w:spacing w:val="20"/>
                <w:sz w:val="24"/>
                <w:szCs w:val="24"/>
                <w:highlight w:val="none"/>
                <w:lang w:val="en-US" w:eastAsia="zh-CN"/>
              </w:rPr>
              <w:t>13#楼户表</w:t>
            </w:r>
          </w:p>
        </w:tc>
        <w:tc>
          <w:tcPr>
            <w:tcW w:w="3307"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32"/>
                <w:szCs w:val="32"/>
                <w:highlight w:val="none"/>
              </w:rPr>
            </w:pPr>
          </w:p>
        </w:tc>
      </w:tr>
      <w:tr>
        <w:tblPrEx>
          <w:tblCellMar>
            <w:top w:w="0" w:type="dxa"/>
            <w:left w:w="108" w:type="dxa"/>
            <w:bottom w:w="0" w:type="dxa"/>
            <w:right w:w="108" w:type="dxa"/>
          </w:tblCellMar>
        </w:tblPrEx>
        <w:trPr>
          <w:trHeight w:val="550" w:hRule="atLeast"/>
        </w:trPr>
        <w:tc>
          <w:tcPr>
            <w:tcW w:w="1069"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24"/>
                <w:szCs w:val="24"/>
                <w:highlight w:val="none"/>
              </w:rPr>
            </w:pPr>
            <w:r>
              <w:rPr>
                <w:rFonts w:hint="eastAsia" w:ascii="宋体" w:hAnsi="宋体" w:eastAsia="宋体" w:cs="Times New Roman"/>
                <w:spacing w:val="20"/>
                <w:sz w:val="24"/>
                <w:szCs w:val="24"/>
                <w:highlight w:val="none"/>
              </w:rPr>
              <w:t>15</w:t>
            </w:r>
          </w:p>
        </w:tc>
        <w:tc>
          <w:tcPr>
            <w:tcW w:w="4728"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24"/>
                <w:szCs w:val="24"/>
                <w:highlight w:val="none"/>
              </w:rPr>
            </w:pPr>
            <w:r>
              <w:rPr>
                <w:rFonts w:hint="eastAsia" w:ascii="宋体" w:hAnsi="宋体" w:eastAsia="宋体" w:cs="Times New Roman"/>
                <w:spacing w:val="20"/>
                <w:sz w:val="24"/>
                <w:szCs w:val="24"/>
                <w:highlight w:val="none"/>
                <w:lang w:val="en-US" w:eastAsia="zh-CN"/>
              </w:rPr>
              <w:t>15#楼户表</w:t>
            </w:r>
          </w:p>
        </w:tc>
        <w:tc>
          <w:tcPr>
            <w:tcW w:w="3307"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32"/>
                <w:szCs w:val="32"/>
                <w:highlight w:val="none"/>
              </w:rPr>
            </w:pPr>
          </w:p>
        </w:tc>
      </w:tr>
      <w:tr>
        <w:tblPrEx>
          <w:tblCellMar>
            <w:top w:w="0" w:type="dxa"/>
            <w:left w:w="108" w:type="dxa"/>
            <w:bottom w:w="0" w:type="dxa"/>
            <w:right w:w="108" w:type="dxa"/>
          </w:tblCellMar>
        </w:tblPrEx>
        <w:trPr>
          <w:trHeight w:val="550" w:hRule="atLeast"/>
        </w:trPr>
        <w:tc>
          <w:tcPr>
            <w:tcW w:w="1069"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hint="default" w:ascii="宋体" w:hAnsi="宋体" w:eastAsia="宋体" w:cs="Times New Roman"/>
                <w:spacing w:val="20"/>
                <w:sz w:val="24"/>
                <w:szCs w:val="24"/>
                <w:highlight w:val="none"/>
                <w:lang w:val="en-US" w:eastAsia="zh-CN"/>
              </w:rPr>
            </w:pPr>
            <w:r>
              <w:rPr>
                <w:rFonts w:hint="eastAsia" w:ascii="宋体" w:hAnsi="宋体" w:eastAsia="宋体" w:cs="Times New Roman"/>
                <w:spacing w:val="20"/>
                <w:sz w:val="24"/>
                <w:szCs w:val="24"/>
                <w:highlight w:val="none"/>
                <w:lang w:val="en-US" w:eastAsia="zh-CN"/>
              </w:rPr>
              <w:t>16</w:t>
            </w:r>
          </w:p>
        </w:tc>
        <w:tc>
          <w:tcPr>
            <w:tcW w:w="4728"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24"/>
                <w:szCs w:val="24"/>
                <w:highlight w:val="none"/>
              </w:rPr>
            </w:pPr>
            <w:r>
              <w:rPr>
                <w:rFonts w:hint="eastAsia" w:ascii="宋体" w:hAnsi="宋体" w:eastAsia="宋体" w:cs="Times New Roman"/>
                <w:spacing w:val="20"/>
                <w:sz w:val="24"/>
                <w:szCs w:val="24"/>
                <w:highlight w:val="none"/>
                <w:lang w:val="en-US" w:eastAsia="zh-CN"/>
              </w:rPr>
              <w:t>16#楼户表</w:t>
            </w:r>
          </w:p>
        </w:tc>
        <w:tc>
          <w:tcPr>
            <w:tcW w:w="3307"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32"/>
                <w:szCs w:val="32"/>
                <w:highlight w:val="none"/>
              </w:rPr>
            </w:pPr>
          </w:p>
        </w:tc>
      </w:tr>
      <w:tr>
        <w:tblPrEx>
          <w:tblCellMar>
            <w:top w:w="0" w:type="dxa"/>
            <w:left w:w="108" w:type="dxa"/>
            <w:bottom w:w="0" w:type="dxa"/>
            <w:right w:w="108" w:type="dxa"/>
          </w:tblCellMar>
        </w:tblPrEx>
        <w:trPr>
          <w:trHeight w:val="550" w:hRule="atLeast"/>
        </w:trPr>
        <w:tc>
          <w:tcPr>
            <w:tcW w:w="1069"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hint="default" w:ascii="宋体" w:hAnsi="宋体" w:eastAsia="宋体" w:cs="Times New Roman"/>
                <w:spacing w:val="20"/>
                <w:sz w:val="24"/>
                <w:szCs w:val="24"/>
                <w:highlight w:val="none"/>
                <w:lang w:val="en-US" w:eastAsia="zh-CN"/>
              </w:rPr>
            </w:pPr>
            <w:r>
              <w:rPr>
                <w:rFonts w:hint="eastAsia" w:ascii="宋体" w:hAnsi="宋体" w:eastAsia="宋体" w:cs="Times New Roman"/>
                <w:spacing w:val="20"/>
                <w:sz w:val="24"/>
                <w:szCs w:val="24"/>
                <w:highlight w:val="none"/>
                <w:lang w:val="en-US" w:eastAsia="zh-CN"/>
              </w:rPr>
              <w:t>17</w:t>
            </w:r>
          </w:p>
        </w:tc>
        <w:tc>
          <w:tcPr>
            <w:tcW w:w="4728"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hint="eastAsia" w:ascii="宋体" w:hAnsi="宋体" w:eastAsia="宋体" w:cs="Times New Roman"/>
                <w:spacing w:val="20"/>
                <w:sz w:val="24"/>
                <w:szCs w:val="24"/>
                <w:highlight w:val="none"/>
                <w:lang w:val="en-US" w:eastAsia="zh-CN"/>
              </w:rPr>
            </w:pPr>
            <w:r>
              <w:rPr>
                <w:rFonts w:hint="eastAsia" w:ascii="宋体" w:hAnsi="宋体" w:eastAsia="宋体" w:cs="Times New Roman"/>
                <w:spacing w:val="20"/>
                <w:sz w:val="24"/>
                <w:szCs w:val="24"/>
                <w:highlight w:val="none"/>
                <w:lang w:val="en-US" w:eastAsia="zh-CN"/>
              </w:rPr>
              <w:t>17#楼户表</w:t>
            </w:r>
          </w:p>
        </w:tc>
        <w:tc>
          <w:tcPr>
            <w:tcW w:w="3307"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32"/>
                <w:szCs w:val="32"/>
                <w:highlight w:val="none"/>
              </w:rPr>
            </w:pPr>
          </w:p>
        </w:tc>
      </w:tr>
      <w:tr>
        <w:tblPrEx>
          <w:tblCellMar>
            <w:top w:w="0" w:type="dxa"/>
            <w:left w:w="108" w:type="dxa"/>
            <w:bottom w:w="0" w:type="dxa"/>
            <w:right w:w="108" w:type="dxa"/>
          </w:tblCellMar>
        </w:tblPrEx>
        <w:trPr>
          <w:trHeight w:val="550" w:hRule="atLeast"/>
        </w:trPr>
        <w:tc>
          <w:tcPr>
            <w:tcW w:w="1069"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hint="default" w:ascii="宋体" w:hAnsi="宋体" w:eastAsia="宋体" w:cs="Times New Roman"/>
                <w:spacing w:val="20"/>
                <w:sz w:val="24"/>
                <w:szCs w:val="24"/>
                <w:highlight w:val="none"/>
                <w:lang w:val="en-US" w:eastAsia="zh-CN"/>
              </w:rPr>
            </w:pPr>
            <w:r>
              <w:rPr>
                <w:rFonts w:hint="eastAsia" w:ascii="宋体" w:hAnsi="宋体" w:eastAsia="宋体" w:cs="Times New Roman"/>
                <w:spacing w:val="20"/>
                <w:sz w:val="24"/>
                <w:szCs w:val="24"/>
                <w:highlight w:val="none"/>
                <w:lang w:val="en-US" w:eastAsia="zh-CN"/>
              </w:rPr>
              <w:t>18</w:t>
            </w:r>
          </w:p>
        </w:tc>
        <w:tc>
          <w:tcPr>
            <w:tcW w:w="4728"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hint="default" w:ascii="宋体" w:hAnsi="宋体" w:eastAsia="宋体" w:cs="Times New Roman"/>
                <w:spacing w:val="20"/>
                <w:sz w:val="24"/>
                <w:szCs w:val="24"/>
                <w:highlight w:val="none"/>
                <w:lang w:val="en-US" w:eastAsia="zh-CN"/>
              </w:rPr>
            </w:pPr>
            <w:r>
              <w:rPr>
                <w:rFonts w:hint="eastAsia" w:ascii="宋体" w:hAnsi="宋体" w:eastAsia="宋体" w:cs="Times New Roman"/>
                <w:spacing w:val="20"/>
                <w:sz w:val="24"/>
                <w:szCs w:val="24"/>
                <w:highlight w:val="none"/>
                <w:lang w:val="en-US" w:eastAsia="zh-CN"/>
              </w:rPr>
              <w:t>配套商业户表</w:t>
            </w:r>
          </w:p>
        </w:tc>
        <w:tc>
          <w:tcPr>
            <w:tcW w:w="3307"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32"/>
                <w:szCs w:val="32"/>
                <w:highlight w:val="none"/>
              </w:rPr>
            </w:pPr>
          </w:p>
        </w:tc>
      </w:tr>
      <w:tr>
        <w:tblPrEx>
          <w:tblCellMar>
            <w:top w:w="0" w:type="dxa"/>
            <w:left w:w="108" w:type="dxa"/>
            <w:bottom w:w="0" w:type="dxa"/>
            <w:right w:w="108" w:type="dxa"/>
          </w:tblCellMar>
        </w:tblPrEx>
        <w:trPr>
          <w:trHeight w:val="550" w:hRule="atLeast"/>
        </w:trPr>
        <w:tc>
          <w:tcPr>
            <w:tcW w:w="1069"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hint="default" w:ascii="宋体" w:hAnsi="宋体" w:eastAsia="宋体" w:cs="Times New Roman"/>
                <w:spacing w:val="20"/>
                <w:sz w:val="24"/>
                <w:szCs w:val="24"/>
                <w:highlight w:val="none"/>
                <w:lang w:val="en-US" w:eastAsia="zh-CN"/>
              </w:rPr>
            </w:pPr>
            <w:r>
              <w:rPr>
                <w:rFonts w:hint="eastAsia" w:ascii="宋体" w:hAnsi="宋体" w:eastAsia="宋体" w:cs="Times New Roman"/>
                <w:spacing w:val="20"/>
                <w:sz w:val="24"/>
                <w:szCs w:val="24"/>
                <w:highlight w:val="none"/>
                <w:lang w:val="en-US" w:eastAsia="zh-CN"/>
              </w:rPr>
              <w:t>19</w:t>
            </w:r>
          </w:p>
        </w:tc>
        <w:tc>
          <w:tcPr>
            <w:tcW w:w="4728"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hint="default" w:ascii="宋体" w:hAnsi="宋体" w:eastAsia="宋体" w:cs="Times New Roman"/>
                <w:spacing w:val="20"/>
                <w:sz w:val="24"/>
                <w:szCs w:val="24"/>
                <w:highlight w:val="none"/>
                <w:lang w:val="en-US" w:eastAsia="zh-CN"/>
              </w:rPr>
            </w:pPr>
            <w:r>
              <w:rPr>
                <w:rFonts w:hint="eastAsia" w:ascii="宋体" w:hAnsi="宋体" w:eastAsia="宋体" w:cs="Times New Roman"/>
                <w:spacing w:val="20"/>
                <w:sz w:val="24"/>
                <w:szCs w:val="24"/>
                <w:highlight w:val="none"/>
                <w:lang w:val="en-US" w:eastAsia="zh-CN"/>
              </w:rPr>
              <w:t>幼儿园户表</w:t>
            </w:r>
          </w:p>
        </w:tc>
        <w:tc>
          <w:tcPr>
            <w:tcW w:w="3307"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32"/>
                <w:szCs w:val="32"/>
                <w:highlight w:val="none"/>
              </w:rPr>
            </w:pPr>
          </w:p>
        </w:tc>
      </w:tr>
      <w:tr>
        <w:tblPrEx>
          <w:tblCellMar>
            <w:top w:w="0" w:type="dxa"/>
            <w:left w:w="108" w:type="dxa"/>
            <w:bottom w:w="0" w:type="dxa"/>
            <w:right w:w="108" w:type="dxa"/>
          </w:tblCellMar>
        </w:tblPrEx>
        <w:trPr>
          <w:trHeight w:val="550" w:hRule="atLeast"/>
        </w:trPr>
        <w:tc>
          <w:tcPr>
            <w:tcW w:w="1069"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hint="default" w:ascii="宋体" w:hAnsi="宋体" w:eastAsia="宋体" w:cs="Times New Roman"/>
                <w:spacing w:val="20"/>
                <w:sz w:val="24"/>
                <w:szCs w:val="24"/>
                <w:highlight w:val="none"/>
                <w:lang w:val="en-US" w:eastAsia="zh-CN"/>
              </w:rPr>
            </w:pPr>
            <w:r>
              <w:rPr>
                <w:rFonts w:hint="eastAsia" w:ascii="宋体" w:hAnsi="宋体" w:eastAsia="宋体" w:cs="Times New Roman"/>
                <w:spacing w:val="20"/>
                <w:sz w:val="24"/>
                <w:szCs w:val="24"/>
                <w:highlight w:val="none"/>
                <w:lang w:val="en-US" w:eastAsia="zh-CN"/>
              </w:rPr>
              <w:t>20</w:t>
            </w:r>
          </w:p>
        </w:tc>
        <w:tc>
          <w:tcPr>
            <w:tcW w:w="4728"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hint="default" w:ascii="宋体" w:hAnsi="宋体" w:eastAsia="宋体" w:cs="Times New Roman"/>
                <w:spacing w:val="20"/>
                <w:sz w:val="24"/>
                <w:szCs w:val="24"/>
                <w:highlight w:val="none"/>
                <w:lang w:val="en-US" w:eastAsia="zh-CN"/>
              </w:rPr>
            </w:pPr>
            <w:r>
              <w:rPr>
                <w:rFonts w:hint="eastAsia" w:ascii="宋体" w:hAnsi="宋体" w:eastAsia="宋体" w:cs="Times New Roman"/>
                <w:spacing w:val="20"/>
                <w:sz w:val="24"/>
                <w:szCs w:val="24"/>
                <w:highlight w:val="none"/>
                <w:lang w:val="en-US" w:eastAsia="zh-CN"/>
              </w:rPr>
              <w:t>一期车库户表</w:t>
            </w:r>
          </w:p>
        </w:tc>
        <w:tc>
          <w:tcPr>
            <w:tcW w:w="3307"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32"/>
                <w:szCs w:val="32"/>
                <w:highlight w:val="none"/>
              </w:rPr>
            </w:pPr>
          </w:p>
        </w:tc>
      </w:tr>
      <w:tr>
        <w:tblPrEx>
          <w:tblCellMar>
            <w:top w:w="0" w:type="dxa"/>
            <w:left w:w="108" w:type="dxa"/>
            <w:bottom w:w="0" w:type="dxa"/>
            <w:right w:w="108" w:type="dxa"/>
          </w:tblCellMar>
        </w:tblPrEx>
        <w:trPr>
          <w:trHeight w:val="550" w:hRule="atLeast"/>
        </w:trPr>
        <w:tc>
          <w:tcPr>
            <w:tcW w:w="1069"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hint="default" w:ascii="宋体" w:hAnsi="宋体" w:eastAsia="宋体" w:cs="Times New Roman"/>
                <w:spacing w:val="20"/>
                <w:sz w:val="24"/>
                <w:szCs w:val="24"/>
                <w:highlight w:val="none"/>
                <w:lang w:val="en-US" w:eastAsia="zh-CN"/>
              </w:rPr>
            </w:pPr>
            <w:r>
              <w:rPr>
                <w:rFonts w:hint="eastAsia" w:ascii="宋体" w:hAnsi="宋体" w:eastAsia="宋体" w:cs="Times New Roman"/>
                <w:spacing w:val="20"/>
                <w:sz w:val="24"/>
                <w:szCs w:val="24"/>
                <w:highlight w:val="none"/>
                <w:lang w:val="en-US" w:eastAsia="zh-CN"/>
              </w:rPr>
              <w:t>21</w:t>
            </w:r>
          </w:p>
        </w:tc>
        <w:tc>
          <w:tcPr>
            <w:tcW w:w="4728"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hint="default" w:ascii="宋体" w:hAnsi="宋体" w:eastAsia="宋体" w:cs="Times New Roman"/>
                <w:spacing w:val="20"/>
                <w:sz w:val="24"/>
                <w:szCs w:val="24"/>
                <w:highlight w:val="none"/>
                <w:lang w:val="en-US" w:eastAsia="zh-CN"/>
              </w:rPr>
            </w:pPr>
            <w:r>
              <w:rPr>
                <w:rFonts w:hint="eastAsia" w:ascii="宋体" w:hAnsi="宋体" w:eastAsia="宋体" w:cs="Times New Roman"/>
                <w:spacing w:val="20"/>
                <w:sz w:val="24"/>
                <w:szCs w:val="24"/>
                <w:highlight w:val="none"/>
                <w:lang w:val="en-US" w:eastAsia="zh-CN"/>
              </w:rPr>
              <w:t>二期车库户表</w:t>
            </w:r>
          </w:p>
        </w:tc>
        <w:tc>
          <w:tcPr>
            <w:tcW w:w="3307"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32"/>
                <w:szCs w:val="32"/>
                <w:highlight w:val="none"/>
              </w:rPr>
            </w:pPr>
          </w:p>
        </w:tc>
      </w:tr>
      <w:tr>
        <w:tblPrEx>
          <w:tblCellMar>
            <w:top w:w="0" w:type="dxa"/>
            <w:left w:w="108" w:type="dxa"/>
            <w:bottom w:w="0" w:type="dxa"/>
            <w:right w:w="108" w:type="dxa"/>
          </w:tblCellMar>
        </w:tblPrEx>
        <w:trPr>
          <w:trHeight w:val="550" w:hRule="atLeast"/>
        </w:trPr>
        <w:tc>
          <w:tcPr>
            <w:tcW w:w="1069"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hint="eastAsia" w:ascii="宋体" w:hAnsi="宋体" w:eastAsia="宋体" w:cs="Times New Roman"/>
                <w:spacing w:val="20"/>
                <w:sz w:val="24"/>
                <w:szCs w:val="24"/>
                <w:highlight w:val="none"/>
                <w:lang w:val="en-US" w:eastAsia="zh-CN"/>
              </w:rPr>
            </w:pPr>
          </w:p>
        </w:tc>
        <w:tc>
          <w:tcPr>
            <w:tcW w:w="4728"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hint="default" w:ascii="宋体" w:hAnsi="宋体" w:eastAsia="宋体" w:cs="Times New Roman"/>
                <w:spacing w:val="20"/>
                <w:sz w:val="24"/>
                <w:szCs w:val="24"/>
                <w:highlight w:val="none"/>
                <w:lang w:val="en-US" w:eastAsia="zh-CN"/>
              </w:rPr>
            </w:pPr>
            <w:r>
              <w:rPr>
                <w:rFonts w:hint="eastAsia" w:ascii="宋体" w:hAnsi="宋体" w:eastAsia="宋体" w:cs="Times New Roman"/>
                <w:spacing w:val="20"/>
                <w:sz w:val="24"/>
                <w:szCs w:val="24"/>
                <w:highlight w:val="none"/>
                <w:lang w:val="en-US" w:eastAsia="zh-CN"/>
              </w:rPr>
              <w:t>合计</w:t>
            </w:r>
          </w:p>
        </w:tc>
        <w:tc>
          <w:tcPr>
            <w:tcW w:w="3307" w:type="dxa"/>
            <w:tcBorders>
              <w:top w:val="single" w:color="auto" w:sz="4" w:space="0"/>
              <w:left w:val="single" w:color="auto" w:sz="4" w:space="0"/>
              <w:bottom w:val="single" w:color="auto" w:sz="4" w:space="0"/>
              <w:right w:val="single" w:color="auto" w:sz="4" w:space="0"/>
            </w:tcBorders>
            <w:vAlign w:val="center"/>
          </w:tcPr>
          <w:p>
            <w:pPr>
              <w:autoSpaceDE w:val="0"/>
              <w:spacing w:line="0" w:lineRule="atLeast"/>
              <w:jc w:val="center"/>
              <w:rPr>
                <w:rFonts w:ascii="宋体" w:hAnsi="宋体" w:eastAsia="宋体" w:cs="Times New Roman"/>
                <w:spacing w:val="20"/>
                <w:sz w:val="32"/>
                <w:szCs w:val="32"/>
                <w:highlight w:val="none"/>
              </w:rPr>
            </w:pPr>
          </w:p>
        </w:tc>
      </w:tr>
    </w:tbl>
    <w:p>
      <w:pPr>
        <w:spacing w:line="360" w:lineRule="auto"/>
        <w:rPr>
          <w:rFonts w:hint="eastAsia" w:ascii="宋体" w:hAnsi="宋体" w:eastAsia="宋体" w:cs="Times New Roman"/>
          <w:spacing w:val="20"/>
          <w:sz w:val="32"/>
          <w:szCs w:val="32"/>
          <w:highlight w:val="none"/>
        </w:rPr>
      </w:pPr>
    </w:p>
    <w:p>
      <w:pPr>
        <w:spacing w:line="360" w:lineRule="auto"/>
        <w:rPr>
          <w:rFonts w:ascii="宋体" w:hAnsi="宋体" w:eastAsia="宋体" w:cs="Times New Roman"/>
          <w:spacing w:val="20"/>
          <w:sz w:val="32"/>
          <w:szCs w:val="32"/>
          <w:highlight w:val="none"/>
        </w:rPr>
      </w:pPr>
      <w:r>
        <w:rPr>
          <w:rFonts w:hint="eastAsia" w:ascii="宋体" w:hAnsi="宋体" w:eastAsia="宋体" w:cs="Times New Roman"/>
          <w:spacing w:val="20"/>
          <w:sz w:val="32"/>
          <w:szCs w:val="32"/>
          <w:highlight w:val="none"/>
        </w:rPr>
        <w:t xml:space="preserve"> 四、报价预算表(附主要设备、材料价格表)</w:t>
      </w:r>
    </w:p>
    <w:p>
      <w:pPr>
        <w:spacing w:line="360" w:lineRule="auto"/>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ind w:firstLine="420" w:firstLineChars="200"/>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rPr>
          <w:rFonts w:ascii="宋体" w:hAnsi="宋体" w:eastAsia="宋体" w:cs="Times New Roman"/>
          <w:szCs w:val="21"/>
          <w:highlight w:val="none"/>
        </w:rPr>
      </w:pPr>
    </w:p>
    <w:p>
      <w:pPr>
        <w:pStyle w:val="25"/>
        <w:ind w:left="0" w:leftChars="0" w:firstLine="0" w:firstLineChars="0"/>
        <w:rPr>
          <w:rFonts w:ascii="宋体" w:hAnsi="宋体" w:eastAsia="宋体" w:cs="Times New Roman"/>
          <w:szCs w:val="21"/>
          <w:highlight w:val="none"/>
        </w:rPr>
      </w:pPr>
    </w:p>
    <w:p>
      <w:pPr>
        <w:spacing w:line="360" w:lineRule="auto"/>
        <w:jc w:val="center"/>
        <w:rPr>
          <w:rFonts w:hint="eastAsia" w:ascii="宋体" w:hAnsi="宋体" w:eastAsia="宋体" w:cs="Times New Roman"/>
          <w:color w:val="000000"/>
          <w:sz w:val="48"/>
          <w:szCs w:val="48"/>
          <w:highlight w:val="none"/>
          <w:u w:val="single"/>
        </w:rPr>
      </w:pPr>
    </w:p>
    <w:p>
      <w:pPr>
        <w:spacing w:line="360" w:lineRule="auto"/>
        <w:jc w:val="center"/>
        <w:rPr>
          <w:rFonts w:hint="eastAsia" w:ascii="宋体" w:hAnsi="宋体" w:eastAsia="宋体" w:cs="Times New Roman"/>
          <w:color w:val="000000"/>
          <w:sz w:val="48"/>
          <w:szCs w:val="48"/>
          <w:highlight w:val="none"/>
          <w:u w:val="single"/>
        </w:rPr>
      </w:pPr>
    </w:p>
    <w:p>
      <w:pPr>
        <w:spacing w:line="360" w:lineRule="auto"/>
        <w:jc w:val="center"/>
        <w:rPr>
          <w:rFonts w:hint="eastAsia" w:ascii="宋体" w:hAnsi="宋体" w:eastAsia="宋体" w:cs="Times New Roman"/>
          <w:color w:val="000000"/>
          <w:sz w:val="48"/>
          <w:szCs w:val="48"/>
          <w:highlight w:val="none"/>
          <w:u w:val="single"/>
        </w:rPr>
      </w:pPr>
    </w:p>
    <w:p>
      <w:pPr>
        <w:spacing w:line="360" w:lineRule="auto"/>
        <w:jc w:val="center"/>
        <w:rPr>
          <w:rFonts w:ascii="宋体" w:hAnsi="宋体" w:eastAsia="宋体" w:cs="Times New Roman"/>
          <w:color w:val="000000"/>
          <w:sz w:val="48"/>
          <w:szCs w:val="48"/>
          <w:highlight w:val="none"/>
        </w:rPr>
      </w:pPr>
      <w:r>
        <w:rPr>
          <w:rFonts w:hint="eastAsia" w:ascii="宋体" w:hAnsi="宋体" w:eastAsia="宋体" w:cs="Times New Roman"/>
          <w:color w:val="000000"/>
          <w:sz w:val="48"/>
          <w:szCs w:val="48"/>
          <w:highlight w:val="none"/>
          <w:u w:val="single"/>
        </w:rPr>
        <w:t xml:space="preserve">              </w:t>
      </w:r>
      <w:r>
        <w:rPr>
          <w:rFonts w:hint="eastAsia" w:ascii="宋体" w:hAnsi="宋体" w:eastAsia="宋体" w:cs="Times New Roman"/>
          <w:color w:val="000000"/>
          <w:sz w:val="48"/>
          <w:szCs w:val="48"/>
          <w:highlight w:val="none"/>
        </w:rPr>
        <w:t>工程施工招标</w:t>
      </w:r>
    </w:p>
    <w:p>
      <w:pPr>
        <w:spacing w:line="360" w:lineRule="auto"/>
        <w:jc w:val="center"/>
        <w:rPr>
          <w:rFonts w:ascii="宋体" w:hAnsi="宋体" w:eastAsia="宋体" w:cs="Times New Roman"/>
          <w:color w:val="000000"/>
          <w:spacing w:val="66"/>
          <w:szCs w:val="21"/>
          <w:highlight w:val="none"/>
        </w:rPr>
      </w:pPr>
      <w:r>
        <w:rPr>
          <w:rFonts w:hint="eastAsia" w:ascii="宋体" w:hAnsi="宋体" w:eastAsia="宋体" w:cs="Times New Roman"/>
          <w:color w:val="000000"/>
          <w:spacing w:val="66"/>
          <w:szCs w:val="21"/>
          <w:highlight w:val="none"/>
        </w:rPr>
        <w:t xml:space="preserve"> </w:t>
      </w:r>
    </w:p>
    <w:p>
      <w:pPr>
        <w:spacing w:line="360" w:lineRule="auto"/>
        <w:jc w:val="center"/>
        <w:rPr>
          <w:rFonts w:ascii="宋体" w:hAnsi="宋体" w:eastAsia="宋体" w:cs="Times New Roman"/>
          <w:color w:val="000000"/>
          <w:spacing w:val="66"/>
          <w:szCs w:val="21"/>
          <w:highlight w:val="none"/>
        </w:rPr>
      </w:pPr>
      <w:r>
        <w:rPr>
          <w:rFonts w:hint="eastAsia" w:ascii="宋体" w:hAnsi="宋体" w:eastAsia="宋体" w:cs="Times New Roman"/>
          <w:color w:val="000000"/>
          <w:spacing w:val="66"/>
          <w:szCs w:val="21"/>
          <w:highlight w:val="none"/>
        </w:rPr>
        <w:t xml:space="preserve"> </w:t>
      </w:r>
    </w:p>
    <w:p>
      <w:pPr>
        <w:spacing w:line="360" w:lineRule="auto"/>
        <w:jc w:val="center"/>
        <w:rPr>
          <w:rFonts w:ascii="宋体" w:hAnsi="宋体" w:eastAsia="宋体" w:cs="Times New Roman"/>
          <w:color w:val="000000"/>
          <w:spacing w:val="66"/>
          <w:szCs w:val="21"/>
          <w:highlight w:val="none"/>
        </w:rPr>
      </w:pPr>
      <w:r>
        <w:rPr>
          <w:rFonts w:hint="eastAsia" w:ascii="宋体" w:hAnsi="宋体" w:eastAsia="宋体" w:cs="Times New Roman"/>
          <w:color w:val="000000"/>
          <w:spacing w:val="66"/>
          <w:szCs w:val="21"/>
          <w:highlight w:val="none"/>
        </w:rPr>
        <w:t xml:space="preserve"> </w:t>
      </w:r>
    </w:p>
    <w:p>
      <w:pPr>
        <w:spacing w:line="360" w:lineRule="auto"/>
        <w:jc w:val="center"/>
        <w:rPr>
          <w:rFonts w:ascii="宋体" w:hAnsi="宋体" w:eastAsia="宋体" w:cs="Times New Roman"/>
          <w:color w:val="000000"/>
          <w:spacing w:val="66"/>
          <w:sz w:val="72"/>
          <w:szCs w:val="72"/>
          <w:highlight w:val="none"/>
        </w:rPr>
      </w:pPr>
      <w:r>
        <w:rPr>
          <w:rFonts w:hint="eastAsia" w:ascii="宋体" w:hAnsi="宋体" w:eastAsia="宋体" w:cs="Times New Roman"/>
          <w:color w:val="000000"/>
          <w:spacing w:val="66"/>
          <w:sz w:val="72"/>
          <w:szCs w:val="72"/>
          <w:highlight w:val="none"/>
        </w:rPr>
        <w:t>投标文件</w:t>
      </w:r>
    </w:p>
    <w:p>
      <w:pPr>
        <w:spacing w:line="360" w:lineRule="auto"/>
        <w:jc w:val="center"/>
        <w:rPr>
          <w:rFonts w:ascii="宋体" w:hAnsi="宋体" w:eastAsia="宋体" w:cs="Times New Roman"/>
          <w:color w:val="000000"/>
          <w:sz w:val="48"/>
          <w:szCs w:val="48"/>
          <w:highlight w:val="none"/>
        </w:rPr>
      </w:pPr>
      <w:r>
        <w:rPr>
          <w:rFonts w:hint="eastAsia" w:ascii="宋体" w:hAnsi="宋体" w:eastAsia="宋体" w:cs="Times New Roman"/>
          <w:color w:val="000000"/>
          <w:sz w:val="48"/>
          <w:szCs w:val="48"/>
          <w:highlight w:val="none"/>
        </w:rPr>
        <w:t xml:space="preserve"> </w:t>
      </w:r>
    </w:p>
    <w:p>
      <w:pPr>
        <w:spacing w:line="360" w:lineRule="auto"/>
        <w:jc w:val="center"/>
        <w:rPr>
          <w:rFonts w:ascii="宋体" w:hAnsi="宋体" w:eastAsia="宋体" w:cs="Times New Roman"/>
          <w:color w:val="000000"/>
          <w:sz w:val="28"/>
          <w:szCs w:val="28"/>
          <w:highlight w:val="none"/>
          <w:u w:val="single"/>
        </w:rPr>
      </w:pPr>
      <w:r>
        <w:rPr>
          <w:rFonts w:hint="eastAsia" w:ascii="宋体" w:hAnsi="宋体" w:eastAsia="宋体" w:cs="Times New Roman"/>
          <w:color w:val="000000"/>
          <w:sz w:val="28"/>
          <w:szCs w:val="28"/>
          <w:highlight w:val="none"/>
        </w:rPr>
        <w:t>项目编号：</w:t>
      </w:r>
      <w:r>
        <w:rPr>
          <w:rFonts w:hint="eastAsia" w:ascii="宋体" w:hAnsi="宋体" w:eastAsia="宋体" w:cs="Times New Roman"/>
          <w:color w:val="000000"/>
          <w:sz w:val="28"/>
          <w:szCs w:val="28"/>
          <w:highlight w:val="none"/>
          <w:u w:val="single"/>
        </w:rPr>
        <w:t xml:space="preserve">        </w:t>
      </w:r>
      <w:r>
        <w:rPr>
          <w:rFonts w:hint="eastAsia" w:ascii="宋体" w:hAnsi="宋体" w:eastAsia="宋体" w:cs="Times New Roman"/>
          <w:sz w:val="28"/>
          <w:szCs w:val="28"/>
          <w:highlight w:val="none"/>
          <w:u w:val="single"/>
        </w:rPr>
        <w:t xml:space="preserve">         </w:t>
      </w:r>
      <w:r>
        <w:rPr>
          <w:rFonts w:hint="eastAsia" w:ascii="宋体" w:hAnsi="宋体" w:eastAsia="宋体" w:cs="Times New Roman"/>
          <w:color w:val="000000"/>
          <w:sz w:val="28"/>
          <w:szCs w:val="28"/>
          <w:highlight w:val="none"/>
          <w:u w:val="single"/>
        </w:rPr>
        <w:tab/>
      </w:r>
      <w:r>
        <w:rPr>
          <w:rFonts w:hint="eastAsia" w:ascii="宋体" w:hAnsi="宋体" w:eastAsia="宋体" w:cs="Times New Roman"/>
          <w:color w:val="000000"/>
          <w:sz w:val="28"/>
          <w:szCs w:val="28"/>
          <w:highlight w:val="none"/>
          <w:u w:val="single"/>
        </w:rPr>
        <w:tab/>
      </w:r>
    </w:p>
    <w:p>
      <w:pPr>
        <w:spacing w:line="360" w:lineRule="auto"/>
        <w:jc w:val="center"/>
        <w:rPr>
          <w:rFonts w:ascii="宋体" w:hAnsi="宋体" w:eastAsia="宋体" w:cs="Times New Roman"/>
          <w:color w:val="000000"/>
          <w:szCs w:val="21"/>
          <w:highlight w:val="none"/>
        </w:rPr>
      </w:pPr>
      <w:r>
        <w:rPr>
          <w:rFonts w:hint="eastAsia" w:ascii="宋体" w:hAnsi="宋体" w:eastAsia="宋体" w:cs="Times New Roman"/>
          <w:color w:val="000000"/>
          <w:szCs w:val="21"/>
          <w:highlight w:val="none"/>
        </w:rPr>
        <w:t xml:space="preserve"> </w:t>
      </w:r>
    </w:p>
    <w:p>
      <w:pPr>
        <w:spacing w:line="360" w:lineRule="auto"/>
        <w:rPr>
          <w:rFonts w:ascii="宋体" w:hAnsi="宋体" w:eastAsia="宋体" w:cs="Times New Roman"/>
          <w:color w:val="000000"/>
          <w:szCs w:val="21"/>
          <w:highlight w:val="none"/>
        </w:rPr>
      </w:pPr>
      <w:r>
        <w:rPr>
          <w:rFonts w:hint="eastAsia" w:ascii="宋体" w:hAnsi="宋体" w:eastAsia="宋体" w:cs="Times New Roman"/>
          <w:color w:val="000000"/>
          <w:szCs w:val="21"/>
          <w:highlight w:val="none"/>
        </w:rPr>
        <w:t xml:space="preserve"> </w:t>
      </w:r>
    </w:p>
    <w:p>
      <w:pPr>
        <w:spacing w:line="360" w:lineRule="auto"/>
        <w:ind w:firstLine="944" w:firstLineChars="200"/>
        <w:rPr>
          <w:rFonts w:ascii="宋体" w:hAnsi="宋体" w:eastAsia="宋体" w:cs="Times New Roman"/>
          <w:color w:val="000000"/>
          <w:sz w:val="32"/>
          <w:szCs w:val="32"/>
          <w:highlight w:val="none"/>
          <w:u w:val="single"/>
        </w:rPr>
      </w:pPr>
      <w:r>
        <w:rPr>
          <w:rFonts w:hint="eastAsia" w:ascii="宋体" w:hAnsi="宋体" w:eastAsia="宋体" w:cs="Times New Roman"/>
          <w:color w:val="000000"/>
          <w:spacing w:val="76"/>
          <w:sz w:val="32"/>
          <w:szCs w:val="32"/>
          <w:highlight w:val="none"/>
        </w:rPr>
        <w:t>项目名称</w:t>
      </w:r>
      <w:r>
        <w:rPr>
          <w:rFonts w:hint="eastAsia" w:ascii="宋体" w:hAnsi="宋体" w:eastAsia="宋体" w:cs="Times New Roman"/>
          <w:color w:val="000000"/>
          <w:sz w:val="32"/>
          <w:szCs w:val="32"/>
          <w:highlight w:val="none"/>
        </w:rPr>
        <w:t>：</w:t>
      </w:r>
      <w:r>
        <w:rPr>
          <w:rFonts w:hint="eastAsia" w:ascii="宋体" w:hAnsi="宋体" w:eastAsia="宋体" w:cs="Times New Roman"/>
          <w:color w:val="000000"/>
          <w:sz w:val="32"/>
          <w:szCs w:val="32"/>
          <w:highlight w:val="none"/>
          <w:u w:val="single"/>
        </w:rPr>
        <w:t xml:space="preserve">    </w:t>
      </w:r>
      <w:r>
        <w:rPr>
          <w:rFonts w:hint="eastAsia" w:ascii="宋体" w:hAnsi="宋体" w:eastAsia="宋体" w:cs="Times New Roman"/>
          <w:color w:val="000000"/>
          <w:sz w:val="32"/>
          <w:szCs w:val="32"/>
          <w:highlight w:val="none"/>
          <w:u w:val="single"/>
        </w:rPr>
        <w:tab/>
      </w:r>
      <w:r>
        <w:rPr>
          <w:rFonts w:hint="eastAsia" w:ascii="宋体" w:hAnsi="宋体" w:eastAsia="宋体" w:cs="Times New Roman"/>
          <w:color w:val="000000"/>
          <w:sz w:val="32"/>
          <w:szCs w:val="32"/>
          <w:highlight w:val="none"/>
          <w:u w:val="single"/>
        </w:rPr>
        <w:tab/>
      </w:r>
      <w:r>
        <w:rPr>
          <w:rFonts w:hint="eastAsia" w:ascii="宋体" w:hAnsi="宋体" w:eastAsia="宋体" w:cs="Times New Roman"/>
          <w:color w:val="000000"/>
          <w:sz w:val="32"/>
          <w:szCs w:val="32"/>
          <w:highlight w:val="none"/>
          <w:u w:val="single"/>
        </w:rPr>
        <w:t xml:space="preserve">              </w:t>
      </w:r>
      <w:r>
        <w:rPr>
          <w:rFonts w:hint="eastAsia" w:ascii="宋体" w:hAnsi="宋体" w:eastAsia="宋体" w:cs="Times New Roman"/>
          <w:color w:val="000000"/>
          <w:sz w:val="32"/>
          <w:szCs w:val="32"/>
          <w:highlight w:val="none"/>
          <w:u w:val="single"/>
        </w:rPr>
        <w:tab/>
      </w:r>
      <w:r>
        <w:rPr>
          <w:rFonts w:hint="eastAsia" w:ascii="宋体" w:hAnsi="宋体" w:eastAsia="宋体" w:cs="Times New Roman"/>
          <w:color w:val="000000"/>
          <w:sz w:val="32"/>
          <w:szCs w:val="32"/>
          <w:highlight w:val="none"/>
          <w:u w:val="single"/>
        </w:rPr>
        <w:tab/>
      </w:r>
    </w:p>
    <w:p>
      <w:pPr>
        <w:spacing w:line="360" w:lineRule="auto"/>
        <w:ind w:firstLine="640" w:firstLineChars="200"/>
        <w:rPr>
          <w:rFonts w:ascii="宋体" w:hAnsi="宋体" w:eastAsia="宋体" w:cs="Times New Roman"/>
          <w:color w:val="000000"/>
          <w:sz w:val="32"/>
          <w:szCs w:val="32"/>
          <w:highlight w:val="none"/>
          <w:u w:val="single"/>
        </w:rPr>
      </w:pPr>
    </w:p>
    <w:p>
      <w:pPr>
        <w:spacing w:line="360" w:lineRule="auto"/>
        <w:ind w:firstLine="960" w:firstLineChars="300"/>
        <w:rPr>
          <w:rFonts w:ascii="宋体" w:hAnsi="宋体" w:eastAsia="宋体" w:cs="Times New Roman"/>
          <w:color w:val="000000"/>
          <w:sz w:val="32"/>
          <w:szCs w:val="32"/>
          <w:highlight w:val="none"/>
          <w:u w:val="single"/>
        </w:rPr>
      </w:pPr>
      <w:r>
        <w:rPr>
          <w:rFonts w:hint="eastAsia" w:ascii="宋体" w:hAnsi="宋体" w:eastAsia="宋体" w:cs="Times New Roman"/>
          <w:color w:val="000000"/>
          <w:sz w:val="32"/>
          <w:szCs w:val="32"/>
          <w:highlight w:val="none"/>
        </w:rPr>
        <w:t>投标文件内容：</w:t>
      </w:r>
      <w:r>
        <w:rPr>
          <w:rFonts w:hint="eastAsia" w:ascii="宋体" w:hAnsi="宋体" w:eastAsia="宋体" w:cs="Times New Roman"/>
          <w:color w:val="000000"/>
          <w:sz w:val="32"/>
          <w:szCs w:val="32"/>
          <w:highlight w:val="none"/>
          <w:u w:val="single"/>
        </w:rPr>
        <w:t xml:space="preserve">    投标文件技术标</w:t>
      </w:r>
      <w:r>
        <w:rPr>
          <w:rFonts w:hint="eastAsia" w:ascii="宋体" w:hAnsi="宋体" w:eastAsia="宋体" w:cs="Times New Roman"/>
          <w:color w:val="000000"/>
          <w:sz w:val="32"/>
          <w:szCs w:val="32"/>
          <w:highlight w:val="none"/>
          <w:u w:val="single"/>
        </w:rPr>
        <w:tab/>
      </w:r>
      <w:r>
        <w:rPr>
          <w:rFonts w:hint="eastAsia" w:ascii="宋体" w:hAnsi="宋体" w:eastAsia="宋体" w:cs="Times New Roman"/>
          <w:color w:val="000000"/>
          <w:sz w:val="32"/>
          <w:szCs w:val="32"/>
          <w:highlight w:val="none"/>
          <w:u w:val="single"/>
        </w:rPr>
        <w:tab/>
      </w:r>
      <w:r>
        <w:rPr>
          <w:rFonts w:hint="eastAsia" w:ascii="宋体" w:hAnsi="宋体" w:eastAsia="宋体" w:cs="Times New Roman"/>
          <w:color w:val="000000"/>
          <w:sz w:val="32"/>
          <w:szCs w:val="32"/>
          <w:highlight w:val="none"/>
          <w:u w:val="single"/>
        </w:rPr>
        <w:tab/>
      </w:r>
    </w:p>
    <w:p>
      <w:pPr>
        <w:spacing w:line="360" w:lineRule="auto"/>
        <w:rPr>
          <w:rFonts w:ascii="宋体" w:hAnsi="宋体" w:eastAsia="宋体" w:cs="Times New Roman"/>
          <w:color w:val="000000"/>
          <w:sz w:val="32"/>
          <w:szCs w:val="32"/>
          <w:highlight w:val="none"/>
          <w:u w:val="single"/>
        </w:rPr>
      </w:pPr>
    </w:p>
    <w:p>
      <w:pPr>
        <w:spacing w:line="360" w:lineRule="auto"/>
        <w:ind w:left="964" w:leftChars="459"/>
        <w:rPr>
          <w:rFonts w:ascii="宋体" w:hAnsi="宋体" w:eastAsia="宋体" w:cs="Times New Roman"/>
          <w:color w:val="000000"/>
          <w:sz w:val="32"/>
          <w:szCs w:val="32"/>
          <w:highlight w:val="none"/>
          <w:u w:val="single"/>
        </w:rPr>
      </w:pPr>
      <w:r>
        <w:rPr>
          <w:rFonts w:hint="eastAsia" w:ascii="宋体" w:hAnsi="宋体" w:eastAsia="宋体" w:cs="Times New Roman"/>
          <w:color w:val="000000"/>
          <w:spacing w:val="160"/>
          <w:sz w:val="32"/>
          <w:szCs w:val="32"/>
          <w:highlight w:val="none"/>
        </w:rPr>
        <w:t>投标人</w:t>
      </w:r>
      <w:r>
        <w:rPr>
          <w:rFonts w:hint="eastAsia" w:ascii="宋体" w:hAnsi="宋体" w:eastAsia="宋体" w:cs="Times New Roman"/>
          <w:color w:val="000000"/>
          <w:sz w:val="32"/>
          <w:szCs w:val="32"/>
          <w:highlight w:val="none"/>
        </w:rPr>
        <w:t>：</w:t>
      </w:r>
      <w:r>
        <w:rPr>
          <w:rFonts w:hint="eastAsia" w:ascii="宋体" w:hAnsi="宋体" w:eastAsia="宋体" w:cs="Times New Roman"/>
          <w:color w:val="000000"/>
          <w:sz w:val="32"/>
          <w:szCs w:val="32"/>
          <w:highlight w:val="none"/>
          <w:u w:val="single"/>
        </w:rPr>
        <w:t xml:space="preserve"> </w:t>
      </w:r>
      <w:r>
        <w:rPr>
          <w:rFonts w:hint="eastAsia" w:ascii="宋体" w:hAnsi="宋体" w:eastAsia="宋体" w:cs="Times New Roman"/>
          <w:sz w:val="32"/>
          <w:szCs w:val="32"/>
          <w:highlight w:val="none"/>
          <w:u w:val="single"/>
        </w:rPr>
        <w:t xml:space="preserve">                </w:t>
      </w:r>
      <w:r>
        <w:rPr>
          <w:rFonts w:hint="eastAsia" w:ascii="宋体" w:hAnsi="宋体" w:eastAsia="宋体" w:cs="Times New Roman"/>
          <w:color w:val="000000"/>
          <w:sz w:val="32"/>
          <w:szCs w:val="32"/>
          <w:highlight w:val="none"/>
          <w:u w:val="single"/>
        </w:rPr>
        <w:t xml:space="preserve">     （盖章）</w:t>
      </w:r>
    </w:p>
    <w:p>
      <w:pPr>
        <w:spacing w:line="360" w:lineRule="auto"/>
        <w:rPr>
          <w:rFonts w:ascii="宋体" w:hAnsi="宋体" w:eastAsia="宋体" w:cs="Times New Roman"/>
          <w:color w:val="000000"/>
          <w:sz w:val="32"/>
          <w:szCs w:val="32"/>
          <w:highlight w:val="none"/>
        </w:rPr>
      </w:pPr>
      <w:r>
        <w:rPr>
          <w:rFonts w:hint="eastAsia" w:ascii="宋体" w:hAnsi="宋体" w:eastAsia="宋体" w:cs="Times New Roman"/>
          <w:color w:val="000000"/>
          <w:sz w:val="32"/>
          <w:szCs w:val="32"/>
          <w:highlight w:val="none"/>
        </w:rPr>
        <w:t xml:space="preserve"> </w:t>
      </w:r>
    </w:p>
    <w:p>
      <w:pPr>
        <w:spacing w:line="360" w:lineRule="auto"/>
        <w:ind w:firstLine="960" w:firstLineChars="300"/>
        <w:rPr>
          <w:rFonts w:ascii="宋体" w:hAnsi="宋体" w:eastAsia="宋体" w:cs="Times New Roman"/>
          <w:color w:val="000000"/>
          <w:szCs w:val="21"/>
          <w:highlight w:val="none"/>
          <w:u w:val="single"/>
        </w:rPr>
      </w:pPr>
      <w:r>
        <w:rPr>
          <w:rFonts w:hint="eastAsia" w:ascii="宋体" w:hAnsi="宋体" w:eastAsia="宋体" w:cs="Times New Roman"/>
          <w:color w:val="000000"/>
          <w:sz w:val="32"/>
          <w:szCs w:val="32"/>
          <w:highlight w:val="none"/>
        </w:rPr>
        <w:t>法定代表人：</w:t>
      </w:r>
      <w:r>
        <w:rPr>
          <w:rFonts w:hint="eastAsia" w:ascii="宋体" w:hAnsi="宋体" w:eastAsia="宋体" w:cs="Times New Roman"/>
          <w:color w:val="000000"/>
          <w:sz w:val="32"/>
          <w:szCs w:val="32"/>
          <w:highlight w:val="none"/>
          <w:u w:val="single"/>
        </w:rPr>
        <w:t xml:space="preserve">                        （盖章）</w:t>
      </w:r>
    </w:p>
    <w:p>
      <w:pPr>
        <w:spacing w:line="360" w:lineRule="auto"/>
        <w:ind w:left="1078" w:firstLine="735"/>
        <w:rPr>
          <w:rFonts w:ascii="宋体" w:hAnsi="宋体" w:eastAsia="宋体" w:cs="Times New Roman"/>
          <w:color w:val="000000"/>
          <w:szCs w:val="21"/>
          <w:highlight w:val="none"/>
        </w:rPr>
      </w:pPr>
      <w:r>
        <w:rPr>
          <w:rFonts w:hint="eastAsia" w:ascii="宋体" w:hAnsi="宋体" w:eastAsia="宋体" w:cs="Times New Roman"/>
          <w:color w:val="000000"/>
          <w:szCs w:val="21"/>
          <w:highlight w:val="none"/>
        </w:rPr>
        <w:t xml:space="preserve"> </w:t>
      </w:r>
    </w:p>
    <w:p>
      <w:pPr>
        <w:spacing w:line="360" w:lineRule="auto"/>
        <w:ind w:left="838" w:leftChars="399" w:firstLine="3600" w:firstLineChars="1125"/>
        <w:rPr>
          <w:rFonts w:ascii="宋体" w:hAnsi="宋体" w:eastAsia="宋体" w:cs="Times New Roman"/>
          <w:color w:val="000000"/>
          <w:sz w:val="32"/>
          <w:szCs w:val="32"/>
          <w:highlight w:val="none"/>
        </w:rPr>
      </w:pPr>
      <w:r>
        <w:rPr>
          <w:rFonts w:hint="eastAsia" w:ascii="宋体" w:hAnsi="宋体" w:eastAsia="宋体" w:cs="Times New Roman"/>
          <w:color w:val="000000"/>
          <w:sz w:val="32"/>
          <w:szCs w:val="32"/>
          <w:highlight w:val="none"/>
        </w:rPr>
        <w:t xml:space="preserve"> </w:t>
      </w:r>
    </w:p>
    <w:p>
      <w:pPr>
        <w:spacing w:line="360" w:lineRule="auto"/>
        <w:jc w:val="right"/>
        <w:rPr>
          <w:rFonts w:ascii="宋体" w:hAnsi="宋体" w:eastAsia="宋体" w:cs="Times New Roman"/>
          <w:szCs w:val="21"/>
          <w:highlight w:val="none"/>
        </w:rPr>
      </w:pPr>
      <w:r>
        <w:rPr>
          <w:rFonts w:hint="eastAsia" w:ascii="宋体" w:hAnsi="宋体" w:eastAsia="宋体" w:cs="Times New Roman"/>
          <w:color w:val="000000"/>
          <w:sz w:val="32"/>
          <w:szCs w:val="32"/>
          <w:highlight w:val="none"/>
        </w:rPr>
        <w:t xml:space="preserve"> </w:t>
      </w:r>
      <w:r>
        <w:rPr>
          <w:rFonts w:hint="eastAsia" w:ascii="宋体" w:hAnsi="宋体" w:eastAsia="宋体" w:cs="Times New Roman"/>
          <w:color w:val="000000"/>
          <w:sz w:val="32"/>
          <w:szCs w:val="32"/>
          <w:highlight w:val="none"/>
          <w:u w:val="single"/>
        </w:rPr>
        <w:t xml:space="preserve">      </w:t>
      </w:r>
      <w:r>
        <w:rPr>
          <w:rFonts w:hint="eastAsia" w:ascii="宋体" w:hAnsi="宋体" w:eastAsia="宋体" w:cs="Times New Roman"/>
          <w:sz w:val="32"/>
          <w:szCs w:val="32"/>
          <w:highlight w:val="none"/>
          <w:u w:val="single"/>
        </w:rPr>
        <w:t xml:space="preserve"> </w:t>
      </w:r>
      <w:r>
        <w:rPr>
          <w:rFonts w:hint="eastAsia" w:ascii="宋体" w:hAnsi="宋体" w:eastAsia="宋体" w:cs="Times New Roman"/>
          <w:color w:val="000000"/>
          <w:sz w:val="32"/>
          <w:szCs w:val="32"/>
          <w:highlight w:val="none"/>
          <w:u w:val="single"/>
        </w:rPr>
        <w:t xml:space="preserve">  </w:t>
      </w:r>
      <w:r>
        <w:rPr>
          <w:rFonts w:hint="eastAsia" w:ascii="宋体" w:hAnsi="宋体" w:eastAsia="宋体" w:cs="Times New Roman"/>
          <w:color w:val="000000"/>
          <w:sz w:val="32"/>
          <w:szCs w:val="32"/>
          <w:highlight w:val="none"/>
        </w:rPr>
        <w:t>年</w:t>
      </w:r>
      <w:r>
        <w:rPr>
          <w:rFonts w:hint="eastAsia" w:ascii="宋体" w:hAnsi="宋体" w:eastAsia="宋体" w:cs="Times New Roman"/>
          <w:color w:val="000000"/>
          <w:sz w:val="32"/>
          <w:szCs w:val="32"/>
          <w:highlight w:val="none"/>
          <w:u w:val="single"/>
        </w:rPr>
        <w:t xml:space="preserve">  </w:t>
      </w:r>
      <w:r>
        <w:rPr>
          <w:rFonts w:hint="eastAsia" w:ascii="宋体" w:hAnsi="宋体" w:eastAsia="宋体" w:cs="Times New Roman"/>
          <w:sz w:val="32"/>
          <w:szCs w:val="32"/>
          <w:highlight w:val="none"/>
          <w:u w:val="single"/>
        </w:rPr>
        <w:t xml:space="preserve"> </w:t>
      </w:r>
      <w:r>
        <w:rPr>
          <w:rFonts w:hint="eastAsia" w:ascii="宋体" w:hAnsi="宋体" w:eastAsia="宋体" w:cs="Times New Roman"/>
          <w:color w:val="000000"/>
          <w:sz w:val="32"/>
          <w:szCs w:val="32"/>
          <w:highlight w:val="none"/>
          <w:u w:val="single"/>
        </w:rPr>
        <w:t xml:space="preserve"> </w:t>
      </w:r>
      <w:r>
        <w:rPr>
          <w:rFonts w:hint="eastAsia" w:ascii="宋体" w:hAnsi="宋体" w:eastAsia="宋体" w:cs="Times New Roman"/>
          <w:color w:val="000000"/>
          <w:sz w:val="32"/>
          <w:szCs w:val="32"/>
          <w:highlight w:val="none"/>
        </w:rPr>
        <w:t>月</w:t>
      </w:r>
      <w:r>
        <w:rPr>
          <w:rFonts w:hint="eastAsia" w:ascii="宋体" w:hAnsi="宋体" w:eastAsia="宋体" w:cs="Times New Roman"/>
          <w:color w:val="000000"/>
          <w:sz w:val="32"/>
          <w:szCs w:val="32"/>
          <w:highlight w:val="none"/>
          <w:u w:val="single"/>
        </w:rPr>
        <w:t xml:space="preserve"> </w:t>
      </w:r>
      <w:r>
        <w:rPr>
          <w:rFonts w:hint="eastAsia" w:ascii="宋体" w:hAnsi="宋体" w:eastAsia="宋体" w:cs="Times New Roman"/>
          <w:sz w:val="32"/>
          <w:szCs w:val="32"/>
          <w:highlight w:val="none"/>
          <w:u w:val="single"/>
        </w:rPr>
        <w:t xml:space="preserve">  </w:t>
      </w:r>
      <w:r>
        <w:rPr>
          <w:rFonts w:hint="eastAsia" w:ascii="宋体" w:hAnsi="宋体" w:eastAsia="宋体" w:cs="Times New Roman"/>
          <w:color w:val="000000"/>
          <w:sz w:val="32"/>
          <w:szCs w:val="32"/>
          <w:highlight w:val="none"/>
          <w:u w:val="single"/>
        </w:rPr>
        <w:t xml:space="preserve"> </w:t>
      </w:r>
      <w:r>
        <w:rPr>
          <w:rFonts w:hint="eastAsia" w:ascii="宋体" w:hAnsi="宋体" w:eastAsia="宋体" w:cs="Times New Roman"/>
          <w:color w:val="000000"/>
          <w:sz w:val="32"/>
          <w:szCs w:val="32"/>
          <w:highlight w:val="none"/>
        </w:rPr>
        <w:t>日</w:t>
      </w:r>
    </w:p>
    <w:p>
      <w:pPr>
        <w:spacing w:line="360" w:lineRule="auto"/>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rPr>
          <w:rFonts w:hint="eastAsia" w:ascii="宋体" w:hAnsi="宋体" w:eastAsia="宋体" w:cs="Times New Roman"/>
          <w:szCs w:val="21"/>
          <w:highlight w:val="none"/>
        </w:rPr>
      </w:pPr>
      <w:r>
        <w:rPr>
          <w:rFonts w:hint="eastAsia" w:ascii="宋体" w:hAnsi="宋体" w:eastAsia="宋体" w:cs="Times New Roman"/>
          <w:szCs w:val="21"/>
          <w:highlight w:val="none"/>
        </w:rPr>
        <w:t xml:space="preserve"> </w:t>
      </w:r>
    </w:p>
    <w:p>
      <w:pPr>
        <w:pStyle w:val="2"/>
        <w:rPr>
          <w:rFonts w:hint="eastAsia" w:ascii="宋体" w:hAnsi="宋体" w:eastAsia="宋体" w:cs="Times New Roman"/>
          <w:szCs w:val="21"/>
          <w:highlight w:val="none"/>
        </w:rPr>
      </w:pPr>
    </w:p>
    <w:p>
      <w:pPr>
        <w:pStyle w:val="2"/>
        <w:rPr>
          <w:rFonts w:hint="eastAsia" w:ascii="宋体" w:hAnsi="宋体" w:eastAsia="宋体" w:cs="Times New Roman"/>
          <w:szCs w:val="21"/>
          <w:highlight w:val="none"/>
        </w:rPr>
      </w:pPr>
    </w:p>
    <w:p>
      <w:pPr>
        <w:pStyle w:val="2"/>
        <w:rPr>
          <w:rFonts w:hint="eastAsia" w:ascii="宋体" w:hAnsi="宋体" w:eastAsia="宋体" w:cs="Times New Roman"/>
          <w:szCs w:val="21"/>
          <w:highlight w:val="none"/>
        </w:rPr>
      </w:pPr>
    </w:p>
    <w:p>
      <w:pPr>
        <w:pStyle w:val="2"/>
        <w:rPr>
          <w:rFonts w:hint="eastAsia" w:ascii="宋体" w:hAnsi="宋体" w:eastAsia="宋体" w:cs="Times New Roman"/>
          <w:szCs w:val="21"/>
          <w:highlight w:val="none"/>
        </w:rPr>
      </w:pPr>
    </w:p>
    <w:p>
      <w:pPr>
        <w:spacing w:line="360" w:lineRule="auto"/>
        <w:jc w:val="center"/>
        <w:rPr>
          <w:rFonts w:ascii="宋体" w:hAnsi="宋体" w:eastAsia="宋体" w:cs="Times New Roman"/>
          <w:sz w:val="32"/>
          <w:szCs w:val="32"/>
          <w:highlight w:val="none"/>
        </w:rPr>
      </w:pPr>
      <w:r>
        <w:rPr>
          <w:rFonts w:hint="eastAsia" w:ascii="宋体" w:hAnsi="宋体" w:eastAsia="宋体" w:cs="Times New Roman"/>
          <w:sz w:val="32"/>
          <w:szCs w:val="32"/>
          <w:highlight w:val="none"/>
        </w:rPr>
        <w:t>二、项目管理机构配备情况</w:t>
      </w:r>
    </w:p>
    <w:p>
      <w:pPr>
        <w:spacing w:line="360" w:lineRule="auto"/>
        <w:jc w:val="center"/>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jc w:val="center"/>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ind w:right="-212"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（1）项目经理简历表    表5.5</w:t>
      </w:r>
    </w:p>
    <w:p>
      <w:pPr>
        <w:spacing w:line="360" w:lineRule="auto"/>
        <w:ind w:right="-212"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（2）项目技术负责人简历表    表5.6</w:t>
      </w:r>
    </w:p>
    <w:p>
      <w:pPr>
        <w:spacing w:line="360" w:lineRule="auto"/>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rPr>
          <w:rFonts w:ascii="宋体" w:hAnsi="宋体" w:eastAsia="宋体" w:cs="Times New Roman"/>
          <w:szCs w:val="21"/>
          <w:highlight w:val="none"/>
        </w:rPr>
      </w:pPr>
      <w:r>
        <w:rPr>
          <w:rFonts w:hint="eastAsia" w:ascii="宋体" w:hAnsi="宋体" w:eastAsia="宋体" w:cs="Times New Roman"/>
          <w:szCs w:val="21"/>
          <w:highlight w:val="none"/>
        </w:rPr>
        <w:t xml:space="preserve"> </w:t>
      </w:r>
    </w:p>
    <w:p>
      <w:pPr>
        <w:spacing w:line="360" w:lineRule="auto"/>
        <w:jc w:val="center"/>
        <w:rPr>
          <w:rFonts w:ascii="宋体" w:hAnsi="宋体" w:eastAsia="宋体" w:cs="Times New Roman"/>
          <w:spacing w:val="40"/>
          <w:sz w:val="30"/>
          <w:szCs w:val="30"/>
          <w:highlight w:val="none"/>
        </w:rPr>
      </w:pPr>
      <w:r>
        <w:rPr>
          <w:rFonts w:hint="eastAsia" w:ascii="宋体" w:hAnsi="宋体" w:eastAsia="宋体" w:cs="Times New Roman"/>
          <w:spacing w:val="40"/>
          <w:sz w:val="30"/>
          <w:szCs w:val="30"/>
          <w:highlight w:val="none"/>
        </w:rPr>
        <w:br w:type="page"/>
      </w:r>
      <w:r>
        <w:rPr>
          <w:rFonts w:hint="eastAsia" w:ascii="宋体" w:hAnsi="宋体" w:eastAsia="宋体" w:cs="Times New Roman"/>
          <w:spacing w:val="40"/>
          <w:sz w:val="30"/>
          <w:szCs w:val="30"/>
          <w:highlight w:val="none"/>
        </w:rPr>
        <w:t>（1）项目经理简历表</w:t>
      </w:r>
    </w:p>
    <w:p>
      <w:pPr>
        <w:spacing w:line="360" w:lineRule="auto"/>
        <w:ind w:left="7656" w:right="74" w:hanging="7656" w:hangingChars="319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工程</w:t>
      </w:r>
      <w:r>
        <w:rPr>
          <w:rFonts w:hint="eastAsia" w:ascii="宋体" w:hAnsi="宋体" w:eastAsia="宋体" w:cs="Times New Roman"/>
          <w:color w:val="000000"/>
          <w:szCs w:val="21"/>
          <w:highlight w:val="none"/>
        </w:rPr>
        <w:t xml:space="preserve">              </w:t>
      </w:r>
      <w:r>
        <w:rPr>
          <w:rFonts w:hint="eastAsia" w:ascii="宋体" w:hAnsi="宋体" w:eastAsia="宋体" w:cs="Times New Roman"/>
          <w:color w:val="000000"/>
          <w:sz w:val="24"/>
          <w:szCs w:val="24"/>
          <w:highlight w:val="none"/>
        </w:rPr>
        <w:t xml:space="preserve">                   表5.5</w:t>
      </w:r>
    </w:p>
    <w:tbl>
      <w:tblPr>
        <w:tblStyle w:val="21"/>
        <w:tblW w:w="9052"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071"/>
        <w:gridCol w:w="572"/>
        <w:gridCol w:w="1228"/>
        <w:gridCol w:w="360"/>
        <w:gridCol w:w="92"/>
        <w:gridCol w:w="1025"/>
        <w:gridCol w:w="540"/>
        <w:gridCol w:w="15"/>
        <w:gridCol w:w="1125"/>
        <w:gridCol w:w="435"/>
        <w:gridCol w:w="548"/>
        <w:gridCol w:w="502"/>
        <w:gridCol w:w="1539"/>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1071" w:type="dxa"/>
            <w:tcBorders>
              <w:top w:val="single" w:color="auto" w:sz="8" w:space="0"/>
              <w:left w:val="single" w:color="auto" w:sz="8"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姓名</w:t>
            </w:r>
          </w:p>
        </w:tc>
        <w:tc>
          <w:tcPr>
            <w:tcW w:w="2160" w:type="dxa"/>
            <w:gridSpan w:val="3"/>
            <w:tcBorders>
              <w:top w:val="single" w:color="auto" w:sz="8"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117" w:type="dxa"/>
            <w:gridSpan w:val="2"/>
            <w:tcBorders>
              <w:top w:val="single" w:color="auto" w:sz="8"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性别</w:t>
            </w:r>
          </w:p>
        </w:tc>
        <w:tc>
          <w:tcPr>
            <w:tcW w:w="1680" w:type="dxa"/>
            <w:gridSpan w:val="3"/>
            <w:tcBorders>
              <w:top w:val="single" w:color="auto" w:sz="8"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983" w:type="dxa"/>
            <w:gridSpan w:val="2"/>
            <w:tcBorders>
              <w:top w:val="single" w:color="auto" w:sz="8"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年龄</w:t>
            </w:r>
          </w:p>
        </w:tc>
        <w:tc>
          <w:tcPr>
            <w:tcW w:w="2041" w:type="dxa"/>
            <w:gridSpan w:val="2"/>
            <w:tcBorders>
              <w:top w:val="single" w:color="auto" w:sz="8" w:space="0"/>
              <w:left w:val="single" w:color="auto" w:sz="4" w:space="0"/>
              <w:bottom w:val="single" w:color="auto" w:sz="4" w:space="0"/>
              <w:right w:val="single" w:color="auto" w:sz="8" w:space="0"/>
            </w:tcBorders>
            <w:vAlign w:val="center"/>
          </w:tcPr>
          <w:p>
            <w:pPr>
              <w:spacing w:line="360" w:lineRule="auto"/>
              <w:jc w:val="center"/>
              <w:rPr>
                <w:rFonts w:ascii="宋体" w:hAnsi="宋体" w:eastAsia="宋体" w:cs="Times New Roman"/>
                <w:color w:val="000000"/>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00" w:hRule="atLeast"/>
          <w:jc w:val="center"/>
        </w:trPr>
        <w:tc>
          <w:tcPr>
            <w:tcW w:w="1071" w:type="dxa"/>
            <w:tcBorders>
              <w:top w:val="single" w:color="auto" w:sz="4" w:space="0"/>
              <w:left w:val="single" w:color="auto" w:sz="8"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职务</w:t>
            </w:r>
          </w:p>
        </w:tc>
        <w:tc>
          <w:tcPr>
            <w:tcW w:w="2160" w:type="dxa"/>
            <w:gridSpan w:val="3"/>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117" w:type="dxa"/>
            <w:gridSpan w:val="2"/>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职称</w:t>
            </w:r>
          </w:p>
        </w:tc>
        <w:tc>
          <w:tcPr>
            <w:tcW w:w="1680" w:type="dxa"/>
            <w:gridSpan w:val="3"/>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983" w:type="dxa"/>
            <w:gridSpan w:val="2"/>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学历</w:t>
            </w:r>
          </w:p>
        </w:tc>
        <w:tc>
          <w:tcPr>
            <w:tcW w:w="2041" w:type="dxa"/>
            <w:gridSpan w:val="2"/>
            <w:tcBorders>
              <w:top w:val="single" w:color="auto" w:sz="4" w:space="0"/>
              <w:left w:val="single" w:color="auto" w:sz="4" w:space="0"/>
              <w:bottom w:val="single" w:color="auto" w:sz="4" w:space="0"/>
              <w:right w:val="single" w:color="auto" w:sz="8" w:space="0"/>
            </w:tcBorders>
            <w:vAlign w:val="center"/>
          </w:tcPr>
          <w:p>
            <w:pPr>
              <w:spacing w:line="360" w:lineRule="auto"/>
              <w:jc w:val="center"/>
              <w:rPr>
                <w:rFonts w:ascii="宋体" w:hAnsi="宋体" w:eastAsia="宋体" w:cs="Times New Roman"/>
                <w:color w:val="000000"/>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00" w:hRule="atLeast"/>
          <w:jc w:val="center"/>
        </w:trPr>
        <w:tc>
          <w:tcPr>
            <w:tcW w:w="2871" w:type="dxa"/>
            <w:gridSpan w:val="3"/>
            <w:tcBorders>
              <w:top w:val="single" w:color="auto" w:sz="4" w:space="0"/>
              <w:left w:val="single" w:color="auto" w:sz="8"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参加工作时间</w:t>
            </w:r>
          </w:p>
        </w:tc>
        <w:tc>
          <w:tcPr>
            <w:tcW w:w="2017" w:type="dxa"/>
            <w:gridSpan w:val="4"/>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2625" w:type="dxa"/>
            <w:gridSpan w:val="5"/>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担任项目经理年限</w:t>
            </w:r>
          </w:p>
        </w:tc>
        <w:tc>
          <w:tcPr>
            <w:tcW w:w="1539" w:type="dxa"/>
            <w:tcBorders>
              <w:top w:val="single" w:color="auto" w:sz="4" w:space="0"/>
              <w:left w:val="single" w:color="auto" w:sz="4" w:space="0"/>
              <w:bottom w:val="single" w:color="auto" w:sz="4" w:space="0"/>
              <w:right w:val="single" w:color="auto" w:sz="8" w:space="0"/>
            </w:tcBorders>
            <w:vAlign w:val="center"/>
          </w:tcPr>
          <w:p>
            <w:pPr>
              <w:spacing w:line="360" w:lineRule="auto"/>
              <w:jc w:val="center"/>
              <w:rPr>
                <w:rFonts w:ascii="宋体" w:hAnsi="宋体" w:eastAsia="宋体" w:cs="Times New Roman"/>
                <w:color w:val="000000"/>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550" w:hRule="atLeast"/>
          <w:jc w:val="center"/>
        </w:trPr>
        <w:tc>
          <w:tcPr>
            <w:tcW w:w="2871" w:type="dxa"/>
            <w:gridSpan w:val="3"/>
            <w:tcBorders>
              <w:top w:val="single" w:color="auto" w:sz="4" w:space="0"/>
              <w:left w:val="single" w:color="auto" w:sz="8"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项目经理资格证书编号</w:t>
            </w:r>
          </w:p>
        </w:tc>
        <w:tc>
          <w:tcPr>
            <w:tcW w:w="6181" w:type="dxa"/>
            <w:gridSpan w:val="10"/>
            <w:tcBorders>
              <w:top w:val="single" w:color="auto" w:sz="4" w:space="0"/>
              <w:left w:val="single" w:color="auto" w:sz="4" w:space="0"/>
              <w:bottom w:val="single" w:color="auto" w:sz="4" w:space="0"/>
              <w:right w:val="single" w:color="auto" w:sz="8" w:space="0"/>
            </w:tcBorders>
            <w:vAlign w:val="center"/>
          </w:tcPr>
          <w:p>
            <w:pPr>
              <w:spacing w:line="360" w:lineRule="auto"/>
              <w:jc w:val="center"/>
              <w:rPr>
                <w:rFonts w:ascii="宋体" w:hAnsi="宋体" w:eastAsia="宋体" w:cs="Times New Roman"/>
                <w:color w:val="000000"/>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6" w:hRule="atLeast"/>
          <w:jc w:val="center"/>
        </w:trPr>
        <w:tc>
          <w:tcPr>
            <w:tcW w:w="9052" w:type="dxa"/>
            <w:gridSpan w:val="13"/>
            <w:tcBorders>
              <w:top w:val="single" w:color="auto" w:sz="4" w:space="0"/>
              <w:left w:val="single" w:color="auto" w:sz="8" w:space="0"/>
              <w:bottom w:val="single" w:color="auto" w:sz="4" w:space="0"/>
              <w:right w:val="single" w:color="auto" w:sz="8" w:space="0"/>
            </w:tcBorders>
            <w:vAlign w:val="center"/>
          </w:tcPr>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在建和已完工程项目情况</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52" w:hRule="atLeast"/>
          <w:jc w:val="center"/>
        </w:trPr>
        <w:tc>
          <w:tcPr>
            <w:tcW w:w="1643" w:type="dxa"/>
            <w:gridSpan w:val="2"/>
            <w:tcBorders>
              <w:top w:val="single" w:color="auto" w:sz="4" w:space="0"/>
              <w:left w:val="single" w:color="auto" w:sz="8"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建设单位</w:t>
            </w:r>
          </w:p>
        </w:tc>
        <w:tc>
          <w:tcPr>
            <w:tcW w:w="1680" w:type="dxa"/>
            <w:gridSpan w:val="3"/>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项目名称</w:t>
            </w:r>
          </w:p>
        </w:tc>
        <w:tc>
          <w:tcPr>
            <w:tcW w:w="1580" w:type="dxa"/>
            <w:gridSpan w:val="3"/>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建设规模</w:t>
            </w:r>
          </w:p>
        </w:tc>
        <w:tc>
          <w:tcPr>
            <w:tcW w:w="1560" w:type="dxa"/>
            <w:gridSpan w:val="2"/>
            <w:tcBorders>
              <w:top w:val="single" w:color="auto" w:sz="4" w:space="0"/>
              <w:left w:val="single" w:color="auto" w:sz="4" w:space="0"/>
              <w:bottom w:val="single" w:color="auto" w:sz="4" w:space="0"/>
              <w:right w:val="single" w:color="auto" w:sz="4" w:space="0"/>
            </w:tcBorders>
            <w:vAlign w:val="center"/>
          </w:tcPr>
          <w:p>
            <w:pPr>
              <w:autoSpaceDE w:val="0"/>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开、竣工</w:t>
            </w:r>
          </w:p>
          <w:p>
            <w:pPr>
              <w:autoSpaceDE w:val="0"/>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日期</w:t>
            </w:r>
          </w:p>
        </w:tc>
        <w:tc>
          <w:tcPr>
            <w:tcW w:w="1050" w:type="dxa"/>
            <w:gridSpan w:val="2"/>
            <w:tcBorders>
              <w:top w:val="single" w:color="auto" w:sz="4" w:space="0"/>
              <w:left w:val="single" w:color="auto" w:sz="4" w:space="0"/>
              <w:bottom w:val="single" w:color="auto" w:sz="4" w:space="0"/>
              <w:right w:val="single" w:color="auto" w:sz="4" w:space="0"/>
            </w:tcBorders>
            <w:vAlign w:val="center"/>
          </w:tcPr>
          <w:p>
            <w:pPr>
              <w:autoSpaceDE w:val="0"/>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在建或已 完</w:t>
            </w:r>
          </w:p>
        </w:tc>
        <w:tc>
          <w:tcPr>
            <w:tcW w:w="1539" w:type="dxa"/>
            <w:tcBorders>
              <w:top w:val="single" w:color="auto" w:sz="4" w:space="0"/>
              <w:left w:val="single" w:color="auto" w:sz="4" w:space="0"/>
              <w:bottom w:val="single" w:color="auto" w:sz="4" w:space="0"/>
              <w:right w:val="single" w:color="auto" w:sz="8" w:space="0"/>
            </w:tcBorders>
            <w:vAlign w:val="center"/>
          </w:tcPr>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工程质量</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16" w:hRule="atLeast"/>
          <w:jc w:val="center"/>
        </w:trPr>
        <w:tc>
          <w:tcPr>
            <w:tcW w:w="1643" w:type="dxa"/>
            <w:gridSpan w:val="2"/>
            <w:tcBorders>
              <w:top w:val="single" w:color="auto" w:sz="4" w:space="0"/>
              <w:left w:val="single" w:color="auto" w:sz="8"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680" w:type="dxa"/>
            <w:gridSpan w:val="3"/>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580" w:type="dxa"/>
            <w:gridSpan w:val="3"/>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560" w:type="dxa"/>
            <w:gridSpan w:val="2"/>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050" w:type="dxa"/>
            <w:gridSpan w:val="2"/>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539" w:type="dxa"/>
            <w:tcBorders>
              <w:top w:val="single" w:color="auto" w:sz="4" w:space="0"/>
              <w:left w:val="single" w:color="auto" w:sz="4" w:space="0"/>
              <w:bottom w:val="single" w:color="auto" w:sz="4" w:space="0"/>
              <w:right w:val="single" w:color="auto" w:sz="8" w:space="0"/>
            </w:tcBorders>
            <w:vAlign w:val="center"/>
          </w:tcPr>
          <w:p>
            <w:pPr>
              <w:spacing w:line="360" w:lineRule="auto"/>
              <w:jc w:val="center"/>
              <w:rPr>
                <w:rFonts w:ascii="宋体" w:hAnsi="宋体" w:eastAsia="宋体" w:cs="Times New Roman"/>
                <w:color w:val="000000"/>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16" w:hRule="atLeast"/>
          <w:jc w:val="center"/>
        </w:trPr>
        <w:tc>
          <w:tcPr>
            <w:tcW w:w="1643" w:type="dxa"/>
            <w:gridSpan w:val="2"/>
            <w:tcBorders>
              <w:top w:val="single" w:color="auto" w:sz="4" w:space="0"/>
              <w:left w:val="single" w:color="auto" w:sz="8"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680" w:type="dxa"/>
            <w:gridSpan w:val="3"/>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580" w:type="dxa"/>
            <w:gridSpan w:val="3"/>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560" w:type="dxa"/>
            <w:gridSpan w:val="2"/>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050" w:type="dxa"/>
            <w:gridSpan w:val="2"/>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539" w:type="dxa"/>
            <w:tcBorders>
              <w:top w:val="single" w:color="auto" w:sz="4" w:space="0"/>
              <w:left w:val="single" w:color="auto" w:sz="4" w:space="0"/>
              <w:bottom w:val="single" w:color="auto" w:sz="4" w:space="0"/>
              <w:right w:val="single" w:color="auto" w:sz="8" w:space="0"/>
            </w:tcBorders>
            <w:vAlign w:val="center"/>
          </w:tcPr>
          <w:p>
            <w:pPr>
              <w:spacing w:line="360" w:lineRule="auto"/>
              <w:jc w:val="center"/>
              <w:rPr>
                <w:rFonts w:ascii="宋体" w:hAnsi="宋体" w:eastAsia="宋体" w:cs="Times New Roman"/>
                <w:color w:val="000000"/>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16" w:hRule="atLeast"/>
          <w:jc w:val="center"/>
        </w:trPr>
        <w:tc>
          <w:tcPr>
            <w:tcW w:w="1643" w:type="dxa"/>
            <w:gridSpan w:val="2"/>
            <w:tcBorders>
              <w:top w:val="single" w:color="auto" w:sz="4" w:space="0"/>
              <w:left w:val="single" w:color="auto" w:sz="8" w:space="0"/>
              <w:bottom w:val="single" w:color="auto" w:sz="8"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680" w:type="dxa"/>
            <w:gridSpan w:val="3"/>
            <w:tcBorders>
              <w:top w:val="single" w:color="auto" w:sz="4" w:space="0"/>
              <w:left w:val="single" w:color="auto" w:sz="4" w:space="0"/>
              <w:bottom w:val="single" w:color="auto" w:sz="8"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580" w:type="dxa"/>
            <w:gridSpan w:val="3"/>
            <w:tcBorders>
              <w:top w:val="single" w:color="auto" w:sz="4" w:space="0"/>
              <w:left w:val="single" w:color="auto" w:sz="4" w:space="0"/>
              <w:bottom w:val="single" w:color="auto" w:sz="8"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560" w:type="dxa"/>
            <w:gridSpan w:val="2"/>
            <w:tcBorders>
              <w:top w:val="single" w:color="auto" w:sz="4" w:space="0"/>
              <w:left w:val="single" w:color="auto" w:sz="4" w:space="0"/>
              <w:bottom w:val="single" w:color="auto" w:sz="8"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050" w:type="dxa"/>
            <w:gridSpan w:val="2"/>
            <w:tcBorders>
              <w:top w:val="single" w:color="auto" w:sz="4" w:space="0"/>
              <w:left w:val="single" w:color="auto" w:sz="4" w:space="0"/>
              <w:bottom w:val="single" w:color="auto" w:sz="8"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539" w:type="dxa"/>
            <w:tcBorders>
              <w:top w:val="single" w:color="auto" w:sz="4" w:space="0"/>
              <w:left w:val="single" w:color="auto" w:sz="4" w:space="0"/>
              <w:bottom w:val="single" w:color="auto" w:sz="8" w:space="0"/>
              <w:right w:val="single" w:color="auto" w:sz="8" w:space="0"/>
            </w:tcBorders>
            <w:vAlign w:val="center"/>
          </w:tcPr>
          <w:p>
            <w:pPr>
              <w:spacing w:line="360" w:lineRule="auto"/>
              <w:jc w:val="center"/>
              <w:rPr>
                <w:rFonts w:ascii="宋体" w:hAnsi="宋体" w:eastAsia="宋体" w:cs="Times New Roman"/>
                <w:color w:val="000000"/>
                <w:sz w:val="24"/>
                <w:szCs w:val="24"/>
                <w:highlight w:val="none"/>
              </w:rPr>
            </w:pPr>
          </w:p>
        </w:tc>
      </w:tr>
    </w:tbl>
    <w:p>
      <w:pPr>
        <w:spacing w:line="360" w:lineRule="auto"/>
        <w:jc w:val="center"/>
        <w:rPr>
          <w:rFonts w:ascii="宋体" w:hAnsi="宋体" w:eastAsia="宋体" w:cs="Times New Roman"/>
          <w:spacing w:val="40"/>
          <w:sz w:val="30"/>
          <w:szCs w:val="30"/>
          <w:highlight w:val="none"/>
        </w:rPr>
      </w:pPr>
      <w:r>
        <w:rPr>
          <w:rFonts w:hint="eastAsia" w:ascii="宋体" w:hAnsi="宋体" w:eastAsia="宋体" w:cs="Times New Roman"/>
          <w:spacing w:val="40"/>
          <w:sz w:val="30"/>
          <w:szCs w:val="30"/>
          <w:highlight w:val="none"/>
        </w:rPr>
        <w:t>（3）项目技术负责人简历表</w:t>
      </w:r>
    </w:p>
    <w:p>
      <w:pPr>
        <w:spacing w:line="360" w:lineRule="auto"/>
        <w:ind w:left="7656" w:right="74" w:hanging="7656" w:hangingChars="319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u w:val="single"/>
        </w:rPr>
        <w:t xml:space="preserve">                                </w:t>
      </w:r>
      <w:r>
        <w:rPr>
          <w:rFonts w:hint="eastAsia" w:ascii="宋体" w:hAnsi="宋体" w:eastAsia="宋体" w:cs="Times New Roman"/>
          <w:color w:val="000000"/>
          <w:sz w:val="24"/>
          <w:szCs w:val="24"/>
          <w:highlight w:val="none"/>
        </w:rPr>
        <w:t>工程</w:t>
      </w:r>
      <w:r>
        <w:rPr>
          <w:rFonts w:hint="eastAsia" w:ascii="宋体" w:hAnsi="宋体" w:eastAsia="宋体" w:cs="Times New Roman"/>
          <w:color w:val="000000"/>
          <w:szCs w:val="21"/>
          <w:highlight w:val="none"/>
        </w:rPr>
        <w:t xml:space="preserve">              </w:t>
      </w:r>
      <w:r>
        <w:rPr>
          <w:rFonts w:hint="eastAsia" w:ascii="宋体" w:hAnsi="宋体" w:eastAsia="宋体" w:cs="Times New Roman"/>
          <w:color w:val="000000"/>
          <w:sz w:val="24"/>
          <w:szCs w:val="24"/>
          <w:highlight w:val="none"/>
        </w:rPr>
        <w:t xml:space="preserve">                   表5.6</w:t>
      </w:r>
    </w:p>
    <w:tbl>
      <w:tblPr>
        <w:tblStyle w:val="21"/>
        <w:tblW w:w="9052"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071"/>
        <w:gridCol w:w="572"/>
        <w:gridCol w:w="1228"/>
        <w:gridCol w:w="360"/>
        <w:gridCol w:w="92"/>
        <w:gridCol w:w="1025"/>
        <w:gridCol w:w="540"/>
        <w:gridCol w:w="15"/>
        <w:gridCol w:w="1125"/>
        <w:gridCol w:w="435"/>
        <w:gridCol w:w="548"/>
        <w:gridCol w:w="502"/>
        <w:gridCol w:w="1539"/>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1071" w:type="dxa"/>
            <w:tcBorders>
              <w:top w:val="single" w:color="auto" w:sz="8" w:space="0"/>
              <w:left w:val="single" w:color="auto" w:sz="8"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姓名</w:t>
            </w:r>
          </w:p>
        </w:tc>
        <w:tc>
          <w:tcPr>
            <w:tcW w:w="2160" w:type="dxa"/>
            <w:gridSpan w:val="3"/>
            <w:tcBorders>
              <w:top w:val="single" w:color="auto" w:sz="8"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117" w:type="dxa"/>
            <w:gridSpan w:val="2"/>
            <w:tcBorders>
              <w:top w:val="single" w:color="auto" w:sz="8"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性别</w:t>
            </w:r>
          </w:p>
        </w:tc>
        <w:tc>
          <w:tcPr>
            <w:tcW w:w="1680" w:type="dxa"/>
            <w:gridSpan w:val="3"/>
            <w:tcBorders>
              <w:top w:val="single" w:color="auto" w:sz="8"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983" w:type="dxa"/>
            <w:gridSpan w:val="2"/>
            <w:tcBorders>
              <w:top w:val="single" w:color="auto" w:sz="8"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年龄</w:t>
            </w:r>
          </w:p>
        </w:tc>
        <w:tc>
          <w:tcPr>
            <w:tcW w:w="2041" w:type="dxa"/>
            <w:gridSpan w:val="2"/>
            <w:tcBorders>
              <w:top w:val="single" w:color="auto" w:sz="8" w:space="0"/>
              <w:left w:val="single" w:color="auto" w:sz="4" w:space="0"/>
              <w:bottom w:val="single" w:color="auto" w:sz="4" w:space="0"/>
              <w:right w:val="single" w:color="auto" w:sz="8" w:space="0"/>
            </w:tcBorders>
            <w:vAlign w:val="center"/>
          </w:tcPr>
          <w:p>
            <w:pPr>
              <w:spacing w:line="360" w:lineRule="auto"/>
              <w:jc w:val="center"/>
              <w:rPr>
                <w:rFonts w:ascii="宋体" w:hAnsi="宋体" w:eastAsia="宋体" w:cs="Times New Roman"/>
                <w:color w:val="000000"/>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1071" w:type="dxa"/>
            <w:tcBorders>
              <w:top w:val="single" w:color="auto" w:sz="4" w:space="0"/>
              <w:left w:val="single" w:color="auto" w:sz="8"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职务</w:t>
            </w:r>
          </w:p>
        </w:tc>
        <w:tc>
          <w:tcPr>
            <w:tcW w:w="2160" w:type="dxa"/>
            <w:gridSpan w:val="3"/>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117" w:type="dxa"/>
            <w:gridSpan w:val="2"/>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职称</w:t>
            </w:r>
          </w:p>
        </w:tc>
        <w:tc>
          <w:tcPr>
            <w:tcW w:w="1680" w:type="dxa"/>
            <w:gridSpan w:val="3"/>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983" w:type="dxa"/>
            <w:gridSpan w:val="2"/>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学历</w:t>
            </w:r>
          </w:p>
        </w:tc>
        <w:tc>
          <w:tcPr>
            <w:tcW w:w="2041" w:type="dxa"/>
            <w:gridSpan w:val="2"/>
            <w:tcBorders>
              <w:top w:val="single" w:color="auto" w:sz="4" w:space="0"/>
              <w:left w:val="single" w:color="auto" w:sz="4" w:space="0"/>
              <w:bottom w:val="single" w:color="auto" w:sz="4" w:space="0"/>
              <w:right w:val="single" w:color="auto" w:sz="8" w:space="0"/>
            </w:tcBorders>
            <w:vAlign w:val="center"/>
          </w:tcPr>
          <w:p>
            <w:pPr>
              <w:spacing w:line="360" w:lineRule="auto"/>
              <w:jc w:val="center"/>
              <w:rPr>
                <w:rFonts w:ascii="宋体" w:hAnsi="宋体" w:eastAsia="宋体" w:cs="Times New Roman"/>
                <w:color w:val="000000"/>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2871" w:type="dxa"/>
            <w:gridSpan w:val="3"/>
            <w:tcBorders>
              <w:top w:val="single" w:color="auto" w:sz="4" w:space="0"/>
              <w:left w:val="single" w:color="auto" w:sz="8"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参加工作时间</w:t>
            </w:r>
          </w:p>
        </w:tc>
        <w:tc>
          <w:tcPr>
            <w:tcW w:w="2017" w:type="dxa"/>
            <w:gridSpan w:val="4"/>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2625" w:type="dxa"/>
            <w:gridSpan w:val="5"/>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担任技术负责人年限</w:t>
            </w:r>
          </w:p>
        </w:tc>
        <w:tc>
          <w:tcPr>
            <w:tcW w:w="1539" w:type="dxa"/>
            <w:tcBorders>
              <w:top w:val="single" w:color="auto" w:sz="4" w:space="0"/>
              <w:left w:val="single" w:color="auto" w:sz="4" w:space="0"/>
              <w:bottom w:val="single" w:color="auto" w:sz="4" w:space="0"/>
              <w:right w:val="single" w:color="auto" w:sz="8" w:space="0"/>
            </w:tcBorders>
            <w:vAlign w:val="center"/>
          </w:tcPr>
          <w:p>
            <w:pPr>
              <w:spacing w:line="360" w:lineRule="auto"/>
              <w:jc w:val="center"/>
              <w:rPr>
                <w:rFonts w:ascii="宋体" w:hAnsi="宋体" w:eastAsia="宋体" w:cs="Times New Roman"/>
                <w:color w:val="000000"/>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660" w:hRule="atLeast"/>
          <w:jc w:val="center"/>
        </w:trPr>
        <w:tc>
          <w:tcPr>
            <w:tcW w:w="2871" w:type="dxa"/>
            <w:gridSpan w:val="3"/>
            <w:tcBorders>
              <w:top w:val="single" w:color="auto" w:sz="4" w:space="0"/>
              <w:left w:val="single" w:color="auto" w:sz="8"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职称证书编号</w:t>
            </w:r>
          </w:p>
        </w:tc>
        <w:tc>
          <w:tcPr>
            <w:tcW w:w="6181" w:type="dxa"/>
            <w:gridSpan w:val="10"/>
            <w:tcBorders>
              <w:top w:val="single" w:color="auto" w:sz="4" w:space="0"/>
              <w:left w:val="single" w:color="auto" w:sz="4" w:space="0"/>
              <w:bottom w:val="single" w:color="auto" w:sz="4" w:space="0"/>
              <w:right w:val="single" w:color="auto" w:sz="8" w:space="0"/>
            </w:tcBorders>
            <w:vAlign w:val="center"/>
          </w:tcPr>
          <w:p>
            <w:pPr>
              <w:spacing w:line="360" w:lineRule="auto"/>
              <w:jc w:val="center"/>
              <w:rPr>
                <w:rFonts w:ascii="宋体" w:hAnsi="宋体" w:eastAsia="宋体" w:cs="Times New Roman"/>
                <w:color w:val="000000"/>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052" w:type="dxa"/>
            <w:gridSpan w:val="13"/>
            <w:tcBorders>
              <w:top w:val="single" w:color="auto" w:sz="4" w:space="0"/>
              <w:left w:val="single" w:color="auto" w:sz="8" w:space="0"/>
              <w:bottom w:val="single" w:color="auto" w:sz="4" w:space="0"/>
              <w:right w:val="single" w:color="auto" w:sz="8" w:space="0"/>
            </w:tcBorders>
            <w:vAlign w:val="center"/>
          </w:tcPr>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在建和已完工程项目情况</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52" w:hRule="atLeast"/>
          <w:jc w:val="center"/>
        </w:trPr>
        <w:tc>
          <w:tcPr>
            <w:tcW w:w="1643" w:type="dxa"/>
            <w:gridSpan w:val="2"/>
            <w:tcBorders>
              <w:top w:val="single" w:color="auto" w:sz="4" w:space="0"/>
              <w:left w:val="single" w:color="auto" w:sz="8"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建设单位</w:t>
            </w:r>
          </w:p>
        </w:tc>
        <w:tc>
          <w:tcPr>
            <w:tcW w:w="1680" w:type="dxa"/>
            <w:gridSpan w:val="3"/>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项目名称</w:t>
            </w:r>
          </w:p>
        </w:tc>
        <w:tc>
          <w:tcPr>
            <w:tcW w:w="1580" w:type="dxa"/>
            <w:gridSpan w:val="3"/>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建设规模</w:t>
            </w:r>
          </w:p>
        </w:tc>
        <w:tc>
          <w:tcPr>
            <w:tcW w:w="1560" w:type="dxa"/>
            <w:gridSpan w:val="2"/>
            <w:tcBorders>
              <w:top w:val="single" w:color="auto" w:sz="4" w:space="0"/>
              <w:left w:val="single" w:color="auto" w:sz="4" w:space="0"/>
              <w:bottom w:val="single" w:color="auto" w:sz="4" w:space="0"/>
              <w:right w:val="single" w:color="auto" w:sz="4" w:space="0"/>
            </w:tcBorders>
            <w:vAlign w:val="center"/>
          </w:tcPr>
          <w:p>
            <w:pPr>
              <w:autoSpaceDE w:val="0"/>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开、竣工</w:t>
            </w:r>
          </w:p>
          <w:p>
            <w:pPr>
              <w:autoSpaceDE w:val="0"/>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日期</w:t>
            </w:r>
          </w:p>
        </w:tc>
        <w:tc>
          <w:tcPr>
            <w:tcW w:w="1050" w:type="dxa"/>
            <w:gridSpan w:val="2"/>
            <w:tcBorders>
              <w:top w:val="single" w:color="auto" w:sz="4" w:space="0"/>
              <w:left w:val="single" w:color="auto" w:sz="4" w:space="0"/>
              <w:bottom w:val="single" w:color="auto" w:sz="4" w:space="0"/>
              <w:right w:val="single" w:color="auto" w:sz="4" w:space="0"/>
            </w:tcBorders>
            <w:vAlign w:val="center"/>
          </w:tcPr>
          <w:p>
            <w:pPr>
              <w:autoSpaceDE w:val="0"/>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在建或已 完</w:t>
            </w:r>
          </w:p>
        </w:tc>
        <w:tc>
          <w:tcPr>
            <w:tcW w:w="1539" w:type="dxa"/>
            <w:tcBorders>
              <w:top w:val="single" w:color="auto" w:sz="4" w:space="0"/>
              <w:left w:val="single" w:color="auto" w:sz="4" w:space="0"/>
              <w:bottom w:val="single" w:color="auto" w:sz="4" w:space="0"/>
              <w:right w:val="single" w:color="auto" w:sz="8" w:space="0"/>
            </w:tcBorders>
            <w:vAlign w:val="center"/>
          </w:tcPr>
          <w:p>
            <w:pPr>
              <w:spacing w:line="360" w:lineRule="auto"/>
              <w:jc w:val="center"/>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highlight w:val="none"/>
              </w:rPr>
              <w:t>工程质量</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16" w:hRule="atLeast"/>
          <w:jc w:val="center"/>
        </w:trPr>
        <w:tc>
          <w:tcPr>
            <w:tcW w:w="1643" w:type="dxa"/>
            <w:gridSpan w:val="2"/>
            <w:tcBorders>
              <w:top w:val="single" w:color="auto" w:sz="4" w:space="0"/>
              <w:left w:val="single" w:color="auto" w:sz="8"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680" w:type="dxa"/>
            <w:gridSpan w:val="3"/>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580" w:type="dxa"/>
            <w:gridSpan w:val="3"/>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560" w:type="dxa"/>
            <w:gridSpan w:val="2"/>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050" w:type="dxa"/>
            <w:gridSpan w:val="2"/>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539" w:type="dxa"/>
            <w:tcBorders>
              <w:top w:val="single" w:color="auto" w:sz="4" w:space="0"/>
              <w:left w:val="single" w:color="auto" w:sz="4" w:space="0"/>
              <w:bottom w:val="single" w:color="auto" w:sz="4" w:space="0"/>
              <w:right w:val="single" w:color="auto" w:sz="8" w:space="0"/>
            </w:tcBorders>
            <w:vAlign w:val="center"/>
          </w:tcPr>
          <w:p>
            <w:pPr>
              <w:spacing w:line="360" w:lineRule="auto"/>
              <w:jc w:val="center"/>
              <w:rPr>
                <w:rFonts w:ascii="宋体" w:hAnsi="宋体" w:eastAsia="宋体" w:cs="Times New Roman"/>
                <w:color w:val="000000"/>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16" w:hRule="atLeast"/>
          <w:jc w:val="center"/>
        </w:trPr>
        <w:tc>
          <w:tcPr>
            <w:tcW w:w="1643" w:type="dxa"/>
            <w:gridSpan w:val="2"/>
            <w:tcBorders>
              <w:top w:val="single" w:color="auto" w:sz="4" w:space="0"/>
              <w:left w:val="single" w:color="auto" w:sz="8"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680" w:type="dxa"/>
            <w:gridSpan w:val="3"/>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580" w:type="dxa"/>
            <w:gridSpan w:val="3"/>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560" w:type="dxa"/>
            <w:gridSpan w:val="2"/>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050" w:type="dxa"/>
            <w:gridSpan w:val="2"/>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539" w:type="dxa"/>
            <w:tcBorders>
              <w:top w:val="single" w:color="auto" w:sz="4" w:space="0"/>
              <w:left w:val="single" w:color="auto" w:sz="4" w:space="0"/>
              <w:bottom w:val="single" w:color="auto" w:sz="4" w:space="0"/>
              <w:right w:val="single" w:color="auto" w:sz="8" w:space="0"/>
            </w:tcBorders>
            <w:vAlign w:val="center"/>
          </w:tcPr>
          <w:p>
            <w:pPr>
              <w:spacing w:line="360" w:lineRule="auto"/>
              <w:jc w:val="center"/>
              <w:rPr>
                <w:rFonts w:ascii="宋体" w:hAnsi="宋体" w:eastAsia="宋体" w:cs="Times New Roman"/>
                <w:color w:val="000000"/>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16" w:hRule="atLeast"/>
          <w:jc w:val="center"/>
        </w:trPr>
        <w:tc>
          <w:tcPr>
            <w:tcW w:w="1643" w:type="dxa"/>
            <w:gridSpan w:val="2"/>
            <w:tcBorders>
              <w:top w:val="single" w:color="auto" w:sz="4" w:space="0"/>
              <w:left w:val="single" w:color="auto" w:sz="8" w:space="0"/>
              <w:bottom w:val="single" w:color="auto" w:sz="8"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680" w:type="dxa"/>
            <w:gridSpan w:val="3"/>
            <w:tcBorders>
              <w:top w:val="single" w:color="auto" w:sz="4" w:space="0"/>
              <w:left w:val="single" w:color="auto" w:sz="4" w:space="0"/>
              <w:bottom w:val="single" w:color="auto" w:sz="8"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580" w:type="dxa"/>
            <w:gridSpan w:val="3"/>
            <w:tcBorders>
              <w:top w:val="single" w:color="auto" w:sz="4" w:space="0"/>
              <w:left w:val="single" w:color="auto" w:sz="4" w:space="0"/>
              <w:bottom w:val="single" w:color="auto" w:sz="8"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560" w:type="dxa"/>
            <w:gridSpan w:val="2"/>
            <w:tcBorders>
              <w:top w:val="single" w:color="auto" w:sz="4" w:space="0"/>
              <w:left w:val="single" w:color="auto" w:sz="4" w:space="0"/>
              <w:bottom w:val="single" w:color="auto" w:sz="8"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050" w:type="dxa"/>
            <w:gridSpan w:val="2"/>
            <w:tcBorders>
              <w:top w:val="single" w:color="auto" w:sz="4" w:space="0"/>
              <w:left w:val="single" w:color="auto" w:sz="4" w:space="0"/>
              <w:bottom w:val="single" w:color="auto" w:sz="8" w:space="0"/>
              <w:right w:val="single" w:color="auto" w:sz="4" w:space="0"/>
            </w:tcBorders>
            <w:vAlign w:val="center"/>
          </w:tcPr>
          <w:p>
            <w:pPr>
              <w:spacing w:line="360" w:lineRule="auto"/>
              <w:jc w:val="center"/>
              <w:rPr>
                <w:rFonts w:ascii="宋体" w:hAnsi="宋体" w:eastAsia="宋体" w:cs="Times New Roman"/>
                <w:color w:val="000000"/>
                <w:sz w:val="24"/>
                <w:szCs w:val="24"/>
                <w:highlight w:val="none"/>
              </w:rPr>
            </w:pPr>
          </w:p>
        </w:tc>
        <w:tc>
          <w:tcPr>
            <w:tcW w:w="1539" w:type="dxa"/>
            <w:tcBorders>
              <w:top w:val="single" w:color="auto" w:sz="4" w:space="0"/>
              <w:left w:val="single" w:color="auto" w:sz="4" w:space="0"/>
              <w:bottom w:val="single" w:color="auto" w:sz="8" w:space="0"/>
              <w:right w:val="single" w:color="auto" w:sz="8" w:space="0"/>
            </w:tcBorders>
            <w:vAlign w:val="center"/>
          </w:tcPr>
          <w:p>
            <w:pPr>
              <w:spacing w:line="360" w:lineRule="auto"/>
              <w:jc w:val="center"/>
              <w:rPr>
                <w:rFonts w:ascii="宋体" w:hAnsi="宋体" w:eastAsia="宋体" w:cs="Times New Roman"/>
                <w:color w:val="000000"/>
                <w:sz w:val="24"/>
                <w:szCs w:val="24"/>
                <w:highlight w:val="none"/>
              </w:rPr>
            </w:pPr>
          </w:p>
        </w:tc>
      </w:tr>
    </w:tbl>
    <w:p>
      <w:pPr>
        <w:rPr>
          <w:highlight w:val="none"/>
        </w:rPr>
      </w:pPr>
    </w:p>
    <w:sectPr>
      <w:pgSz w:w="11906" w:h="16838"/>
      <w:pgMar w:top="1270" w:right="1080" w:bottom="1270" w:left="1080" w:header="851" w:footer="992" w:gutter="283"/>
      <w:pgNumType w:fmt="decimal"/>
      <w:cols w:space="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8"/>
    <w:family w:val="roma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MS Sans Serif">
    <w:altName w:val="Segoe Print"/>
    <w:panose1 w:val="00000000000000000000"/>
    <w:charset w:val="00"/>
    <w:family w:val="auto"/>
    <w:pitch w:val="default"/>
    <w:sig w:usb0="0000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jc w:val="cente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6"/>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GA044yAgAAYQ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pm/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4YDTjjICAABhBAAADgAAAAAAAAABACAAAAAfAQAAZHJzL2Uyb0RvYy54bWxQSwUG&#10;AAAAAAYABgBZAQAAwwUAAAAA&#10;">
              <v:fill on="f" focussize="0,0"/>
              <v:stroke on="f" weight="0.5pt"/>
              <v:imagedata o:title=""/>
              <o:lock v:ext="edit" aspectratio="f"/>
              <v:textbox inset="0mm,0mm,0mm,0mm" style="mso-fit-shape-to-text:t;">
                <w:txbxContent>
                  <w:p>
                    <w:pPr>
                      <w:pStyle w:val="16"/>
                    </w:pPr>
                    <w:r>
                      <w:fldChar w:fldCharType="begin"/>
                    </w:r>
                    <w:r>
                      <w:instrText xml:space="preserve"> PAGE  \* MERGEFORMAT </w:instrText>
                    </w:r>
                    <w:r>
                      <w:fldChar w:fldCharType="separate"/>
                    </w:r>
                    <w:r>
                      <w:t>1</w:t>
                    </w:r>
                    <w:r>
                      <w:fldChar w:fldCharType="end"/>
                    </w:r>
                  </w:p>
                </w:txbxContent>
              </v:textbox>
            </v:shape>
          </w:pict>
        </mc:Fallback>
      </mc:AlternateContent>
    </w:r>
  </w:p>
  <w:p>
    <w:pPr>
      <w:pStyle w:val="1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6"/>
                          </w:pPr>
                          <w:r>
                            <w:fldChar w:fldCharType="begin"/>
                          </w:r>
                          <w:r>
                            <w:instrText xml:space="preserve"> PAGE  \* MERGEFORMAT </w:instrText>
                          </w:r>
                          <w:r>
                            <w:fldChar w:fldCharType="separate"/>
                          </w:r>
                          <w:r>
                            <w:t>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qMOCsyAgAAY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uow4KzICAABhBAAADgAAAAAAAAABACAAAAAfAQAAZHJzL2Uyb0RvYy54bWxQSwUG&#10;AAAAAAYABgBZAQAAwwUAAAAA&#10;">
              <v:fill on="f" focussize="0,0"/>
              <v:stroke on="f" weight="0.5pt"/>
              <v:imagedata o:title=""/>
              <o:lock v:ext="edit" aspectratio="f"/>
              <v:textbox inset="0mm,0mm,0mm,0mm" style="mso-fit-shape-to-text:t;">
                <w:txbxContent>
                  <w:p>
                    <w:pPr>
                      <w:pStyle w:val="16"/>
                    </w:pPr>
                    <w:r>
                      <w:fldChar w:fldCharType="begin"/>
                    </w:r>
                    <w:r>
                      <w:instrText xml:space="preserve"> PAGE  \* MERGEFORMAT </w:instrText>
                    </w:r>
                    <w:r>
                      <w:fldChar w:fldCharType="separate"/>
                    </w:r>
                    <w:r>
                      <w:t>0</w:t>
                    </w:r>
                    <w:r>
                      <w:fldChar w:fldCharType="end"/>
                    </w:r>
                  </w:p>
                </w:txbxContent>
              </v:textbox>
            </v:shape>
          </w:pict>
        </mc:Fallback>
      </mc:AlternateContent>
    </w:r>
  </w:p>
  <w:p>
    <w:pPr>
      <w:pStyle w:val="1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tabs>
        <w:tab w:val="center" w:pos="4153"/>
        <w:tab w:val="right" w:pos="8306"/>
      </w:tabs>
      <w:jc w:val="center"/>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6"/>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OrREyAgAAY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f46tETICAABhBAAADgAAAAAAAAABACAAAAAfAQAAZHJzL2Uyb0RvYy54bWxQSwUG&#10;AAAAAAYABgBZAQAAwwUAAAAA&#10;">
              <v:fill on="f" focussize="0,0"/>
              <v:stroke on="f" weight="0.5pt"/>
              <v:imagedata o:title=""/>
              <o:lock v:ext="edit" aspectratio="f"/>
              <v:textbox inset="0mm,0mm,0mm,0mm" style="mso-fit-shape-to-text:t;">
                <w:txbxContent>
                  <w:p>
                    <w:pPr>
                      <w:pStyle w:val="16"/>
                    </w:pPr>
                    <w:r>
                      <w:fldChar w:fldCharType="begin"/>
                    </w:r>
                    <w:r>
                      <w:instrText xml:space="preserve"> PAGE  \* MERGEFORMAT </w:instrText>
                    </w:r>
                    <w:r>
                      <w:fldChar w:fldCharType="separate"/>
                    </w:r>
                    <w:r>
                      <w:t>2</w:t>
                    </w:r>
                    <w:r>
                      <w:fldChar w:fldCharType="end"/>
                    </w:r>
                  </w:p>
                </w:txbxContent>
              </v:textbox>
            </v:shape>
          </w:pict>
        </mc:Fallback>
      </mc:AlternateContent>
    </w:r>
  </w:p>
  <w:p>
    <w:pPr>
      <w:pStyle w:val="16"/>
      <w:tabs>
        <w:tab w:val="center" w:pos="4153"/>
        <w:tab w:val="right" w:pos="8306"/>
      </w:tabs>
      <w:ind w:right="360" w:firstLine="360"/>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53600D6"/>
    <w:multiLevelType w:val="singleLevel"/>
    <w:tmpl w:val="953600D6"/>
    <w:lvl w:ilvl="0" w:tentative="0">
      <w:start w:val="1"/>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1"/>
  <w:bordersDoNotSurroundFooter w:val="1"/>
  <w:documentProtection w:enforcement="0"/>
  <w:defaultTabStop w:val="420"/>
  <w:drawingGridHorizontalSpacing w:val="105"/>
  <w:drawingGridVerticalSpacing w:val="143"/>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GRhNjU1YmUxNjkxYjBmZTU5YmVmZDA2YzllZWZhNWQifQ=="/>
  </w:docVars>
  <w:rsids>
    <w:rsidRoot w:val="00D17F89"/>
    <w:rsid w:val="00015CB9"/>
    <w:rsid w:val="00024F29"/>
    <w:rsid w:val="00052A18"/>
    <w:rsid w:val="000907FA"/>
    <w:rsid w:val="000B2D9A"/>
    <w:rsid w:val="001A002A"/>
    <w:rsid w:val="002217F5"/>
    <w:rsid w:val="00231F0B"/>
    <w:rsid w:val="00280557"/>
    <w:rsid w:val="002B60B5"/>
    <w:rsid w:val="002E091B"/>
    <w:rsid w:val="002E72D9"/>
    <w:rsid w:val="00305CE7"/>
    <w:rsid w:val="00341213"/>
    <w:rsid w:val="003604B9"/>
    <w:rsid w:val="00366CD8"/>
    <w:rsid w:val="00392B39"/>
    <w:rsid w:val="003A4ADD"/>
    <w:rsid w:val="003E2E64"/>
    <w:rsid w:val="004769C7"/>
    <w:rsid w:val="004E4221"/>
    <w:rsid w:val="004F02AE"/>
    <w:rsid w:val="00506396"/>
    <w:rsid w:val="00527325"/>
    <w:rsid w:val="0061510D"/>
    <w:rsid w:val="0064248F"/>
    <w:rsid w:val="00671424"/>
    <w:rsid w:val="006D2A98"/>
    <w:rsid w:val="00745D5A"/>
    <w:rsid w:val="00751984"/>
    <w:rsid w:val="007A4227"/>
    <w:rsid w:val="007F0A1D"/>
    <w:rsid w:val="008540FF"/>
    <w:rsid w:val="008B5614"/>
    <w:rsid w:val="008C5F05"/>
    <w:rsid w:val="008D3677"/>
    <w:rsid w:val="00914D62"/>
    <w:rsid w:val="009A1B7C"/>
    <w:rsid w:val="009F79C9"/>
    <w:rsid w:val="00A6443A"/>
    <w:rsid w:val="00A814C6"/>
    <w:rsid w:val="00A92435"/>
    <w:rsid w:val="00AA3CEC"/>
    <w:rsid w:val="00AB7C3B"/>
    <w:rsid w:val="00AD10E6"/>
    <w:rsid w:val="00AE46D6"/>
    <w:rsid w:val="00B012DE"/>
    <w:rsid w:val="00B07623"/>
    <w:rsid w:val="00B52690"/>
    <w:rsid w:val="00B8263C"/>
    <w:rsid w:val="00D0748E"/>
    <w:rsid w:val="00D17F89"/>
    <w:rsid w:val="00D24FF0"/>
    <w:rsid w:val="00DA78EA"/>
    <w:rsid w:val="00DC19CB"/>
    <w:rsid w:val="00DC3E90"/>
    <w:rsid w:val="00DE3995"/>
    <w:rsid w:val="00DE5743"/>
    <w:rsid w:val="00E865C2"/>
    <w:rsid w:val="00E91BE5"/>
    <w:rsid w:val="00E9476F"/>
    <w:rsid w:val="00EA41EC"/>
    <w:rsid w:val="00EF16FF"/>
    <w:rsid w:val="00F53F24"/>
    <w:rsid w:val="00F96B70"/>
    <w:rsid w:val="01042CD0"/>
    <w:rsid w:val="0106621E"/>
    <w:rsid w:val="01086C64"/>
    <w:rsid w:val="01101675"/>
    <w:rsid w:val="011473B7"/>
    <w:rsid w:val="012F2443"/>
    <w:rsid w:val="01374E54"/>
    <w:rsid w:val="01673606"/>
    <w:rsid w:val="017B6EEA"/>
    <w:rsid w:val="018467E3"/>
    <w:rsid w:val="019B1886"/>
    <w:rsid w:val="01A26F98"/>
    <w:rsid w:val="01C11AC7"/>
    <w:rsid w:val="01DD3C4D"/>
    <w:rsid w:val="01E21263"/>
    <w:rsid w:val="01E46D89"/>
    <w:rsid w:val="01EC20E2"/>
    <w:rsid w:val="01FB2325"/>
    <w:rsid w:val="01FF1E15"/>
    <w:rsid w:val="02111B48"/>
    <w:rsid w:val="021D04ED"/>
    <w:rsid w:val="022A6766"/>
    <w:rsid w:val="022E26FA"/>
    <w:rsid w:val="024D5C93"/>
    <w:rsid w:val="025263E9"/>
    <w:rsid w:val="026D3223"/>
    <w:rsid w:val="026F6364"/>
    <w:rsid w:val="02775E4F"/>
    <w:rsid w:val="0284056C"/>
    <w:rsid w:val="02881E0B"/>
    <w:rsid w:val="0293255D"/>
    <w:rsid w:val="0295277A"/>
    <w:rsid w:val="02A8425B"/>
    <w:rsid w:val="02C95F7F"/>
    <w:rsid w:val="02CE3596"/>
    <w:rsid w:val="02E01C47"/>
    <w:rsid w:val="02E62FD5"/>
    <w:rsid w:val="030A5EB4"/>
    <w:rsid w:val="033124A2"/>
    <w:rsid w:val="034C6DDB"/>
    <w:rsid w:val="03537A86"/>
    <w:rsid w:val="03644B05"/>
    <w:rsid w:val="036E0F72"/>
    <w:rsid w:val="03726617"/>
    <w:rsid w:val="037A6BFD"/>
    <w:rsid w:val="03870314"/>
    <w:rsid w:val="038B1487"/>
    <w:rsid w:val="03936CB9"/>
    <w:rsid w:val="03C11375"/>
    <w:rsid w:val="03CD5898"/>
    <w:rsid w:val="03DA1B61"/>
    <w:rsid w:val="03F4702C"/>
    <w:rsid w:val="03FB6E4C"/>
    <w:rsid w:val="0410030A"/>
    <w:rsid w:val="04223B99"/>
    <w:rsid w:val="04310280"/>
    <w:rsid w:val="04325391"/>
    <w:rsid w:val="04333FF8"/>
    <w:rsid w:val="043838A3"/>
    <w:rsid w:val="043D6C25"/>
    <w:rsid w:val="04425FE9"/>
    <w:rsid w:val="04447FB3"/>
    <w:rsid w:val="045A29E3"/>
    <w:rsid w:val="046C3066"/>
    <w:rsid w:val="046F071C"/>
    <w:rsid w:val="04770389"/>
    <w:rsid w:val="04854128"/>
    <w:rsid w:val="049251C3"/>
    <w:rsid w:val="04973C33"/>
    <w:rsid w:val="04AB1142"/>
    <w:rsid w:val="04B2449B"/>
    <w:rsid w:val="04BA2023"/>
    <w:rsid w:val="04C80BE4"/>
    <w:rsid w:val="04CD7FA9"/>
    <w:rsid w:val="04D550AF"/>
    <w:rsid w:val="04DE21B6"/>
    <w:rsid w:val="04EE6A53"/>
    <w:rsid w:val="05373674"/>
    <w:rsid w:val="053A13B6"/>
    <w:rsid w:val="05467D5B"/>
    <w:rsid w:val="054F6C10"/>
    <w:rsid w:val="056401E1"/>
    <w:rsid w:val="05776166"/>
    <w:rsid w:val="057A33C6"/>
    <w:rsid w:val="058C7E64"/>
    <w:rsid w:val="059520BC"/>
    <w:rsid w:val="059565ED"/>
    <w:rsid w:val="05A54A82"/>
    <w:rsid w:val="05B42F17"/>
    <w:rsid w:val="05B9677F"/>
    <w:rsid w:val="05C018BB"/>
    <w:rsid w:val="05C313AC"/>
    <w:rsid w:val="05E530D0"/>
    <w:rsid w:val="05ED01D7"/>
    <w:rsid w:val="061D7F33"/>
    <w:rsid w:val="06277B8D"/>
    <w:rsid w:val="06450013"/>
    <w:rsid w:val="065D710A"/>
    <w:rsid w:val="0687687D"/>
    <w:rsid w:val="068C5C42"/>
    <w:rsid w:val="068E19BA"/>
    <w:rsid w:val="06952D48"/>
    <w:rsid w:val="06A765D7"/>
    <w:rsid w:val="06B156A8"/>
    <w:rsid w:val="06BD5DFB"/>
    <w:rsid w:val="06CC603E"/>
    <w:rsid w:val="06D0567B"/>
    <w:rsid w:val="06E23AB3"/>
    <w:rsid w:val="06F55595"/>
    <w:rsid w:val="07035F04"/>
    <w:rsid w:val="070B4DB8"/>
    <w:rsid w:val="070E48A8"/>
    <w:rsid w:val="071D689A"/>
    <w:rsid w:val="0728596A"/>
    <w:rsid w:val="07293490"/>
    <w:rsid w:val="07487DBA"/>
    <w:rsid w:val="075E75DE"/>
    <w:rsid w:val="0768220B"/>
    <w:rsid w:val="07723089"/>
    <w:rsid w:val="07750484"/>
    <w:rsid w:val="07837045"/>
    <w:rsid w:val="07A80859"/>
    <w:rsid w:val="07B216D8"/>
    <w:rsid w:val="07CA07CF"/>
    <w:rsid w:val="07DE24CD"/>
    <w:rsid w:val="07E15B19"/>
    <w:rsid w:val="07E8334B"/>
    <w:rsid w:val="081450A2"/>
    <w:rsid w:val="08147C9D"/>
    <w:rsid w:val="08191757"/>
    <w:rsid w:val="08314CF2"/>
    <w:rsid w:val="083245C7"/>
    <w:rsid w:val="08400A92"/>
    <w:rsid w:val="084C7436"/>
    <w:rsid w:val="084F33CB"/>
    <w:rsid w:val="0858227F"/>
    <w:rsid w:val="08664CB4"/>
    <w:rsid w:val="088E5CA1"/>
    <w:rsid w:val="089A4646"/>
    <w:rsid w:val="08A70B11"/>
    <w:rsid w:val="08AC25CB"/>
    <w:rsid w:val="08B35707"/>
    <w:rsid w:val="08BA0844"/>
    <w:rsid w:val="08DF02AB"/>
    <w:rsid w:val="08EB4EA1"/>
    <w:rsid w:val="09093579"/>
    <w:rsid w:val="09104908"/>
    <w:rsid w:val="0913264A"/>
    <w:rsid w:val="093323A4"/>
    <w:rsid w:val="09594501"/>
    <w:rsid w:val="095D5673"/>
    <w:rsid w:val="09646A02"/>
    <w:rsid w:val="096864F2"/>
    <w:rsid w:val="099217C1"/>
    <w:rsid w:val="09A92667"/>
    <w:rsid w:val="09AB2883"/>
    <w:rsid w:val="09BC17A4"/>
    <w:rsid w:val="09CB6A81"/>
    <w:rsid w:val="09DE0562"/>
    <w:rsid w:val="09DF42DA"/>
    <w:rsid w:val="09F61D50"/>
    <w:rsid w:val="09F935EE"/>
    <w:rsid w:val="09F9539C"/>
    <w:rsid w:val="0A0855DF"/>
    <w:rsid w:val="0A0D52EB"/>
    <w:rsid w:val="0A1641A0"/>
    <w:rsid w:val="0A2D3298"/>
    <w:rsid w:val="0A314B36"/>
    <w:rsid w:val="0A402FCB"/>
    <w:rsid w:val="0A40746F"/>
    <w:rsid w:val="0A572F00"/>
    <w:rsid w:val="0A7B2255"/>
    <w:rsid w:val="0A8E01DA"/>
    <w:rsid w:val="0A9652E1"/>
    <w:rsid w:val="0AA55524"/>
    <w:rsid w:val="0AA7304A"/>
    <w:rsid w:val="0AAC68B2"/>
    <w:rsid w:val="0AAD1664"/>
    <w:rsid w:val="0AC21C32"/>
    <w:rsid w:val="0AE47DFA"/>
    <w:rsid w:val="0AEF054D"/>
    <w:rsid w:val="0AF41A48"/>
    <w:rsid w:val="0B071D3B"/>
    <w:rsid w:val="0B15276E"/>
    <w:rsid w:val="0B310B66"/>
    <w:rsid w:val="0B3D750A"/>
    <w:rsid w:val="0B460AB5"/>
    <w:rsid w:val="0B492353"/>
    <w:rsid w:val="0B4E34C6"/>
    <w:rsid w:val="0B4E5BBB"/>
    <w:rsid w:val="0B674587"/>
    <w:rsid w:val="0B7A250D"/>
    <w:rsid w:val="0B81389B"/>
    <w:rsid w:val="0B8E420A"/>
    <w:rsid w:val="0BB91287"/>
    <w:rsid w:val="0BBF1A99"/>
    <w:rsid w:val="0BD53BE7"/>
    <w:rsid w:val="0BED0F30"/>
    <w:rsid w:val="0BFC5617"/>
    <w:rsid w:val="0C087B18"/>
    <w:rsid w:val="0C257958"/>
    <w:rsid w:val="0C30706F"/>
    <w:rsid w:val="0C476893"/>
    <w:rsid w:val="0C4A7D3D"/>
    <w:rsid w:val="0C4C0F18"/>
    <w:rsid w:val="0C4D5498"/>
    <w:rsid w:val="0C6572C9"/>
    <w:rsid w:val="0C6C00A7"/>
    <w:rsid w:val="0C851169"/>
    <w:rsid w:val="0C886EAB"/>
    <w:rsid w:val="0C8D3A4C"/>
    <w:rsid w:val="0C915D60"/>
    <w:rsid w:val="0CA23AC9"/>
    <w:rsid w:val="0CA4531D"/>
    <w:rsid w:val="0CA77331"/>
    <w:rsid w:val="0CB61617"/>
    <w:rsid w:val="0CB657C6"/>
    <w:rsid w:val="0CB666E3"/>
    <w:rsid w:val="0CC53C5B"/>
    <w:rsid w:val="0CCC5ED5"/>
    <w:rsid w:val="0CD30126"/>
    <w:rsid w:val="0CF85DDF"/>
    <w:rsid w:val="0CFA458F"/>
    <w:rsid w:val="0D0B06AD"/>
    <w:rsid w:val="0D103128"/>
    <w:rsid w:val="0D116EA1"/>
    <w:rsid w:val="0D166265"/>
    <w:rsid w:val="0D2564A8"/>
    <w:rsid w:val="0D2766C4"/>
    <w:rsid w:val="0D3E30D8"/>
    <w:rsid w:val="0D464D9C"/>
    <w:rsid w:val="0D4B4161"/>
    <w:rsid w:val="0D5154EF"/>
    <w:rsid w:val="0D5C5E21"/>
    <w:rsid w:val="0D617896"/>
    <w:rsid w:val="0D662D48"/>
    <w:rsid w:val="0D725B91"/>
    <w:rsid w:val="0D774F56"/>
    <w:rsid w:val="0D935B07"/>
    <w:rsid w:val="0D9C676A"/>
    <w:rsid w:val="0D9F44AC"/>
    <w:rsid w:val="0DA8230F"/>
    <w:rsid w:val="0DE46363"/>
    <w:rsid w:val="0E0B38F0"/>
    <w:rsid w:val="0E0D1416"/>
    <w:rsid w:val="0E0D7668"/>
    <w:rsid w:val="0E2055ED"/>
    <w:rsid w:val="0E4137B5"/>
    <w:rsid w:val="0E4868F2"/>
    <w:rsid w:val="0E5C414B"/>
    <w:rsid w:val="0E6059EA"/>
    <w:rsid w:val="0E6A46E2"/>
    <w:rsid w:val="0E7616B1"/>
    <w:rsid w:val="0E7C659C"/>
    <w:rsid w:val="0EAF24CD"/>
    <w:rsid w:val="0EC248F6"/>
    <w:rsid w:val="0EDF7256"/>
    <w:rsid w:val="0EE04D7C"/>
    <w:rsid w:val="0EE228A3"/>
    <w:rsid w:val="0EEF4FBF"/>
    <w:rsid w:val="0F07055B"/>
    <w:rsid w:val="0F0942D3"/>
    <w:rsid w:val="0F1467D4"/>
    <w:rsid w:val="0F16254C"/>
    <w:rsid w:val="0F184516"/>
    <w:rsid w:val="0F231C5E"/>
    <w:rsid w:val="0F360E40"/>
    <w:rsid w:val="0F421593"/>
    <w:rsid w:val="0F4C5A9A"/>
    <w:rsid w:val="0F5A68DD"/>
    <w:rsid w:val="0F5B2655"/>
    <w:rsid w:val="0F5F2145"/>
    <w:rsid w:val="0F76748F"/>
    <w:rsid w:val="0F87344A"/>
    <w:rsid w:val="0F8A6A96"/>
    <w:rsid w:val="0F8B118C"/>
    <w:rsid w:val="0F9113CC"/>
    <w:rsid w:val="0FA83AEC"/>
    <w:rsid w:val="0FAB0EE6"/>
    <w:rsid w:val="0FB57FB7"/>
    <w:rsid w:val="0FBC30F4"/>
    <w:rsid w:val="0FC51C56"/>
    <w:rsid w:val="0FC87B0B"/>
    <w:rsid w:val="0FD03043"/>
    <w:rsid w:val="0FD24D11"/>
    <w:rsid w:val="0FF61515"/>
    <w:rsid w:val="0FF705D0"/>
    <w:rsid w:val="1021389E"/>
    <w:rsid w:val="10262C63"/>
    <w:rsid w:val="102A44A6"/>
    <w:rsid w:val="102D3FF1"/>
    <w:rsid w:val="10347E8F"/>
    <w:rsid w:val="103F3D25"/>
    <w:rsid w:val="104A4BA3"/>
    <w:rsid w:val="10501A8E"/>
    <w:rsid w:val="1065378B"/>
    <w:rsid w:val="106A0DA2"/>
    <w:rsid w:val="106B68C8"/>
    <w:rsid w:val="106F460A"/>
    <w:rsid w:val="107514F4"/>
    <w:rsid w:val="107864ED"/>
    <w:rsid w:val="10790FE5"/>
    <w:rsid w:val="10857989"/>
    <w:rsid w:val="108654B0"/>
    <w:rsid w:val="108C51BC"/>
    <w:rsid w:val="108D4A90"/>
    <w:rsid w:val="10A136B1"/>
    <w:rsid w:val="10A5627E"/>
    <w:rsid w:val="10D515C1"/>
    <w:rsid w:val="10D91A83"/>
    <w:rsid w:val="10DB6C77"/>
    <w:rsid w:val="10DC7753"/>
    <w:rsid w:val="10E25C4F"/>
    <w:rsid w:val="10E943BC"/>
    <w:rsid w:val="10EA5A3E"/>
    <w:rsid w:val="10EF74F9"/>
    <w:rsid w:val="10F44B0F"/>
    <w:rsid w:val="10FC5772"/>
    <w:rsid w:val="10FE598E"/>
    <w:rsid w:val="111156C1"/>
    <w:rsid w:val="11124F95"/>
    <w:rsid w:val="111A5C8D"/>
    <w:rsid w:val="112C7D4D"/>
    <w:rsid w:val="11477335"/>
    <w:rsid w:val="114E2471"/>
    <w:rsid w:val="115B693C"/>
    <w:rsid w:val="116C0B49"/>
    <w:rsid w:val="11765524"/>
    <w:rsid w:val="117A4D82"/>
    <w:rsid w:val="117F087D"/>
    <w:rsid w:val="11951E4E"/>
    <w:rsid w:val="11972D4E"/>
    <w:rsid w:val="11A55E09"/>
    <w:rsid w:val="11A6405B"/>
    <w:rsid w:val="11AB78C4"/>
    <w:rsid w:val="11AC0F46"/>
    <w:rsid w:val="11AD363C"/>
    <w:rsid w:val="11B06C88"/>
    <w:rsid w:val="11B5604C"/>
    <w:rsid w:val="11BD13A5"/>
    <w:rsid w:val="11C52008"/>
    <w:rsid w:val="11D71F6C"/>
    <w:rsid w:val="11DD1A47"/>
    <w:rsid w:val="11DF30C9"/>
    <w:rsid w:val="120B3805"/>
    <w:rsid w:val="12154D3D"/>
    <w:rsid w:val="12174F59"/>
    <w:rsid w:val="1218482D"/>
    <w:rsid w:val="121F5BBC"/>
    <w:rsid w:val="12241424"/>
    <w:rsid w:val="12386C7D"/>
    <w:rsid w:val="124A70DD"/>
    <w:rsid w:val="125A4E46"/>
    <w:rsid w:val="125D0492"/>
    <w:rsid w:val="126D6927"/>
    <w:rsid w:val="126E2297"/>
    <w:rsid w:val="12816876"/>
    <w:rsid w:val="128B4FFF"/>
    <w:rsid w:val="129F0F0F"/>
    <w:rsid w:val="12A06CFD"/>
    <w:rsid w:val="12A85BB1"/>
    <w:rsid w:val="12B75DF4"/>
    <w:rsid w:val="12CD73C6"/>
    <w:rsid w:val="12E070F9"/>
    <w:rsid w:val="12E84200"/>
    <w:rsid w:val="130D3C66"/>
    <w:rsid w:val="13280AA0"/>
    <w:rsid w:val="133119DF"/>
    <w:rsid w:val="13427DB4"/>
    <w:rsid w:val="13525B1D"/>
    <w:rsid w:val="135875D7"/>
    <w:rsid w:val="1367781A"/>
    <w:rsid w:val="13826402"/>
    <w:rsid w:val="138403CC"/>
    <w:rsid w:val="13946135"/>
    <w:rsid w:val="13A26AA4"/>
    <w:rsid w:val="13A27A23"/>
    <w:rsid w:val="13A50343"/>
    <w:rsid w:val="13AC71E7"/>
    <w:rsid w:val="13C92283"/>
    <w:rsid w:val="13FA41EA"/>
    <w:rsid w:val="140B289C"/>
    <w:rsid w:val="142E0338"/>
    <w:rsid w:val="142E20E6"/>
    <w:rsid w:val="14496F20"/>
    <w:rsid w:val="146401FE"/>
    <w:rsid w:val="14720225"/>
    <w:rsid w:val="14771CDF"/>
    <w:rsid w:val="147815B3"/>
    <w:rsid w:val="148443FC"/>
    <w:rsid w:val="14861F22"/>
    <w:rsid w:val="14972381"/>
    <w:rsid w:val="14983A03"/>
    <w:rsid w:val="149F0366"/>
    <w:rsid w:val="14A979BF"/>
    <w:rsid w:val="14AD5701"/>
    <w:rsid w:val="14B32E81"/>
    <w:rsid w:val="14BA1BCC"/>
    <w:rsid w:val="14E135FC"/>
    <w:rsid w:val="14E46C49"/>
    <w:rsid w:val="14EC447B"/>
    <w:rsid w:val="14FA34A0"/>
    <w:rsid w:val="153951E6"/>
    <w:rsid w:val="153E45AB"/>
    <w:rsid w:val="15400323"/>
    <w:rsid w:val="1543699E"/>
    <w:rsid w:val="15510782"/>
    <w:rsid w:val="155344FA"/>
    <w:rsid w:val="15581B10"/>
    <w:rsid w:val="155F619A"/>
    <w:rsid w:val="156D6C3E"/>
    <w:rsid w:val="15981F0D"/>
    <w:rsid w:val="15984A6F"/>
    <w:rsid w:val="15A46B04"/>
    <w:rsid w:val="15B4486D"/>
    <w:rsid w:val="15C01464"/>
    <w:rsid w:val="15D63C23"/>
    <w:rsid w:val="15EF58A5"/>
    <w:rsid w:val="16027CCE"/>
    <w:rsid w:val="1606331B"/>
    <w:rsid w:val="16254D83"/>
    <w:rsid w:val="164107F7"/>
    <w:rsid w:val="1642631D"/>
    <w:rsid w:val="164E6A70"/>
    <w:rsid w:val="16500A3A"/>
    <w:rsid w:val="16561E71"/>
    <w:rsid w:val="165A18B8"/>
    <w:rsid w:val="168D57EA"/>
    <w:rsid w:val="169A7F07"/>
    <w:rsid w:val="16A13043"/>
    <w:rsid w:val="16A9014A"/>
    <w:rsid w:val="16AA639C"/>
    <w:rsid w:val="16BE3BF5"/>
    <w:rsid w:val="16CD26A0"/>
    <w:rsid w:val="16D02CD4"/>
    <w:rsid w:val="16D2144F"/>
    <w:rsid w:val="16E55626"/>
    <w:rsid w:val="17026CA5"/>
    <w:rsid w:val="17035AAC"/>
    <w:rsid w:val="17261A96"/>
    <w:rsid w:val="173619DD"/>
    <w:rsid w:val="173A6798"/>
    <w:rsid w:val="17435EA8"/>
    <w:rsid w:val="17466538"/>
    <w:rsid w:val="174C1201"/>
    <w:rsid w:val="17575DF8"/>
    <w:rsid w:val="175E7186"/>
    <w:rsid w:val="176470C9"/>
    <w:rsid w:val="17766CFB"/>
    <w:rsid w:val="178759DF"/>
    <w:rsid w:val="178C3CF3"/>
    <w:rsid w:val="178E7A6B"/>
    <w:rsid w:val="17AF2F19"/>
    <w:rsid w:val="17C03070"/>
    <w:rsid w:val="17C27715"/>
    <w:rsid w:val="17D631C0"/>
    <w:rsid w:val="17DB4333"/>
    <w:rsid w:val="17F3167D"/>
    <w:rsid w:val="17F90C5D"/>
    <w:rsid w:val="17F921A0"/>
    <w:rsid w:val="18117D55"/>
    <w:rsid w:val="181D0DEF"/>
    <w:rsid w:val="182932F0"/>
    <w:rsid w:val="182D42C1"/>
    <w:rsid w:val="1833416F"/>
    <w:rsid w:val="183D4FEE"/>
    <w:rsid w:val="183D6D9C"/>
    <w:rsid w:val="18413BC7"/>
    <w:rsid w:val="185B5474"/>
    <w:rsid w:val="186B1B5B"/>
    <w:rsid w:val="187622AE"/>
    <w:rsid w:val="188350F6"/>
    <w:rsid w:val="188D7D23"/>
    <w:rsid w:val="18956BD8"/>
    <w:rsid w:val="189866C8"/>
    <w:rsid w:val="18AF5EEB"/>
    <w:rsid w:val="18BA1910"/>
    <w:rsid w:val="18CD0120"/>
    <w:rsid w:val="18D56FD4"/>
    <w:rsid w:val="18DA283C"/>
    <w:rsid w:val="18EF1215"/>
    <w:rsid w:val="18F51424"/>
    <w:rsid w:val="18FA2EDF"/>
    <w:rsid w:val="190478B9"/>
    <w:rsid w:val="19241D0A"/>
    <w:rsid w:val="192D0BBE"/>
    <w:rsid w:val="19355CC5"/>
    <w:rsid w:val="194128BC"/>
    <w:rsid w:val="19472959"/>
    <w:rsid w:val="19482B3A"/>
    <w:rsid w:val="19575C3B"/>
    <w:rsid w:val="195A01A5"/>
    <w:rsid w:val="195B397D"/>
    <w:rsid w:val="195C76F5"/>
    <w:rsid w:val="19636CD6"/>
    <w:rsid w:val="19924EC5"/>
    <w:rsid w:val="199649B5"/>
    <w:rsid w:val="19A05834"/>
    <w:rsid w:val="19B906A4"/>
    <w:rsid w:val="19BE5CBA"/>
    <w:rsid w:val="19CF1C75"/>
    <w:rsid w:val="19D11E91"/>
    <w:rsid w:val="19DB4ABE"/>
    <w:rsid w:val="1A037B71"/>
    <w:rsid w:val="1A2024D1"/>
    <w:rsid w:val="1A224B43"/>
    <w:rsid w:val="1A293A7B"/>
    <w:rsid w:val="1A3B555D"/>
    <w:rsid w:val="1A480BB1"/>
    <w:rsid w:val="1A5B175B"/>
    <w:rsid w:val="1A5C77C2"/>
    <w:rsid w:val="1A60786E"/>
    <w:rsid w:val="1A615F2D"/>
    <w:rsid w:val="1A6920CA"/>
    <w:rsid w:val="1A78230D"/>
    <w:rsid w:val="1A872CFA"/>
    <w:rsid w:val="1A8E7D82"/>
    <w:rsid w:val="1A98650B"/>
    <w:rsid w:val="1A9A0D5E"/>
    <w:rsid w:val="1AAE3F81"/>
    <w:rsid w:val="1ABA46D4"/>
    <w:rsid w:val="1ABC669E"/>
    <w:rsid w:val="1AD31937"/>
    <w:rsid w:val="1AD5775F"/>
    <w:rsid w:val="1AE14356"/>
    <w:rsid w:val="1AE300CE"/>
    <w:rsid w:val="1AEC6857"/>
    <w:rsid w:val="1B107127"/>
    <w:rsid w:val="1B1262BE"/>
    <w:rsid w:val="1B1464DA"/>
    <w:rsid w:val="1B177D78"/>
    <w:rsid w:val="1B43291B"/>
    <w:rsid w:val="1B5C1C2F"/>
    <w:rsid w:val="1B682381"/>
    <w:rsid w:val="1B7D6BB0"/>
    <w:rsid w:val="1B8A22F8"/>
    <w:rsid w:val="1B8F3DB2"/>
    <w:rsid w:val="1B9273FE"/>
    <w:rsid w:val="1B966EEF"/>
    <w:rsid w:val="1B9B2757"/>
    <w:rsid w:val="1B9E2247"/>
    <w:rsid w:val="1BA535D6"/>
    <w:rsid w:val="1BA86C22"/>
    <w:rsid w:val="1BB43819"/>
    <w:rsid w:val="1BC05D1A"/>
    <w:rsid w:val="1BF82A35"/>
    <w:rsid w:val="1BFC2ACA"/>
    <w:rsid w:val="1C0A168B"/>
    <w:rsid w:val="1C5A616E"/>
    <w:rsid w:val="1C711EE8"/>
    <w:rsid w:val="1C735482"/>
    <w:rsid w:val="1C796CC0"/>
    <w:rsid w:val="1C7A6810"/>
    <w:rsid w:val="1C901B90"/>
    <w:rsid w:val="1CA611B1"/>
    <w:rsid w:val="1CA92C52"/>
    <w:rsid w:val="1CC61A56"/>
    <w:rsid w:val="1CF55E97"/>
    <w:rsid w:val="1CF759EA"/>
    <w:rsid w:val="1CFC5477"/>
    <w:rsid w:val="1D230C56"/>
    <w:rsid w:val="1D28001A"/>
    <w:rsid w:val="1D37200B"/>
    <w:rsid w:val="1D3C1D18"/>
    <w:rsid w:val="1D552DD9"/>
    <w:rsid w:val="1D5A3F4C"/>
    <w:rsid w:val="1D7D58C6"/>
    <w:rsid w:val="1D880AB9"/>
    <w:rsid w:val="1D882867"/>
    <w:rsid w:val="1D9456B0"/>
    <w:rsid w:val="1D9530DC"/>
    <w:rsid w:val="1DAF4298"/>
    <w:rsid w:val="1DB95116"/>
    <w:rsid w:val="1DBC69B5"/>
    <w:rsid w:val="1DCB6BF8"/>
    <w:rsid w:val="1DE63A32"/>
    <w:rsid w:val="1DFB197E"/>
    <w:rsid w:val="1E1404F7"/>
    <w:rsid w:val="1E1C7453"/>
    <w:rsid w:val="1E403142"/>
    <w:rsid w:val="1E5D1F46"/>
    <w:rsid w:val="1E71779F"/>
    <w:rsid w:val="1E7A2AF8"/>
    <w:rsid w:val="1E90231B"/>
    <w:rsid w:val="1E9A4F48"/>
    <w:rsid w:val="1EA01E32"/>
    <w:rsid w:val="1EA5569B"/>
    <w:rsid w:val="1EBA7398"/>
    <w:rsid w:val="1ECC51C9"/>
    <w:rsid w:val="1ECC70CB"/>
    <w:rsid w:val="1ED55F80"/>
    <w:rsid w:val="1EE6018D"/>
    <w:rsid w:val="1F06438B"/>
    <w:rsid w:val="1F100D66"/>
    <w:rsid w:val="1F1D3483"/>
    <w:rsid w:val="1F1F0AB5"/>
    <w:rsid w:val="1F444EB4"/>
    <w:rsid w:val="1F505606"/>
    <w:rsid w:val="1F5C50F9"/>
    <w:rsid w:val="1F680BA2"/>
    <w:rsid w:val="1F6F0182"/>
    <w:rsid w:val="1F8359DC"/>
    <w:rsid w:val="1F83778A"/>
    <w:rsid w:val="1F9A2D26"/>
    <w:rsid w:val="1F9C084C"/>
    <w:rsid w:val="1FA85442"/>
    <w:rsid w:val="1FAD4807"/>
    <w:rsid w:val="1FB57B5F"/>
    <w:rsid w:val="1FB738D7"/>
    <w:rsid w:val="1FD20711"/>
    <w:rsid w:val="1FE65F6B"/>
    <w:rsid w:val="1FEA5A5B"/>
    <w:rsid w:val="1FF40688"/>
    <w:rsid w:val="20140D2A"/>
    <w:rsid w:val="20474C5B"/>
    <w:rsid w:val="20566C4C"/>
    <w:rsid w:val="2059673D"/>
    <w:rsid w:val="205B0707"/>
    <w:rsid w:val="206A6B9C"/>
    <w:rsid w:val="206C6470"/>
    <w:rsid w:val="20783067"/>
    <w:rsid w:val="207F2647"/>
    <w:rsid w:val="208F03B0"/>
    <w:rsid w:val="20AC2D10"/>
    <w:rsid w:val="20AE6A88"/>
    <w:rsid w:val="20E57FD0"/>
    <w:rsid w:val="20F46465"/>
    <w:rsid w:val="21076AB5"/>
    <w:rsid w:val="21115269"/>
    <w:rsid w:val="212B632B"/>
    <w:rsid w:val="21311468"/>
    <w:rsid w:val="214F4918"/>
    <w:rsid w:val="216D6944"/>
    <w:rsid w:val="219E6AFD"/>
    <w:rsid w:val="21A743DD"/>
    <w:rsid w:val="21BF0821"/>
    <w:rsid w:val="21BF3B27"/>
    <w:rsid w:val="21C916A0"/>
    <w:rsid w:val="21DA565B"/>
    <w:rsid w:val="21F04E7F"/>
    <w:rsid w:val="220F3557"/>
    <w:rsid w:val="220F79FB"/>
    <w:rsid w:val="22145011"/>
    <w:rsid w:val="22192627"/>
    <w:rsid w:val="221E577E"/>
    <w:rsid w:val="2230171F"/>
    <w:rsid w:val="22347461"/>
    <w:rsid w:val="223E208E"/>
    <w:rsid w:val="22414289"/>
    <w:rsid w:val="22427CC5"/>
    <w:rsid w:val="22460F43"/>
    <w:rsid w:val="226D4721"/>
    <w:rsid w:val="227635D6"/>
    <w:rsid w:val="227E06DD"/>
    <w:rsid w:val="22884D8D"/>
    <w:rsid w:val="229206F1"/>
    <w:rsid w:val="22AC524A"/>
    <w:rsid w:val="22AD4B1E"/>
    <w:rsid w:val="22B91715"/>
    <w:rsid w:val="22C75BE0"/>
    <w:rsid w:val="22CE3412"/>
    <w:rsid w:val="22D16A5E"/>
    <w:rsid w:val="22EE5862"/>
    <w:rsid w:val="23005595"/>
    <w:rsid w:val="230706D2"/>
    <w:rsid w:val="23076924"/>
    <w:rsid w:val="231D6147"/>
    <w:rsid w:val="232748D0"/>
    <w:rsid w:val="235113C5"/>
    <w:rsid w:val="236553F8"/>
    <w:rsid w:val="23671171"/>
    <w:rsid w:val="238B2876"/>
    <w:rsid w:val="238E0DF3"/>
    <w:rsid w:val="239200B4"/>
    <w:rsid w:val="23A32922"/>
    <w:rsid w:val="23A423C5"/>
    <w:rsid w:val="23A93537"/>
    <w:rsid w:val="23AD1279"/>
    <w:rsid w:val="23BC14BC"/>
    <w:rsid w:val="23BC770E"/>
    <w:rsid w:val="23C2284B"/>
    <w:rsid w:val="23CF0D4B"/>
    <w:rsid w:val="23D26F32"/>
    <w:rsid w:val="23F92711"/>
    <w:rsid w:val="23FE1930"/>
    <w:rsid w:val="24057290"/>
    <w:rsid w:val="24170DE9"/>
    <w:rsid w:val="241C1F5B"/>
    <w:rsid w:val="2423153B"/>
    <w:rsid w:val="2432352D"/>
    <w:rsid w:val="24390D5F"/>
    <w:rsid w:val="243C25FD"/>
    <w:rsid w:val="24417C14"/>
    <w:rsid w:val="24572F93"/>
    <w:rsid w:val="246856A3"/>
    <w:rsid w:val="248D2E59"/>
    <w:rsid w:val="24902F89"/>
    <w:rsid w:val="249B37C8"/>
    <w:rsid w:val="24A106B2"/>
    <w:rsid w:val="24A361D8"/>
    <w:rsid w:val="24AD52A9"/>
    <w:rsid w:val="24AF7273"/>
    <w:rsid w:val="24B93C4E"/>
    <w:rsid w:val="24C540E3"/>
    <w:rsid w:val="24D3609C"/>
    <w:rsid w:val="24F104FB"/>
    <w:rsid w:val="24F26C3F"/>
    <w:rsid w:val="251800A0"/>
    <w:rsid w:val="25205131"/>
    <w:rsid w:val="2540611D"/>
    <w:rsid w:val="254C2D14"/>
    <w:rsid w:val="255045B2"/>
    <w:rsid w:val="25592D3B"/>
    <w:rsid w:val="255A0F8D"/>
    <w:rsid w:val="258C4EBE"/>
    <w:rsid w:val="25A0096A"/>
    <w:rsid w:val="25B83F05"/>
    <w:rsid w:val="25CB3C39"/>
    <w:rsid w:val="25D47BB4"/>
    <w:rsid w:val="25DF1492"/>
    <w:rsid w:val="25E22D30"/>
    <w:rsid w:val="25F0544D"/>
    <w:rsid w:val="25F969F8"/>
    <w:rsid w:val="260913B1"/>
    <w:rsid w:val="262477ED"/>
    <w:rsid w:val="26377520"/>
    <w:rsid w:val="26461511"/>
    <w:rsid w:val="265A6D6B"/>
    <w:rsid w:val="26606A77"/>
    <w:rsid w:val="26630315"/>
    <w:rsid w:val="26773DC1"/>
    <w:rsid w:val="26834513"/>
    <w:rsid w:val="269A70F9"/>
    <w:rsid w:val="269C3827"/>
    <w:rsid w:val="26AD333E"/>
    <w:rsid w:val="26B80661"/>
    <w:rsid w:val="26C1503C"/>
    <w:rsid w:val="26D44D6F"/>
    <w:rsid w:val="26FE003E"/>
    <w:rsid w:val="27127645"/>
    <w:rsid w:val="27133AE9"/>
    <w:rsid w:val="27147861"/>
    <w:rsid w:val="27167136"/>
    <w:rsid w:val="27231852"/>
    <w:rsid w:val="272A2BE1"/>
    <w:rsid w:val="272A498F"/>
    <w:rsid w:val="273B094A"/>
    <w:rsid w:val="27421CD9"/>
    <w:rsid w:val="274517C9"/>
    <w:rsid w:val="27473793"/>
    <w:rsid w:val="274A3283"/>
    <w:rsid w:val="27500627"/>
    <w:rsid w:val="275D4C69"/>
    <w:rsid w:val="275D4D64"/>
    <w:rsid w:val="275F0ADD"/>
    <w:rsid w:val="27710120"/>
    <w:rsid w:val="278542BB"/>
    <w:rsid w:val="279664C8"/>
    <w:rsid w:val="27B16E5E"/>
    <w:rsid w:val="27B566D1"/>
    <w:rsid w:val="27BB7CDD"/>
    <w:rsid w:val="27C6290A"/>
    <w:rsid w:val="27D112AE"/>
    <w:rsid w:val="27D33279"/>
    <w:rsid w:val="27D35027"/>
    <w:rsid w:val="27D72D69"/>
    <w:rsid w:val="27E53FB8"/>
    <w:rsid w:val="27EB411E"/>
    <w:rsid w:val="280E18A1"/>
    <w:rsid w:val="281318C7"/>
    <w:rsid w:val="28373807"/>
    <w:rsid w:val="28414686"/>
    <w:rsid w:val="285F68BA"/>
    <w:rsid w:val="28885E11"/>
    <w:rsid w:val="288B5901"/>
    <w:rsid w:val="28940C5A"/>
    <w:rsid w:val="289522DC"/>
    <w:rsid w:val="289D38DF"/>
    <w:rsid w:val="28C26CFB"/>
    <w:rsid w:val="28D728F5"/>
    <w:rsid w:val="28DE0127"/>
    <w:rsid w:val="28EB06AC"/>
    <w:rsid w:val="28F25980"/>
    <w:rsid w:val="29015BC3"/>
    <w:rsid w:val="2903193C"/>
    <w:rsid w:val="290C4C94"/>
    <w:rsid w:val="292C0E92"/>
    <w:rsid w:val="293D44A8"/>
    <w:rsid w:val="295126A7"/>
    <w:rsid w:val="295959FF"/>
    <w:rsid w:val="296F5223"/>
    <w:rsid w:val="297445E7"/>
    <w:rsid w:val="297E255F"/>
    <w:rsid w:val="29824F56"/>
    <w:rsid w:val="29974E18"/>
    <w:rsid w:val="29A25521"/>
    <w:rsid w:val="29A50C45"/>
    <w:rsid w:val="29A529F3"/>
    <w:rsid w:val="29A547A1"/>
    <w:rsid w:val="29B72848"/>
    <w:rsid w:val="29C54E43"/>
    <w:rsid w:val="29DD03DE"/>
    <w:rsid w:val="29E4176D"/>
    <w:rsid w:val="29EE7EF6"/>
    <w:rsid w:val="29F34E49"/>
    <w:rsid w:val="29FA0F90"/>
    <w:rsid w:val="2A010517"/>
    <w:rsid w:val="2A135BAE"/>
    <w:rsid w:val="2A385615"/>
    <w:rsid w:val="2A693A20"/>
    <w:rsid w:val="2A6B7798"/>
    <w:rsid w:val="2A742AF1"/>
    <w:rsid w:val="2A7725E1"/>
    <w:rsid w:val="2A790107"/>
    <w:rsid w:val="2A7D74CC"/>
    <w:rsid w:val="2A8115C8"/>
    <w:rsid w:val="2A8F792B"/>
    <w:rsid w:val="2A97233B"/>
    <w:rsid w:val="2AC11AAE"/>
    <w:rsid w:val="2AC1405C"/>
    <w:rsid w:val="2AC1560A"/>
    <w:rsid w:val="2AC86999"/>
    <w:rsid w:val="2ADC41F2"/>
    <w:rsid w:val="2AE61515"/>
    <w:rsid w:val="2AF7727E"/>
    <w:rsid w:val="2B053749"/>
    <w:rsid w:val="2B0A6FB1"/>
    <w:rsid w:val="2B0D0850"/>
    <w:rsid w:val="2B12230A"/>
    <w:rsid w:val="2B1B11BE"/>
    <w:rsid w:val="2B661ED9"/>
    <w:rsid w:val="2B7404C7"/>
    <w:rsid w:val="2B7E52A9"/>
    <w:rsid w:val="2B822FEC"/>
    <w:rsid w:val="2BB0591B"/>
    <w:rsid w:val="2BCE6231"/>
    <w:rsid w:val="2BE75544"/>
    <w:rsid w:val="2BEE0681"/>
    <w:rsid w:val="2BEF61A7"/>
    <w:rsid w:val="2C02237E"/>
    <w:rsid w:val="2C170F4E"/>
    <w:rsid w:val="2C2440A3"/>
    <w:rsid w:val="2C3342E6"/>
    <w:rsid w:val="2C3C18DD"/>
    <w:rsid w:val="2C3D33B6"/>
    <w:rsid w:val="2C464019"/>
    <w:rsid w:val="2C491D5B"/>
    <w:rsid w:val="2C901738"/>
    <w:rsid w:val="2C910F89"/>
    <w:rsid w:val="2C9C00DD"/>
    <w:rsid w:val="2C9F7BCD"/>
    <w:rsid w:val="2CA43435"/>
    <w:rsid w:val="2CA927FA"/>
    <w:rsid w:val="2CB43679"/>
    <w:rsid w:val="2CB76CC5"/>
    <w:rsid w:val="2CE33F5E"/>
    <w:rsid w:val="2CEA709A"/>
    <w:rsid w:val="2CF0667B"/>
    <w:rsid w:val="2D0363AE"/>
    <w:rsid w:val="2D045C82"/>
    <w:rsid w:val="2D265BF9"/>
    <w:rsid w:val="2D626B34"/>
    <w:rsid w:val="2D662499"/>
    <w:rsid w:val="2D6C3F53"/>
    <w:rsid w:val="2D7B23E8"/>
    <w:rsid w:val="2D7B7CF2"/>
    <w:rsid w:val="2D83129D"/>
    <w:rsid w:val="2DAD00C8"/>
    <w:rsid w:val="2DBB4593"/>
    <w:rsid w:val="2DEF248E"/>
    <w:rsid w:val="2E293BF2"/>
    <w:rsid w:val="2E383DD2"/>
    <w:rsid w:val="2E813D95"/>
    <w:rsid w:val="2E8E1CA7"/>
    <w:rsid w:val="2E9279E9"/>
    <w:rsid w:val="2E935510"/>
    <w:rsid w:val="2EA96371"/>
    <w:rsid w:val="2EB77450"/>
    <w:rsid w:val="2ED27DE6"/>
    <w:rsid w:val="2EE67D35"/>
    <w:rsid w:val="2EE92F0D"/>
    <w:rsid w:val="2EFC4E63"/>
    <w:rsid w:val="2F050504"/>
    <w:rsid w:val="2F0D5107"/>
    <w:rsid w:val="2F503401"/>
    <w:rsid w:val="2F546A4D"/>
    <w:rsid w:val="2F57653D"/>
    <w:rsid w:val="2F6A2714"/>
    <w:rsid w:val="2F6A6270"/>
    <w:rsid w:val="2F740E9D"/>
    <w:rsid w:val="2F7D2448"/>
    <w:rsid w:val="2F81180C"/>
    <w:rsid w:val="2F85291A"/>
    <w:rsid w:val="2FA8323D"/>
    <w:rsid w:val="2FBB6ACC"/>
    <w:rsid w:val="2FC040E2"/>
    <w:rsid w:val="2FC5794B"/>
    <w:rsid w:val="2FD933F6"/>
    <w:rsid w:val="3011493E"/>
    <w:rsid w:val="302A3C52"/>
    <w:rsid w:val="30517430"/>
    <w:rsid w:val="30544A20"/>
    <w:rsid w:val="305B02AF"/>
    <w:rsid w:val="306B6744"/>
    <w:rsid w:val="307D1FD3"/>
    <w:rsid w:val="308B0B94"/>
    <w:rsid w:val="309061AB"/>
    <w:rsid w:val="309537C1"/>
    <w:rsid w:val="30A47560"/>
    <w:rsid w:val="30B33C47"/>
    <w:rsid w:val="30B579BF"/>
    <w:rsid w:val="30C714A1"/>
    <w:rsid w:val="30CE0A81"/>
    <w:rsid w:val="30D75B88"/>
    <w:rsid w:val="30EA3F44"/>
    <w:rsid w:val="30F46739"/>
    <w:rsid w:val="30F93D50"/>
    <w:rsid w:val="31077AEF"/>
    <w:rsid w:val="311F12DD"/>
    <w:rsid w:val="313A7EC4"/>
    <w:rsid w:val="313F372D"/>
    <w:rsid w:val="314D7BF8"/>
    <w:rsid w:val="31556AAC"/>
    <w:rsid w:val="316B2774"/>
    <w:rsid w:val="31717D8A"/>
    <w:rsid w:val="318B0720"/>
    <w:rsid w:val="318E65AC"/>
    <w:rsid w:val="31AF2660"/>
    <w:rsid w:val="31C3435E"/>
    <w:rsid w:val="31CF2D03"/>
    <w:rsid w:val="31D47C7D"/>
    <w:rsid w:val="31D64091"/>
    <w:rsid w:val="31D9148B"/>
    <w:rsid w:val="31E542D4"/>
    <w:rsid w:val="31E7004C"/>
    <w:rsid w:val="320F75A3"/>
    <w:rsid w:val="32116E77"/>
    <w:rsid w:val="32146967"/>
    <w:rsid w:val="3220530C"/>
    <w:rsid w:val="322748ED"/>
    <w:rsid w:val="322841C1"/>
    <w:rsid w:val="323D7C6C"/>
    <w:rsid w:val="32427031"/>
    <w:rsid w:val="32566F80"/>
    <w:rsid w:val="326E7E26"/>
    <w:rsid w:val="32700042"/>
    <w:rsid w:val="32A001FB"/>
    <w:rsid w:val="32BB6DE3"/>
    <w:rsid w:val="32BD2B5B"/>
    <w:rsid w:val="32C837B5"/>
    <w:rsid w:val="32CA2ED9"/>
    <w:rsid w:val="32CB171C"/>
    <w:rsid w:val="32D57EA5"/>
    <w:rsid w:val="33062754"/>
    <w:rsid w:val="330C763F"/>
    <w:rsid w:val="33150BE9"/>
    <w:rsid w:val="332826CA"/>
    <w:rsid w:val="334D0B1B"/>
    <w:rsid w:val="33615BDC"/>
    <w:rsid w:val="3364747B"/>
    <w:rsid w:val="33661445"/>
    <w:rsid w:val="336A2CE3"/>
    <w:rsid w:val="33880D50"/>
    <w:rsid w:val="338A5133"/>
    <w:rsid w:val="339C09C3"/>
    <w:rsid w:val="33A06705"/>
    <w:rsid w:val="33C817B8"/>
    <w:rsid w:val="33CA5530"/>
    <w:rsid w:val="33CF6FEA"/>
    <w:rsid w:val="33D5564E"/>
    <w:rsid w:val="33DB598F"/>
    <w:rsid w:val="33E76A4E"/>
    <w:rsid w:val="33EA7980"/>
    <w:rsid w:val="33EC7B9C"/>
    <w:rsid w:val="33F86541"/>
    <w:rsid w:val="33F97BC3"/>
    <w:rsid w:val="341C1B03"/>
    <w:rsid w:val="34311A53"/>
    <w:rsid w:val="34321327"/>
    <w:rsid w:val="34346E4D"/>
    <w:rsid w:val="343E5F1E"/>
    <w:rsid w:val="343E7CCC"/>
    <w:rsid w:val="3445105A"/>
    <w:rsid w:val="344828F8"/>
    <w:rsid w:val="344F642E"/>
    <w:rsid w:val="345E211C"/>
    <w:rsid w:val="34670FD0"/>
    <w:rsid w:val="34790D04"/>
    <w:rsid w:val="347A51A8"/>
    <w:rsid w:val="347B0F20"/>
    <w:rsid w:val="34931DC5"/>
    <w:rsid w:val="34A02734"/>
    <w:rsid w:val="34A264AC"/>
    <w:rsid w:val="34BA37F6"/>
    <w:rsid w:val="34D0301A"/>
    <w:rsid w:val="34E24AFB"/>
    <w:rsid w:val="3505013A"/>
    <w:rsid w:val="3512041B"/>
    <w:rsid w:val="352549E8"/>
    <w:rsid w:val="35470E02"/>
    <w:rsid w:val="354B6B44"/>
    <w:rsid w:val="354C01C6"/>
    <w:rsid w:val="35505F08"/>
    <w:rsid w:val="355377A7"/>
    <w:rsid w:val="355E5C87"/>
    <w:rsid w:val="357D4824"/>
    <w:rsid w:val="3589141A"/>
    <w:rsid w:val="35A8147E"/>
    <w:rsid w:val="35AD5109"/>
    <w:rsid w:val="35AF0E81"/>
    <w:rsid w:val="35C16E06"/>
    <w:rsid w:val="35C30488"/>
    <w:rsid w:val="35C81F43"/>
    <w:rsid w:val="35CF32D1"/>
    <w:rsid w:val="35E93C67"/>
    <w:rsid w:val="35F72828"/>
    <w:rsid w:val="35FA5E74"/>
    <w:rsid w:val="35FF348B"/>
    <w:rsid w:val="360016DD"/>
    <w:rsid w:val="36062A6B"/>
    <w:rsid w:val="3619279E"/>
    <w:rsid w:val="362C24D2"/>
    <w:rsid w:val="364A0BAA"/>
    <w:rsid w:val="36611C35"/>
    <w:rsid w:val="36625EF3"/>
    <w:rsid w:val="366A2FFA"/>
    <w:rsid w:val="366F6862"/>
    <w:rsid w:val="36714388"/>
    <w:rsid w:val="36851BE2"/>
    <w:rsid w:val="36865B9A"/>
    <w:rsid w:val="368E19F2"/>
    <w:rsid w:val="3699568D"/>
    <w:rsid w:val="369D6F2B"/>
    <w:rsid w:val="36A06A1C"/>
    <w:rsid w:val="36A52284"/>
    <w:rsid w:val="36B8595C"/>
    <w:rsid w:val="36D05553"/>
    <w:rsid w:val="36D641EB"/>
    <w:rsid w:val="36E36908"/>
    <w:rsid w:val="36E7464B"/>
    <w:rsid w:val="36FD3E6E"/>
    <w:rsid w:val="37135440"/>
    <w:rsid w:val="371E12D1"/>
    <w:rsid w:val="3727713D"/>
    <w:rsid w:val="37335AE2"/>
    <w:rsid w:val="373A0C1E"/>
    <w:rsid w:val="375021F0"/>
    <w:rsid w:val="375515B4"/>
    <w:rsid w:val="3757357E"/>
    <w:rsid w:val="376932B2"/>
    <w:rsid w:val="376D5B2B"/>
    <w:rsid w:val="377203B8"/>
    <w:rsid w:val="37734130"/>
    <w:rsid w:val="378400EB"/>
    <w:rsid w:val="3784633D"/>
    <w:rsid w:val="37920A5A"/>
    <w:rsid w:val="37991DE9"/>
    <w:rsid w:val="37AC319E"/>
    <w:rsid w:val="37CB76A7"/>
    <w:rsid w:val="37CE4E0E"/>
    <w:rsid w:val="37E961A0"/>
    <w:rsid w:val="38144FF1"/>
    <w:rsid w:val="38196A86"/>
    <w:rsid w:val="381B0A50"/>
    <w:rsid w:val="38266422"/>
    <w:rsid w:val="38341B11"/>
    <w:rsid w:val="384F24A7"/>
    <w:rsid w:val="38523D46"/>
    <w:rsid w:val="385B709E"/>
    <w:rsid w:val="386A72E1"/>
    <w:rsid w:val="388A1D3C"/>
    <w:rsid w:val="388A34DF"/>
    <w:rsid w:val="38926838"/>
    <w:rsid w:val="38A071A7"/>
    <w:rsid w:val="38A81BB8"/>
    <w:rsid w:val="38B36EDA"/>
    <w:rsid w:val="38B4055C"/>
    <w:rsid w:val="38DA42F3"/>
    <w:rsid w:val="38DE382B"/>
    <w:rsid w:val="38E057F5"/>
    <w:rsid w:val="38E76B84"/>
    <w:rsid w:val="38F1355F"/>
    <w:rsid w:val="38FE7A29"/>
    <w:rsid w:val="390B0AC4"/>
    <w:rsid w:val="390E2362"/>
    <w:rsid w:val="390F1C37"/>
    <w:rsid w:val="3921679C"/>
    <w:rsid w:val="39253208"/>
    <w:rsid w:val="392F2C4D"/>
    <w:rsid w:val="393C6ED0"/>
    <w:rsid w:val="393D67A4"/>
    <w:rsid w:val="393F2EEA"/>
    <w:rsid w:val="39415FE4"/>
    <w:rsid w:val="394E6C03"/>
    <w:rsid w:val="39567866"/>
    <w:rsid w:val="395B4E7C"/>
    <w:rsid w:val="396957EB"/>
    <w:rsid w:val="396C7089"/>
    <w:rsid w:val="397228F1"/>
    <w:rsid w:val="39730417"/>
    <w:rsid w:val="39777F08"/>
    <w:rsid w:val="398C14D9"/>
    <w:rsid w:val="398E0DAD"/>
    <w:rsid w:val="39AB7BB1"/>
    <w:rsid w:val="39AD1B7B"/>
    <w:rsid w:val="39AD3929"/>
    <w:rsid w:val="39C46EC5"/>
    <w:rsid w:val="39D07618"/>
    <w:rsid w:val="39D72754"/>
    <w:rsid w:val="39DD3D16"/>
    <w:rsid w:val="39DF785B"/>
    <w:rsid w:val="3A192D6D"/>
    <w:rsid w:val="3A227DB2"/>
    <w:rsid w:val="3A2A31CC"/>
    <w:rsid w:val="3A2B484E"/>
    <w:rsid w:val="3A3E6C77"/>
    <w:rsid w:val="3A730B5D"/>
    <w:rsid w:val="3A784A31"/>
    <w:rsid w:val="3A797CAF"/>
    <w:rsid w:val="3A976388"/>
    <w:rsid w:val="3A9C574C"/>
    <w:rsid w:val="3ABB2076"/>
    <w:rsid w:val="3AC16F61"/>
    <w:rsid w:val="3AC802EF"/>
    <w:rsid w:val="3AD264FA"/>
    <w:rsid w:val="3ADB0022"/>
    <w:rsid w:val="3ADE7B13"/>
    <w:rsid w:val="3AF22D28"/>
    <w:rsid w:val="3AF61300"/>
    <w:rsid w:val="3AF630AE"/>
    <w:rsid w:val="3AFE01B5"/>
    <w:rsid w:val="3B2220F5"/>
    <w:rsid w:val="3B223EA3"/>
    <w:rsid w:val="3B334302"/>
    <w:rsid w:val="3B457B92"/>
    <w:rsid w:val="3B471B5C"/>
    <w:rsid w:val="3B491430"/>
    <w:rsid w:val="3B563B4D"/>
    <w:rsid w:val="3B676937"/>
    <w:rsid w:val="3B6E70E8"/>
    <w:rsid w:val="3B710987"/>
    <w:rsid w:val="3B7F30A4"/>
    <w:rsid w:val="3B8A37F6"/>
    <w:rsid w:val="3B945917"/>
    <w:rsid w:val="3B9D352A"/>
    <w:rsid w:val="3B9D5C20"/>
    <w:rsid w:val="3BA40D5C"/>
    <w:rsid w:val="3BB645EB"/>
    <w:rsid w:val="3BBF16F2"/>
    <w:rsid w:val="3BCB453B"/>
    <w:rsid w:val="3BE61375"/>
    <w:rsid w:val="3C2459F9"/>
    <w:rsid w:val="3C3519B4"/>
    <w:rsid w:val="3C4448AE"/>
    <w:rsid w:val="3C5E715D"/>
    <w:rsid w:val="3C7F70D3"/>
    <w:rsid w:val="3C81109D"/>
    <w:rsid w:val="3C850B8E"/>
    <w:rsid w:val="3C862210"/>
    <w:rsid w:val="3C8F7316"/>
    <w:rsid w:val="3CAD764C"/>
    <w:rsid w:val="3CB925E5"/>
    <w:rsid w:val="3CC66AB0"/>
    <w:rsid w:val="3CCA65A0"/>
    <w:rsid w:val="3CD64F45"/>
    <w:rsid w:val="3CE33B06"/>
    <w:rsid w:val="3CF4186F"/>
    <w:rsid w:val="3D1912D6"/>
    <w:rsid w:val="3D192B92"/>
    <w:rsid w:val="3D211F38"/>
    <w:rsid w:val="3D251A29"/>
    <w:rsid w:val="3D3E0D3C"/>
    <w:rsid w:val="3D5567B2"/>
    <w:rsid w:val="3D5642D8"/>
    <w:rsid w:val="3D600CB3"/>
    <w:rsid w:val="3D6A1B31"/>
    <w:rsid w:val="3D6F4653"/>
    <w:rsid w:val="3D8A5D30"/>
    <w:rsid w:val="3D9D3CB5"/>
    <w:rsid w:val="3DAB4624"/>
    <w:rsid w:val="3DC70D32"/>
    <w:rsid w:val="3DCC6348"/>
    <w:rsid w:val="3DD60AF4"/>
    <w:rsid w:val="3DDD67A7"/>
    <w:rsid w:val="3DDF7E2A"/>
    <w:rsid w:val="3DFD4754"/>
    <w:rsid w:val="3E133F77"/>
    <w:rsid w:val="3E4D1237"/>
    <w:rsid w:val="3E5A1BA6"/>
    <w:rsid w:val="3E5C7D03"/>
    <w:rsid w:val="3E642FFE"/>
    <w:rsid w:val="3E88226F"/>
    <w:rsid w:val="3E8D1F7B"/>
    <w:rsid w:val="3E8F7AA2"/>
    <w:rsid w:val="3EA03611"/>
    <w:rsid w:val="3EA80445"/>
    <w:rsid w:val="3EE24DA5"/>
    <w:rsid w:val="3EF507A9"/>
    <w:rsid w:val="3EF618CF"/>
    <w:rsid w:val="3EF773F5"/>
    <w:rsid w:val="3F00274D"/>
    <w:rsid w:val="3F033FEC"/>
    <w:rsid w:val="3F0833B0"/>
    <w:rsid w:val="3F261A88"/>
    <w:rsid w:val="3F2A5A1C"/>
    <w:rsid w:val="3F3B5533"/>
    <w:rsid w:val="3F3E6DD2"/>
    <w:rsid w:val="3F47212A"/>
    <w:rsid w:val="3F4D5B19"/>
    <w:rsid w:val="3F5D7BA0"/>
    <w:rsid w:val="3F6F51DD"/>
    <w:rsid w:val="3F710F55"/>
    <w:rsid w:val="3F8A0269"/>
    <w:rsid w:val="3F91051D"/>
    <w:rsid w:val="3FA07A8C"/>
    <w:rsid w:val="3FC32579"/>
    <w:rsid w:val="3FC52E5B"/>
    <w:rsid w:val="3FD045C2"/>
    <w:rsid w:val="3FD414E4"/>
    <w:rsid w:val="3FE47979"/>
    <w:rsid w:val="3FF322B2"/>
    <w:rsid w:val="3FF878C8"/>
    <w:rsid w:val="40073668"/>
    <w:rsid w:val="400E0926"/>
    <w:rsid w:val="401069C0"/>
    <w:rsid w:val="403A57EB"/>
    <w:rsid w:val="403D352D"/>
    <w:rsid w:val="404843AC"/>
    <w:rsid w:val="40550877"/>
    <w:rsid w:val="407D392A"/>
    <w:rsid w:val="40BF0FB5"/>
    <w:rsid w:val="40C559FD"/>
    <w:rsid w:val="40CF0629"/>
    <w:rsid w:val="40D20119"/>
    <w:rsid w:val="40F7192E"/>
    <w:rsid w:val="40FE5504"/>
    <w:rsid w:val="41061B71"/>
    <w:rsid w:val="41390F17"/>
    <w:rsid w:val="413E130B"/>
    <w:rsid w:val="414A0202"/>
    <w:rsid w:val="415C79E3"/>
    <w:rsid w:val="41686388"/>
    <w:rsid w:val="416B7C26"/>
    <w:rsid w:val="416D1BF0"/>
    <w:rsid w:val="4182569C"/>
    <w:rsid w:val="41961147"/>
    <w:rsid w:val="41CC2DBB"/>
    <w:rsid w:val="41CE268F"/>
    <w:rsid w:val="41E03C86"/>
    <w:rsid w:val="41E33C60"/>
    <w:rsid w:val="41EC520B"/>
    <w:rsid w:val="41EF0857"/>
    <w:rsid w:val="41F45E6E"/>
    <w:rsid w:val="4205007B"/>
    <w:rsid w:val="422268AE"/>
    <w:rsid w:val="423544BC"/>
    <w:rsid w:val="423746D8"/>
    <w:rsid w:val="42402E61"/>
    <w:rsid w:val="4250579A"/>
    <w:rsid w:val="4255690C"/>
    <w:rsid w:val="425A2175"/>
    <w:rsid w:val="425F59DD"/>
    <w:rsid w:val="426966CB"/>
    <w:rsid w:val="426B4382"/>
    <w:rsid w:val="42701998"/>
    <w:rsid w:val="42770F78"/>
    <w:rsid w:val="42B73D8B"/>
    <w:rsid w:val="42C341BE"/>
    <w:rsid w:val="42D17381"/>
    <w:rsid w:val="42D77C69"/>
    <w:rsid w:val="42E3216A"/>
    <w:rsid w:val="42E67EAC"/>
    <w:rsid w:val="430503CC"/>
    <w:rsid w:val="431E13F4"/>
    <w:rsid w:val="431E31A2"/>
    <w:rsid w:val="4326474D"/>
    <w:rsid w:val="43282273"/>
    <w:rsid w:val="4359067E"/>
    <w:rsid w:val="43733907"/>
    <w:rsid w:val="438F5E4E"/>
    <w:rsid w:val="43A0473F"/>
    <w:rsid w:val="43A318F9"/>
    <w:rsid w:val="43AA0EDA"/>
    <w:rsid w:val="43B82FD8"/>
    <w:rsid w:val="43BB30E7"/>
    <w:rsid w:val="43C26223"/>
    <w:rsid w:val="43C755E8"/>
    <w:rsid w:val="43C95804"/>
    <w:rsid w:val="43D146B8"/>
    <w:rsid w:val="43D63A7D"/>
    <w:rsid w:val="43D93A45"/>
    <w:rsid w:val="43D9531B"/>
    <w:rsid w:val="43DF7291"/>
    <w:rsid w:val="43E3619A"/>
    <w:rsid w:val="43E6402C"/>
    <w:rsid w:val="43FB7987"/>
    <w:rsid w:val="440F6F8F"/>
    <w:rsid w:val="44112D07"/>
    <w:rsid w:val="441F6B1F"/>
    <w:rsid w:val="44224F14"/>
    <w:rsid w:val="442E5667"/>
    <w:rsid w:val="44307631"/>
    <w:rsid w:val="44352E99"/>
    <w:rsid w:val="44354C47"/>
    <w:rsid w:val="443B5FD6"/>
    <w:rsid w:val="4453331F"/>
    <w:rsid w:val="445C6678"/>
    <w:rsid w:val="446E0159"/>
    <w:rsid w:val="44735770"/>
    <w:rsid w:val="44817E8C"/>
    <w:rsid w:val="44890AEF"/>
    <w:rsid w:val="448D783C"/>
    <w:rsid w:val="4493196E"/>
    <w:rsid w:val="449A0F4E"/>
    <w:rsid w:val="44A973E3"/>
    <w:rsid w:val="44B87626"/>
    <w:rsid w:val="44CB55AC"/>
    <w:rsid w:val="44D37FBC"/>
    <w:rsid w:val="44DC50C3"/>
    <w:rsid w:val="44E67CEF"/>
    <w:rsid w:val="44F65948"/>
    <w:rsid w:val="45252F0E"/>
    <w:rsid w:val="45260A34"/>
    <w:rsid w:val="454964D0"/>
    <w:rsid w:val="455235D7"/>
    <w:rsid w:val="455C4456"/>
    <w:rsid w:val="456D21BF"/>
    <w:rsid w:val="456D6663"/>
    <w:rsid w:val="457B0D80"/>
    <w:rsid w:val="45815C6A"/>
    <w:rsid w:val="45871E84"/>
    <w:rsid w:val="45905EAD"/>
    <w:rsid w:val="45921D89"/>
    <w:rsid w:val="4594599D"/>
    <w:rsid w:val="459B6D2C"/>
    <w:rsid w:val="45A858ED"/>
    <w:rsid w:val="45BE6EBE"/>
    <w:rsid w:val="45C715CA"/>
    <w:rsid w:val="45D87F80"/>
    <w:rsid w:val="45FD1BAA"/>
    <w:rsid w:val="46026DAB"/>
    <w:rsid w:val="460348D1"/>
    <w:rsid w:val="46157411"/>
    <w:rsid w:val="461F5BAF"/>
    <w:rsid w:val="463158E2"/>
    <w:rsid w:val="46340F2E"/>
    <w:rsid w:val="463A4797"/>
    <w:rsid w:val="463F1DAD"/>
    <w:rsid w:val="46401681"/>
    <w:rsid w:val="46496788"/>
    <w:rsid w:val="464A2500"/>
    <w:rsid w:val="46511AE0"/>
    <w:rsid w:val="46623CEE"/>
    <w:rsid w:val="46674E60"/>
    <w:rsid w:val="4669507C"/>
    <w:rsid w:val="466A0E35"/>
    <w:rsid w:val="46737CA9"/>
    <w:rsid w:val="46957C1F"/>
    <w:rsid w:val="46A77952"/>
    <w:rsid w:val="46C93D6D"/>
    <w:rsid w:val="46CB53EF"/>
    <w:rsid w:val="46DD15C6"/>
    <w:rsid w:val="46F34946"/>
    <w:rsid w:val="47017063"/>
    <w:rsid w:val="4703102D"/>
    <w:rsid w:val="47046B53"/>
    <w:rsid w:val="471E7C15"/>
    <w:rsid w:val="471F1BDF"/>
    <w:rsid w:val="4723499F"/>
    <w:rsid w:val="47242D51"/>
    <w:rsid w:val="472D60AA"/>
    <w:rsid w:val="473016F6"/>
    <w:rsid w:val="47305B9A"/>
    <w:rsid w:val="47383D8D"/>
    <w:rsid w:val="47413903"/>
    <w:rsid w:val="474433F3"/>
    <w:rsid w:val="47540963"/>
    <w:rsid w:val="476268DA"/>
    <w:rsid w:val="47644832"/>
    <w:rsid w:val="476D64A6"/>
    <w:rsid w:val="476E1671"/>
    <w:rsid w:val="477A6E15"/>
    <w:rsid w:val="478630E2"/>
    <w:rsid w:val="478B1022"/>
    <w:rsid w:val="478B2DD0"/>
    <w:rsid w:val="478B4B7E"/>
    <w:rsid w:val="47946129"/>
    <w:rsid w:val="479559FD"/>
    <w:rsid w:val="47B265AF"/>
    <w:rsid w:val="47BE6D02"/>
    <w:rsid w:val="47D604EF"/>
    <w:rsid w:val="47E0311C"/>
    <w:rsid w:val="47E30E5E"/>
    <w:rsid w:val="47F22E4F"/>
    <w:rsid w:val="47F72214"/>
    <w:rsid w:val="4800731A"/>
    <w:rsid w:val="48177CEE"/>
    <w:rsid w:val="481E3C44"/>
    <w:rsid w:val="48221986"/>
    <w:rsid w:val="484A67E7"/>
    <w:rsid w:val="485747E1"/>
    <w:rsid w:val="48735D3E"/>
    <w:rsid w:val="487815A6"/>
    <w:rsid w:val="489E6517"/>
    <w:rsid w:val="489F2FD7"/>
    <w:rsid w:val="48A44149"/>
    <w:rsid w:val="48A979B2"/>
    <w:rsid w:val="48B3438D"/>
    <w:rsid w:val="48BA1BBF"/>
    <w:rsid w:val="48D34A2F"/>
    <w:rsid w:val="48E64762"/>
    <w:rsid w:val="490C7F41"/>
    <w:rsid w:val="49107A31"/>
    <w:rsid w:val="491868E5"/>
    <w:rsid w:val="491D5CAA"/>
    <w:rsid w:val="49494CF1"/>
    <w:rsid w:val="4969381C"/>
    <w:rsid w:val="496B2EB9"/>
    <w:rsid w:val="496D4E83"/>
    <w:rsid w:val="49777AB0"/>
    <w:rsid w:val="498521CD"/>
    <w:rsid w:val="49956188"/>
    <w:rsid w:val="499917D4"/>
    <w:rsid w:val="49AB59AC"/>
    <w:rsid w:val="49B91E77"/>
    <w:rsid w:val="49BC1967"/>
    <w:rsid w:val="49BE748D"/>
    <w:rsid w:val="49C16F7D"/>
    <w:rsid w:val="49CA22AA"/>
    <w:rsid w:val="49DA5090"/>
    <w:rsid w:val="49DA7FF6"/>
    <w:rsid w:val="49DC5B65"/>
    <w:rsid w:val="49E62540"/>
    <w:rsid w:val="49F11610"/>
    <w:rsid w:val="4A01737A"/>
    <w:rsid w:val="4A120973"/>
    <w:rsid w:val="4A190B67"/>
    <w:rsid w:val="4A1F7674"/>
    <w:rsid w:val="4A2D63C1"/>
    <w:rsid w:val="4A325785"/>
    <w:rsid w:val="4A477482"/>
    <w:rsid w:val="4A510301"/>
    <w:rsid w:val="4A5E657A"/>
    <w:rsid w:val="4A6022F2"/>
    <w:rsid w:val="4A606796"/>
    <w:rsid w:val="4A655B5A"/>
    <w:rsid w:val="4A69564B"/>
    <w:rsid w:val="4AC40AD3"/>
    <w:rsid w:val="4AC705C3"/>
    <w:rsid w:val="4AD131F0"/>
    <w:rsid w:val="4AE44CD1"/>
    <w:rsid w:val="4AE64EC2"/>
    <w:rsid w:val="4AFA44F5"/>
    <w:rsid w:val="4B26353C"/>
    <w:rsid w:val="4B315A3D"/>
    <w:rsid w:val="4B382B8D"/>
    <w:rsid w:val="4B38326F"/>
    <w:rsid w:val="4B3D6AD7"/>
    <w:rsid w:val="4B481704"/>
    <w:rsid w:val="4B4E4840"/>
    <w:rsid w:val="4B5D4A84"/>
    <w:rsid w:val="4B645E12"/>
    <w:rsid w:val="4B6E0A3F"/>
    <w:rsid w:val="4B6E6C91"/>
    <w:rsid w:val="4B756271"/>
    <w:rsid w:val="4B7E41B3"/>
    <w:rsid w:val="4B897627"/>
    <w:rsid w:val="4B8F7333"/>
    <w:rsid w:val="4B9304A5"/>
    <w:rsid w:val="4BB40B47"/>
    <w:rsid w:val="4BBC17AA"/>
    <w:rsid w:val="4BD765E4"/>
    <w:rsid w:val="4BE207D8"/>
    <w:rsid w:val="4BE8259F"/>
    <w:rsid w:val="4BEE392E"/>
    <w:rsid w:val="4BF70A34"/>
    <w:rsid w:val="4BFC24EE"/>
    <w:rsid w:val="4BFC7E04"/>
    <w:rsid w:val="4C1A3A2E"/>
    <w:rsid w:val="4C1F7687"/>
    <w:rsid w:val="4C26756B"/>
    <w:rsid w:val="4C2A1B7A"/>
    <w:rsid w:val="4C2A705C"/>
    <w:rsid w:val="4C327CBE"/>
    <w:rsid w:val="4C371778"/>
    <w:rsid w:val="4C3E2B07"/>
    <w:rsid w:val="4C431ECB"/>
    <w:rsid w:val="4C481290"/>
    <w:rsid w:val="4C5D195D"/>
    <w:rsid w:val="4C655D0A"/>
    <w:rsid w:val="4C785E03"/>
    <w:rsid w:val="4C86616B"/>
    <w:rsid w:val="4C8D1398"/>
    <w:rsid w:val="4C997D3D"/>
    <w:rsid w:val="4CA23096"/>
    <w:rsid w:val="4CAC5CC3"/>
    <w:rsid w:val="4CC52194"/>
    <w:rsid w:val="4CD07C03"/>
    <w:rsid w:val="4CD64AED"/>
    <w:rsid w:val="4CE511D4"/>
    <w:rsid w:val="4CE865CF"/>
    <w:rsid w:val="4CF11927"/>
    <w:rsid w:val="4D186790"/>
    <w:rsid w:val="4D1A6B7C"/>
    <w:rsid w:val="4D227D33"/>
    <w:rsid w:val="4D2E2B7B"/>
    <w:rsid w:val="4D41465D"/>
    <w:rsid w:val="4D4A749A"/>
    <w:rsid w:val="4D4C42E5"/>
    <w:rsid w:val="4D5F4AE3"/>
    <w:rsid w:val="4D73233C"/>
    <w:rsid w:val="4D891093"/>
    <w:rsid w:val="4D9C1893"/>
    <w:rsid w:val="4DA92202"/>
    <w:rsid w:val="4DB52955"/>
    <w:rsid w:val="4DB90697"/>
    <w:rsid w:val="4DC4631A"/>
    <w:rsid w:val="4DD728CB"/>
    <w:rsid w:val="4DDA23BB"/>
    <w:rsid w:val="4DDF1CAE"/>
    <w:rsid w:val="4DDF79D2"/>
    <w:rsid w:val="4DFC4A28"/>
    <w:rsid w:val="4DFC67D6"/>
    <w:rsid w:val="4E061402"/>
    <w:rsid w:val="4E261AA5"/>
    <w:rsid w:val="4E2D2E33"/>
    <w:rsid w:val="4E395334"/>
    <w:rsid w:val="4E605F74"/>
    <w:rsid w:val="4E6F51FA"/>
    <w:rsid w:val="4E872543"/>
    <w:rsid w:val="4E8D742E"/>
    <w:rsid w:val="4E9764FE"/>
    <w:rsid w:val="4E9904C8"/>
    <w:rsid w:val="4EA01857"/>
    <w:rsid w:val="4EA07161"/>
    <w:rsid w:val="4EA824BA"/>
    <w:rsid w:val="4EAC7B08"/>
    <w:rsid w:val="4EB250E6"/>
    <w:rsid w:val="4EC76DE4"/>
    <w:rsid w:val="4EDF237F"/>
    <w:rsid w:val="4EE554BC"/>
    <w:rsid w:val="4EF16826"/>
    <w:rsid w:val="4EF37BD9"/>
    <w:rsid w:val="4F165675"/>
    <w:rsid w:val="4F204A3C"/>
    <w:rsid w:val="4F22226C"/>
    <w:rsid w:val="4F3A75B6"/>
    <w:rsid w:val="4F3B50DC"/>
    <w:rsid w:val="4F400944"/>
    <w:rsid w:val="4F440434"/>
    <w:rsid w:val="4F443F90"/>
    <w:rsid w:val="4F493C9D"/>
    <w:rsid w:val="4F64693C"/>
    <w:rsid w:val="4F8B7E11"/>
    <w:rsid w:val="4F8E345D"/>
    <w:rsid w:val="4F905428"/>
    <w:rsid w:val="4F9D72A0"/>
    <w:rsid w:val="4FA113E3"/>
    <w:rsid w:val="4FA64C4B"/>
    <w:rsid w:val="4FD01CC8"/>
    <w:rsid w:val="4FD572DE"/>
    <w:rsid w:val="4FDC039B"/>
    <w:rsid w:val="4FDC066D"/>
    <w:rsid w:val="4FF76169"/>
    <w:rsid w:val="50047BC4"/>
    <w:rsid w:val="50137E07"/>
    <w:rsid w:val="501C315F"/>
    <w:rsid w:val="501C6CBB"/>
    <w:rsid w:val="503E6C32"/>
    <w:rsid w:val="50506965"/>
    <w:rsid w:val="50666188"/>
    <w:rsid w:val="506D0FAD"/>
    <w:rsid w:val="507C1E50"/>
    <w:rsid w:val="507D6E60"/>
    <w:rsid w:val="50850D04"/>
    <w:rsid w:val="50874A7C"/>
    <w:rsid w:val="508A00C9"/>
    <w:rsid w:val="508C2093"/>
    <w:rsid w:val="508F3931"/>
    <w:rsid w:val="50A62A29"/>
    <w:rsid w:val="50A82C45"/>
    <w:rsid w:val="50B96C00"/>
    <w:rsid w:val="50CD6207"/>
    <w:rsid w:val="50FB0FC7"/>
    <w:rsid w:val="50FE0AB7"/>
    <w:rsid w:val="51022355"/>
    <w:rsid w:val="51037E7B"/>
    <w:rsid w:val="51053BF3"/>
    <w:rsid w:val="51071719"/>
    <w:rsid w:val="510734C7"/>
    <w:rsid w:val="511D0F3D"/>
    <w:rsid w:val="51215A09"/>
    <w:rsid w:val="51230FED"/>
    <w:rsid w:val="51275918"/>
    <w:rsid w:val="512C6EA3"/>
    <w:rsid w:val="51466BFA"/>
    <w:rsid w:val="514F2A79"/>
    <w:rsid w:val="5156444F"/>
    <w:rsid w:val="5182074B"/>
    <w:rsid w:val="51AC0513"/>
    <w:rsid w:val="51AE428B"/>
    <w:rsid w:val="51B15B29"/>
    <w:rsid w:val="51C71A20"/>
    <w:rsid w:val="51CC4711"/>
    <w:rsid w:val="51CE0489"/>
    <w:rsid w:val="51D11222"/>
    <w:rsid w:val="51D35A9F"/>
    <w:rsid w:val="520E0886"/>
    <w:rsid w:val="521A5F41"/>
    <w:rsid w:val="521D4F6D"/>
    <w:rsid w:val="521F0CE5"/>
    <w:rsid w:val="522602C5"/>
    <w:rsid w:val="523522B6"/>
    <w:rsid w:val="523C1897"/>
    <w:rsid w:val="5244074B"/>
    <w:rsid w:val="5245177A"/>
    <w:rsid w:val="525F10E1"/>
    <w:rsid w:val="5264494A"/>
    <w:rsid w:val="527D324E"/>
    <w:rsid w:val="528374C6"/>
    <w:rsid w:val="52862B12"/>
    <w:rsid w:val="5288688A"/>
    <w:rsid w:val="52964633"/>
    <w:rsid w:val="52972F71"/>
    <w:rsid w:val="529864D9"/>
    <w:rsid w:val="52A019BD"/>
    <w:rsid w:val="52AC0CD5"/>
    <w:rsid w:val="52C430F5"/>
    <w:rsid w:val="52D01FDF"/>
    <w:rsid w:val="52E141EC"/>
    <w:rsid w:val="52E272EF"/>
    <w:rsid w:val="52EA12F3"/>
    <w:rsid w:val="530A729F"/>
    <w:rsid w:val="53316F22"/>
    <w:rsid w:val="53334A48"/>
    <w:rsid w:val="5334431C"/>
    <w:rsid w:val="534E7AD3"/>
    <w:rsid w:val="53542C10"/>
    <w:rsid w:val="535B7AFB"/>
    <w:rsid w:val="53627079"/>
    <w:rsid w:val="536966BB"/>
    <w:rsid w:val="536E3CD2"/>
    <w:rsid w:val="53803A05"/>
    <w:rsid w:val="538973CB"/>
    <w:rsid w:val="53A616BE"/>
    <w:rsid w:val="53B813F1"/>
    <w:rsid w:val="53BB67EB"/>
    <w:rsid w:val="53D44CA5"/>
    <w:rsid w:val="53D8114B"/>
    <w:rsid w:val="53F02939"/>
    <w:rsid w:val="53F1220D"/>
    <w:rsid w:val="53F4390A"/>
    <w:rsid w:val="53FB308C"/>
    <w:rsid w:val="53FD6E04"/>
    <w:rsid w:val="54065CB8"/>
    <w:rsid w:val="540E2DBF"/>
    <w:rsid w:val="541C1980"/>
    <w:rsid w:val="54224ABC"/>
    <w:rsid w:val="5422686A"/>
    <w:rsid w:val="5426635A"/>
    <w:rsid w:val="54660E4D"/>
    <w:rsid w:val="549239F0"/>
    <w:rsid w:val="549E2395"/>
    <w:rsid w:val="54A379AB"/>
    <w:rsid w:val="54AA6F8B"/>
    <w:rsid w:val="54AB4AB2"/>
    <w:rsid w:val="54C067AF"/>
    <w:rsid w:val="54C47921"/>
    <w:rsid w:val="54D062C6"/>
    <w:rsid w:val="54D50012"/>
    <w:rsid w:val="54D538DD"/>
    <w:rsid w:val="54E16725"/>
    <w:rsid w:val="54ED0C26"/>
    <w:rsid w:val="550A7A2A"/>
    <w:rsid w:val="55110DB9"/>
    <w:rsid w:val="55216B22"/>
    <w:rsid w:val="552D3719"/>
    <w:rsid w:val="553E56AA"/>
    <w:rsid w:val="555111B5"/>
    <w:rsid w:val="555E08EE"/>
    <w:rsid w:val="55741347"/>
    <w:rsid w:val="558275C0"/>
    <w:rsid w:val="558F7F2F"/>
    <w:rsid w:val="559519EA"/>
    <w:rsid w:val="55A03EEB"/>
    <w:rsid w:val="55AA6B17"/>
    <w:rsid w:val="55C53951"/>
    <w:rsid w:val="55DF4A13"/>
    <w:rsid w:val="55E93AE3"/>
    <w:rsid w:val="55E97640"/>
    <w:rsid w:val="55F3226C"/>
    <w:rsid w:val="560C432E"/>
    <w:rsid w:val="56170651"/>
    <w:rsid w:val="562E7748"/>
    <w:rsid w:val="564E3947"/>
    <w:rsid w:val="564E7DEA"/>
    <w:rsid w:val="56737851"/>
    <w:rsid w:val="567C3952"/>
    <w:rsid w:val="568E1140"/>
    <w:rsid w:val="56A4555D"/>
    <w:rsid w:val="56B51C18"/>
    <w:rsid w:val="56C037DF"/>
    <w:rsid w:val="56C1680E"/>
    <w:rsid w:val="56C500AD"/>
    <w:rsid w:val="56DC2A45"/>
    <w:rsid w:val="57144B90"/>
    <w:rsid w:val="571921A6"/>
    <w:rsid w:val="572648C3"/>
    <w:rsid w:val="572823EA"/>
    <w:rsid w:val="575625FA"/>
    <w:rsid w:val="576A2A02"/>
    <w:rsid w:val="577E46FF"/>
    <w:rsid w:val="57811AFA"/>
    <w:rsid w:val="5785783C"/>
    <w:rsid w:val="57AB53FD"/>
    <w:rsid w:val="57AF2B0B"/>
    <w:rsid w:val="57AF6667"/>
    <w:rsid w:val="57B7551B"/>
    <w:rsid w:val="57F329F7"/>
    <w:rsid w:val="57F66044"/>
    <w:rsid w:val="580A7D41"/>
    <w:rsid w:val="58112E7E"/>
    <w:rsid w:val="58187BB3"/>
    <w:rsid w:val="5827444F"/>
    <w:rsid w:val="58311772"/>
    <w:rsid w:val="58550FBC"/>
    <w:rsid w:val="585F008D"/>
    <w:rsid w:val="587249C4"/>
    <w:rsid w:val="587753D7"/>
    <w:rsid w:val="5886386C"/>
    <w:rsid w:val="589B2E4E"/>
    <w:rsid w:val="58B303D9"/>
    <w:rsid w:val="58B75B39"/>
    <w:rsid w:val="58BD6B62"/>
    <w:rsid w:val="58C148A4"/>
    <w:rsid w:val="58E029C3"/>
    <w:rsid w:val="58E97977"/>
    <w:rsid w:val="59034B0E"/>
    <w:rsid w:val="59046F63"/>
    <w:rsid w:val="59205A6E"/>
    <w:rsid w:val="59213594"/>
    <w:rsid w:val="5923730C"/>
    <w:rsid w:val="592941F7"/>
    <w:rsid w:val="592F7A5F"/>
    <w:rsid w:val="59407EBE"/>
    <w:rsid w:val="59480B21"/>
    <w:rsid w:val="594D4389"/>
    <w:rsid w:val="59561490"/>
    <w:rsid w:val="59576FB6"/>
    <w:rsid w:val="596D4A2C"/>
    <w:rsid w:val="597506E7"/>
    <w:rsid w:val="597C6A1D"/>
    <w:rsid w:val="598002BB"/>
    <w:rsid w:val="598558D1"/>
    <w:rsid w:val="598B6C60"/>
    <w:rsid w:val="59975605"/>
    <w:rsid w:val="59B65679"/>
    <w:rsid w:val="59BB12F3"/>
    <w:rsid w:val="59C97EB4"/>
    <w:rsid w:val="59CE513A"/>
    <w:rsid w:val="59DD395F"/>
    <w:rsid w:val="59DF76D7"/>
    <w:rsid w:val="59EC7DC3"/>
    <w:rsid w:val="59EE791A"/>
    <w:rsid w:val="59F111B9"/>
    <w:rsid w:val="5A054C64"/>
    <w:rsid w:val="5A0A5DD6"/>
    <w:rsid w:val="5A0C1B4F"/>
    <w:rsid w:val="5A0F3B06"/>
    <w:rsid w:val="5A1D0200"/>
    <w:rsid w:val="5A290952"/>
    <w:rsid w:val="5A2F3A8F"/>
    <w:rsid w:val="5A3572F7"/>
    <w:rsid w:val="5A382944"/>
    <w:rsid w:val="5A3F1F24"/>
    <w:rsid w:val="5A403EEE"/>
    <w:rsid w:val="5A435B70"/>
    <w:rsid w:val="5A4968FF"/>
    <w:rsid w:val="5A4C63EF"/>
    <w:rsid w:val="5A53777D"/>
    <w:rsid w:val="5A753B98"/>
    <w:rsid w:val="5A902780"/>
    <w:rsid w:val="5A9A6078"/>
    <w:rsid w:val="5AB26B9A"/>
    <w:rsid w:val="5ABF3065"/>
    <w:rsid w:val="5ADC7773"/>
    <w:rsid w:val="5ADD173D"/>
    <w:rsid w:val="5AE14D89"/>
    <w:rsid w:val="5B1038C0"/>
    <w:rsid w:val="5B115517"/>
    <w:rsid w:val="5B122591"/>
    <w:rsid w:val="5B1E7D8B"/>
    <w:rsid w:val="5B266029"/>
    <w:rsid w:val="5B266C40"/>
    <w:rsid w:val="5B305D11"/>
    <w:rsid w:val="5B445318"/>
    <w:rsid w:val="5B5163B3"/>
    <w:rsid w:val="5B57329D"/>
    <w:rsid w:val="5B772776"/>
    <w:rsid w:val="5BD40D92"/>
    <w:rsid w:val="5BDE576D"/>
    <w:rsid w:val="5BF03879"/>
    <w:rsid w:val="5BFE7BBD"/>
    <w:rsid w:val="5C07081F"/>
    <w:rsid w:val="5C0A6562"/>
    <w:rsid w:val="5C0C052C"/>
    <w:rsid w:val="5C292E8C"/>
    <w:rsid w:val="5C2C297C"/>
    <w:rsid w:val="5C2C64D8"/>
    <w:rsid w:val="5C441A74"/>
    <w:rsid w:val="5C4952DC"/>
    <w:rsid w:val="5C4C0928"/>
    <w:rsid w:val="5C606182"/>
    <w:rsid w:val="5C702A7B"/>
    <w:rsid w:val="5C71213D"/>
    <w:rsid w:val="5CA16EC6"/>
    <w:rsid w:val="5CD34BA6"/>
    <w:rsid w:val="5CDA4186"/>
    <w:rsid w:val="5CF35248"/>
    <w:rsid w:val="5CF76AE6"/>
    <w:rsid w:val="5D0134C1"/>
    <w:rsid w:val="5D094A6B"/>
    <w:rsid w:val="5D177188"/>
    <w:rsid w:val="5D296EBB"/>
    <w:rsid w:val="5D485594"/>
    <w:rsid w:val="5D494E68"/>
    <w:rsid w:val="5D4B0BE0"/>
    <w:rsid w:val="5D5A7075"/>
    <w:rsid w:val="5D8F6D1E"/>
    <w:rsid w:val="5D9E6F62"/>
    <w:rsid w:val="5DA622BA"/>
    <w:rsid w:val="5DB06C95"/>
    <w:rsid w:val="5DBF45B5"/>
    <w:rsid w:val="5DBF512A"/>
    <w:rsid w:val="5DC15346"/>
    <w:rsid w:val="5DCF7E03"/>
    <w:rsid w:val="5DD706C5"/>
    <w:rsid w:val="5DEE5A8C"/>
    <w:rsid w:val="5DFC012C"/>
    <w:rsid w:val="5E005E6E"/>
    <w:rsid w:val="5E0078BA"/>
    <w:rsid w:val="5E021BE6"/>
    <w:rsid w:val="5E0314BA"/>
    <w:rsid w:val="5E0D7567"/>
    <w:rsid w:val="5E127950"/>
    <w:rsid w:val="5E231B5D"/>
    <w:rsid w:val="5E413D91"/>
    <w:rsid w:val="5E873E9A"/>
    <w:rsid w:val="5E875C48"/>
    <w:rsid w:val="5E9860A7"/>
    <w:rsid w:val="5EAC3900"/>
    <w:rsid w:val="5EAF519E"/>
    <w:rsid w:val="5EB25CF0"/>
    <w:rsid w:val="5ECB647C"/>
    <w:rsid w:val="5EE25574"/>
    <w:rsid w:val="5EF64B7B"/>
    <w:rsid w:val="5EFD0600"/>
    <w:rsid w:val="5EFF6126"/>
    <w:rsid w:val="5F0059FA"/>
    <w:rsid w:val="5F077455"/>
    <w:rsid w:val="5F090D52"/>
    <w:rsid w:val="5F1E3B1B"/>
    <w:rsid w:val="5F2711D9"/>
    <w:rsid w:val="5F3202A9"/>
    <w:rsid w:val="5F426012"/>
    <w:rsid w:val="5F4C14A2"/>
    <w:rsid w:val="5F6917F1"/>
    <w:rsid w:val="5F7563E8"/>
    <w:rsid w:val="5F7C1524"/>
    <w:rsid w:val="5F926F9A"/>
    <w:rsid w:val="5F950838"/>
    <w:rsid w:val="5FB54A36"/>
    <w:rsid w:val="5FBE7D8F"/>
    <w:rsid w:val="5FC175D7"/>
    <w:rsid w:val="5FE315A4"/>
    <w:rsid w:val="5FF925BA"/>
    <w:rsid w:val="60045D65"/>
    <w:rsid w:val="600B4656"/>
    <w:rsid w:val="6014175D"/>
    <w:rsid w:val="601E25DC"/>
    <w:rsid w:val="603D5158"/>
    <w:rsid w:val="60583D40"/>
    <w:rsid w:val="606049A2"/>
    <w:rsid w:val="60765F74"/>
    <w:rsid w:val="60786190"/>
    <w:rsid w:val="60894626"/>
    <w:rsid w:val="608B585C"/>
    <w:rsid w:val="608D150F"/>
    <w:rsid w:val="608F34D9"/>
    <w:rsid w:val="60934D78"/>
    <w:rsid w:val="609A4358"/>
    <w:rsid w:val="60A54AAB"/>
    <w:rsid w:val="60AE7E03"/>
    <w:rsid w:val="60BD0047"/>
    <w:rsid w:val="60CA62C0"/>
    <w:rsid w:val="61007F33"/>
    <w:rsid w:val="610572F8"/>
    <w:rsid w:val="61077514"/>
    <w:rsid w:val="610A6817"/>
    <w:rsid w:val="611D2893"/>
    <w:rsid w:val="611D6D37"/>
    <w:rsid w:val="61442516"/>
    <w:rsid w:val="61504A17"/>
    <w:rsid w:val="615E35D8"/>
    <w:rsid w:val="61732F87"/>
    <w:rsid w:val="61750F6D"/>
    <w:rsid w:val="61834DEC"/>
    <w:rsid w:val="6186668A"/>
    <w:rsid w:val="61952D71"/>
    <w:rsid w:val="619E1C26"/>
    <w:rsid w:val="61A86601"/>
    <w:rsid w:val="61B825BC"/>
    <w:rsid w:val="61ED6709"/>
    <w:rsid w:val="61FC694D"/>
    <w:rsid w:val="61FE70F4"/>
    <w:rsid w:val="62045801"/>
    <w:rsid w:val="62375BD7"/>
    <w:rsid w:val="62472CA2"/>
    <w:rsid w:val="6247406C"/>
    <w:rsid w:val="6249478F"/>
    <w:rsid w:val="626F5370"/>
    <w:rsid w:val="62864468"/>
    <w:rsid w:val="629E5C56"/>
    <w:rsid w:val="62A0552A"/>
    <w:rsid w:val="62A50D92"/>
    <w:rsid w:val="62AC3ECF"/>
    <w:rsid w:val="62D022B3"/>
    <w:rsid w:val="62DB0C58"/>
    <w:rsid w:val="62E02C9C"/>
    <w:rsid w:val="62E0626E"/>
    <w:rsid w:val="62E53885"/>
    <w:rsid w:val="62EC4C13"/>
    <w:rsid w:val="631E3C32"/>
    <w:rsid w:val="63212B0F"/>
    <w:rsid w:val="632443AD"/>
    <w:rsid w:val="63251ED3"/>
    <w:rsid w:val="632A1297"/>
    <w:rsid w:val="633A772C"/>
    <w:rsid w:val="63442359"/>
    <w:rsid w:val="635D166D"/>
    <w:rsid w:val="635D78BF"/>
    <w:rsid w:val="636B3D8A"/>
    <w:rsid w:val="637846F9"/>
    <w:rsid w:val="638E1826"/>
    <w:rsid w:val="6393508F"/>
    <w:rsid w:val="63940CB1"/>
    <w:rsid w:val="639A466F"/>
    <w:rsid w:val="63A70B3A"/>
    <w:rsid w:val="63A96660"/>
    <w:rsid w:val="63AD6150"/>
    <w:rsid w:val="63BA479C"/>
    <w:rsid w:val="63ED29F1"/>
    <w:rsid w:val="63F7386F"/>
    <w:rsid w:val="6408782B"/>
    <w:rsid w:val="642E7BAA"/>
    <w:rsid w:val="64300B2F"/>
    <w:rsid w:val="643248A8"/>
    <w:rsid w:val="643C5726"/>
    <w:rsid w:val="644F5459"/>
    <w:rsid w:val="64664551"/>
    <w:rsid w:val="646F3406"/>
    <w:rsid w:val="64713622"/>
    <w:rsid w:val="6486074F"/>
    <w:rsid w:val="648D1ADE"/>
    <w:rsid w:val="649B069F"/>
    <w:rsid w:val="64AB3BFF"/>
    <w:rsid w:val="64B96D77"/>
    <w:rsid w:val="64BE438D"/>
    <w:rsid w:val="64C319A4"/>
    <w:rsid w:val="64DB6CED"/>
    <w:rsid w:val="64F41B5D"/>
    <w:rsid w:val="64F940C4"/>
    <w:rsid w:val="650E70C3"/>
    <w:rsid w:val="6514760A"/>
    <w:rsid w:val="652677EC"/>
    <w:rsid w:val="655069A3"/>
    <w:rsid w:val="6562740E"/>
    <w:rsid w:val="65660CAD"/>
    <w:rsid w:val="656B0071"/>
    <w:rsid w:val="656C3DE9"/>
    <w:rsid w:val="656E190F"/>
    <w:rsid w:val="65815AE7"/>
    <w:rsid w:val="65901886"/>
    <w:rsid w:val="65B31A18"/>
    <w:rsid w:val="65BF03BD"/>
    <w:rsid w:val="65D11E9E"/>
    <w:rsid w:val="65F53DDF"/>
    <w:rsid w:val="65F91B21"/>
    <w:rsid w:val="66042274"/>
    <w:rsid w:val="661A1A97"/>
    <w:rsid w:val="661E50E3"/>
    <w:rsid w:val="662D5327"/>
    <w:rsid w:val="66377F53"/>
    <w:rsid w:val="664F1741"/>
    <w:rsid w:val="66664CDC"/>
    <w:rsid w:val="666B5E4F"/>
    <w:rsid w:val="668C4743"/>
    <w:rsid w:val="669058B5"/>
    <w:rsid w:val="6697459E"/>
    <w:rsid w:val="66A82BFF"/>
    <w:rsid w:val="66B141AA"/>
    <w:rsid w:val="66B75538"/>
    <w:rsid w:val="66C57C55"/>
    <w:rsid w:val="66D71736"/>
    <w:rsid w:val="66E71979"/>
    <w:rsid w:val="66E83943"/>
    <w:rsid w:val="66F34824"/>
    <w:rsid w:val="66FC33DC"/>
    <w:rsid w:val="671D539B"/>
    <w:rsid w:val="67472418"/>
    <w:rsid w:val="67566AFF"/>
    <w:rsid w:val="6759039D"/>
    <w:rsid w:val="675C4E3F"/>
    <w:rsid w:val="676B07FC"/>
    <w:rsid w:val="676B7385"/>
    <w:rsid w:val="676F196F"/>
    <w:rsid w:val="67830B73"/>
    <w:rsid w:val="67852F40"/>
    <w:rsid w:val="679715F1"/>
    <w:rsid w:val="679F0BA0"/>
    <w:rsid w:val="67B77392"/>
    <w:rsid w:val="67DD2D7C"/>
    <w:rsid w:val="67DF08A2"/>
    <w:rsid w:val="67E4235D"/>
    <w:rsid w:val="67E97973"/>
    <w:rsid w:val="68012F0F"/>
    <w:rsid w:val="68064081"/>
    <w:rsid w:val="6813679E"/>
    <w:rsid w:val="682B5F1C"/>
    <w:rsid w:val="683C5CF5"/>
    <w:rsid w:val="685B7EC7"/>
    <w:rsid w:val="6864524C"/>
    <w:rsid w:val="68686AEA"/>
    <w:rsid w:val="68690E30"/>
    <w:rsid w:val="687A05CB"/>
    <w:rsid w:val="68863414"/>
    <w:rsid w:val="68A33FC6"/>
    <w:rsid w:val="68AB69D7"/>
    <w:rsid w:val="68B03FED"/>
    <w:rsid w:val="68C04586"/>
    <w:rsid w:val="68C36416"/>
    <w:rsid w:val="68CD2DF1"/>
    <w:rsid w:val="68DE4E0D"/>
    <w:rsid w:val="68E523F6"/>
    <w:rsid w:val="68E85E7D"/>
    <w:rsid w:val="68F22857"/>
    <w:rsid w:val="691B1DAE"/>
    <w:rsid w:val="69407A67"/>
    <w:rsid w:val="695A7DBB"/>
    <w:rsid w:val="696C518C"/>
    <w:rsid w:val="697119CE"/>
    <w:rsid w:val="69731BEA"/>
    <w:rsid w:val="69766FE4"/>
    <w:rsid w:val="69774D14"/>
    <w:rsid w:val="6985191D"/>
    <w:rsid w:val="698536CB"/>
    <w:rsid w:val="6990454A"/>
    <w:rsid w:val="699D0A15"/>
    <w:rsid w:val="69AA3132"/>
    <w:rsid w:val="69B80CFC"/>
    <w:rsid w:val="69B875FD"/>
    <w:rsid w:val="69BD2E65"/>
    <w:rsid w:val="69CE6E20"/>
    <w:rsid w:val="69D501AF"/>
    <w:rsid w:val="6A0E36C1"/>
    <w:rsid w:val="6A102F95"/>
    <w:rsid w:val="6A130CD7"/>
    <w:rsid w:val="6A1F767C"/>
    <w:rsid w:val="6A2904FB"/>
    <w:rsid w:val="6A290E37"/>
    <w:rsid w:val="6A2E78BF"/>
    <w:rsid w:val="6A3C1FDC"/>
    <w:rsid w:val="6A3F2AF3"/>
    <w:rsid w:val="6A4B0471"/>
    <w:rsid w:val="6A7A2B04"/>
    <w:rsid w:val="6A7E25F5"/>
    <w:rsid w:val="6A9C0CCD"/>
    <w:rsid w:val="6A9C6F1F"/>
    <w:rsid w:val="6A9F07BD"/>
    <w:rsid w:val="6AB9362D"/>
    <w:rsid w:val="6ADA17F5"/>
    <w:rsid w:val="6B122D3D"/>
    <w:rsid w:val="6B14059D"/>
    <w:rsid w:val="6B1E7934"/>
    <w:rsid w:val="6B3C600C"/>
    <w:rsid w:val="6B3D24B0"/>
    <w:rsid w:val="6B3D78E3"/>
    <w:rsid w:val="6B511AB7"/>
    <w:rsid w:val="6B5949F9"/>
    <w:rsid w:val="6B657311"/>
    <w:rsid w:val="6B8579B3"/>
    <w:rsid w:val="6BBD539F"/>
    <w:rsid w:val="6BC15887"/>
    <w:rsid w:val="6BC26511"/>
    <w:rsid w:val="6BC73B27"/>
    <w:rsid w:val="6BC923FB"/>
    <w:rsid w:val="6BE9440F"/>
    <w:rsid w:val="6BF608B1"/>
    <w:rsid w:val="6C07661A"/>
    <w:rsid w:val="6C156F89"/>
    <w:rsid w:val="6C186416"/>
    <w:rsid w:val="6C2C6080"/>
    <w:rsid w:val="6C353187"/>
    <w:rsid w:val="6C733CAF"/>
    <w:rsid w:val="6C7C0DB6"/>
    <w:rsid w:val="6C9F6852"/>
    <w:rsid w:val="6CA063C5"/>
    <w:rsid w:val="6CA36141"/>
    <w:rsid w:val="6CA36342"/>
    <w:rsid w:val="6CAB51F7"/>
    <w:rsid w:val="6CAE2F39"/>
    <w:rsid w:val="6CB71DEE"/>
    <w:rsid w:val="6CBC11B2"/>
    <w:rsid w:val="6CCD1611"/>
    <w:rsid w:val="6CF92406"/>
    <w:rsid w:val="6D0D1A0E"/>
    <w:rsid w:val="6D2356D5"/>
    <w:rsid w:val="6D350F65"/>
    <w:rsid w:val="6D3C6797"/>
    <w:rsid w:val="6D433682"/>
    <w:rsid w:val="6D5E670D"/>
    <w:rsid w:val="6D602485"/>
    <w:rsid w:val="6D683704"/>
    <w:rsid w:val="6D8C327A"/>
    <w:rsid w:val="6D8D771D"/>
    <w:rsid w:val="6D987769"/>
    <w:rsid w:val="6DB51B20"/>
    <w:rsid w:val="6DC347C2"/>
    <w:rsid w:val="6DCC3677"/>
    <w:rsid w:val="6DCD01BA"/>
    <w:rsid w:val="6DE035C6"/>
    <w:rsid w:val="6DE22E9A"/>
    <w:rsid w:val="6DE44E65"/>
    <w:rsid w:val="6DF50E89"/>
    <w:rsid w:val="6DFB0400"/>
    <w:rsid w:val="6E0C7F17"/>
    <w:rsid w:val="6E217E67"/>
    <w:rsid w:val="6E296D1B"/>
    <w:rsid w:val="6E2E4FAD"/>
    <w:rsid w:val="6E396833"/>
    <w:rsid w:val="6E526272"/>
    <w:rsid w:val="6E535B46"/>
    <w:rsid w:val="6E5518BE"/>
    <w:rsid w:val="6E58315D"/>
    <w:rsid w:val="6E5F098F"/>
    <w:rsid w:val="6E69536A"/>
    <w:rsid w:val="6E7206C2"/>
    <w:rsid w:val="6E775CD9"/>
    <w:rsid w:val="6E7F5FC0"/>
    <w:rsid w:val="6E9817AB"/>
    <w:rsid w:val="6EBC10DE"/>
    <w:rsid w:val="6ECE341F"/>
    <w:rsid w:val="6ED70525"/>
    <w:rsid w:val="6EF72976"/>
    <w:rsid w:val="6F045092"/>
    <w:rsid w:val="6F20011E"/>
    <w:rsid w:val="6F4162E7"/>
    <w:rsid w:val="6F464A92"/>
    <w:rsid w:val="6F4A519B"/>
    <w:rsid w:val="6F5222A2"/>
    <w:rsid w:val="6F765F90"/>
    <w:rsid w:val="6F773AB6"/>
    <w:rsid w:val="6F7F440F"/>
    <w:rsid w:val="6F9208F0"/>
    <w:rsid w:val="6F9B77A5"/>
    <w:rsid w:val="6F9E7295"/>
    <w:rsid w:val="6FA348AB"/>
    <w:rsid w:val="6FAC6C84"/>
    <w:rsid w:val="6FC211D5"/>
    <w:rsid w:val="6FCC3E02"/>
    <w:rsid w:val="6FD11419"/>
    <w:rsid w:val="6FDE58E3"/>
    <w:rsid w:val="6FE32EFA"/>
    <w:rsid w:val="6FE949B4"/>
    <w:rsid w:val="6FED5C73"/>
    <w:rsid w:val="703E1986"/>
    <w:rsid w:val="708741CD"/>
    <w:rsid w:val="708C17E3"/>
    <w:rsid w:val="7094715E"/>
    <w:rsid w:val="709541F4"/>
    <w:rsid w:val="709B5F1D"/>
    <w:rsid w:val="70AC0C11"/>
    <w:rsid w:val="70C64CF5"/>
    <w:rsid w:val="70CE3BAA"/>
    <w:rsid w:val="70DF5DB7"/>
    <w:rsid w:val="70E231B1"/>
    <w:rsid w:val="70E46F2A"/>
    <w:rsid w:val="70F74EAF"/>
    <w:rsid w:val="70FA674D"/>
    <w:rsid w:val="71080E6A"/>
    <w:rsid w:val="71186BD3"/>
    <w:rsid w:val="711C2B67"/>
    <w:rsid w:val="71281529"/>
    <w:rsid w:val="712E63F7"/>
    <w:rsid w:val="713954C7"/>
    <w:rsid w:val="71456464"/>
    <w:rsid w:val="71566079"/>
    <w:rsid w:val="715A543E"/>
    <w:rsid w:val="71652E7D"/>
    <w:rsid w:val="7169742F"/>
    <w:rsid w:val="71704C61"/>
    <w:rsid w:val="718F158B"/>
    <w:rsid w:val="71C569F9"/>
    <w:rsid w:val="71CD20B4"/>
    <w:rsid w:val="71DC5893"/>
    <w:rsid w:val="71EE7161"/>
    <w:rsid w:val="71FB277D"/>
    <w:rsid w:val="72102D79"/>
    <w:rsid w:val="721E5461"/>
    <w:rsid w:val="72253C9E"/>
    <w:rsid w:val="722C0B88"/>
    <w:rsid w:val="725D3437"/>
    <w:rsid w:val="72646574"/>
    <w:rsid w:val="72655E48"/>
    <w:rsid w:val="72677E12"/>
    <w:rsid w:val="72695938"/>
    <w:rsid w:val="727918F3"/>
    <w:rsid w:val="728C6898"/>
    <w:rsid w:val="729208C2"/>
    <w:rsid w:val="72A5093A"/>
    <w:rsid w:val="72A70F82"/>
    <w:rsid w:val="72AC7F1B"/>
    <w:rsid w:val="72BE2D28"/>
    <w:rsid w:val="72C2773E"/>
    <w:rsid w:val="72CE7E91"/>
    <w:rsid w:val="72D27981"/>
    <w:rsid w:val="72DA4A88"/>
    <w:rsid w:val="72F0038F"/>
    <w:rsid w:val="72F83160"/>
    <w:rsid w:val="72F84F0E"/>
    <w:rsid w:val="730B4C41"/>
    <w:rsid w:val="7315786E"/>
    <w:rsid w:val="73353A6C"/>
    <w:rsid w:val="733777E5"/>
    <w:rsid w:val="733E5017"/>
    <w:rsid w:val="73410663"/>
    <w:rsid w:val="73506AF8"/>
    <w:rsid w:val="737E5413"/>
    <w:rsid w:val="73993FFB"/>
    <w:rsid w:val="73995CF9"/>
    <w:rsid w:val="739A2410"/>
    <w:rsid w:val="73A155A6"/>
    <w:rsid w:val="73A806E2"/>
    <w:rsid w:val="73B01345"/>
    <w:rsid w:val="73C51294"/>
    <w:rsid w:val="73C848E1"/>
    <w:rsid w:val="73D94D40"/>
    <w:rsid w:val="73FE47A6"/>
    <w:rsid w:val="74024296"/>
    <w:rsid w:val="741E1036"/>
    <w:rsid w:val="741E2752"/>
    <w:rsid w:val="7428537F"/>
    <w:rsid w:val="742C30C1"/>
    <w:rsid w:val="742C4E6F"/>
    <w:rsid w:val="743261FE"/>
    <w:rsid w:val="74341F76"/>
    <w:rsid w:val="74463A57"/>
    <w:rsid w:val="745253F7"/>
    <w:rsid w:val="74786307"/>
    <w:rsid w:val="74844CAB"/>
    <w:rsid w:val="7487654A"/>
    <w:rsid w:val="748E78D8"/>
    <w:rsid w:val="749B1FF5"/>
    <w:rsid w:val="74AF784E"/>
    <w:rsid w:val="74C64282"/>
    <w:rsid w:val="74E53270"/>
    <w:rsid w:val="750E27C7"/>
    <w:rsid w:val="75151DA7"/>
    <w:rsid w:val="751D2A0A"/>
    <w:rsid w:val="75220020"/>
    <w:rsid w:val="75222256"/>
    <w:rsid w:val="7524023C"/>
    <w:rsid w:val="752F002D"/>
    <w:rsid w:val="756248C1"/>
    <w:rsid w:val="75880E08"/>
    <w:rsid w:val="758F1B5A"/>
    <w:rsid w:val="75AB44BA"/>
    <w:rsid w:val="75C13CDD"/>
    <w:rsid w:val="75C612F4"/>
    <w:rsid w:val="75CB5525"/>
    <w:rsid w:val="75D4756D"/>
    <w:rsid w:val="75E874BC"/>
    <w:rsid w:val="75FE0A8D"/>
    <w:rsid w:val="760360A4"/>
    <w:rsid w:val="760A5684"/>
    <w:rsid w:val="76150424"/>
    <w:rsid w:val="761756AB"/>
    <w:rsid w:val="762D1373"/>
    <w:rsid w:val="76375D4D"/>
    <w:rsid w:val="763B583E"/>
    <w:rsid w:val="763E532E"/>
    <w:rsid w:val="76592168"/>
    <w:rsid w:val="76622936"/>
    <w:rsid w:val="766315BB"/>
    <w:rsid w:val="76650B0D"/>
    <w:rsid w:val="766C3C49"/>
    <w:rsid w:val="766C59F7"/>
    <w:rsid w:val="767945B8"/>
    <w:rsid w:val="767C19B2"/>
    <w:rsid w:val="768216BE"/>
    <w:rsid w:val="76944F4E"/>
    <w:rsid w:val="76BB072D"/>
    <w:rsid w:val="76C03D70"/>
    <w:rsid w:val="76C05D43"/>
    <w:rsid w:val="76D417EE"/>
    <w:rsid w:val="76D67314"/>
    <w:rsid w:val="76E265FE"/>
    <w:rsid w:val="76EC08E6"/>
    <w:rsid w:val="76EE28B0"/>
    <w:rsid w:val="76F123A0"/>
    <w:rsid w:val="76F13204"/>
    <w:rsid w:val="76FB321F"/>
    <w:rsid w:val="76FF4ABD"/>
    <w:rsid w:val="7702635B"/>
    <w:rsid w:val="771F2A69"/>
    <w:rsid w:val="77274014"/>
    <w:rsid w:val="77291B3A"/>
    <w:rsid w:val="77324E93"/>
    <w:rsid w:val="773F135E"/>
    <w:rsid w:val="77440722"/>
    <w:rsid w:val="774424D0"/>
    <w:rsid w:val="77444BC6"/>
    <w:rsid w:val="774E5F67"/>
    <w:rsid w:val="775C3CBE"/>
    <w:rsid w:val="77644920"/>
    <w:rsid w:val="77705021"/>
    <w:rsid w:val="77707769"/>
    <w:rsid w:val="77732DB5"/>
    <w:rsid w:val="777C4360"/>
    <w:rsid w:val="77851887"/>
    <w:rsid w:val="77AB254F"/>
    <w:rsid w:val="77B77146"/>
    <w:rsid w:val="77BF424C"/>
    <w:rsid w:val="77C16217"/>
    <w:rsid w:val="77C27899"/>
    <w:rsid w:val="77CB0E43"/>
    <w:rsid w:val="77D72B58"/>
    <w:rsid w:val="77DF3C48"/>
    <w:rsid w:val="77E872FF"/>
    <w:rsid w:val="77ED700C"/>
    <w:rsid w:val="77F959B0"/>
    <w:rsid w:val="77FB2D0C"/>
    <w:rsid w:val="78014865"/>
    <w:rsid w:val="7812447F"/>
    <w:rsid w:val="78126A72"/>
    <w:rsid w:val="781520BE"/>
    <w:rsid w:val="781E71C5"/>
    <w:rsid w:val="78267E28"/>
    <w:rsid w:val="78322C70"/>
    <w:rsid w:val="78481E39"/>
    <w:rsid w:val="78484242"/>
    <w:rsid w:val="784B5AE0"/>
    <w:rsid w:val="785C1A9B"/>
    <w:rsid w:val="7866291A"/>
    <w:rsid w:val="786B1CDE"/>
    <w:rsid w:val="786F7A21"/>
    <w:rsid w:val="7879264D"/>
    <w:rsid w:val="787B0173"/>
    <w:rsid w:val="78874D6A"/>
    <w:rsid w:val="7892370F"/>
    <w:rsid w:val="78A53442"/>
    <w:rsid w:val="78A551F0"/>
    <w:rsid w:val="78C22E14"/>
    <w:rsid w:val="78CF4963"/>
    <w:rsid w:val="78E24696"/>
    <w:rsid w:val="78F85C68"/>
    <w:rsid w:val="78FD6DDA"/>
    <w:rsid w:val="790A14F7"/>
    <w:rsid w:val="793842B6"/>
    <w:rsid w:val="795310F0"/>
    <w:rsid w:val="796C340B"/>
    <w:rsid w:val="79856DD0"/>
    <w:rsid w:val="799E680F"/>
    <w:rsid w:val="79AD6A52"/>
    <w:rsid w:val="79B433B0"/>
    <w:rsid w:val="79B53B59"/>
    <w:rsid w:val="79BE0C60"/>
    <w:rsid w:val="79CE69C9"/>
    <w:rsid w:val="79DF1069"/>
    <w:rsid w:val="79EB1329"/>
    <w:rsid w:val="79F71A7C"/>
    <w:rsid w:val="7A016D9E"/>
    <w:rsid w:val="7A020420"/>
    <w:rsid w:val="7A036672"/>
    <w:rsid w:val="7A0F57DB"/>
    <w:rsid w:val="7A0F5D86"/>
    <w:rsid w:val="7A212F96"/>
    <w:rsid w:val="7A28432B"/>
    <w:rsid w:val="7A3A5E0C"/>
    <w:rsid w:val="7A3C7DD6"/>
    <w:rsid w:val="7A41363F"/>
    <w:rsid w:val="7A592736"/>
    <w:rsid w:val="7A6D4434"/>
    <w:rsid w:val="7AAC4F5C"/>
    <w:rsid w:val="7AB21E46"/>
    <w:rsid w:val="7AB23BF5"/>
    <w:rsid w:val="7AB756AF"/>
    <w:rsid w:val="7ABF0B35"/>
    <w:rsid w:val="7AC866B4"/>
    <w:rsid w:val="7AF81F4F"/>
    <w:rsid w:val="7AFB37ED"/>
    <w:rsid w:val="7B220D7A"/>
    <w:rsid w:val="7B2C0BDA"/>
    <w:rsid w:val="7B2F3497"/>
    <w:rsid w:val="7B364826"/>
    <w:rsid w:val="7B711D02"/>
    <w:rsid w:val="7B7470FC"/>
    <w:rsid w:val="7B7642FE"/>
    <w:rsid w:val="7B892BA7"/>
    <w:rsid w:val="7BB57E40"/>
    <w:rsid w:val="7BBA7205"/>
    <w:rsid w:val="7BBD6CF5"/>
    <w:rsid w:val="7BCB4BEA"/>
    <w:rsid w:val="7BD83B2F"/>
    <w:rsid w:val="7BDF310F"/>
    <w:rsid w:val="7BEF2C94"/>
    <w:rsid w:val="7BFF10BB"/>
    <w:rsid w:val="7C10525D"/>
    <w:rsid w:val="7C2428D0"/>
    <w:rsid w:val="7C262AEC"/>
    <w:rsid w:val="7C2B0102"/>
    <w:rsid w:val="7C2E19A1"/>
    <w:rsid w:val="7C321491"/>
    <w:rsid w:val="7C3945CD"/>
    <w:rsid w:val="7C461283"/>
    <w:rsid w:val="7C6158D2"/>
    <w:rsid w:val="7C6929D9"/>
    <w:rsid w:val="7C725D31"/>
    <w:rsid w:val="7C7750F6"/>
    <w:rsid w:val="7C776EA4"/>
    <w:rsid w:val="7C9932BE"/>
    <w:rsid w:val="7CC145C3"/>
    <w:rsid w:val="7CC540B3"/>
    <w:rsid w:val="7CCF0A8E"/>
    <w:rsid w:val="7CE02C9B"/>
    <w:rsid w:val="7CE27594"/>
    <w:rsid w:val="7CE56503"/>
    <w:rsid w:val="7CF84488"/>
    <w:rsid w:val="7D045206"/>
    <w:rsid w:val="7D0F17D2"/>
    <w:rsid w:val="7D197F5B"/>
    <w:rsid w:val="7D223DB6"/>
    <w:rsid w:val="7D292894"/>
    <w:rsid w:val="7D2A03BA"/>
    <w:rsid w:val="7D2F3C22"/>
    <w:rsid w:val="7D4551F4"/>
    <w:rsid w:val="7D494CE4"/>
    <w:rsid w:val="7D580A83"/>
    <w:rsid w:val="7D603DDC"/>
    <w:rsid w:val="7D6A4C5A"/>
    <w:rsid w:val="7D781335"/>
    <w:rsid w:val="7D957F29"/>
    <w:rsid w:val="7DB3215D"/>
    <w:rsid w:val="7DCC321F"/>
    <w:rsid w:val="7DCC76C3"/>
    <w:rsid w:val="7DF6029C"/>
    <w:rsid w:val="7E123328"/>
    <w:rsid w:val="7E186464"/>
    <w:rsid w:val="7E2766A8"/>
    <w:rsid w:val="7E372D8F"/>
    <w:rsid w:val="7E3D5ECB"/>
    <w:rsid w:val="7E484F9C"/>
    <w:rsid w:val="7E747B3F"/>
    <w:rsid w:val="7E803C11"/>
    <w:rsid w:val="7E81400A"/>
    <w:rsid w:val="7E865AC4"/>
    <w:rsid w:val="7E8A55B4"/>
    <w:rsid w:val="7EC108AA"/>
    <w:rsid w:val="7EC65EC0"/>
    <w:rsid w:val="7EDB2F4A"/>
    <w:rsid w:val="7EDC7492"/>
    <w:rsid w:val="7EE051D4"/>
    <w:rsid w:val="7EF42A2E"/>
    <w:rsid w:val="7F0C5FC9"/>
    <w:rsid w:val="7F1135E0"/>
    <w:rsid w:val="7F1906E6"/>
    <w:rsid w:val="7F2552DD"/>
    <w:rsid w:val="7F3E1EFB"/>
    <w:rsid w:val="7F4F235A"/>
    <w:rsid w:val="7F572FBC"/>
    <w:rsid w:val="7F8813C8"/>
    <w:rsid w:val="7FAA7590"/>
    <w:rsid w:val="7FB64187"/>
    <w:rsid w:val="7FC17B26"/>
    <w:rsid w:val="7FC543CA"/>
    <w:rsid w:val="7FD10FC1"/>
    <w:rsid w:val="7FE40CF4"/>
    <w:rsid w:val="7FFF168A"/>
    <w:rsid w:val="7FFF5B2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iPriority="9" w:name="heading 2"/>
    <w:lsdException w:qFormat="1" w:unhideWhenUsed="0" w:uiPriority="99" w:semiHidden="0" w:name="heading 3"/>
    <w:lsdException w:qFormat="1" w:unhideWhenUsed="0" w:uiPriority="99" w:semiHidden="0" w:name="heading 4"/>
    <w:lsdException w:qFormat="1" w:unhideWhenUsed="0" w:uiPriority="99" w:semiHidden="0"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qFormat="1" w:unhideWhenUsed="0" w:uiPriority="0" w:semiHidden="0"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99" w:semiHidden="0"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iPriority="99" w:semiHidden="0" w:name="Body Text"/>
    <w:lsdException w:qFormat="1" w:uiPriority="99"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semiHidden="0" w:name="Date"/>
    <w:lsdException w:uiPriority="99" w:name="Body Text First Indent"/>
    <w:lsdException w:qFormat="1" w:unhideWhenUsed="0" w:uiPriority="0" w:semiHidden="0" w:name="Body Text First Indent 2"/>
    <w:lsdException w:qFormat="1" w:uiPriority="99" w:semiHidden="0" w:name="Note Heading"/>
    <w:lsdException w:uiPriority="99" w:name="Body Text 2"/>
    <w:lsdException w:uiPriority="99" w:name="Body Text 3"/>
    <w:lsdException w:uiPriority="99" w:name="Body Text Indent 2"/>
    <w:lsdException w:qFormat="1" w:uiPriority="99" w:semiHidden="0"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iPriority="99" w:semiHidden="0"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4">
    <w:name w:val="heading 1"/>
    <w:basedOn w:val="1"/>
    <w:next w:val="1"/>
    <w:link w:val="26"/>
    <w:qFormat/>
    <w:uiPriority w:val="99"/>
    <w:pPr>
      <w:keepNext/>
      <w:widowControl/>
      <w:spacing w:before="100" w:beforeAutospacing="1" w:after="100" w:afterAutospacing="1"/>
      <w:ind w:left="432" w:hanging="432"/>
      <w:jc w:val="center"/>
      <w:outlineLvl w:val="0"/>
    </w:pPr>
    <w:rPr>
      <w:rFonts w:ascii="黑体" w:hAnsi="黑体" w:eastAsia="黑体" w:cs="宋体"/>
      <w:kern w:val="0"/>
      <w:sz w:val="52"/>
      <w:szCs w:val="52"/>
    </w:rPr>
  </w:style>
  <w:style w:type="paragraph" w:styleId="5">
    <w:name w:val="heading 3"/>
    <w:basedOn w:val="1"/>
    <w:next w:val="6"/>
    <w:link w:val="27"/>
    <w:qFormat/>
    <w:uiPriority w:val="99"/>
    <w:pPr>
      <w:keepNext/>
      <w:keepLines/>
      <w:widowControl/>
      <w:spacing w:line="360" w:lineRule="auto"/>
      <w:ind w:left="720" w:hanging="720"/>
      <w:jc w:val="center"/>
      <w:outlineLvl w:val="2"/>
    </w:pPr>
    <w:rPr>
      <w:rFonts w:ascii="Times New Roman" w:hAnsi="Times New Roman" w:eastAsia="宋体" w:cs="Times New Roman"/>
      <w:b/>
      <w:bCs/>
      <w:kern w:val="0"/>
      <w:sz w:val="32"/>
      <w:szCs w:val="32"/>
    </w:rPr>
  </w:style>
  <w:style w:type="paragraph" w:styleId="7">
    <w:name w:val="heading 4"/>
    <w:basedOn w:val="1"/>
    <w:next w:val="1"/>
    <w:link w:val="28"/>
    <w:qFormat/>
    <w:uiPriority w:val="99"/>
    <w:pPr>
      <w:keepNext/>
      <w:keepLines/>
      <w:widowControl/>
      <w:spacing w:line="360" w:lineRule="auto"/>
      <w:jc w:val="center"/>
      <w:outlineLvl w:val="3"/>
    </w:pPr>
    <w:rPr>
      <w:rFonts w:ascii="Arial" w:hAnsi="Arial" w:eastAsia="黑体" w:cs="Arial"/>
      <w:kern w:val="0"/>
      <w:sz w:val="28"/>
      <w:szCs w:val="28"/>
    </w:rPr>
  </w:style>
  <w:style w:type="paragraph" w:styleId="8">
    <w:name w:val="heading 5"/>
    <w:basedOn w:val="1"/>
    <w:next w:val="1"/>
    <w:link w:val="29"/>
    <w:qFormat/>
    <w:uiPriority w:val="99"/>
    <w:pPr>
      <w:keepNext/>
      <w:keepLines/>
      <w:widowControl/>
      <w:spacing w:line="360" w:lineRule="auto"/>
      <w:ind w:firstLine="499"/>
      <w:jc w:val="left"/>
      <w:outlineLvl w:val="4"/>
    </w:pPr>
    <w:rPr>
      <w:rFonts w:ascii="宋体" w:hAnsi="宋体" w:eastAsia="宋体" w:cs="宋体"/>
      <w:b/>
      <w:bCs/>
      <w:kern w:val="0"/>
      <w:sz w:val="24"/>
      <w:szCs w:val="24"/>
    </w:rPr>
  </w:style>
  <w:style w:type="character" w:default="1" w:styleId="23">
    <w:name w:val="Default Paragraph Font"/>
    <w:semiHidden/>
    <w:unhideWhenUsed/>
    <w:qFormat/>
    <w:uiPriority w:val="1"/>
  </w:style>
  <w:style w:type="table" w:default="1" w:styleId="21">
    <w:name w:val="Normal Table"/>
    <w:semiHidden/>
    <w:unhideWhenUsed/>
    <w:qFormat/>
    <w:uiPriority w:val="99"/>
    <w:tblPr>
      <w:tblCellMar>
        <w:top w:w="0" w:type="dxa"/>
        <w:left w:w="108" w:type="dxa"/>
        <w:bottom w:w="0" w:type="dxa"/>
        <w:right w:w="108" w:type="dxa"/>
      </w:tblCellMar>
    </w:tblPr>
  </w:style>
  <w:style w:type="paragraph" w:styleId="2">
    <w:name w:val="Body Text First Indent 2"/>
    <w:basedOn w:val="3"/>
    <w:qFormat/>
    <w:uiPriority w:val="0"/>
    <w:pPr>
      <w:ind w:firstLine="420" w:firstLineChars="200"/>
    </w:pPr>
    <w:rPr>
      <w:rFonts w:hint="eastAsia"/>
    </w:rPr>
  </w:style>
  <w:style w:type="paragraph" w:styleId="3">
    <w:name w:val="Body Text Indent"/>
    <w:basedOn w:val="1"/>
    <w:link w:val="34"/>
    <w:unhideWhenUsed/>
    <w:qFormat/>
    <w:uiPriority w:val="99"/>
    <w:pPr>
      <w:widowControl/>
      <w:overflowPunct w:val="0"/>
      <w:autoSpaceDE w:val="0"/>
      <w:autoSpaceDN w:val="0"/>
      <w:adjustRightInd w:val="0"/>
      <w:spacing w:line="360" w:lineRule="auto"/>
      <w:ind w:firstLine="540"/>
      <w:textAlignment w:val="baseline"/>
    </w:pPr>
    <w:rPr>
      <w:rFonts w:ascii="宋体" w:hAnsi="MS Sans Serif" w:eastAsia="宋体" w:cs="宋体"/>
      <w:spacing w:val="12"/>
      <w:kern w:val="0"/>
      <w:sz w:val="24"/>
      <w:szCs w:val="24"/>
    </w:rPr>
  </w:style>
  <w:style w:type="paragraph" w:styleId="6">
    <w:name w:val="Normal Indent"/>
    <w:basedOn w:val="1"/>
    <w:unhideWhenUsed/>
    <w:qFormat/>
    <w:uiPriority w:val="99"/>
    <w:pPr>
      <w:ind w:firstLine="420" w:firstLineChars="200"/>
    </w:pPr>
    <w:rPr>
      <w:rFonts w:ascii="Times New Roman" w:hAnsi="Times New Roman" w:eastAsia="宋体" w:cs="Times New Roman"/>
      <w:szCs w:val="21"/>
    </w:rPr>
  </w:style>
  <w:style w:type="paragraph" w:styleId="9">
    <w:name w:val="Note Heading"/>
    <w:basedOn w:val="1"/>
    <w:next w:val="1"/>
    <w:link w:val="32"/>
    <w:unhideWhenUsed/>
    <w:qFormat/>
    <w:uiPriority w:val="99"/>
    <w:pPr>
      <w:jc w:val="center"/>
    </w:pPr>
    <w:rPr>
      <w:rFonts w:ascii="Times New Roman" w:hAnsi="Times New Roman" w:eastAsia="宋体" w:cs="Times New Roman"/>
      <w:szCs w:val="21"/>
    </w:rPr>
  </w:style>
  <w:style w:type="paragraph" w:styleId="10">
    <w:name w:val="annotation text"/>
    <w:basedOn w:val="1"/>
    <w:link w:val="44"/>
    <w:semiHidden/>
    <w:unhideWhenUsed/>
    <w:qFormat/>
    <w:uiPriority w:val="99"/>
    <w:pPr>
      <w:jc w:val="left"/>
    </w:pPr>
  </w:style>
  <w:style w:type="paragraph" w:styleId="11">
    <w:name w:val="Body Text"/>
    <w:basedOn w:val="1"/>
    <w:link w:val="36"/>
    <w:unhideWhenUsed/>
    <w:qFormat/>
    <w:uiPriority w:val="99"/>
    <w:pPr>
      <w:spacing w:line="0" w:lineRule="atLeast"/>
    </w:pPr>
    <w:rPr>
      <w:rFonts w:ascii="Times New Roman" w:hAnsi="Times New Roman" w:eastAsia="宋体" w:cs="Times New Roman"/>
      <w:sz w:val="30"/>
      <w:szCs w:val="30"/>
    </w:rPr>
  </w:style>
  <w:style w:type="paragraph" w:styleId="12">
    <w:name w:val="toc 3"/>
    <w:basedOn w:val="1"/>
    <w:next w:val="1"/>
    <w:qFormat/>
    <w:uiPriority w:val="0"/>
    <w:pPr>
      <w:widowControl/>
      <w:ind w:left="400" w:right="255"/>
    </w:pPr>
    <w:rPr>
      <w:kern w:val="0"/>
      <w:sz w:val="24"/>
      <w:szCs w:val="20"/>
    </w:rPr>
  </w:style>
  <w:style w:type="paragraph" w:styleId="13">
    <w:name w:val="Plain Text"/>
    <w:basedOn w:val="1"/>
    <w:link w:val="35"/>
    <w:unhideWhenUsed/>
    <w:qFormat/>
    <w:uiPriority w:val="99"/>
    <w:rPr>
      <w:rFonts w:ascii="宋体" w:hAnsi="Courier New" w:eastAsia="宋体" w:cs="宋体"/>
      <w:szCs w:val="21"/>
    </w:rPr>
  </w:style>
  <w:style w:type="paragraph" w:styleId="14">
    <w:name w:val="Date"/>
    <w:basedOn w:val="1"/>
    <w:next w:val="1"/>
    <w:link w:val="37"/>
    <w:unhideWhenUsed/>
    <w:qFormat/>
    <w:uiPriority w:val="99"/>
    <w:rPr>
      <w:rFonts w:ascii="Times New Roman" w:hAnsi="Times New Roman" w:eastAsia="宋体" w:cs="Times New Roman"/>
      <w:sz w:val="24"/>
      <w:szCs w:val="24"/>
    </w:rPr>
  </w:style>
  <w:style w:type="paragraph" w:styleId="15">
    <w:name w:val="Balloon Text"/>
    <w:basedOn w:val="1"/>
    <w:link w:val="43"/>
    <w:semiHidden/>
    <w:unhideWhenUsed/>
    <w:qFormat/>
    <w:uiPriority w:val="99"/>
    <w:rPr>
      <w:sz w:val="18"/>
      <w:szCs w:val="18"/>
    </w:rPr>
  </w:style>
  <w:style w:type="paragraph" w:styleId="16">
    <w:name w:val="footer"/>
    <w:basedOn w:val="1"/>
    <w:link w:val="39"/>
    <w:unhideWhenUsed/>
    <w:qFormat/>
    <w:uiPriority w:val="99"/>
    <w:pPr>
      <w:widowControl/>
      <w:snapToGrid w:val="0"/>
      <w:jc w:val="left"/>
    </w:pPr>
    <w:rPr>
      <w:rFonts w:ascii="Times New Roman" w:hAnsi="Times New Roman" w:eastAsia="宋体" w:cs="Times New Roman"/>
      <w:kern w:val="0"/>
      <w:sz w:val="18"/>
      <w:szCs w:val="18"/>
    </w:rPr>
  </w:style>
  <w:style w:type="paragraph" w:styleId="17">
    <w:name w:val="header"/>
    <w:basedOn w:val="1"/>
    <w:link w:val="33"/>
    <w:unhideWhenUsed/>
    <w:qFormat/>
    <w:uiPriority w:val="99"/>
    <w:pPr>
      <w:widowControl/>
      <w:pBdr>
        <w:bottom w:val="single" w:color="auto" w:sz="6" w:space="1"/>
      </w:pBdr>
      <w:snapToGrid w:val="0"/>
      <w:jc w:val="center"/>
    </w:pPr>
    <w:rPr>
      <w:rFonts w:ascii="Times New Roman" w:hAnsi="Times New Roman" w:eastAsia="宋体" w:cs="Times New Roman"/>
      <w:kern w:val="0"/>
      <w:sz w:val="18"/>
      <w:szCs w:val="18"/>
    </w:rPr>
  </w:style>
  <w:style w:type="paragraph" w:styleId="18">
    <w:name w:val="Body Text Indent 3"/>
    <w:basedOn w:val="1"/>
    <w:link w:val="31"/>
    <w:unhideWhenUsed/>
    <w:qFormat/>
    <w:uiPriority w:val="99"/>
    <w:pPr>
      <w:widowControl/>
      <w:overflowPunct w:val="0"/>
      <w:autoSpaceDE w:val="0"/>
      <w:autoSpaceDN w:val="0"/>
      <w:adjustRightInd w:val="0"/>
      <w:spacing w:line="360" w:lineRule="auto"/>
      <w:ind w:firstLine="540"/>
      <w:textAlignment w:val="baseline"/>
    </w:pPr>
    <w:rPr>
      <w:rFonts w:ascii="宋体" w:hAnsi="MS Sans Serif" w:eastAsia="宋体" w:cs="宋体"/>
      <w:color w:val="000000"/>
      <w:kern w:val="0"/>
      <w:sz w:val="24"/>
      <w:szCs w:val="24"/>
    </w:rPr>
  </w:style>
  <w:style w:type="paragraph" w:styleId="19">
    <w:name w:val="Normal (Web)"/>
    <w:basedOn w:val="1"/>
    <w:unhideWhenUsed/>
    <w:qFormat/>
    <w:uiPriority w:val="99"/>
    <w:pPr>
      <w:widowControl/>
      <w:spacing w:before="100" w:beforeAutospacing="1" w:after="100" w:afterAutospacing="1"/>
      <w:jc w:val="left"/>
    </w:pPr>
    <w:rPr>
      <w:rFonts w:ascii="宋体" w:hAnsi="宋体" w:eastAsia="宋体" w:cs="宋体"/>
      <w:kern w:val="0"/>
      <w:sz w:val="24"/>
      <w:szCs w:val="24"/>
    </w:rPr>
  </w:style>
  <w:style w:type="paragraph" w:styleId="20">
    <w:name w:val="annotation subject"/>
    <w:basedOn w:val="10"/>
    <w:next w:val="10"/>
    <w:link w:val="45"/>
    <w:semiHidden/>
    <w:unhideWhenUsed/>
    <w:qFormat/>
    <w:uiPriority w:val="99"/>
    <w:rPr>
      <w:b/>
      <w:bCs/>
    </w:rPr>
  </w:style>
  <w:style w:type="table" w:styleId="22">
    <w:name w:val="Table Grid"/>
    <w:basedOn w:val="2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4">
    <w:name w:val="annotation reference"/>
    <w:basedOn w:val="23"/>
    <w:semiHidden/>
    <w:unhideWhenUsed/>
    <w:qFormat/>
    <w:uiPriority w:val="99"/>
    <w:rPr>
      <w:sz w:val="21"/>
      <w:szCs w:val="21"/>
    </w:rPr>
  </w:style>
  <w:style w:type="paragraph" w:customStyle="1" w:styleId="25">
    <w:name w:val="列出段落1"/>
    <w:basedOn w:val="1"/>
    <w:qFormat/>
    <w:uiPriority w:val="0"/>
    <w:pPr>
      <w:ind w:firstLine="420" w:firstLineChars="200"/>
    </w:pPr>
  </w:style>
  <w:style w:type="character" w:customStyle="1" w:styleId="26">
    <w:name w:val="标题 1 字符"/>
    <w:basedOn w:val="23"/>
    <w:link w:val="4"/>
    <w:qFormat/>
    <w:uiPriority w:val="99"/>
    <w:rPr>
      <w:rFonts w:ascii="黑体" w:hAnsi="黑体" w:eastAsia="黑体" w:cs="宋体"/>
      <w:kern w:val="0"/>
      <w:sz w:val="52"/>
      <w:szCs w:val="52"/>
    </w:rPr>
  </w:style>
  <w:style w:type="character" w:customStyle="1" w:styleId="27">
    <w:name w:val="标题 3 字符"/>
    <w:basedOn w:val="23"/>
    <w:link w:val="5"/>
    <w:qFormat/>
    <w:uiPriority w:val="99"/>
    <w:rPr>
      <w:rFonts w:ascii="Times New Roman" w:hAnsi="Times New Roman" w:eastAsia="宋体" w:cs="Times New Roman"/>
      <w:b/>
      <w:bCs/>
      <w:kern w:val="0"/>
      <w:sz w:val="32"/>
      <w:szCs w:val="32"/>
    </w:rPr>
  </w:style>
  <w:style w:type="character" w:customStyle="1" w:styleId="28">
    <w:name w:val="标题 4 字符"/>
    <w:basedOn w:val="23"/>
    <w:link w:val="7"/>
    <w:qFormat/>
    <w:uiPriority w:val="99"/>
    <w:rPr>
      <w:rFonts w:ascii="Arial" w:hAnsi="Arial" w:eastAsia="黑体" w:cs="Arial"/>
      <w:kern w:val="0"/>
      <w:sz w:val="28"/>
      <w:szCs w:val="28"/>
    </w:rPr>
  </w:style>
  <w:style w:type="character" w:customStyle="1" w:styleId="29">
    <w:name w:val="标题 5 字符"/>
    <w:basedOn w:val="23"/>
    <w:link w:val="8"/>
    <w:qFormat/>
    <w:uiPriority w:val="99"/>
    <w:rPr>
      <w:rFonts w:ascii="宋体" w:hAnsi="宋体" w:eastAsia="宋体" w:cs="宋体"/>
      <w:b/>
      <w:bCs/>
      <w:kern w:val="0"/>
      <w:sz w:val="24"/>
      <w:szCs w:val="24"/>
    </w:rPr>
  </w:style>
  <w:style w:type="paragraph" w:customStyle="1" w:styleId="30">
    <w:name w:val="msonormal"/>
    <w:basedOn w:val="1"/>
    <w:qFormat/>
    <w:uiPriority w:val="0"/>
    <w:pPr>
      <w:widowControl/>
      <w:spacing w:before="100" w:beforeAutospacing="1" w:after="100" w:afterAutospacing="1"/>
      <w:jc w:val="left"/>
    </w:pPr>
    <w:rPr>
      <w:rFonts w:ascii="宋体" w:hAnsi="宋体" w:eastAsia="宋体" w:cs="宋体"/>
      <w:kern w:val="0"/>
      <w:sz w:val="24"/>
      <w:szCs w:val="24"/>
    </w:rPr>
  </w:style>
  <w:style w:type="character" w:customStyle="1" w:styleId="31">
    <w:name w:val="正文文本缩进 3 字符"/>
    <w:basedOn w:val="23"/>
    <w:link w:val="18"/>
    <w:qFormat/>
    <w:uiPriority w:val="99"/>
    <w:rPr>
      <w:rFonts w:ascii="宋体" w:hAnsi="MS Sans Serif" w:eastAsia="宋体" w:cs="宋体"/>
      <w:color w:val="000000"/>
      <w:kern w:val="0"/>
      <w:sz w:val="24"/>
      <w:szCs w:val="24"/>
    </w:rPr>
  </w:style>
  <w:style w:type="character" w:customStyle="1" w:styleId="32">
    <w:name w:val="注释标题 字符"/>
    <w:basedOn w:val="23"/>
    <w:link w:val="9"/>
    <w:qFormat/>
    <w:uiPriority w:val="99"/>
    <w:rPr>
      <w:rFonts w:ascii="Times New Roman" w:hAnsi="Times New Roman" w:eastAsia="宋体" w:cs="Times New Roman"/>
      <w:szCs w:val="21"/>
    </w:rPr>
  </w:style>
  <w:style w:type="character" w:customStyle="1" w:styleId="33">
    <w:name w:val="页眉 字符"/>
    <w:basedOn w:val="23"/>
    <w:link w:val="17"/>
    <w:qFormat/>
    <w:uiPriority w:val="99"/>
    <w:rPr>
      <w:rFonts w:ascii="Times New Roman" w:hAnsi="Times New Roman" w:eastAsia="宋体" w:cs="Times New Roman"/>
      <w:kern w:val="0"/>
      <w:sz w:val="18"/>
      <w:szCs w:val="18"/>
    </w:rPr>
  </w:style>
  <w:style w:type="character" w:customStyle="1" w:styleId="34">
    <w:name w:val="正文文本缩进 字符"/>
    <w:basedOn w:val="23"/>
    <w:link w:val="3"/>
    <w:qFormat/>
    <w:uiPriority w:val="99"/>
    <w:rPr>
      <w:rFonts w:ascii="宋体" w:hAnsi="MS Sans Serif" w:eastAsia="宋体" w:cs="宋体"/>
      <w:spacing w:val="12"/>
      <w:kern w:val="0"/>
      <w:sz w:val="24"/>
      <w:szCs w:val="24"/>
    </w:rPr>
  </w:style>
  <w:style w:type="character" w:customStyle="1" w:styleId="35">
    <w:name w:val="纯文本 字符"/>
    <w:basedOn w:val="23"/>
    <w:link w:val="13"/>
    <w:qFormat/>
    <w:uiPriority w:val="99"/>
    <w:rPr>
      <w:rFonts w:ascii="宋体" w:hAnsi="Courier New" w:eastAsia="宋体" w:cs="宋体"/>
      <w:szCs w:val="21"/>
    </w:rPr>
  </w:style>
  <w:style w:type="character" w:customStyle="1" w:styleId="36">
    <w:name w:val="正文文本 字符"/>
    <w:basedOn w:val="23"/>
    <w:link w:val="11"/>
    <w:qFormat/>
    <w:uiPriority w:val="99"/>
    <w:rPr>
      <w:rFonts w:ascii="Times New Roman" w:hAnsi="Times New Roman" w:eastAsia="宋体" w:cs="Times New Roman"/>
      <w:sz w:val="30"/>
      <w:szCs w:val="30"/>
    </w:rPr>
  </w:style>
  <w:style w:type="character" w:customStyle="1" w:styleId="37">
    <w:name w:val="日期 字符"/>
    <w:basedOn w:val="23"/>
    <w:link w:val="14"/>
    <w:qFormat/>
    <w:uiPriority w:val="99"/>
    <w:rPr>
      <w:rFonts w:ascii="Times New Roman" w:hAnsi="Times New Roman" w:eastAsia="宋体" w:cs="Times New Roman"/>
      <w:sz w:val="24"/>
      <w:szCs w:val="24"/>
    </w:rPr>
  </w:style>
  <w:style w:type="paragraph" w:customStyle="1" w:styleId="38">
    <w:name w:val="目录文字"/>
    <w:basedOn w:val="1"/>
    <w:qFormat/>
    <w:uiPriority w:val="0"/>
    <w:pPr>
      <w:widowControl/>
      <w:spacing w:line="480" w:lineRule="auto"/>
      <w:jc w:val="left"/>
    </w:pPr>
    <w:rPr>
      <w:rFonts w:ascii="宋体" w:hAnsi="宋体" w:eastAsia="宋体" w:cs="宋体"/>
      <w:kern w:val="0"/>
      <w:sz w:val="24"/>
      <w:szCs w:val="24"/>
    </w:rPr>
  </w:style>
  <w:style w:type="character" w:customStyle="1" w:styleId="39">
    <w:name w:val="页脚 字符"/>
    <w:basedOn w:val="23"/>
    <w:link w:val="16"/>
    <w:qFormat/>
    <w:uiPriority w:val="99"/>
    <w:rPr>
      <w:rFonts w:ascii="Times New Roman" w:hAnsi="Times New Roman" w:eastAsia="宋体" w:cs="Times New Roman"/>
      <w:kern w:val="0"/>
      <w:sz w:val="18"/>
      <w:szCs w:val="18"/>
    </w:rPr>
  </w:style>
  <w:style w:type="character" w:customStyle="1" w:styleId="40">
    <w:name w:val="10"/>
    <w:basedOn w:val="23"/>
    <w:qFormat/>
    <w:uiPriority w:val="0"/>
    <w:rPr>
      <w:rFonts w:hint="default" w:ascii="Times New Roman" w:hAnsi="Times New Roman" w:cs="Times New Roman"/>
    </w:rPr>
  </w:style>
  <w:style w:type="character" w:customStyle="1" w:styleId="41">
    <w:name w:val="15"/>
    <w:basedOn w:val="23"/>
    <w:qFormat/>
    <w:uiPriority w:val="0"/>
    <w:rPr>
      <w:rFonts w:hint="default" w:ascii="Times New Roman" w:hAnsi="Times New Roman" w:cs="Times New Roman"/>
    </w:rPr>
  </w:style>
  <w:style w:type="paragraph" w:styleId="42">
    <w:name w:val="List Paragraph"/>
    <w:basedOn w:val="1"/>
    <w:qFormat/>
    <w:uiPriority w:val="34"/>
    <w:pPr>
      <w:ind w:firstLine="420" w:firstLineChars="200"/>
    </w:pPr>
  </w:style>
  <w:style w:type="character" w:customStyle="1" w:styleId="43">
    <w:name w:val="批注框文本 字符"/>
    <w:basedOn w:val="23"/>
    <w:link w:val="15"/>
    <w:semiHidden/>
    <w:qFormat/>
    <w:uiPriority w:val="99"/>
    <w:rPr>
      <w:sz w:val="18"/>
      <w:szCs w:val="18"/>
    </w:rPr>
  </w:style>
  <w:style w:type="character" w:customStyle="1" w:styleId="44">
    <w:name w:val="批注文字 字符"/>
    <w:basedOn w:val="23"/>
    <w:link w:val="10"/>
    <w:semiHidden/>
    <w:qFormat/>
    <w:uiPriority w:val="99"/>
    <w:rPr>
      <w:rFonts w:asciiTheme="minorHAnsi" w:hAnsiTheme="minorHAnsi" w:eastAsiaTheme="minorEastAsia" w:cstheme="minorBidi"/>
      <w:kern w:val="2"/>
      <w:sz w:val="21"/>
      <w:szCs w:val="22"/>
    </w:rPr>
  </w:style>
  <w:style w:type="character" w:customStyle="1" w:styleId="45">
    <w:name w:val="批注主题 字符"/>
    <w:basedOn w:val="44"/>
    <w:link w:val="20"/>
    <w:semiHidden/>
    <w:qFormat/>
    <w:uiPriority w:val="99"/>
    <w:rPr>
      <w:rFonts w:asciiTheme="minorHAnsi" w:hAnsiTheme="minorHAnsi" w:eastAsiaTheme="minorEastAsia" w:cstheme="minorBidi"/>
      <w:b/>
      <w:bCs/>
      <w:kern w:val="2"/>
      <w:sz w:val="21"/>
      <w:szCs w:val="22"/>
    </w:rPr>
  </w:style>
  <w:style w:type="paragraph" w:customStyle="1" w:styleId="46">
    <w:name w:val="列表段落1"/>
    <w:basedOn w:val="1"/>
    <w:qFormat/>
    <w:uiPriority w:val="0"/>
    <w:pPr>
      <w:ind w:firstLine="420"/>
    </w:p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customXml" Target="../customXml/item1.xml"/><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48</Pages>
  <Words>21362</Words>
  <Characters>22418</Characters>
  <Lines>183</Lines>
  <Paragraphs>51</Paragraphs>
  <TotalTime>24</TotalTime>
  <ScaleCrop>false</ScaleCrop>
  <LinksUpToDate>false</LinksUpToDate>
  <CharactersWithSpaces>24171</CharactersWithSpaces>
  <Application>WPS Office_11.8.2.12287_F1E327BC-269C-435d-A152-05C5408002CA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2020-07-24T07:39:00Z</dcterms:created>
  <dc:creator>lenovo</dc:creator>
  <cp:lastModifiedBy>A</cp:lastModifiedBy>
  <cp:lastPrinted>2025-02-12T06:29:00Z</cp:lastPrinted>
  <dcterms:modified xsi:type="dcterms:W3CDTF">2025-02-20T01:24:07Z</dcterms:modified>
  <cp:revision>38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2052-11.8.2.12287</vt:lpwstr>
  </property>
  <property fmtid="{D5CDD505-2E9C-101B-9397-08002B2CF9AE}" pid="3" name="ICV">
    <vt:lpwstr>C2BFFC7E72E340DDBC96DBA9194E4B8D_13</vt:lpwstr>
  </property>
  <property fmtid="{D5CDD505-2E9C-101B-9397-08002B2CF9AE}" pid="4" name="commondata">
    <vt:lpwstr>eyJoZGlkIjoiNGRhNjU1YmUxNjkxYjBmZTU5YmVmZDA2YzllZWZhNWQifQ==</vt:lpwstr>
  </property>
  <property fmtid="{D5CDD505-2E9C-101B-9397-08002B2CF9AE}" pid="5" name="KSOTemplateDocerSaveRecord">
    <vt:lpwstr>eyJoZGlkIjoiYjQ3NDVhNmJiZDQ0MzY4YTA5M2E2MTFhNjQ4MjBiMmUiLCJ1c2VySWQiOiI0ODUzMTA0MTIifQ==</vt:lpwstr>
  </property>
</Properties>
</file>