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752F18DC">
      <w:pPr>
        <w:spacing w:before="120" w:after="120" w:line="360" w:lineRule="auto"/>
        <w:jc w:val="center"/>
        <w:rPr>
          <w:rFonts w:hAnsi="宋体" w:cs="宋体"/>
          <w:b/>
          <w:sz w:val="36"/>
          <w:szCs w:val="36"/>
        </w:rPr>
      </w:pPr>
    </w:p>
    <w:p w14:paraId="1863E504">
      <w:pPr>
        <w:spacing w:before="120" w:after="120" w:line="360" w:lineRule="auto"/>
        <w:jc w:val="center"/>
        <w:rPr>
          <w:rFonts w:hAnsi="宋体" w:cs="宋体"/>
          <w:b/>
          <w:sz w:val="36"/>
          <w:szCs w:val="36"/>
        </w:rPr>
      </w:pPr>
    </w:p>
    <w:p w14:paraId="3A978F09">
      <w:pPr>
        <w:wordWrap w:val="0"/>
        <w:spacing w:line="360" w:lineRule="auto"/>
        <w:jc w:val="center"/>
        <w:rPr>
          <w:rFonts w:hint="eastAsia" w:ascii="宋体" w:hAnsi="宋体" w:eastAsia="宋体" w:cs="宋体"/>
          <w:b w:val="0"/>
          <w:bCs/>
          <w:sz w:val="44"/>
          <w:szCs w:val="44"/>
          <w:u w:val="none"/>
          <w:lang w:val="en-US" w:eastAsia="zh-CN"/>
        </w:rPr>
      </w:pPr>
      <w:bookmarkStart w:id="0" w:name="_Hlk3024923"/>
      <w:r>
        <w:rPr>
          <w:rFonts w:hint="eastAsia" w:ascii="宋体" w:hAnsi="宋体" w:eastAsia="宋体" w:cs="宋体"/>
          <w:b w:val="0"/>
          <w:bCs/>
          <w:sz w:val="44"/>
          <w:szCs w:val="44"/>
          <w:u w:val="none"/>
          <w:lang w:val="en-US" w:eastAsia="zh-CN"/>
        </w:rPr>
        <w:t>正定新城·新悦府项目施工（二标段）</w:t>
      </w:r>
    </w:p>
    <w:p w14:paraId="56CDBCBE">
      <w:pPr>
        <w:wordWrap w:val="0"/>
        <w:spacing w:line="360" w:lineRule="auto"/>
        <w:jc w:val="center"/>
        <w:rPr>
          <w:rFonts w:hint="eastAsia" w:ascii="宋体" w:hAnsi="宋体" w:eastAsia="宋体" w:cs="宋体"/>
          <w:b w:val="0"/>
          <w:bCs/>
          <w:sz w:val="40"/>
          <w:szCs w:val="40"/>
        </w:rPr>
      </w:pPr>
      <w:r>
        <w:rPr>
          <w:rFonts w:hint="eastAsia" w:hAnsi="宋体" w:cs="宋体"/>
          <w:b w:val="0"/>
          <w:bCs/>
          <w:sz w:val="40"/>
          <w:szCs w:val="40"/>
          <w:u w:val="single"/>
          <w:lang w:val="en-US" w:eastAsia="zh-CN"/>
        </w:rPr>
        <w:t>桩基（地基处理）工程</w:t>
      </w:r>
      <w:r>
        <w:rPr>
          <w:rFonts w:hint="eastAsia" w:ascii="宋体" w:hAnsi="宋体" w:eastAsia="宋体" w:cs="宋体"/>
          <w:b w:val="0"/>
          <w:bCs/>
          <w:sz w:val="40"/>
          <w:szCs w:val="40"/>
          <w:u w:val="single"/>
        </w:rPr>
        <w:t>专业分包</w:t>
      </w:r>
    </w:p>
    <w:bookmarkEnd w:id="0"/>
    <w:p w14:paraId="7FBA54F4">
      <w:pPr>
        <w:spacing w:before="120" w:after="120" w:line="360" w:lineRule="auto"/>
        <w:jc w:val="center"/>
        <w:rPr>
          <w:rFonts w:hAnsi="宋体" w:cs="宋体"/>
          <w:b/>
          <w:sz w:val="72"/>
          <w:szCs w:val="72"/>
        </w:rPr>
      </w:pPr>
    </w:p>
    <w:p w14:paraId="459CEB6D">
      <w:pPr>
        <w:spacing w:before="120" w:after="120" w:line="360" w:lineRule="auto"/>
        <w:jc w:val="center"/>
        <w:rPr>
          <w:rFonts w:hAnsi="宋体" w:cs="宋体"/>
          <w:b/>
          <w:sz w:val="84"/>
          <w:szCs w:val="84"/>
        </w:rPr>
      </w:pPr>
      <w:r>
        <w:rPr>
          <w:rFonts w:hint="eastAsia" w:hAnsi="宋体" w:cs="宋体"/>
          <w:b/>
          <w:sz w:val="84"/>
          <w:szCs w:val="84"/>
        </w:rPr>
        <w:t>招  标  文  件</w:t>
      </w:r>
    </w:p>
    <w:p w14:paraId="2B02A52E">
      <w:pPr>
        <w:jc w:val="center"/>
        <w:rPr>
          <w:rFonts w:hAnsi="宋体" w:cs="宋体"/>
          <w:sz w:val="28"/>
        </w:rPr>
      </w:pPr>
    </w:p>
    <w:p w14:paraId="46212C90">
      <w:pPr>
        <w:jc w:val="center"/>
        <w:rPr>
          <w:rFonts w:hAnsi="宋体" w:cs="宋体"/>
          <w:b/>
          <w:sz w:val="28"/>
          <w:szCs w:val="28"/>
        </w:rPr>
      </w:pPr>
    </w:p>
    <w:p w14:paraId="57BD1571">
      <w:pPr>
        <w:jc w:val="center"/>
        <w:rPr>
          <w:rFonts w:hAnsi="宋体" w:cs="宋体"/>
          <w:sz w:val="24"/>
        </w:rPr>
      </w:pPr>
    </w:p>
    <w:p w14:paraId="55D60070">
      <w:pPr>
        <w:jc w:val="center"/>
        <w:rPr>
          <w:rFonts w:hAnsi="宋体" w:cs="宋体"/>
          <w:sz w:val="24"/>
        </w:rPr>
      </w:pPr>
    </w:p>
    <w:p w14:paraId="2F1E91E7">
      <w:pPr>
        <w:jc w:val="center"/>
        <w:rPr>
          <w:rFonts w:hAnsi="宋体" w:cs="宋体"/>
          <w:sz w:val="24"/>
        </w:rPr>
      </w:pPr>
    </w:p>
    <w:p w14:paraId="7B17EEA7">
      <w:pPr>
        <w:jc w:val="distribute"/>
        <w:rPr>
          <w:rFonts w:hAnsi="宋体" w:cs="宋体"/>
          <w:sz w:val="24"/>
        </w:rPr>
      </w:pPr>
    </w:p>
    <w:p w14:paraId="0A555B3B">
      <w:pPr>
        <w:jc w:val="distribute"/>
        <w:rPr>
          <w:rFonts w:hAnsi="宋体" w:cs="宋体"/>
          <w:sz w:val="24"/>
        </w:rPr>
      </w:pPr>
    </w:p>
    <w:p w14:paraId="37B68B41">
      <w:pPr>
        <w:jc w:val="distribute"/>
        <w:rPr>
          <w:rFonts w:hAnsi="宋体" w:cs="宋体"/>
          <w:sz w:val="24"/>
        </w:rPr>
      </w:pPr>
    </w:p>
    <w:p w14:paraId="6E6F05F5">
      <w:pPr>
        <w:jc w:val="distribute"/>
        <w:rPr>
          <w:rFonts w:hAnsi="宋体" w:cs="宋体"/>
          <w:sz w:val="24"/>
        </w:rPr>
      </w:pPr>
    </w:p>
    <w:p w14:paraId="0F5CF462">
      <w:pPr>
        <w:jc w:val="distribute"/>
        <w:rPr>
          <w:rFonts w:hAnsi="宋体" w:cs="宋体"/>
          <w:sz w:val="24"/>
        </w:rPr>
      </w:pPr>
    </w:p>
    <w:p w14:paraId="03DA3F0D">
      <w:pPr>
        <w:jc w:val="distribute"/>
        <w:rPr>
          <w:rFonts w:hAnsi="宋体" w:cs="宋体"/>
          <w:sz w:val="24"/>
        </w:rPr>
      </w:pPr>
    </w:p>
    <w:p w14:paraId="6D6DBF56">
      <w:pPr>
        <w:jc w:val="distribute"/>
        <w:rPr>
          <w:rFonts w:hAnsi="宋体" w:cs="宋体"/>
          <w:sz w:val="24"/>
        </w:rPr>
      </w:pPr>
    </w:p>
    <w:p w14:paraId="047148EC">
      <w:pPr>
        <w:adjustRightInd w:val="0"/>
        <w:snapToGrid w:val="0"/>
        <w:spacing w:line="600" w:lineRule="auto"/>
        <w:ind w:left="2064" w:leftChars="607"/>
        <w:jc w:val="left"/>
        <w:rPr>
          <w:rFonts w:hAnsi="宋体" w:cs="宋体"/>
          <w:b w:val="0"/>
          <w:bCs w:val="0"/>
          <w:spacing w:val="12"/>
          <w:sz w:val="28"/>
          <w:szCs w:val="28"/>
        </w:rPr>
      </w:pPr>
      <w:r>
        <w:rPr>
          <w:rFonts w:hint="eastAsia" w:hAnsi="宋体" w:cs="宋体"/>
          <w:b w:val="0"/>
          <w:bCs w:val="0"/>
          <w:spacing w:val="24"/>
          <w:sz w:val="28"/>
          <w:szCs w:val="28"/>
        </w:rPr>
        <w:t>招标</w:t>
      </w:r>
      <w:r>
        <w:rPr>
          <w:rFonts w:hint="eastAsia" w:hAnsi="宋体" w:cs="宋体"/>
          <w:b w:val="0"/>
          <w:bCs w:val="0"/>
          <w:spacing w:val="12"/>
          <w:sz w:val="28"/>
          <w:szCs w:val="28"/>
        </w:rPr>
        <w:t>人</w:t>
      </w:r>
      <w:r>
        <w:rPr>
          <w:rFonts w:hint="eastAsia" w:hAnsi="宋体" w:cs="宋体"/>
          <w:b w:val="0"/>
          <w:bCs w:val="0"/>
          <w:sz w:val="28"/>
          <w:szCs w:val="28"/>
        </w:rPr>
        <w:t>：</w:t>
      </w:r>
      <w:r>
        <w:rPr>
          <w:rFonts w:hint="eastAsia" w:hAnsi="宋体" w:cs="宋体"/>
          <w:b w:val="0"/>
          <w:bCs w:val="0"/>
          <w:spacing w:val="12"/>
          <w:sz w:val="28"/>
          <w:szCs w:val="28"/>
        </w:rPr>
        <w:t>河北建工集团有限责任公司</w:t>
      </w:r>
    </w:p>
    <w:p w14:paraId="0AEA7CF3">
      <w:pPr>
        <w:jc w:val="center"/>
        <w:rPr>
          <w:rFonts w:hint="default" w:hAnsi="宋体" w:eastAsia="宋体" w:cs="宋体"/>
          <w:b w:val="0"/>
          <w:bCs w:val="0"/>
          <w:color w:val="auto"/>
          <w:sz w:val="28"/>
          <w:szCs w:val="28"/>
          <w:lang w:val="en-US" w:eastAsia="zh-CN"/>
        </w:rPr>
      </w:pPr>
      <w:r>
        <w:rPr>
          <w:rFonts w:hint="eastAsia" w:hAnsi="宋体" w:cs="宋体"/>
          <w:b w:val="0"/>
          <w:bCs w:val="0"/>
          <w:color w:val="auto"/>
          <w:sz w:val="28"/>
          <w:szCs w:val="28"/>
        </w:rPr>
        <w:t>20</w:t>
      </w:r>
      <w:r>
        <w:rPr>
          <w:rFonts w:hint="eastAsia" w:hAnsi="宋体" w:cs="宋体"/>
          <w:b w:val="0"/>
          <w:bCs w:val="0"/>
          <w:color w:val="auto"/>
          <w:sz w:val="28"/>
          <w:szCs w:val="28"/>
          <w:lang w:val="en-US" w:eastAsia="zh-CN"/>
        </w:rPr>
        <w:t>25</w:t>
      </w:r>
      <w:r>
        <w:rPr>
          <w:rFonts w:hint="eastAsia" w:hAnsi="宋体" w:cs="宋体"/>
          <w:b w:val="0"/>
          <w:bCs w:val="0"/>
          <w:color w:val="auto"/>
          <w:sz w:val="28"/>
          <w:szCs w:val="28"/>
        </w:rPr>
        <w:t>年</w:t>
      </w:r>
      <w:r>
        <w:rPr>
          <w:rFonts w:hint="eastAsia" w:hAnsi="宋体" w:cs="宋体"/>
          <w:b w:val="0"/>
          <w:bCs w:val="0"/>
          <w:color w:val="auto"/>
          <w:sz w:val="28"/>
          <w:szCs w:val="28"/>
          <w:lang w:val="en-US" w:eastAsia="zh-CN"/>
        </w:rPr>
        <w:t>02</w:t>
      </w:r>
      <w:r>
        <w:rPr>
          <w:rFonts w:hint="eastAsia" w:hAnsi="宋体" w:cs="宋体"/>
          <w:b w:val="0"/>
          <w:bCs w:val="0"/>
          <w:color w:val="auto"/>
          <w:sz w:val="28"/>
          <w:szCs w:val="28"/>
        </w:rPr>
        <w:t>月</w:t>
      </w:r>
      <w:r>
        <w:rPr>
          <w:rFonts w:hint="eastAsia" w:hAnsi="宋体" w:cs="宋体"/>
          <w:b w:val="0"/>
          <w:bCs w:val="0"/>
          <w:color w:val="auto"/>
          <w:sz w:val="28"/>
          <w:szCs w:val="28"/>
          <w:lang w:val="en-US" w:eastAsia="zh-CN"/>
        </w:rPr>
        <w:t>28日</w:t>
      </w:r>
    </w:p>
    <w:p w14:paraId="37B95E31">
      <w:pPr>
        <w:jc w:val="center"/>
        <w:rPr>
          <w:rFonts w:hAnsi="宋体" w:cs="宋体"/>
        </w:rPr>
      </w:pPr>
    </w:p>
    <w:p w14:paraId="4FA069B6">
      <w:pPr>
        <w:jc w:val="center"/>
        <w:rPr>
          <w:rFonts w:hAnsi="宋体" w:cs="宋体"/>
        </w:rPr>
      </w:pPr>
    </w:p>
    <w:p w14:paraId="5B0D11F3">
      <w:pPr>
        <w:jc w:val="center"/>
        <w:rPr>
          <w:rFonts w:hAnsi="宋体" w:cs="宋体"/>
        </w:rPr>
      </w:pPr>
    </w:p>
    <w:p w14:paraId="0A3F7702">
      <w:pPr>
        <w:jc w:val="center"/>
        <w:rPr>
          <w:rFonts w:hAnsi="宋体" w:cs="宋体"/>
        </w:rPr>
      </w:pPr>
    </w:p>
    <w:p w14:paraId="20884762">
      <w:pPr>
        <w:jc w:val="center"/>
        <w:rPr>
          <w:rFonts w:hAnsi="宋体" w:cs="宋体"/>
        </w:rPr>
      </w:pPr>
    </w:p>
    <w:p w14:paraId="4150A6BF">
      <w:pPr>
        <w:jc w:val="center"/>
        <w:rPr>
          <w:rFonts w:hAnsi="宋体" w:cs="宋体"/>
        </w:rPr>
      </w:pPr>
    </w:p>
    <w:p w14:paraId="22F5A719">
      <w:pPr>
        <w:jc w:val="center"/>
        <w:rPr>
          <w:rFonts w:hAnsi="宋体" w:cs="宋体"/>
        </w:rPr>
      </w:pPr>
    </w:p>
    <w:p w14:paraId="72819121">
      <w:pPr>
        <w:jc w:val="center"/>
        <w:rPr>
          <w:b/>
          <w:sz w:val="52"/>
          <w:szCs w:val="52"/>
        </w:rPr>
      </w:pPr>
      <w:r>
        <w:rPr>
          <w:rFonts w:hint="eastAsia"/>
          <w:b/>
          <w:sz w:val="52"/>
          <w:szCs w:val="52"/>
        </w:rPr>
        <w:t>目    录</w:t>
      </w:r>
    </w:p>
    <w:p w14:paraId="5A4B8A22">
      <w:pPr>
        <w:rPr>
          <w:b/>
          <w:sz w:val="52"/>
          <w:szCs w:val="52"/>
        </w:rPr>
      </w:pPr>
    </w:p>
    <w:p w14:paraId="4FE26C21">
      <w:pPr>
        <w:keepNext w:val="0"/>
        <w:keepLines w:val="0"/>
        <w:pageBreakBefore w:val="0"/>
        <w:widowControl w:val="0"/>
        <w:kinsoku/>
        <w:wordWrap/>
        <w:overflowPunct/>
        <w:topLinePunct w:val="0"/>
        <w:autoSpaceDE/>
        <w:autoSpaceDN/>
        <w:bidi w:val="0"/>
        <w:adjustRightInd/>
        <w:snapToGrid/>
        <w:spacing w:line="480" w:lineRule="auto"/>
        <w:ind w:left="1183" w:leftChars="348"/>
        <w:textAlignment w:val="auto"/>
        <w:rPr>
          <w:b/>
          <w:sz w:val="28"/>
          <w:szCs w:val="28"/>
        </w:rPr>
      </w:pPr>
      <w:r>
        <w:rPr>
          <w:rFonts w:hint="eastAsia"/>
          <w:b/>
          <w:sz w:val="28"/>
          <w:szCs w:val="28"/>
        </w:rPr>
        <w:t>一、招标公告</w:t>
      </w:r>
    </w:p>
    <w:p w14:paraId="46A19216">
      <w:pPr>
        <w:keepNext w:val="0"/>
        <w:keepLines w:val="0"/>
        <w:pageBreakBefore w:val="0"/>
        <w:widowControl w:val="0"/>
        <w:kinsoku/>
        <w:wordWrap/>
        <w:overflowPunct/>
        <w:topLinePunct w:val="0"/>
        <w:autoSpaceDE/>
        <w:autoSpaceDN/>
        <w:bidi w:val="0"/>
        <w:adjustRightInd/>
        <w:snapToGrid/>
        <w:spacing w:line="480" w:lineRule="auto"/>
        <w:ind w:left="1183" w:leftChars="348"/>
        <w:textAlignment w:val="auto"/>
        <w:rPr>
          <w:b/>
          <w:sz w:val="28"/>
          <w:szCs w:val="28"/>
        </w:rPr>
      </w:pPr>
      <w:r>
        <w:rPr>
          <w:rFonts w:hint="eastAsia"/>
          <w:b/>
          <w:sz w:val="28"/>
          <w:szCs w:val="28"/>
        </w:rPr>
        <w:t>二、投标须知前附表</w:t>
      </w:r>
    </w:p>
    <w:p w14:paraId="744DD0E3">
      <w:pPr>
        <w:keepNext w:val="0"/>
        <w:keepLines w:val="0"/>
        <w:pageBreakBefore w:val="0"/>
        <w:widowControl w:val="0"/>
        <w:kinsoku/>
        <w:wordWrap/>
        <w:overflowPunct/>
        <w:topLinePunct w:val="0"/>
        <w:autoSpaceDE/>
        <w:autoSpaceDN/>
        <w:bidi w:val="0"/>
        <w:adjustRightInd/>
        <w:snapToGrid/>
        <w:spacing w:line="480" w:lineRule="auto"/>
        <w:ind w:left="1183" w:leftChars="348"/>
        <w:textAlignment w:val="auto"/>
        <w:rPr>
          <w:b/>
          <w:sz w:val="28"/>
          <w:szCs w:val="28"/>
        </w:rPr>
      </w:pPr>
      <w:r>
        <w:rPr>
          <w:rFonts w:hint="eastAsia"/>
          <w:b/>
          <w:sz w:val="28"/>
          <w:szCs w:val="28"/>
        </w:rPr>
        <w:t>三、投标须知</w:t>
      </w:r>
    </w:p>
    <w:p w14:paraId="3366B13D">
      <w:pPr>
        <w:keepNext w:val="0"/>
        <w:keepLines w:val="0"/>
        <w:pageBreakBefore w:val="0"/>
        <w:widowControl w:val="0"/>
        <w:kinsoku/>
        <w:wordWrap/>
        <w:overflowPunct/>
        <w:topLinePunct w:val="0"/>
        <w:autoSpaceDE/>
        <w:autoSpaceDN/>
        <w:bidi w:val="0"/>
        <w:adjustRightInd/>
        <w:snapToGrid/>
        <w:spacing w:line="480" w:lineRule="auto"/>
        <w:ind w:left="1183" w:leftChars="348"/>
        <w:textAlignment w:val="auto"/>
        <w:rPr>
          <w:b/>
          <w:sz w:val="28"/>
          <w:szCs w:val="28"/>
        </w:rPr>
      </w:pPr>
      <w:r>
        <w:rPr>
          <w:rFonts w:hint="eastAsia"/>
          <w:b/>
          <w:sz w:val="28"/>
          <w:szCs w:val="28"/>
        </w:rPr>
        <w:t>四、合同主要条款</w:t>
      </w:r>
    </w:p>
    <w:p w14:paraId="56AD4809">
      <w:pPr>
        <w:keepNext w:val="0"/>
        <w:keepLines w:val="0"/>
        <w:pageBreakBefore w:val="0"/>
        <w:widowControl w:val="0"/>
        <w:kinsoku/>
        <w:wordWrap/>
        <w:overflowPunct/>
        <w:topLinePunct w:val="0"/>
        <w:autoSpaceDE/>
        <w:autoSpaceDN/>
        <w:bidi w:val="0"/>
        <w:adjustRightInd/>
        <w:snapToGrid/>
        <w:spacing w:line="480" w:lineRule="auto"/>
        <w:ind w:left="1183" w:leftChars="348"/>
        <w:textAlignment w:val="auto"/>
        <w:rPr>
          <w:b/>
          <w:sz w:val="28"/>
          <w:szCs w:val="28"/>
        </w:rPr>
      </w:pPr>
      <w:r>
        <w:rPr>
          <w:rFonts w:hint="eastAsia"/>
          <w:b/>
          <w:sz w:val="28"/>
          <w:szCs w:val="28"/>
        </w:rPr>
        <w:t>五、投标文件格式</w:t>
      </w:r>
    </w:p>
    <w:p w14:paraId="0129C303">
      <w:pPr>
        <w:rPr>
          <w:b/>
          <w:sz w:val="52"/>
          <w:szCs w:val="52"/>
        </w:rPr>
      </w:pPr>
    </w:p>
    <w:p w14:paraId="3163ED3C">
      <w:pPr>
        <w:rPr>
          <w:b/>
          <w:sz w:val="52"/>
          <w:szCs w:val="52"/>
        </w:rPr>
      </w:pPr>
    </w:p>
    <w:p w14:paraId="75A26A56">
      <w:pPr>
        <w:rPr>
          <w:b/>
          <w:sz w:val="52"/>
          <w:szCs w:val="52"/>
        </w:rPr>
      </w:pPr>
    </w:p>
    <w:p w14:paraId="6CE648DD">
      <w:pPr>
        <w:rPr>
          <w:b/>
          <w:sz w:val="52"/>
          <w:szCs w:val="52"/>
        </w:rPr>
      </w:pPr>
    </w:p>
    <w:p w14:paraId="6D8DB36D">
      <w:pPr>
        <w:rPr>
          <w:b/>
          <w:sz w:val="52"/>
          <w:szCs w:val="52"/>
        </w:rPr>
      </w:pPr>
    </w:p>
    <w:p w14:paraId="1E99593F">
      <w:pPr>
        <w:rPr>
          <w:b/>
          <w:sz w:val="52"/>
          <w:szCs w:val="52"/>
        </w:rPr>
      </w:pPr>
    </w:p>
    <w:p w14:paraId="7BB4FF22">
      <w:pPr>
        <w:rPr>
          <w:b/>
          <w:sz w:val="52"/>
          <w:szCs w:val="52"/>
        </w:rPr>
      </w:pPr>
    </w:p>
    <w:p w14:paraId="35893BB4">
      <w:pPr>
        <w:rPr>
          <w:b/>
          <w:sz w:val="52"/>
          <w:szCs w:val="52"/>
        </w:rPr>
      </w:pPr>
    </w:p>
    <w:p w14:paraId="76714DD0">
      <w:pPr>
        <w:rPr>
          <w:b/>
          <w:sz w:val="52"/>
          <w:szCs w:val="52"/>
        </w:rPr>
      </w:pPr>
    </w:p>
    <w:p w14:paraId="74A32F99">
      <w:pPr>
        <w:rPr>
          <w:b/>
          <w:sz w:val="52"/>
          <w:szCs w:val="52"/>
        </w:rPr>
      </w:pPr>
    </w:p>
    <w:p w14:paraId="765534A5">
      <w:pPr>
        <w:rPr>
          <w:rFonts w:hint="eastAsia" w:hAnsi="宋体" w:cs="宋体"/>
          <w:b/>
          <w:color w:val="000000"/>
          <w:sz w:val="52"/>
          <w:szCs w:val="52"/>
        </w:rPr>
      </w:pPr>
      <w:r>
        <w:rPr>
          <w:rFonts w:hint="eastAsia" w:hAnsi="宋体" w:cs="宋体"/>
          <w:b/>
          <w:color w:val="000000"/>
          <w:sz w:val="52"/>
          <w:szCs w:val="52"/>
        </w:rPr>
        <w:br w:type="page"/>
      </w:r>
    </w:p>
    <w:p w14:paraId="50E3729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Ansi="宋体" w:cs="宋体"/>
          <w:color w:val="000000"/>
          <w:sz w:val="36"/>
          <w:szCs w:val="36"/>
        </w:rPr>
      </w:pPr>
      <w:r>
        <w:rPr>
          <w:rFonts w:hint="eastAsia" w:hAnsi="宋体" w:cs="宋体"/>
          <w:b/>
          <w:color w:val="000000"/>
          <w:sz w:val="36"/>
          <w:szCs w:val="36"/>
        </w:rPr>
        <w:t>一、招标公告</w:t>
      </w:r>
    </w:p>
    <w:p w14:paraId="23394C0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hAnsi="宋体" w:cs="宋体"/>
          <w:b/>
          <w:color w:val="000000"/>
          <w:sz w:val="32"/>
          <w:szCs w:val="32"/>
          <w:lang w:eastAsia="zh-CN"/>
        </w:rPr>
      </w:pPr>
      <w:r>
        <w:rPr>
          <w:rFonts w:hint="eastAsia" w:hAnsi="宋体" w:cs="宋体"/>
          <w:b/>
          <w:color w:val="000000"/>
          <w:sz w:val="32"/>
          <w:szCs w:val="32"/>
          <w:lang w:eastAsia="zh-CN"/>
        </w:rPr>
        <w:t>正定新城·新悦府项目施工（二标段）</w:t>
      </w:r>
    </w:p>
    <w:p w14:paraId="6697838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hAnsi="宋体" w:cs="宋体"/>
          <w:b/>
          <w:color w:val="000000"/>
          <w:sz w:val="32"/>
          <w:szCs w:val="32"/>
        </w:rPr>
      </w:pPr>
      <w:bookmarkStart w:id="1" w:name="OLE_LINK10"/>
      <w:r>
        <w:rPr>
          <w:rFonts w:hint="eastAsia" w:hAnsi="宋体" w:cs="宋体"/>
          <w:b/>
          <w:color w:val="000000"/>
          <w:sz w:val="32"/>
          <w:szCs w:val="32"/>
          <w:lang w:val="en-US" w:eastAsia="zh-CN"/>
        </w:rPr>
        <w:t>桩基（地基处理）工程</w:t>
      </w:r>
      <w:bookmarkEnd w:id="1"/>
      <w:r>
        <w:rPr>
          <w:rFonts w:hint="eastAsia" w:hAnsi="宋体" w:cs="宋体"/>
          <w:b/>
          <w:color w:val="000000"/>
          <w:sz w:val="32"/>
          <w:szCs w:val="32"/>
          <w:lang w:val="en-US" w:eastAsia="zh-CN"/>
        </w:rPr>
        <w:t>专业分包</w:t>
      </w:r>
      <w:r>
        <w:rPr>
          <w:rFonts w:hint="eastAsia" w:hAnsi="宋体" w:cs="宋体"/>
          <w:b/>
          <w:color w:val="000000"/>
          <w:sz w:val="32"/>
          <w:szCs w:val="32"/>
        </w:rPr>
        <w:t>招标公告</w:t>
      </w:r>
    </w:p>
    <w:p w14:paraId="31A96555">
      <w:pPr>
        <w:widowControl/>
        <w:spacing w:line="480" w:lineRule="exact"/>
        <w:ind w:firstLine="482" w:firstLineChars="200"/>
        <w:jc w:val="left"/>
        <w:rPr>
          <w:rFonts w:hint="eastAsia" w:ascii="宋体" w:hAnsi="宋体" w:eastAsia="宋体" w:cs="宋体"/>
          <w:kern w:val="2"/>
          <w:sz w:val="24"/>
          <w:szCs w:val="24"/>
        </w:rPr>
      </w:pPr>
      <w:r>
        <w:rPr>
          <w:rFonts w:hint="eastAsia" w:ascii="宋体" w:hAnsi="宋体" w:eastAsia="宋体" w:cs="宋体"/>
          <w:b/>
          <w:bCs/>
          <w:kern w:val="2"/>
          <w:sz w:val="24"/>
          <w:szCs w:val="24"/>
          <w:u w:val="single"/>
        </w:rPr>
        <w:t>河北建工集团有限责任公司</w:t>
      </w:r>
      <w:r>
        <w:rPr>
          <w:rFonts w:hint="eastAsia" w:ascii="宋体" w:hAnsi="宋体" w:eastAsia="宋体" w:cs="宋体"/>
          <w:kern w:val="2"/>
          <w:sz w:val="24"/>
          <w:szCs w:val="24"/>
        </w:rPr>
        <w:t>现对</w:t>
      </w:r>
      <w:r>
        <w:rPr>
          <w:rFonts w:hint="eastAsia" w:hAnsi="宋体" w:cs="宋体"/>
          <w:b/>
          <w:bCs/>
          <w:kern w:val="2"/>
          <w:sz w:val="24"/>
          <w:szCs w:val="24"/>
          <w:u w:val="single"/>
          <w:lang w:eastAsia="zh-CN"/>
        </w:rPr>
        <w:t>正定新城·新悦府项目施工（二标段）工程</w:t>
      </w:r>
      <w:r>
        <w:rPr>
          <w:rFonts w:hint="eastAsia" w:ascii="宋体" w:hAnsi="宋体" w:eastAsia="宋体" w:cs="宋体"/>
          <w:kern w:val="2"/>
          <w:sz w:val="24"/>
          <w:szCs w:val="24"/>
        </w:rPr>
        <w:t>专业分包进行招标</w:t>
      </w:r>
      <w:r>
        <w:rPr>
          <w:rFonts w:hint="eastAsia" w:ascii="宋体" w:hAnsi="宋体" w:eastAsia="宋体" w:cs="宋体"/>
          <w:kern w:val="2"/>
          <w:sz w:val="24"/>
          <w:szCs w:val="24"/>
          <w:lang w:eastAsia="zh-CN"/>
        </w:rPr>
        <w:t>，</w:t>
      </w:r>
      <w:r>
        <w:rPr>
          <w:rFonts w:hint="eastAsia" w:ascii="宋体" w:hAnsi="宋体" w:eastAsia="宋体" w:cs="宋体"/>
          <w:sz w:val="24"/>
          <w:szCs w:val="24"/>
          <w:lang w:bidi="ar"/>
        </w:rPr>
        <w:t>欢迎符合条件的承包人参加投标</w:t>
      </w:r>
      <w:r>
        <w:rPr>
          <w:rFonts w:hint="eastAsia" w:ascii="宋体" w:hAnsi="宋体" w:eastAsia="宋体" w:cs="宋体"/>
          <w:kern w:val="2"/>
          <w:sz w:val="24"/>
          <w:szCs w:val="24"/>
          <w:lang w:eastAsia="zh-CN"/>
        </w:rPr>
        <w:t>，</w:t>
      </w:r>
      <w:r>
        <w:rPr>
          <w:rFonts w:hint="eastAsia" w:ascii="宋体" w:hAnsi="宋体" w:eastAsia="宋体" w:cs="宋体"/>
          <w:kern w:val="2"/>
          <w:sz w:val="24"/>
          <w:szCs w:val="24"/>
        </w:rPr>
        <w:t>现将有关招标事项公告如下：</w:t>
      </w:r>
    </w:p>
    <w:p w14:paraId="178D763B">
      <w:pPr>
        <w:spacing w:line="500" w:lineRule="exact"/>
        <w:ind w:firstLine="482" w:firstLineChars="200"/>
        <w:rPr>
          <w:rFonts w:hint="eastAsia" w:ascii="宋体" w:hAnsi="宋体" w:eastAsia="宋体" w:cs="宋体"/>
          <w:sz w:val="24"/>
          <w:szCs w:val="24"/>
          <w:lang w:val="en-US" w:eastAsia="zh-CN"/>
        </w:rPr>
      </w:pPr>
      <w:r>
        <w:rPr>
          <w:rFonts w:hint="eastAsia" w:ascii="宋体" w:hAnsi="宋体" w:eastAsia="宋体" w:cs="宋体"/>
          <w:b/>
          <w:bCs/>
          <w:kern w:val="2"/>
          <w:sz w:val="24"/>
          <w:szCs w:val="24"/>
        </w:rPr>
        <w:t>1、工程概况：</w:t>
      </w:r>
      <w:r>
        <w:rPr>
          <w:rFonts w:hint="eastAsia" w:hAnsi="宋体" w:cs="宋体"/>
          <w:sz w:val="24"/>
          <w:szCs w:val="24"/>
          <w:u w:val="single"/>
          <w:lang w:val="en-US" w:eastAsia="zh-CN"/>
        </w:rPr>
        <w:t>总建筑面积约14万</w:t>
      </w:r>
      <w:r>
        <w:rPr>
          <w:rFonts w:hint="eastAsia" w:ascii="宋体" w:hAnsi="宋体" w:cs="宋体"/>
          <w:sz w:val="24"/>
          <w:u w:val="single"/>
        </w:rPr>
        <w:t>平米</w:t>
      </w:r>
      <w:r>
        <w:rPr>
          <w:rFonts w:hint="eastAsia" w:hAnsi="宋体" w:cs="宋体"/>
          <w:sz w:val="24"/>
          <w:szCs w:val="24"/>
          <w:u w:val="single"/>
          <w:lang w:val="en-US" w:eastAsia="zh-CN"/>
        </w:rPr>
        <w:t>，</w:t>
      </w:r>
      <w:r>
        <w:rPr>
          <w:rFonts w:hint="eastAsia" w:ascii="宋体" w:hAnsi="宋体" w:cs="宋体"/>
          <w:sz w:val="24"/>
          <w:u w:val="single"/>
        </w:rPr>
        <w:t>其中地上建筑面积约</w:t>
      </w:r>
      <w:r>
        <w:rPr>
          <w:rFonts w:hint="eastAsia" w:ascii="宋体" w:hAnsi="宋体" w:cs="宋体"/>
          <w:sz w:val="24"/>
          <w:u w:val="single"/>
          <w:lang w:val="en-US" w:eastAsia="zh-CN"/>
        </w:rPr>
        <w:t>10</w:t>
      </w:r>
      <w:r>
        <w:rPr>
          <w:rFonts w:hint="eastAsia" w:ascii="宋体" w:hAnsi="宋体" w:cs="宋体"/>
          <w:sz w:val="24"/>
          <w:u w:val="single"/>
        </w:rPr>
        <w:t>万平米，地下建筑面积约</w:t>
      </w:r>
      <w:r>
        <w:rPr>
          <w:rFonts w:hint="eastAsia" w:ascii="宋体" w:hAnsi="宋体" w:cs="宋体"/>
          <w:sz w:val="24"/>
          <w:u w:val="single"/>
          <w:lang w:val="en-US" w:eastAsia="zh-CN"/>
        </w:rPr>
        <w:t>4</w:t>
      </w:r>
      <w:r>
        <w:rPr>
          <w:rFonts w:hint="eastAsia" w:ascii="宋体" w:hAnsi="宋体" w:cs="宋体"/>
          <w:sz w:val="24"/>
          <w:u w:val="single"/>
        </w:rPr>
        <w:t>万平米</w:t>
      </w:r>
      <w:r>
        <w:rPr>
          <w:rFonts w:hint="eastAsia" w:hAnsi="宋体" w:cs="宋体"/>
          <w:b w:val="0"/>
          <w:bCs w:val="0"/>
          <w:kern w:val="2"/>
          <w:sz w:val="24"/>
          <w:szCs w:val="24"/>
          <w:u w:val="single"/>
          <w:lang w:val="en-US" w:eastAsia="zh-CN"/>
        </w:rPr>
        <w:t>。</w:t>
      </w:r>
      <w:r>
        <w:rPr>
          <w:rFonts w:hint="eastAsia" w:hAnsi="宋体" w:cs="宋体"/>
          <w:kern w:val="2"/>
          <w:sz w:val="24"/>
          <w:szCs w:val="24"/>
          <w:u w:val="single"/>
          <w:lang w:val="en-US" w:eastAsia="zh-CN"/>
        </w:rPr>
        <w:t>住宅为双层地下室、地下车库为单层</w:t>
      </w:r>
      <w:r>
        <w:rPr>
          <w:rFonts w:hint="eastAsia" w:ascii="宋体" w:hAnsi="宋体" w:eastAsia="宋体" w:cs="宋体"/>
          <w:kern w:val="2"/>
          <w:sz w:val="24"/>
          <w:szCs w:val="24"/>
          <w:u w:val="single"/>
        </w:rPr>
        <w:t>。</w:t>
      </w:r>
      <w:r>
        <w:rPr>
          <w:rFonts w:hint="eastAsia" w:hAnsi="宋体" w:cs="宋体"/>
          <w:kern w:val="2"/>
          <w:sz w:val="24"/>
          <w:szCs w:val="24"/>
          <w:u w:val="single"/>
          <w:lang w:val="en-US" w:eastAsia="zh-CN"/>
        </w:rPr>
        <w:t>地基处理面积约</w:t>
      </w:r>
      <w:r>
        <w:rPr>
          <w:rFonts w:hint="eastAsia" w:hAnsi="宋体" w:cs="宋体"/>
          <w:kern w:val="2"/>
          <w:sz w:val="24"/>
          <w:szCs w:val="24"/>
          <w:highlight w:val="none"/>
          <w:u w:val="single"/>
          <w:lang w:val="en-US" w:eastAsia="zh-CN"/>
        </w:rPr>
        <w:t>8000平米，桩基约3988根</w:t>
      </w:r>
      <w:r>
        <w:rPr>
          <w:rFonts w:hint="eastAsia" w:ascii="宋体" w:hAnsi="宋体" w:eastAsia="宋体" w:cs="宋体"/>
          <w:kern w:val="2"/>
          <w:sz w:val="24"/>
          <w:szCs w:val="24"/>
          <w:highlight w:val="none"/>
          <w:u w:val="single"/>
          <w:lang w:val="en-US" w:eastAsia="zh-CN"/>
        </w:rPr>
        <w:t>（以实际为准）</w:t>
      </w:r>
      <w:r>
        <w:rPr>
          <w:rFonts w:hint="eastAsia" w:ascii="宋体" w:hAnsi="宋体" w:eastAsia="宋体" w:cs="宋体"/>
          <w:kern w:val="2"/>
          <w:sz w:val="24"/>
          <w:szCs w:val="24"/>
          <w:lang w:val="en-US" w:eastAsia="zh-CN"/>
        </w:rPr>
        <w:t>。</w:t>
      </w:r>
    </w:p>
    <w:p w14:paraId="52CD9348">
      <w:pPr>
        <w:widowControl/>
        <w:spacing w:line="480" w:lineRule="exact"/>
        <w:ind w:firstLine="482" w:firstLineChars="200"/>
        <w:jc w:val="left"/>
        <w:rPr>
          <w:rFonts w:hint="eastAsia" w:ascii="宋体" w:hAnsi="宋体" w:eastAsia="宋体" w:cs="宋体"/>
          <w:kern w:val="2"/>
          <w:sz w:val="24"/>
          <w:szCs w:val="24"/>
          <w:lang w:eastAsia="zh-CN"/>
        </w:rPr>
      </w:pPr>
      <w:r>
        <w:rPr>
          <w:rFonts w:hint="eastAsia" w:ascii="宋体" w:hAnsi="宋体" w:eastAsia="宋体" w:cs="宋体"/>
          <w:b/>
          <w:bCs/>
          <w:kern w:val="2"/>
          <w:sz w:val="24"/>
          <w:szCs w:val="24"/>
        </w:rPr>
        <w:t>2、项目地点：</w:t>
      </w:r>
      <w:r>
        <w:rPr>
          <w:rFonts w:hint="eastAsia" w:ascii="宋体" w:hAnsi="宋体" w:eastAsia="宋体" w:cs="宋体"/>
          <w:b w:val="0"/>
          <w:bCs w:val="0"/>
          <w:kern w:val="2"/>
          <w:sz w:val="24"/>
          <w:szCs w:val="24"/>
          <w:u w:val="single"/>
          <w:lang w:eastAsia="zh-CN"/>
        </w:rPr>
        <w:t>石家庄市正定新城,东至园博园大街,西至承泽街,南至东关路,北至承丰路。</w:t>
      </w:r>
      <w:r>
        <w:rPr>
          <w:rFonts w:hint="eastAsia" w:ascii="宋体" w:hAnsi="宋体" w:eastAsia="宋体" w:cs="宋体"/>
          <w:kern w:val="2"/>
          <w:sz w:val="24"/>
          <w:szCs w:val="24"/>
          <w:lang w:eastAsia="zh-CN"/>
        </w:rPr>
        <w:t>。</w:t>
      </w:r>
    </w:p>
    <w:p w14:paraId="48FAEEE0">
      <w:pPr>
        <w:widowControl/>
        <w:spacing w:line="480" w:lineRule="exact"/>
        <w:ind w:firstLine="482" w:firstLineChars="200"/>
        <w:jc w:val="left"/>
        <w:rPr>
          <w:rFonts w:hint="eastAsia" w:ascii="宋体" w:hAnsi="宋体" w:eastAsia="宋体" w:cs="宋体"/>
          <w:b/>
          <w:bCs/>
          <w:kern w:val="2"/>
          <w:sz w:val="24"/>
          <w:szCs w:val="24"/>
        </w:rPr>
      </w:pPr>
      <w:r>
        <w:rPr>
          <w:rFonts w:hint="eastAsia" w:ascii="宋体" w:hAnsi="宋体" w:eastAsia="宋体" w:cs="宋体"/>
          <w:b/>
          <w:bCs/>
          <w:kern w:val="2"/>
          <w:sz w:val="24"/>
          <w:szCs w:val="24"/>
        </w:rPr>
        <w:t>3、招标范围：</w:t>
      </w:r>
      <w:bookmarkStart w:id="2" w:name="OLE_LINK3"/>
    </w:p>
    <w:p w14:paraId="473B5BF8">
      <w:pPr>
        <w:widowControl/>
        <w:spacing w:line="480" w:lineRule="exact"/>
        <w:ind w:firstLine="480" w:firstLineChars="200"/>
        <w:jc w:val="left"/>
        <w:rPr>
          <w:rFonts w:hint="eastAsia" w:ascii="宋体" w:hAnsi="宋体" w:eastAsia="宋体" w:cs="宋体"/>
          <w:color w:val="auto"/>
          <w:kern w:val="2"/>
          <w:sz w:val="24"/>
          <w:szCs w:val="24"/>
        </w:rPr>
      </w:pPr>
      <w:r>
        <w:rPr>
          <w:rFonts w:hint="eastAsia" w:ascii="宋体" w:hAnsi="宋体" w:eastAsia="宋体" w:cs="宋体"/>
          <w:color w:val="auto"/>
          <w:kern w:val="2"/>
          <w:sz w:val="24"/>
          <w:szCs w:val="24"/>
        </w:rPr>
        <w:t>（1）</w:t>
      </w:r>
      <w:r>
        <w:rPr>
          <w:rFonts w:hint="eastAsia" w:ascii="宋体" w:hAnsi="宋体" w:eastAsia="宋体" w:cs="宋体"/>
          <w:color w:val="auto"/>
          <w:kern w:val="2"/>
          <w:sz w:val="24"/>
          <w:szCs w:val="24"/>
          <w:u w:val="single"/>
          <w:lang w:eastAsia="zh-CN"/>
        </w:rPr>
        <w:t>现场及</w:t>
      </w:r>
      <w:r>
        <w:rPr>
          <w:rFonts w:hint="eastAsia" w:ascii="宋体" w:hAnsi="宋体" w:eastAsia="宋体" w:cs="宋体"/>
          <w:color w:val="auto"/>
          <w:kern w:val="2"/>
          <w:sz w:val="24"/>
          <w:szCs w:val="24"/>
          <w:u w:val="single"/>
        </w:rPr>
        <w:t>图纸范围内</w:t>
      </w:r>
      <w:r>
        <w:rPr>
          <w:rFonts w:hint="eastAsia" w:hAnsi="宋体" w:cs="宋体"/>
          <w:color w:val="auto"/>
          <w:kern w:val="2"/>
          <w:sz w:val="24"/>
          <w:szCs w:val="24"/>
          <w:u w:val="single"/>
          <w:lang w:val="en-US" w:eastAsia="zh-CN"/>
        </w:rPr>
        <w:t>包含的全部内容，包括但不限于</w:t>
      </w:r>
      <w:bookmarkStart w:id="3" w:name="OLE_LINK11"/>
      <w:r>
        <w:rPr>
          <w:rFonts w:hint="eastAsia" w:hAnsi="宋体" w:cs="宋体"/>
          <w:b/>
          <w:bCs/>
          <w:color w:val="auto"/>
          <w:kern w:val="2"/>
          <w:sz w:val="24"/>
          <w:szCs w:val="24"/>
          <w:u w:val="single"/>
          <w:lang w:val="en-US" w:eastAsia="zh-CN"/>
        </w:rPr>
        <w:t>桩基（地基处理）工程施工、施工方案、资料编制整理；本工程设计图纸中相关全部工作内容，（包括但不限于各种桩及各种施工机械进出场、桩的定位放线、成孔、成桩、砼浇筑、施工道路处理等施工（符合当地文明施工、扬尘管控要求），试桩（试验桩）、截桩头及运输至场内指定位置、基坑监测、编制施工组织设计、收集、整理、提交完整的打桩资料，以及桩检测及静载试验等各项工作内容）</w:t>
      </w:r>
      <w:r>
        <w:rPr>
          <w:rFonts w:hint="eastAsia" w:ascii="宋体" w:hAnsi="宋体" w:eastAsia="宋体" w:cs="宋体"/>
          <w:b/>
          <w:bCs/>
          <w:color w:val="auto"/>
          <w:kern w:val="2"/>
          <w:sz w:val="24"/>
          <w:szCs w:val="24"/>
          <w:u w:val="single"/>
          <w:lang w:val="en-US" w:eastAsia="zh-CN"/>
        </w:rPr>
        <w:t>、桩间土开挖(含集水坑、电梯基坑、柱墩等开挖)及土方内倒(钻孔机钻出土土方、桩间土、集水坑、电梯基坑、柱墩土方)。</w:t>
      </w:r>
      <w:bookmarkEnd w:id="3"/>
    </w:p>
    <w:p w14:paraId="6A8FD240">
      <w:pPr>
        <w:widowControl/>
        <w:spacing w:line="480" w:lineRule="exact"/>
        <w:ind w:firstLine="480" w:firstLineChars="200"/>
        <w:jc w:val="left"/>
        <w:rPr>
          <w:rFonts w:hint="eastAsia" w:ascii="宋体" w:hAnsi="宋体" w:eastAsia="宋体" w:cs="宋体"/>
          <w:kern w:val="2"/>
          <w:sz w:val="24"/>
          <w:szCs w:val="24"/>
        </w:rPr>
      </w:pPr>
      <w:r>
        <w:rPr>
          <w:rFonts w:hint="eastAsia" w:ascii="宋体" w:hAnsi="宋体" w:eastAsia="宋体" w:cs="宋体"/>
          <w:kern w:val="2"/>
          <w:sz w:val="24"/>
          <w:szCs w:val="24"/>
        </w:rPr>
        <w:t>（2）</w:t>
      </w:r>
      <w:r>
        <w:rPr>
          <w:rFonts w:hint="eastAsia" w:ascii="宋体" w:hAnsi="宋体" w:eastAsia="宋体" w:cs="宋体"/>
          <w:kern w:val="2"/>
          <w:sz w:val="24"/>
          <w:szCs w:val="24"/>
          <w:u w:val="single"/>
        </w:rPr>
        <w:t>投标人除以上所列工作内容外还包括施工作业过程中临时道路、安全文明措施的保障落实、项目周边环境的现场勘查、调查（含周边既有建或构筑物、道路、地下设施、地下管线、岩土体、地下水体等）监测和保护、突发状况或可能发生安全隐患（周边管线的渗漏或破裂、暴雨或强降雨、基坑渗漏或变形或失稳、道路开裂）的处置、周边居民关系的协调及政府相关手续的办理等投标人为完成该工程所需的全部工作</w:t>
      </w:r>
      <w:r>
        <w:rPr>
          <w:rFonts w:hint="eastAsia" w:ascii="宋体" w:hAnsi="宋体" w:eastAsia="宋体" w:cs="宋体"/>
          <w:kern w:val="2"/>
          <w:sz w:val="24"/>
          <w:szCs w:val="24"/>
        </w:rPr>
        <w:t>。</w:t>
      </w:r>
    </w:p>
    <w:bookmarkEnd w:id="2"/>
    <w:p w14:paraId="72F2CEFA">
      <w:pPr>
        <w:widowControl/>
        <w:spacing w:line="480" w:lineRule="exact"/>
        <w:ind w:firstLine="482" w:firstLineChars="200"/>
        <w:jc w:val="left"/>
        <w:rPr>
          <w:rFonts w:hint="eastAsia" w:ascii="宋体" w:hAnsi="宋体" w:eastAsia="宋体" w:cs="宋体"/>
          <w:color w:val="auto"/>
          <w:kern w:val="2"/>
          <w:sz w:val="24"/>
          <w:szCs w:val="24"/>
          <w:lang w:val="en-US" w:eastAsia="zh-CN"/>
        </w:rPr>
      </w:pPr>
      <w:r>
        <w:rPr>
          <w:rFonts w:hint="eastAsia" w:ascii="宋体" w:hAnsi="宋体" w:eastAsia="宋体" w:cs="宋体"/>
          <w:b/>
          <w:bCs/>
          <w:kern w:val="2"/>
          <w:sz w:val="24"/>
          <w:szCs w:val="24"/>
        </w:rPr>
        <w:t>4、标段划分：</w:t>
      </w:r>
      <w:bookmarkStart w:id="4" w:name="OLE_LINK13"/>
      <w:r>
        <w:rPr>
          <w:rFonts w:hint="eastAsia" w:ascii="宋体" w:hAnsi="宋体" w:eastAsia="宋体" w:cs="宋体"/>
          <w:color w:val="auto"/>
          <w:kern w:val="2"/>
          <w:sz w:val="24"/>
          <w:szCs w:val="24"/>
          <w:u w:val="single"/>
        </w:rPr>
        <w:t>整体划分为</w:t>
      </w:r>
      <w:r>
        <w:rPr>
          <w:rFonts w:hint="eastAsia" w:hAnsi="宋体" w:cs="宋体"/>
          <w:color w:val="auto"/>
          <w:kern w:val="2"/>
          <w:sz w:val="24"/>
          <w:szCs w:val="24"/>
          <w:u w:val="single"/>
          <w:lang w:val="en-US" w:eastAsia="zh-CN"/>
        </w:rPr>
        <w:t>2-3</w:t>
      </w:r>
      <w:r>
        <w:rPr>
          <w:rFonts w:hint="eastAsia" w:ascii="宋体" w:hAnsi="宋体" w:eastAsia="宋体" w:cs="宋体"/>
          <w:color w:val="auto"/>
          <w:kern w:val="2"/>
          <w:sz w:val="24"/>
          <w:szCs w:val="24"/>
          <w:u w:val="single"/>
        </w:rPr>
        <w:t xml:space="preserve">个标段，选择 </w:t>
      </w:r>
      <w:r>
        <w:rPr>
          <w:rFonts w:hint="eastAsia" w:hAnsi="宋体" w:cs="宋体"/>
          <w:color w:val="auto"/>
          <w:kern w:val="2"/>
          <w:sz w:val="24"/>
          <w:szCs w:val="24"/>
          <w:u w:val="single"/>
          <w:lang w:val="en-US" w:eastAsia="zh-CN"/>
        </w:rPr>
        <w:t>2-3</w:t>
      </w:r>
      <w:r>
        <w:rPr>
          <w:rFonts w:hint="eastAsia" w:ascii="宋体" w:hAnsi="宋体" w:eastAsia="宋体" w:cs="宋体"/>
          <w:color w:val="auto"/>
          <w:kern w:val="2"/>
          <w:sz w:val="24"/>
          <w:szCs w:val="24"/>
          <w:u w:val="single"/>
        </w:rPr>
        <w:t>个中标人</w:t>
      </w:r>
      <w:r>
        <w:rPr>
          <w:rFonts w:hint="eastAsia" w:ascii="宋体" w:hAnsi="宋体" w:eastAsia="宋体" w:cs="宋体"/>
          <w:color w:val="auto"/>
          <w:kern w:val="2"/>
          <w:sz w:val="24"/>
          <w:szCs w:val="24"/>
          <w:u w:val="single"/>
          <w:lang w:eastAsia="zh-CN"/>
        </w:rPr>
        <w:t>（</w:t>
      </w:r>
      <w:bookmarkEnd w:id="4"/>
      <w:r>
        <w:rPr>
          <w:rFonts w:hint="eastAsia" w:ascii="宋体" w:hAnsi="宋体" w:eastAsia="宋体" w:cs="宋体"/>
          <w:color w:val="auto"/>
          <w:kern w:val="2"/>
          <w:sz w:val="24"/>
          <w:szCs w:val="24"/>
          <w:u w:val="single"/>
          <w:lang w:eastAsia="zh-CN"/>
        </w:rPr>
        <w:t>标段划分以发包人规定为准，不承诺平均划分标段）</w:t>
      </w:r>
      <w:r>
        <w:rPr>
          <w:rFonts w:hint="eastAsia" w:ascii="宋体" w:hAnsi="宋体" w:eastAsia="宋体" w:cs="宋体"/>
          <w:color w:val="auto"/>
          <w:kern w:val="2"/>
          <w:sz w:val="24"/>
          <w:szCs w:val="24"/>
          <w:lang w:eastAsia="zh-CN"/>
        </w:rPr>
        <w:t>。</w:t>
      </w:r>
    </w:p>
    <w:p w14:paraId="4007AF9A">
      <w:pPr>
        <w:widowControl/>
        <w:spacing w:line="480" w:lineRule="exact"/>
        <w:ind w:firstLine="482" w:firstLineChars="200"/>
        <w:jc w:val="left"/>
        <w:rPr>
          <w:rFonts w:hint="eastAsia" w:ascii="宋体" w:hAnsi="宋体" w:eastAsia="宋体" w:cs="宋体"/>
          <w:kern w:val="2"/>
          <w:sz w:val="24"/>
          <w:szCs w:val="24"/>
        </w:rPr>
      </w:pPr>
      <w:r>
        <w:rPr>
          <w:rFonts w:hint="eastAsia" w:ascii="宋体" w:hAnsi="宋体" w:eastAsia="宋体" w:cs="宋体"/>
          <w:b/>
          <w:bCs/>
          <w:color w:val="auto"/>
          <w:kern w:val="2"/>
          <w:sz w:val="24"/>
          <w:szCs w:val="24"/>
        </w:rPr>
        <w:t>5、计划工期：</w:t>
      </w:r>
      <w:r>
        <w:rPr>
          <w:rFonts w:hint="eastAsia" w:ascii="宋体" w:hAnsi="宋体" w:eastAsia="宋体" w:cs="宋体"/>
          <w:color w:val="auto"/>
          <w:kern w:val="2"/>
          <w:sz w:val="24"/>
          <w:szCs w:val="24"/>
          <w:u w:val="single"/>
        </w:rPr>
        <w:t>进场时间以招标人通知为准，计</w:t>
      </w:r>
      <w:r>
        <w:rPr>
          <w:rFonts w:hint="eastAsia" w:ascii="宋体" w:hAnsi="宋体" w:eastAsia="宋体" w:cs="宋体"/>
          <w:color w:val="auto"/>
          <w:kern w:val="2"/>
          <w:sz w:val="24"/>
          <w:szCs w:val="24"/>
          <w:highlight w:val="none"/>
          <w:u w:val="single"/>
        </w:rPr>
        <w:t>划工期</w:t>
      </w:r>
      <w:r>
        <w:rPr>
          <w:rFonts w:hint="eastAsia" w:ascii="宋体" w:hAnsi="宋体" w:eastAsia="宋体" w:cs="宋体"/>
          <w:color w:val="auto"/>
          <w:kern w:val="2"/>
          <w:sz w:val="24"/>
          <w:szCs w:val="24"/>
          <w:highlight w:val="none"/>
          <w:u w:val="single"/>
          <w:lang w:eastAsia="zh-CN"/>
        </w:rPr>
        <w:t>暂定</w:t>
      </w:r>
      <w:r>
        <w:rPr>
          <w:rFonts w:hint="eastAsia" w:ascii="宋体" w:hAnsi="宋体" w:eastAsia="宋体" w:cs="宋体"/>
          <w:color w:val="auto"/>
          <w:kern w:val="2"/>
          <w:sz w:val="24"/>
          <w:szCs w:val="24"/>
          <w:highlight w:val="none"/>
          <w:u w:val="single"/>
        </w:rPr>
        <w:t xml:space="preserve"> </w:t>
      </w:r>
      <w:r>
        <w:rPr>
          <w:rFonts w:hint="eastAsia" w:hAnsi="宋体" w:cs="宋体"/>
          <w:b w:val="0"/>
          <w:bCs w:val="0"/>
          <w:color w:val="auto"/>
          <w:kern w:val="2"/>
          <w:sz w:val="24"/>
          <w:szCs w:val="24"/>
          <w:highlight w:val="none"/>
          <w:u w:val="single"/>
          <w:lang w:val="en-US" w:eastAsia="zh-CN"/>
        </w:rPr>
        <w:t>3</w:t>
      </w:r>
      <w:r>
        <w:rPr>
          <w:rFonts w:hint="eastAsia" w:ascii="宋体" w:hAnsi="宋体" w:eastAsia="宋体" w:cs="宋体"/>
          <w:b w:val="0"/>
          <w:bCs w:val="0"/>
          <w:color w:val="auto"/>
          <w:kern w:val="2"/>
          <w:sz w:val="24"/>
          <w:szCs w:val="24"/>
          <w:highlight w:val="none"/>
          <w:u w:val="single"/>
          <w:lang w:val="en-US" w:eastAsia="zh-CN"/>
        </w:rPr>
        <w:t>0</w:t>
      </w:r>
      <w:r>
        <w:rPr>
          <w:rFonts w:hint="eastAsia" w:ascii="宋体" w:hAnsi="宋体" w:eastAsia="宋体" w:cs="宋体"/>
          <w:b w:val="0"/>
          <w:bCs w:val="0"/>
          <w:color w:val="auto"/>
          <w:kern w:val="2"/>
          <w:sz w:val="24"/>
          <w:szCs w:val="24"/>
          <w:highlight w:val="none"/>
          <w:u w:val="single"/>
        </w:rPr>
        <w:t xml:space="preserve"> </w:t>
      </w:r>
      <w:r>
        <w:rPr>
          <w:rFonts w:hint="eastAsia" w:ascii="宋体" w:hAnsi="宋体" w:eastAsia="宋体" w:cs="宋体"/>
          <w:color w:val="auto"/>
          <w:kern w:val="2"/>
          <w:sz w:val="24"/>
          <w:szCs w:val="24"/>
          <w:highlight w:val="none"/>
          <w:u w:val="single"/>
        </w:rPr>
        <w:t>日历天</w:t>
      </w:r>
      <w:r>
        <w:rPr>
          <w:rFonts w:hint="eastAsia" w:hAnsi="宋体" w:cs="宋体"/>
          <w:color w:val="auto"/>
          <w:kern w:val="2"/>
          <w:sz w:val="24"/>
          <w:szCs w:val="24"/>
          <w:highlight w:val="none"/>
          <w:u w:val="single"/>
          <w:lang w:eastAsia="zh-CN"/>
        </w:rPr>
        <w:t>，</w:t>
      </w:r>
      <w:r>
        <w:rPr>
          <w:rFonts w:hint="eastAsia" w:ascii="宋体" w:hAnsi="宋体" w:eastAsia="宋体" w:cs="宋体"/>
          <w:kern w:val="2"/>
          <w:sz w:val="24"/>
          <w:szCs w:val="24"/>
          <w:u w:val="single"/>
        </w:rPr>
        <w:t>（需要符合招标人施工进度计划整体安排）</w:t>
      </w:r>
      <w:r>
        <w:rPr>
          <w:rFonts w:hint="eastAsia" w:ascii="宋体" w:hAnsi="宋体" w:eastAsia="宋体" w:cs="宋体"/>
          <w:kern w:val="2"/>
          <w:sz w:val="24"/>
          <w:szCs w:val="24"/>
        </w:rPr>
        <w:t xml:space="preserve">。 </w:t>
      </w:r>
    </w:p>
    <w:p w14:paraId="4777010A">
      <w:pPr>
        <w:widowControl/>
        <w:spacing w:line="480" w:lineRule="exact"/>
        <w:ind w:firstLine="482" w:firstLineChars="200"/>
        <w:jc w:val="left"/>
        <w:rPr>
          <w:rFonts w:hint="eastAsia" w:ascii="宋体" w:hAnsi="宋体" w:eastAsia="宋体" w:cs="宋体"/>
          <w:kern w:val="2"/>
          <w:sz w:val="24"/>
          <w:szCs w:val="24"/>
          <w:lang w:val="en-US" w:eastAsia="zh-CN"/>
        </w:rPr>
      </w:pPr>
      <w:r>
        <w:rPr>
          <w:rFonts w:hint="eastAsia" w:ascii="宋体" w:hAnsi="宋体" w:eastAsia="宋体" w:cs="宋体"/>
          <w:b/>
          <w:bCs/>
          <w:kern w:val="2"/>
          <w:sz w:val="24"/>
          <w:szCs w:val="24"/>
          <w:lang w:val="en-US" w:eastAsia="zh-CN"/>
        </w:rPr>
        <w:t>6、</w:t>
      </w:r>
      <w:r>
        <w:rPr>
          <w:rFonts w:hint="eastAsia" w:hAnsi="宋体" w:cs="宋体"/>
          <w:b/>
          <w:bCs/>
          <w:kern w:val="2"/>
          <w:sz w:val="24"/>
          <w:szCs w:val="24"/>
          <w:lang w:val="en-US" w:eastAsia="zh-CN"/>
        </w:rPr>
        <w:t>招标</w:t>
      </w:r>
      <w:r>
        <w:rPr>
          <w:rFonts w:hint="eastAsia" w:ascii="宋体" w:hAnsi="宋体" w:eastAsia="宋体" w:cs="宋体"/>
          <w:b/>
          <w:bCs/>
          <w:kern w:val="2"/>
          <w:sz w:val="24"/>
          <w:szCs w:val="24"/>
          <w:lang w:val="en-US" w:eastAsia="zh-CN"/>
        </w:rPr>
        <w:t>方式：</w:t>
      </w:r>
      <w:r>
        <w:rPr>
          <w:rFonts w:hint="eastAsia" w:ascii="宋体" w:hAnsi="宋体" w:eastAsia="宋体" w:cs="宋体"/>
          <w:kern w:val="2"/>
          <w:sz w:val="24"/>
          <w:szCs w:val="24"/>
          <w:u w:val="single"/>
          <w:lang w:val="en-US" w:eastAsia="zh-CN"/>
        </w:rPr>
        <w:t>专业分包</w:t>
      </w:r>
      <w:r>
        <w:rPr>
          <w:rFonts w:hint="eastAsia" w:hAnsi="宋体" w:cs="宋体"/>
          <w:kern w:val="2"/>
          <w:sz w:val="24"/>
          <w:szCs w:val="24"/>
          <w:u w:val="single"/>
          <w:lang w:val="en-US" w:eastAsia="zh-CN"/>
        </w:rPr>
        <w:t>，</w:t>
      </w:r>
      <w:r>
        <w:rPr>
          <w:rFonts w:hint="eastAsia" w:ascii="宋体" w:hAnsi="宋体" w:eastAsia="宋体" w:cs="宋体"/>
          <w:kern w:val="2"/>
          <w:sz w:val="24"/>
          <w:szCs w:val="24"/>
          <w:u w:val="single"/>
          <w:lang w:val="en-US" w:eastAsia="zh-CN"/>
        </w:rPr>
        <w:t>采用公开招标、网上竞标后二次谈判方式，开标时投标人提交投标文件，经过现场谈判报价，最终确定中标人</w:t>
      </w:r>
      <w:r>
        <w:rPr>
          <w:rFonts w:hint="eastAsia" w:ascii="宋体" w:hAnsi="宋体" w:eastAsia="宋体" w:cs="宋体"/>
          <w:kern w:val="2"/>
          <w:sz w:val="24"/>
          <w:szCs w:val="24"/>
          <w:lang w:val="en-US" w:eastAsia="zh-CN"/>
        </w:rPr>
        <w:t>。</w:t>
      </w:r>
      <w:r>
        <w:rPr>
          <w:rFonts w:hint="eastAsia" w:ascii="宋体" w:hAnsi="宋体" w:eastAsia="宋体" w:cs="宋体"/>
          <w:kern w:val="2"/>
          <w:sz w:val="24"/>
          <w:szCs w:val="24"/>
          <w:highlight w:val="none"/>
          <w:lang w:val="en-US" w:eastAsia="zh-CN"/>
        </w:rPr>
        <w:t>招标人仅负责提供施工场地</w:t>
      </w:r>
      <w:r>
        <w:rPr>
          <w:rFonts w:hint="eastAsia" w:hAnsi="宋体" w:cs="宋体"/>
          <w:kern w:val="2"/>
          <w:sz w:val="24"/>
          <w:szCs w:val="24"/>
          <w:highlight w:val="none"/>
          <w:lang w:val="en-US" w:eastAsia="zh-CN"/>
        </w:rPr>
        <w:t>及总水源、总电源，</w:t>
      </w:r>
      <w:r>
        <w:rPr>
          <w:rFonts w:hint="eastAsia" w:ascii="宋体" w:hAnsi="宋体" w:eastAsia="宋体" w:cs="宋体"/>
          <w:kern w:val="2"/>
          <w:sz w:val="24"/>
          <w:szCs w:val="24"/>
          <w:lang w:val="en-US" w:eastAsia="zh-CN"/>
        </w:rPr>
        <w:t>其他材料、机械</w:t>
      </w:r>
      <w:r>
        <w:rPr>
          <w:rFonts w:hint="eastAsia" w:hAnsi="宋体" w:cs="宋体"/>
          <w:kern w:val="2"/>
          <w:sz w:val="24"/>
          <w:szCs w:val="24"/>
          <w:lang w:val="en-US" w:eastAsia="zh-CN"/>
        </w:rPr>
        <w:t>、二级</w:t>
      </w:r>
      <w:r>
        <w:rPr>
          <w:rFonts w:hint="eastAsia" w:ascii="宋体" w:hAnsi="宋体" w:eastAsia="宋体" w:cs="宋体"/>
          <w:kern w:val="2"/>
          <w:sz w:val="24"/>
          <w:szCs w:val="24"/>
          <w:lang w:val="en-US" w:eastAsia="zh-CN"/>
        </w:rPr>
        <w:t>配电箱</w:t>
      </w:r>
      <w:r>
        <w:rPr>
          <w:rFonts w:hint="eastAsia" w:hAnsi="宋体" w:cs="宋体"/>
          <w:kern w:val="2"/>
          <w:sz w:val="24"/>
          <w:szCs w:val="24"/>
          <w:lang w:val="en-US" w:eastAsia="zh-CN"/>
        </w:rPr>
        <w:t>及</w:t>
      </w:r>
      <w:r>
        <w:rPr>
          <w:rFonts w:hint="eastAsia" w:ascii="宋体" w:hAnsi="宋体" w:eastAsia="宋体" w:cs="宋体"/>
          <w:kern w:val="2"/>
          <w:sz w:val="24"/>
          <w:szCs w:val="24"/>
          <w:lang w:val="en-US" w:eastAsia="zh-CN"/>
        </w:rPr>
        <w:t>以下的电源</w:t>
      </w:r>
      <w:r>
        <w:rPr>
          <w:rFonts w:hint="eastAsia" w:hAnsi="宋体" w:cs="宋体"/>
          <w:kern w:val="2"/>
          <w:sz w:val="24"/>
          <w:szCs w:val="24"/>
          <w:lang w:val="en-US" w:eastAsia="zh-CN"/>
        </w:rPr>
        <w:t>、</w:t>
      </w:r>
      <w:r>
        <w:rPr>
          <w:rFonts w:hint="eastAsia" w:ascii="宋体" w:hAnsi="宋体" w:eastAsia="宋体" w:cs="宋体"/>
          <w:kern w:val="2"/>
          <w:sz w:val="24"/>
          <w:szCs w:val="24"/>
          <w:lang w:val="en-US" w:eastAsia="zh-CN"/>
        </w:rPr>
        <w:t>电箱由投标人负责，投标人所选</w:t>
      </w:r>
      <w:r>
        <w:rPr>
          <w:rFonts w:hint="eastAsia" w:hAnsi="宋体" w:cs="宋体"/>
          <w:kern w:val="2"/>
          <w:sz w:val="24"/>
          <w:szCs w:val="24"/>
          <w:lang w:val="en-US" w:eastAsia="zh-CN"/>
        </w:rPr>
        <w:t>用</w:t>
      </w:r>
      <w:r>
        <w:rPr>
          <w:rFonts w:hint="eastAsia" w:ascii="宋体" w:hAnsi="宋体" w:eastAsia="宋体" w:cs="宋体"/>
          <w:kern w:val="2"/>
          <w:sz w:val="24"/>
          <w:szCs w:val="24"/>
          <w:lang w:val="en-US" w:eastAsia="zh-CN"/>
        </w:rPr>
        <w:t>材料必须符合图纸及规范标准。</w:t>
      </w:r>
    </w:p>
    <w:p w14:paraId="410944CB">
      <w:pPr>
        <w:widowControl/>
        <w:spacing w:line="480" w:lineRule="exact"/>
        <w:ind w:firstLine="482" w:firstLineChars="200"/>
        <w:jc w:val="left"/>
        <w:rPr>
          <w:rFonts w:hint="eastAsia" w:ascii="宋体" w:hAnsi="宋体" w:eastAsia="宋体" w:cs="宋体"/>
          <w:b/>
          <w:bCs/>
          <w:kern w:val="2"/>
          <w:sz w:val="24"/>
          <w:szCs w:val="24"/>
          <w:lang w:val="en-US" w:eastAsia="zh-CN"/>
        </w:rPr>
      </w:pPr>
      <w:r>
        <w:rPr>
          <w:rFonts w:hint="eastAsia" w:ascii="宋体" w:hAnsi="宋体" w:eastAsia="宋体" w:cs="宋体"/>
          <w:b/>
          <w:bCs/>
          <w:kern w:val="2"/>
          <w:sz w:val="24"/>
          <w:szCs w:val="24"/>
          <w:lang w:val="en-US" w:eastAsia="zh-CN"/>
        </w:rPr>
        <w:t>7、投标单位资格要求：</w:t>
      </w:r>
    </w:p>
    <w:p w14:paraId="3DA0C45C">
      <w:pPr>
        <w:widowControl/>
        <w:spacing w:line="480" w:lineRule="exact"/>
        <w:ind w:firstLine="480" w:firstLineChars="200"/>
        <w:jc w:val="left"/>
        <w:rPr>
          <w:rFonts w:hint="eastAsia" w:ascii="宋体" w:hAnsi="宋体" w:eastAsia="宋体" w:cs="宋体"/>
          <w:kern w:val="2"/>
          <w:sz w:val="24"/>
          <w:szCs w:val="24"/>
          <w:lang w:eastAsia="zh-CN"/>
        </w:rPr>
      </w:pPr>
      <w:r>
        <w:rPr>
          <w:rFonts w:hint="eastAsia" w:ascii="宋体" w:hAnsi="宋体" w:eastAsia="宋体" w:cs="宋体"/>
          <w:b w:val="0"/>
          <w:bCs w:val="0"/>
          <w:kern w:val="2"/>
          <w:sz w:val="24"/>
          <w:szCs w:val="24"/>
          <w:lang w:eastAsia="zh-CN"/>
        </w:rPr>
        <w:t>（</w:t>
      </w:r>
      <w:r>
        <w:rPr>
          <w:rFonts w:hint="eastAsia" w:ascii="宋体" w:hAnsi="宋体" w:eastAsia="宋体" w:cs="宋体"/>
          <w:b w:val="0"/>
          <w:bCs w:val="0"/>
          <w:kern w:val="2"/>
          <w:sz w:val="24"/>
          <w:szCs w:val="24"/>
          <w:lang w:val="en-US" w:eastAsia="zh-CN"/>
        </w:rPr>
        <w:t>1</w:t>
      </w:r>
      <w:r>
        <w:rPr>
          <w:rFonts w:hint="eastAsia" w:ascii="宋体" w:hAnsi="宋体" w:eastAsia="宋体" w:cs="宋体"/>
          <w:b w:val="0"/>
          <w:bCs w:val="0"/>
          <w:kern w:val="2"/>
          <w:sz w:val="24"/>
          <w:szCs w:val="24"/>
          <w:lang w:eastAsia="zh-CN"/>
        </w:rPr>
        <w:t>）</w:t>
      </w:r>
      <w:r>
        <w:rPr>
          <w:rFonts w:hint="eastAsia" w:ascii="宋体" w:hAnsi="宋体" w:eastAsia="宋体" w:cs="宋体"/>
          <w:kern w:val="2"/>
          <w:sz w:val="24"/>
          <w:szCs w:val="24"/>
        </w:rPr>
        <w:t>投标人具有独立法人资格，持有工商管理部门核发的法人营业执照（经营范围含</w:t>
      </w:r>
      <w:r>
        <w:rPr>
          <w:rFonts w:hint="eastAsia" w:hAnsi="宋体" w:cs="宋体"/>
          <w:kern w:val="2"/>
          <w:sz w:val="24"/>
          <w:szCs w:val="24"/>
          <w:lang w:val="en-US" w:eastAsia="zh-CN"/>
        </w:rPr>
        <w:t>有</w:t>
      </w:r>
      <w:r>
        <w:rPr>
          <w:rFonts w:hint="eastAsia" w:ascii="宋体" w:hAnsi="宋体" w:eastAsia="宋体" w:cs="宋体"/>
          <w:kern w:val="2"/>
          <w:sz w:val="24"/>
          <w:szCs w:val="24"/>
        </w:rPr>
        <w:t>桩基础施工相关内容）</w:t>
      </w:r>
      <w:r>
        <w:rPr>
          <w:rFonts w:hint="eastAsia" w:hAnsi="宋体" w:cs="宋体"/>
          <w:kern w:val="2"/>
          <w:sz w:val="24"/>
          <w:szCs w:val="24"/>
          <w:lang w:eastAsia="zh-CN"/>
        </w:rPr>
        <w:t>；</w:t>
      </w:r>
    </w:p>
    <w:p w14:paraId="122A5029">
      <w:pPr>
        <w:widowControl/>
        <w:spacing w:line="480" w:lineRule="exact"/>
        <w:ind w:firstLine="480" w:firstLineChars="200"/>
        <w:jc w:val="left"/>
        <w:rPr>
          <w:rFonts w:hint="eastAsia" w:ascii="宋体" w:hAnsi="宋体" w:eastAsia="宋体" w:cs="宋体"/>
          <w:kern w:val="2"/>
          <w:sz w:val="24"/>
          <w:szCs w:val="24"/>
          <w:lang w:eastAsia="zh-CN"/>
        </w:rPr>
      </w:pPr>
      <w:r>
        <w:rPr>
          <w:rFonts w:hint="eastAsia" w:ascii="宋体" w:hAnsi="宋体" w:eastAsia="宋体" w:cs="宋体"/>
          <w:kern w:val="2"/>
          <w:sz w:val="24"/>
          <w:szCs w:val="24"/>
          <w:lang w:eastAsia="zh-CN"/>
        </w:rPr>
        <w:t>（</w:t>
      </w:r>
      <w:r>
        <w:rPr>
          <w:rFonts w:hint="eastAsia" w:ascii="宋体" w:hAnsi="宋体" w:eastAsia="宋体" w:cs="宋体"/>
          <w:kern w:val="2"/>
          <w:sz w:val="24"/>
          <w:szCs w:val="24"/>
          <w:lang w:val="en-US" w:eastAsia="zh-CN"/>
        </w:rPr>
        <w:t>2</w:t>
      </w:r>
      <w:r>
        <w:rPr>
          <w:rFonts w:hint="eastAsia" w:ascii="宋体" w:hAnsi="宋体" w:eastAsia="宋体" w:cs="宋体"/>
          <w:kern w:val="2"/>
          <w:sz w:val="24"/>
          <w:szCs w:val="24"/>
          <w:lang w:eastAsia="zh-CN"/>
        </w:rPr>
        <w:t>）具备税务部门登记的一般纳税人资格</w:t>
      </w:r>
      <w:r>
        <w:rPr>
          <w:rFonts w:hint="eastAsia" w:hAnsi="宋体" w:cs="宋体"/>
          <w:kern w:val="2"/>
          <w:sz w:val="24"/>
          <w:szCs w:val="24"/>
          <w:lang w:eastAsia="zh-CN"/>
        </w:rPr>
        <w:t>；</w:t>
      </w:r>
    </w:p>
    <w:p w14:paraId="7575F37A">
      <w:pPr>
        <w:widowControl/>
        <w:spacing w:line="480" w:lineRule="exact"/>
        <w:ind w:firstLine="480" w:firstLineChars="200"/>
        <w:jc w:val="left"/>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eastAsia="zh-CN"/>
        </w:rPr>
        <w:t>（</w:t>
      </w:r>
      <w:r>
        <w:rPr>
          <w:rFonts w:hint="eastAsia" w:ascii="宋体" w:hAnsi="宋体" w:eastAsia="宋体" w:cs="宋体"/>
          <w:color w:val="auto"/>
          <w:kern w:val="2"/>
          <w:sz w:val="24"/>
          <w:szCs w:val="24"/>
          <w:lang w:val="en-US" w:eastAsia="zh-CN"/>
        </w:rPr>
        <w:t>3</w:t>
      </w:r>
      <w:r>
        <w:rPr>
          <w:rFonts w:hint="eastAsia" w:ascii="宋体" w:hAnsi="宋体" w:eastAsia="宋体" w:cs="宋体"/>
          <w:color w:val="auto"/>
          <w:kern w:val="2"/>
          <w:sz w:val="24"/>
          <w:szCs w:val="24"/>
          <w:lang w:eastAsia="zh-CN"/>
        </w:rPr>
        <w:t>）</w:t>
      </w:r>
      <w:bookmarkStart w:id="5" w:name="OLE_LINK12"/>
      <w:r>
        <w:rPr>
          <w:rFonts w:hint="eastAsia" w:ascii="宋体" w:hAnsi="宋体" w:eastAsia="宋体" w:cs="宋体"/>
          <w:color w:val="auto"/>
          <w:kern w:val="2"/>
          <w:sz w:val="24"/>
          <w:szCs w:val="24"/>
          <w:lang w:eastAsia="zh-CN"/>
        </w:rPr>
        <w:t>具备</w:t>
      </w:r>
      <w:r>
        <w:rPr>
          <w:rFonts w:hint="eastAsia" w:ascii="宋体" w:hAnsi="宋体" w:eastAsia="宋体" w:cs="宋体"/>
          <w:color w:val="auto"/>
          <w:kern w:val="2"/>
          <w:sz w:val="24"/>
          <w:szCs w:val="24"/>
          <w:highlight w:val="none"/>
          <w:lang w:eastAsia="zh-CN"/>
        </w:rPr>
        <w:t>地基与基础工程专业承包</w:t>
      </w:r>
      <w:r>
        <w:rPr>
          <w:rFonts w:hint="eastAsia" w:hAnsi="宋体" w:cs="宋体"/>
          <w:color w:val="auto"/>
          <w:kern w:val="2"/>
          <w:sz w:val="24"/>
          <w:szCs w:val="24"/>
          <w:highlight w:val="none"/>
          <w:lang w:val="en-US" w:eastAsia="zh-CN"/>
        </w:rPr>
        <w:t>贰</w:t>
      </w:r>
      <w:r>
        <w:rPr>
          <w:rFonts w:hint="eastAsia" w:ascii="宋体" w:hAnsi="宋体" w:eastAsia="宋体" w:cs="宋体"/>
          <w:color w:val="auto"/>
          <w:kern w:val="2"/>
          <w:sz w:val="24"/>
          <w:szCs w:val="24"/>
          <w:highlight w:val="none"/>
          <w:lang w:eastAsia="zh-CN"/>
        </w:rPr>
        <w:t>级</w:t>
      </w:r>
      <w:r>
        <w:rPr>
          <w:rFonts w:hint="eastAsia" w:ascii="宋体" w:hAnsi="宋体" w:eastAsia="宋体" w:cs="宋体"/>
          <w:color w:val="auto"/>
          <w:kern w:val="2"/>
          <w:sz w:val="24"/>
          <w:szCs w:val="24"/>
          <w:lang w:eastAsia="zh-CN"/>
        </w:rPr>
        <w:t>及以上资质的企业</w:t>
      </w:r>
      <w:bookmarkEnd w:id="5"/>
      <w:r>
        <w:rPr>
          <w:rFonts w:hint="eastAsia" w:hAnsi="宋体" w:cs="宋体"/>
          <w:color w:val="auto"/>
          <w:kern w:val="2"/>
          <w:sz w:val="24"/>
          <w:szCs w:val="24"/>
          <w:lang w:val="en-US" w:eastAsia="zh-CN"/>
        </w:rPr>
        <w:t>；</w:t>
      </w:r>
    </w:p>
    <w:p w14:paraId="25023C20">
      <w:pPr>
        <w:widowControl/>
        <w:spacing w:line="480" w:lineRule="exact"/>
        <w:ind w:firstLine="480" w:firstLineChars="200"/>
        <w:jc w:val="left"/>
        <w:rPr>
          <w:rFonts w:hint="eastAsia" w:ascii="宋体" w:hAnsi="宋体" w:eastAsia="宋体" w:cs="宋体"/>
          <w:kern w:val="2"/>
          <w:sz w:val="24"/>
          <w:szCs w:val="24"/>
        </w:rPr>
      </w:pPr>
      <w:r>
        <w:rPr>
          <w:rFonts w:hint="eastAsia" w:ascii="宋体" w:hAnsi="宋体" w:eastAsia="宋体" w:cs="宋体"/>
          <w:kern w:val="2"/>
          <w:sz w:val="24"/>
          <w:szCs w:val="24"/>
          <w:lang w:val="en-US" w:eastAsia="zh-CN"/>
        </w:rPr>
        <w:t>（4）</w:t>
      </w:r>
      <w:r>
        <w:rPr>
          <w:rFonts w:hint="eastAsia" w:ascii="宋体" w:hAnsi="宋体" w:eastAsia="宋体" w:cs="宋体"/>
          <w:kern w:val="2"/>
          <w:sz w:val="24"/>
          <w:szCs w:val="24"/>
        </w:rPr>
        <w:t>具有良好的商业信誉，必须具有</w:t>
      </w:r>
      <w:r>
        <w:rPr>
          <w:rFonts w:hint="eastAsia" w:hAnsi="宋体" w:cs="宋体"/>
          <w:kern w:val="2"/>
          <w:sz w:val="24"/>
          <w:szCs w:val="24"/>
          <w:lang w:val="en-US" w:eastAsia="zh-CN"/>
        </w:rPr>
        <w:t>桩基（地基处理）</w:t>
      </w:r>
      <w:r>
        <w:rPr>
          <w:rFonts w:hint="eastAsia" w:ascii="宋体" w:hAnsi="宋体" w:eastAsia="宋体" w:cs="宋体"/>
          <w:kern w:val="2"/>
          <w:sz w:val="24"/>
          <w:szCs w:val="24"/>
        </w:rPr>
        <w:t>工程专业承包所必需的设备、</w:t>
      </w:r>
      <w:r>
        <w:rPr>
          <w:rFonts w:hint="eastAsia" w:hAnsi="宋体" w:cs="宋体"/>
          <w:kern w:val="2"/>
          <w:sz w:val="24"/>
          <w:szCs w:val="24"/>
          <w:lang w:val="en-US" w:eastAsia="zh-CN"/>
        </w:rPr>
        <w:t>人员、</w:t>
      </w:r>
      <w:r>
        <w:rPr>
          <w:rFonts w:hint="eastAsia" w:ascii="宋体" w:hAnsi="宋体" w:eastAsia="宋体" w:cs="宋体"/>
          <w:kern w:val="2"/>
          <w:sz w:val="24"/>
          <w:szCs w:val="24"/>
        </w:rPr>
        <w:t>专业技术能力</w:t>
      </w:r>
      <w:r>
        <w:rPr>
          <w:rFonts w:hint="eastAsia" w:ascii="宋体" w:hAnsi="宋体" w:eastAsia="宋体" w:cs="宋体"/>
          <w:kern w:val="2"/>
          <w:sz w:val="24"/>
          <w:szCs w:val="24"/>
          <w:lang w:eastAsia="zh-CN"/>
        </w:rPr>
        <w:t>、对外协调能力</w:t>
      </w:r>
      <w:r>
        <w:rPr>
          <w:rFonts w:hint="eastAsia" w:ascii="宋体" w:hAnsi="宋体" w:eastAsia="宋体" w:cs="宋体"/>
          <w:kern w:val="2"/>
          <w:sz w:val="24"/>
          <w:szCs w:val="24"/>
        </w:rPr>
        <w:t>及资金实力。</w:t>
      </w:r>
    </w:p>
    <w:p w14:paraId="3BC88C4B">
      <w:pPr>
        <w:widowControl/>
        <w:spacing w:line="480" w:lineRule="exact"/>
        <w:ind w:firstLine="480" w:firstLineChars="200"/>
        <w:jc w:val="left"/>
        <w:rPr>
          <w:rFonts w:hint="eastAsia" w:ascii="宋体" w:hAnsi="宋体" w:eastAsia="宋体" w:cs="宋体"/>
          <w:kern w:val="2"/>
          <w:sz w:val="24"/>
          <w:szCs w:val="24"/>
          <w:lang w:val="en-US" w:eastAsia="zh-CN"/>
        </w:rPr>
      </w:pPr>
      <w:r>
        <w:rPr>
          <w:rFonts w:hint="eastAsia" w:ascii="宋体" w:hAnsi="宋体" w:eastAsia="宋体" w:cs="宋体"/>
          <w:kern w:val="2"/>
          <w:sz w:val="24"/>
          <w:szCs w:val="24"/>
          <w:lang w:val="en-US" w:eastAsia="zh-CN"/>
        </w:rPr>
        <w:t>（5）本次招标不接受联合体投标。</w:t>
      </w:r>
    </w:p>
    <w:p w14:paraId="1CA56CBB">
      <w:pPr>
        <w:widowControl/>
        <w:spacing w:line="480" w:lineRule="exact"/>
        <w:ind w:firstLine="482" w:firstLineChars="200"/>
        <w:jc w:val="left"/>
        <w:rPr>
          <w:rFonts w:hint="eastAsia" w:ascii="宋体" w:hAnsi="宋体" w:eastAsia="宋体" w:cs="宋体"/>
          <w:b/>
          <w:bCs/>
          <w:kern w:val="2"/>
          <w:sz w:val="24"/>
          <w:szCs w:val="24"/>
          <w:lang w:val="en-US" w:eastAsia="zh-CN"/>
        </w:rPr>
      </w:pPr>
      <w:r>
        <w:rPr>
          <w:rFonts w:hint="eastAsia" w:ascii="宋体" w:hAnsi="宋体" w:eastAsia="宋体" w:cs="宋体"/>
          <w:b/>
          <w:bCs/>
          <w:kern w:val="2"/>
          <w:sz w:val="24"/>
          <w:szCs w:val="24"/>
          <w:lang w:val="en-US" w:eastAsia="zh-CN"/>
        </w:rPr>
        <w:t>8、报名及资格预审</w:t>
      </w:r>
    </w:p>
    <w:p w14:paraId="54EED674">
      <w:pPr>
        <w:widowControl/>
        <w:spacing w:line="480" w:lineRule="exact"/>
        <w:ind w:firstLine="480" w:firstLineChars="200"/>
        <w:jc w:val="left"/>
        <w:rPr>
          <w:rFonts w:hint="eastAsia" w:ascii="宋体" w:hAnsi="宋体" w:eastAsia="宋体" w:cs="宋体"/>
          <w:color w:val="auto"/>
          <w:kern w:val="2"/>
          <w:sz w:val="24"/>
          <w:szCs w:val="24"/>
        </w:rPr>
      </w:pPr>
      <w:r>
        <w:rPr>
          <w:rFonts w:hint="eastAsia" w:ascii="宋体" w:hAnsi="宋体" w:eastAsia="宋体" w:cs="宋体"/>
          <w:kern w:val="2"/>
          <w:sz w:val="24"/>
          <w:szCs w:val="24"/>
        </w:rPr>
        <w:t>报名时间</w:t>
      </w:r>
      <w:r>
        <w:rPr>
          <w:rFonts w:hint="eastAsia" w:ascii="宋体" w:hAnsi="宋体" w:eastAsia="宋体" w:cs="宋体"/>
          <w:color w:val="auto"/>
          <w:kern w:val="2"/>
          <w:sz w:val="24"/>
          <w:szCs w:val="24"/>
        </w:rPr>
        <w:t>：</w:t>
      </w:r>
      <w:r>
        <w:rPr>
          <w:rFonts w:hint="eastAsia" w:ascii="宋体" w:hAnsi="宋体" w:eastAsia="宋体" w:cs="宋体"/>
          <w:color w:val="auto"/>
          <w:kern w:val="2"/>
          <w:sz w:val="24"/>
          <w:szCs w:val="24"/>
          <w:highlight w:val="none"/>
          <w:u w:val="single"/>
        </w:rPr>
        <w:t>20</w:t>
      </w:r>
      <w:r>
        <w:rPr>
          <w:rFonts w:hint="eastAsia" w:hAnsi="宋体" w:cs="宋体"/>
          <w:color w:val="auto"/>
          <w:kern w:val="2"/>
          <w:sz w:val="24"/>
          <w:szCs w:val="24"/>
          <w:highlight w:val="none"/>
          <w:u w:val="single"/>
          <w:lang w:val="en-US" w:eastAsia="zh-CN"/>
        </w:rPr>
        <w:t>25</w:t>
      </w:r>
      <w:r>
        <w:rPr>
          <w:rFonts w:hint="eastAsia" w:ascii="宋体" w:hAnsi="宋体" w:eastAsia="宋体" w:cs="宋体"/>
          <w:color w:val="auto"/>
          <w:kern w:val="2"/>
          <w:sz w:val="24"/>
          <w:szCs w:val="24"/>
          <w:highlight w:val="none"/>
          <w:u w:val="single"/>
        </w:rPr>
        <w:t>年</w:t>
      </w:r>
      <w:r>
        <w:rPr>
          <w:rFonts w:hint="eastAsia" w:hAnsi="宋体" w:cs="宋体"/>
          <w:color w:val="auto"/>
          <w:kern w:val="2"/>
          <w:sz w:val="24"/>
          <w:szCs w:val="24"/>
          <w:highlight w:val="none"/>
          <w:u w:val="single"/>
          <w:lang w:val="en-US" w:eastAsia="zh-CN"/>
        </w:rPr>
        <w:t>3</w:t>
      </w:r>
      <w:r>
        <w:rPr>
          <w:rFonts w:hint="eastAsia" w:ascii="宋体" w:hAnsi="宋体" w:eastAsia="宋体" w:cs="宋体"/>
          <w:color w:val="auto"/>
          <w:kern w:val="2"/>
          <w:sz w:val="24"/>
          <w:szCs w:val="24"/>
          <w:highlight w:val="none"/>
          <w:u w:val="single"/>
        </w:rPr>
        <w:t>月</w:t>
      </w:r>
      <w:r>
        <w:rPr>
          <w:rFonts w:hint="eastAsia" w:hAnsi="宋体" w:cs="宋体"/>
          <w:color w:val="auto"/>
          <w:kern w:val="2"/>
          <w:sz w:val="24"/>
          <w:szCs w:val="24"/>
          <w:highlight w:val="none"/>
          <w:u w:val="single"/>
          <w:lang w:val="en-US" w:eastAsia="zh-CN"/>
        </w:rPr>
        <w:t>1</w:t>
      </w:r>
      <w:r>
        <w:rPr>
          <w:rFonts w:hint="eastAsia" w:ascii="宋体" w:hAnsi="宋体" w:eastAsia="宋体" w:cs="宋体"/>
          <w:color w:val="auto"/>
          <w:kern w:val="2"/>
          <w:sz w:val="24"/>
          <w:szCs w:val="24"/>
          <w:highlight w:val="none"/>
          <w:u w:val="single"/>
        </w:rPr>
        <w:t>日9:00-20</w:t>
      </w:r>
      <w:r>
        <w:rPr>
          <w:rFonts w:hint="eastAsia" w:hAnsi="宋体" w:cs="宋体"/>
          <w:color w:val="auto"/>
          <w:kern w:val="2"/>
          <w:sz w:val="24"/>
          <w:szCs w:val="24"/>
          <w:highlight w:val="none"/>
          <w:u w:val="single"/>
          <w:lang w:val="en-US" w:eastAsia="zh-CN"/>
        </w:rPr>
        <w:t>25</w:t>
      </w:r>
      <w:r>
        <w:rPr>
          <w:rFonts w:hint="eastAsia" w:ascii="宋体" w:hAnsi="宋体" w:eastAsia="宋体" w:cs="宋体"/>
          <w:color w:val="auto"/>
          <w:kern w:val="2"/>
          <w:sz w:val="24"/>
          <w:szCs w:val="24"/>
          <w:highlight w:val="none"/>
          <w:u w:val="single"/>
        </w:rPr>
        <w:t>年</w:t>
      </w:r>
      <w:r>
        <w:rPr>
          <w:rFonts w:hint="eastAsia" w:hAnsi="宋体" w:cs="宋体"/>
          <w:color w:val="auto"/>
          <w:kern w:val="2"/>
          <w:sz w:val="24"/>
          <w:szCs w:val="24"/>
          <w:highlight w:val="none"/>
          <w:u w:val="single"/>
          <w:lang w:val="en-US" w:eastAsia="zh-CN"/>
        </w:rPr>
        <w:t>3</w:t>
      </w:r>
      <w:r>
        <w:rPr>
          <w:rFonts w:hint="eastAsia" w:ascii="宋体" w:hAnsi="宋体" w:eastAsia="宋体" w:cs="宋体"/>
          <w:color w:val="auto"/>
          <w:kern w:val="2"/>
          <w:sz w:val="24"/>
          <w:szCs w:val="24"/>
          <w:highlight w:val="none"/>
          <w:u w:val="single"/>
        </w:rPr>
        <w:t>月</w:t>
      </w:r>
      <w:r>
        <w:rPr>
          <w:rFonts w:hint="eastAsia" w:hAnsi="宋体" w:cs="宋体"/>
          <w:color w:val="auto"/>
          <w:kern w:val="2"/>
          <w:sz w:val="24"/>
          <w:szCs w:val="24"/>
          <w:highlight w:val="none"/>
          <w:u w:val="single"/>
          <w:lang w:val="en-US" w:eastAsia="zh-CN"/>
        </w:rPr>
        <w:t>6</w:t>
      </w:r>
      <w:r>
        <w:rPr>
          <w:rFonts w:hint="eastAsia" w:ascii="宋体" w:hAnsi="宋体" w:eastAsia="宋体" w:cs="宋体"/>
          <w:color w:val="auto"/>
          <w:kern w:val="2"/>
          <w:sz w:val="24"/>
          <w:szCs w:val="24"/>
          <w:highlight w:val="none"/>
          <w:u w:val="single"/>
        </w:rPr>
        <w:t>日18：00</w:t>
      </w:r>
      <w:r>
        <w:rPr>
          <w:rFonts w:hint="eastAsia" w:ascii="宋体" w:hAnsi="宋体" w:eastAsia="宋体" w:cs="宋体"/>
          <w:color w:val="auto"/>
          <w:kern w:val="2"/>
          <w:sz w:val="24"/>
          <w:szCs w:val="24"/>
        </w:rPr>
        <w:t>，期间同时进行资格预审。</w:t>
      </w:r>
    </w:p>
    <w:p w14:paraId="10AC3ABF">
      <w:pPr>
        <w:widowControl/>
        <w:spacing w:line="480" w:lineRule="exact"/>
        <w:ind w:firstLine="480" w:firstLineChars="200"/>
        <w:jc w:val="left"/>
        <w:rPr>
          <w:rFonts w:hint="eastAsia" w:ascii="宋体" w:hAnsi="宋体" w:eastAsia="宋体" w:cs="宋体"/>
          <w:color w:val="auto"/>
          <w:kern w:val="2"/>
          <w:sz w:val="24"/>
          <w:szCs w:val="24"/>
          <w:highlight w:val="yellow"/>
          <w:lang w:val="en-US" w:eastAsia="zh-CN"/>
        </w:rPr>
      </w:pPr>
      <w:r>
        <w:rPr>
          <w:rFonts w:hint="eastAsia" w:ascii="宋体" w:hAnsi="宋体" w:eastAsia="宋体" w:cs="宋体"/>
          <w:color w:val="auto"/>
          <w:kern w:val="2"/>
          <w:sz w:val="24"/>
          <w:szCs w:val="24"/>
        </w:rPr>
        <w:t>报名地点：</w:t>
      </w:r>
      <w:bookmarkStart w:id="6" w:name="_Hlk3187807"/>
      <w:r>
        <w:rPr>
          <w:rFonts w:hint="eastAsia" w:ascii="宋体" w:hAnsi="宋体" w:eastAsia="宋体" w:cs="宋体"/>
          <w:b w:val="0"/>
          <w:bCs w:val="0"/>
          <w:color w:val="auto"/>
          <w:kern w:val="2"/>
          <w:sz w:val="24"/>
          <w:szCs w:val="24"/>
          <w:highlight w:val="none"/>
          <w:u w:val="single"/>
          <w:lang w:eastAsia="zh-CN"/>
        </w:rPr>
        <w:t>石家庄市</w:t>
      </w:r>
      <w:bookmarkEnd w:id="6"/>
      <w:r>
        <w:rPr>
          <w:rFonts w:hint="eastAsia" w:hAnsi="宋体" w:cs="宋体"/>
          <w:b w:val="0"/>
          <w:bCs w:val="0"/>
          <w:color w:val="auto"/>
          <w:kern w:val="2"/>
          <w:sz w:val="24"/>
          <w:szCs w:val="24"/>
          <w:highlight w:val="none"/>
          <w:u w:val="single"/>
          <w:lang w:val="en-US" w:eastAsia="zh-CN"/>
        </w:rPr>
        <w:t>正定新区新悦府项目部。</w:t>
      </w:r>
    </w:p>
    <w:p w14:paraId="72735695">
      <w:pPr>
        <w:widowControl/>
        <w:spacing w:line="480" w:lineRule="exact"/>
        <w:ind w:firstLine="480" w:firstLineChars="200"/>
        <w:jc w:val="left"/>
        <w:rPr>
          <w:rFonts w:hint="eastAsia" w:ascii="宋体" w:hAnsi="宋体" w:eastAsia="宋体" w:cs="宋体"/>
          <w:kern w:val="2"/>
          <w:sz w:val="24"/>
          <w:szCs w:val="24"/>
        </w:rPr>
      </w:pPr>
      <w:r>
        <w:rPr>
          <w:rFonts w:hint="eastAsia" w:ascii="宋体" w:hAnsi="宋体" w:eastAsia="宋体" w:cs="宋体"/>
          <w:kern w:val="2"/>
          <w:sz w:val="24"/>
          <w:szCs w:val="24"/>
        </w:rPr>
        <w:t>投标人报名时，需向项目部提交资格预审资料：法定代表人身份证明书、法定代表人授权委托书等</w:t>
      </w:r>
      <w:r>
        <w:rPr>
          <w:rFonts w:hint="eastAsia" w:ascii="宋体" w:hAnsi="宋体" w:eastAsia="宋体" w:cs="宋体"/>
          <w:b/>
          <w:bCs/>
          <w:kern w:val="2"/>
          <w:sz w:val="24"/>
          <w:szCs w:val="24"/>
        </w:rPr>
        <w:t>加盖公章原件</w:t>
      </w:r>
      <w:r>
        <w:rPr>
          <w:rFonts w:hint="eastAsia" w:ascii="宋体" w:hAnsi="宋体" w:eastAsia="宋体" w:cs="宋体"/>
          <w:kern w:val="2"/>
          <w:sz w:val="24"/>
          <w:szCs w:val="24"/>
        </w:rPr>
        <w:t>，营业执照、资质证书、安全生产许可证、一般纳税人证明及近三年业绩表等</w:t>
      </w:r>
      <w:r>
        <w:rPr>
          <w:rFonts w:hint="eastAsia" w:ascii="宋体" w:hAnsi="宋体" w:eastAsia="宋体" w:cs="宋体"/>
          <w:b/>
          <w:bCs/>
          <w:kern w:val="2"/>
          <w:sz w:val="24"/>
          <w:szCs w:val="24"/>
        </w:rPr>
        <w:t>加盖公章复印件</w:t>
      </w:r>
      <w:r>
        <w:rPr>
          <w:rFonts w:hint="eastAsia" w:ascii="宋体" w:hAnsi="宋体" w:eastAsia="宋体" w:cs="宋体"/>
          <w:kern w:val="2"/>
          <w:sz w:val="24"/>
          <w:szCs w:val="24"/>
        </w:rPr>
        <w:t>。如有必要则对投标报名单位进行考察。</w:t>
      </w:r>
    </w:p>
    <w:p w14:paraId="452EE654">
      <w:pPr>
        <w:widowControl/>
        <w:spacing w:line="480" w:lineRule="exact"/>
        <w:ind w:firstLine="482" w:firstLineChars="200"/>
        <w:jc w:val="left"/>
        <w:rPr>
          <w:rFonts w:hint="eastAsia" w:ascii="宋体" w:hAnsi="宋体" w:eastAsia="宋体" w:cs="宋体"/>
          <w:b/>
          <w:bCs/>
          <w:kern w:val="2"/>
          <w:sz w:val="24"/>
          <w:szCs w:val="24"/>
          <w:lang w:val="en-US" w:eastAsia="zh-CN"/>
        </w:rPr>
      </w:pPr>
      <w:r>
        <w:rPr>
          <w:rFonts w:hint="eastAsia" w:ascii="宋体" w:hAnsi="宋体" w:eastAsia="宋体" w:cs="宋体"/>
          <w:b/>
          <w:bCs/>
          <w:kern w:val="2"/>
          <w:sz w:val="24"/>
          <w:szCs w:val="24"/>
          <w:lang w:val="en-US" w:eastAsia="zh-CN"/>
        </w:rPr>
        <w:t>9、领取招标文件</w:t>
      </w:r>
    </w:p>
    <w:p w14:paraId="3B0EC35F">
      <w:pPr>
        <w:widowControl/>
        <w:spacing w:line="480" w:lineRule="exact"/>
        <w:ind w:firstLine="480" w:firstLineChars="200"/>
        <w:jc w:val="left"/>
        <w:rPr>
          <w:rFonts w:hint="eastAsia" w:ascii="宋体" w:hAnsi="宋体" w:eastAsia="宋体" w:cs="宋体"/>
          <w:kern w:val="2"/>
          <w:sz w:val="24"/>
          <w:szCs w:val="24"/>
        </w:rPr>
      </w:pPr>
      <w:r>
        <w:rPr>
          <w:rFonts w:hint="eastAsia" w:ascii="宋体" w:hAnsi="宋体" w:eastAsia="宋体" w:cs="宋体"/>
          <w:color w:val="auto"/>
          <w:kern w:val="2"/>
          <w:sz w:val="24"/>
          <w:szCs w:val="24"/>
        </w:rPr>
        <w:t>20</w:t>
      </w:r>
      <w:r>
        <w:rPr>
          <w:rFonts w:hint="eastAsia" w:hAnsi="宋体" w:cs="宋体"/>
          <w:color w:val="auto"/>
          <w:kern w:val="2"/>
          <w:sz w:val="24"/>
          <w:szCs w:val="24"/>
          <w:lang w:val="en-US" w:eastAsia="zh-CN"/>
        </w:rPr>
        <w:t>25</w:t>
      </w:r>
      <w:r>
        <w:rPr>
          <w:rFonts w:hint="eastAsia" w:ascii="宋体" w:hAnsi="宋体" w:eastAsia="宋体" w:cs="宋体"/>
          <w:color w:val="auto"/>
          <w:kern w:val="2"/>
          <w:sz w:val="24"/>
          <w:szCs w:val="24"/>
        </w:rPr>
        <w:t>年</w:t>
      </w:r>
      <w:r>
        <w:rPr>
          <w:rFonts w:hint="eastAsia" w:hAnsi="宋体" w:cs="宋体"/>
          <w:color w:val="auto"/>
          <w:kern w:val="2"/>
          <w:sz w:val="24"/>
          <w:szCs w:val="24"/>
          <w:lang w:val="en-US" w:eastAsia="zh-CN"/>
        </w:rPr>
        <w:t>3</w:t>
      </w:r>
      <w:r>
        <w:rPr>
          <w:rFonts w:hint="eastAsia" w:ascii="宋体" w:hAnsi="宋体" w:eastAsia="宋体" w:cs="宋体"/>
          <w:color w:val="auto"/>
          <w:kern w:val="2"/>
          <w:sz w:val="24"/>
          <w:szCs w:val="24"/>
        </w:rPr>
        <w:t>月</w:t>
      </w:r>
      <w:r>
        <w:rPr>
          <w:rFonts w:hint="eastAsia" w:hAnsi="宋体" w:cs="宋体"/>
          <w:color w:val="auto"/>
          <w:kern w:val="2"/>
          <w:sz w:val="24"/>
          <w:szCs w:val="24"/>
          <w:lang w:val="en-US" w:eastAsia="zh-CN"/>
        </w:rPr>
        <w:t>6</w:t>
      </w:r>
      <w:r>
        <w:rPr>
          <w:rFonts w:hint="eastAsia" w:ascii="宋体" w:hAnsi="宋体" w:eastAsia="宋体" w:cs="宋体"/>
          <w:color w:val="auto"/>
          <w:kern w:val="2"/>
          <w:sz w:val="24"/>
          <w:szCs w:val="24"/>
        </w:rPr>
        <w:t>日</w:t>
      </w:r>
      <w:r>
        <w:rPr>
          <w:rFonts w:hint="eastAsia" w:ascii="宋体" w:hAnsi="宋体" w:eastAsia="宋体" w:cs="宋体"/>
          <w:kern w:val="2"/>
          <w:sz w:val="24"/>
          <w:szCs w:val="24"/>
        </w:rPr>
        <w:t>报名及资格预审结束后，确定最终符合本次工程招标要求的投标人名单，由</w:t>
      </w:r>
      <w:r>
        <w:rPr>
          <w:rFonts w:hint="eastAsia" w:ascii="宋体" w:hAnsi="宋体" w:eastAsia="宋体" w:cs="宋体"/>
          <w:kern w:val="2"/>
          <w:sz w:val="24"/>
          <w:szCs w:val="24"/>
          <w:lang w:eastAsia="zh-CN"/>
        </w:rPr>
        <w:t>招标小组</w:t>
      </w:r>
      <w:r>
        <w:rPr>
          <w:rFonts w:hint="eastAsia" w:ascii="宋体" w:hAnsi="宋体" w:eastAsia="宋体" w:cs="宋体"/>
          <w:kern w:val="2"/>
          <w:sz w:val="24"/>
          <w:szCs w:val="24"/>
        </w:rPr>
        <w:t>推荐投标人名单至</w:t>
      </w:r>
      <w:r>
        <w:rPr>
          <w:rFonts w:hint="eastAsia" w:hAnsi="宋体" w:cs="宋体"/>
          <w:kern w:val="2"/>
          <w:sz w:val="24"/>
          <w:szCs w:val="24"/>
          <w:lang w:eastAsia="zh-CN"/>
        </w:rPr>
        <w:t>中采智信网</w:t>
      </w:r>
      <w:r>
        <w:rPr>
          <w:rFonts w:hint="eastAsia" w:ascii="宋体" w:hAnsi="宋体" w:eastAsia="宋体" w:cs="宋体"/>
          <w:kern w:val="2"/>
          <w:sz w:val="24"/>
          <w:szCs w:val="24"/>
        </w:rPr>
        <w:t>招标平台，并电话通知合格的投标人，各投标人可在电子平台进行注册、下载招标文件和进行电子投标的培训。</w:t>
      </w:r>
      <w:r>
        <w:rPr>
          <w:rFonts w:hint="eastAsia" w:ascii="宋体" w:hAnsi="宋体" w:eastAsia="宋体" w:cs="宋体"/>
          <w:color w:val="000000"/>
          <w:sz w:val="24"/>
          <w:szCs w:val="24"/>
        </w:rPr>
        <w:t>平台网址为：</w:t>
      </w:r>
      <w:r>
        <w:rPr>
          <w:rFonts w:hint="eastAsia" w:ascii="宋体" w:hAnsi="宋体" w:eastAsia="宋体" w:cs="宋体"/>
          <w:color w:val="000000"/>
          <w:kern w:val="0"/>
          <w:sz w:val="24"/>
          <w:szCs w:val="24"/>
          <w:lang w:bidi="ar"/>
        </w:rPr>
        <w:fldChar w:fldCharType="begin"/>
      </w:r>
      <w:r>
        <w:rPr>
          <w:rFonts w:hint="eastAsia" w:ascii="宋体" w:hAnsi="宋体" w:eastAsia="宋体" w:cs="宋体"/>
          <w:color w:val="000000"/>
          <w:kern w:val="0"/>
          <w:sz w:val="24"/>
          <w:szCs w:val="24"/>
          <w:lang w:bidi="ar"/>
        </w:rPr>
        <w:instrText xml:space="preserve"> HYPERLINK "http://webbiao.com" </w:instrText>
      </w:r>
      <w:r>
        <w:rPr>
          <w:rFonts w:hint="eastAsia" w:ascii="宋体" w:hAnsi="宋体" w:eastAsia="宋体" w:cs="宋体"/>
          <w:color w:val="000000"/>
          <w:kern w:val="0"/>
          <w:sz w:val="24"/>
          <w:szCs w:val="24"/>
          <w:lang w:bidi="ar"/>
        </w:rPr>
        <w:fldChar w:fldCharType="separate"/>
      </w:r>
      <w:r>
        <w:rPr>
          <w:rStyle w:val="42"/>
          <w:rFonts w:hint="eastAsia" w:ascii="宋体" w:hAnsi="宋体" w:eastAsia="宋体" w:cs="宋体"/>
          <w:kern w:val="0"/>
          <w:sz w:val="24"/>
          <w:szCs w:val="24"/>
          <w:lang w:bidi="ar"/>
        </w:rPr>
        <w:t>http://webbiao.com</w:t>
      </w:r>
      <w:r>
        <w:rPr>
          <w:rFonts w:hint="eastAsia" w:ascii="宋体" w:hAnsi="宋体" w:eastAsia="宋体" w:cs="宋体"/>
          <w:color w:val="000000"/>
          <w:kern w:val="0"/>
          <w:sz w:val="24"/>
          <w:szCs w:val="24"/>
          <w:lang w:bidi="ar"/>
        </w:rPr>
        <w:fldChar w:fldCharType="end"/>
      </w:r>
      <w:r>
        <w:rPr>
          <w:rFonts w:hint="eastAsia" w:ascii="宋体" w:hAnsi="宋体" w:eastAsia="宋体" w:cs="宋体"/>
          <w:kern w:val="2"/>
          <w:sz w:val="24"/>
          <w:szCs w:val="24"/>
        </w:rPr>
        <w:t>。</w:t>
      </w:r>
    </w:p>
    <w:p w14:paraId="7E4970B0">
      <w:pPr>
        <w:widowControl/>
        <w:spacing w:line="480" w:lineRule="exact"/>
        <w:ind w:firstLine="482" w:firstLineChars="200"/>
        <w:jc w:val="left"/>
        <w:rPr>
          <w:rFonts w:hint="eastAsia" w:ascii="宋体" w:hAnsi="宋体" w:eastAsia="宋体" w:cs="宋体"/>
          <w:kern w:val="2"/>
          <w:sz w:val="24"/>
          <w:szCs w:val="24"/>
        </w:rPr>
      </w:pPr>
      <w:r>
        <w:rPr>
          <w:rFonts w:hint="eastAsia" w:ascii="宋体" w:hAnsi="宋体" w:eastAsia="宋体" w:cs="宋体"/>
          <w:b/>
          <w:bCs/>
          <w:kern w:val="2"/>
          <w:sz w:val="24"/>
          <w:szCs w:val="24"/>
          <w:lang w:val="en-US" w:eastAsia="zh-CN"/>
        </w:rPr>
        <w:t>10</w:t>
      </w:r>
      <w:r>
        <w:rPr>
          <w:rFonts w:hint="eastAsia" w:ascii="宋体" w:hAnsi="宋体" w:eastAsia="宋体" w:cs="宋体"/>
          <w:b/>
          <w:bCs/>
          <w:kern w:val="2"/>
          <w:sz w:val="24"/>
          <w:szCs w:val="24"/>
        </w:rPr>
        <w:t>、投标方式：</w:t>
      </w:r>
      <w:r>
        <w:rPr>
          <w:rFonts w:hint="eastAsia" w:ascii="宋体" w:hAnsi="宋体" w:eastAsia="宋体" w:cs="宋体"/>
          <w:kern w:val="2"/>
          <w:sz w:val="24"/>
          <w:szCs w:val="24"/>
        </w:rPr>
        <w:t>本工程投标先在</w:t>
      </w:r>
      <w:r>
        <w:rPr>
          <w:rFonts w:hint="eastAsia" w:hAnsi="宋体" w:cs="宋体"/>
          <w:kern w:val="2"/>
          <w:sz w:val="24"/>
          <w:szCs w:val="24"/>
          <w:lang w:eastAsia="zh-CN"/>
        </w:rPr>
        <w:t>中采智信网</w:t>
      </w:r>
      <w:r>
        <w:rPr>
          <w:rFonts w:hint="eastAsia" w:ascii="宋体" w:hAnsi="宋体" w:eastAsia="宋体" w:cs="宋体"/>
          <w:kern w:val="2"/>
          <w:sz w:val="24"/>
          <w:szCs w:val="24"/>
        </w:rPr>
        <w:t>招标平台上进行网上报价竞标，先招后议。</w:t>
      </w:r>
    </w:p>
    <w:p w14:paraId="60255184">
      <w:pPr>
        <w:widowControl/>
        <w:spacing w:line="480" w:lineRule="exact"/>
        <w:ind w:firstLine="482" w:firstLineChars="200"/>
        <w:jc w:val="left"/>
        <w:rPr>
          <w:rFonts w:hint="eastAsia" w:ascii="宋体" w:hAnsi="宋体" w:eastAsia="宋体" w:cs="宋体"/>
          <w:kern w:val="2"/>
          <w:sz w:val="24"/>
          <w:szCs w:val="24"/>
        </w:rPr>
      </w:pPr>
      <w:r>
        <w:rPr>
          <w:rFonts w:hint="eastAsia" w:ascii="宋体" w:hAnsi="宋体" w:eastAsia="宋体" w:cs="宋体"/>
          <w:b/>
          <w:bCs/>
          <w:kern w:val="2"/>
          <w:sz w:val="24"/>
          <w:szCs w:val="24"/>
        </w:rPr>
        <w:t>1</w:t>
      </w:r>
      <w:r>
        <w:rPr>
          <w:rFonts w:hint="eastAsia" w:ascii="宋体" w:hAnsi="宋体" w:eastAsia="宋体" w:cs="宋体"/>
          <w:b/>
          <w:bCs/>
          <w:kern w:val="2"/>
          <w:sz w:val="24"/>
          <w:szCs w:val="24"/>
          <w:lang w:val="en-US" w:eastAsia="zh-CN"/>
        </w:rPr>
        <w:t>1</w:t>
      </w:r>
      <w:r>
        <w:rPr>
          <w:rFonts w:hint="eastAsia" w:ascii="宋体" w:hAnsi="宋体" w:eastAsia="宋体" w:cs="宋体"/>
          <w:b/>
          <w:bCs/>
          <w:kern w:val="2"/>
          <w:sz w:val="24"/>
          <w:szCs w:val="24"/>
        </w:rPr>
        <w:t>、</w:t>
      </w:r>
      <w:bookmarkStart w:id="7" w:name="_Hlk3187843"/>
      <w:r>
        <w:rPr>
          <w:rFonts w:hint="eastAsia" w:ascii="宋体" w:hAnsi="宋体" w:eastAsia="宋体" w:cs="宋体"/>
          <w:b/>
          <w:bCs/>
          <w:kern w:val="2"/>
          <w:sz w:val="24"/>
          <w:szCs w:val="24"/>
        </w:rPr>
        <w:t>监督小组：</w:t>
      </w:r>
      <w:r>
        <w:rPr>
          <w:rFonts w:hint="eastAsia" w:ascii="宋体" w:hAnsi="宋体" w:eastAsia="宋体" w:cs="宋体"/>
          <w:kern w:val="2"/>
          <w:sz w:val="24"/>
          <w:szCs w:val="24"/>
        </w:rPr>
        <w:t>本次招标活动遵循公开、公平、公正和诚实信用的原则，特此成立监督小组，对招标过程全程监督，包括开标、评标、定标及合同签订的全过程都将依法依规进行监督、检查。</w:t>
      </w:r>
    </w:p>
    <w:bookmarkEnd w:id="7"/>
    <w:p w14:paraId="3B746D5B">
      <w:pPr>
        <w:widowControl/>
        <w:spacing w:line="480" w:lineRule="exact"/>
        <w:ind w:firstLine="482" w:firstLineChars="200"/>
        <w:jc w:val="left"/>
        <w:rPr>
          <w:rFonts w:hint="eastAsia" w:ascii="宋体" w:hAnsi="宋体" w:eastAsia="宋体" w:cs="宋体"/>
          <w:b/>
          <w:bCs/>
          <w:kern w:val="2"/>
          <w:sz w:val="24"/>
          <w:szCs w:val="24"/>
        </w:rPr>
      </w:pPr>
      <w:r>
        <w:rPr>
          <w:rFonts w:hint="eastAsia" w:ascii="宋体" w:hAnsi="宋体" w:eastAsia="宋体" w:cs="宋体"/>
          <w:b/>
          <w:bCs/>
          <w:kern w:val="2"/>
          <w:sz w:val="24"/>
          <w:szCs w:val="24"/>
        </w:rPr>
        <w:t>1</w:t>
      </w:r>
      <w:r>
        <w:rPr>
          <w:rFonts w:hint="eastAsia" w:ascii="宋体" w:hAnsi="宋体" w:eastAsia="宋体" w:cs="宋体"/>
          <w:b/>
          <w:bCs/>
          <w:kern w:val="2"/>
          <w:sz w:val="24"/>
          <w:szCs w:val="24"/>
          <w:lang w:val="en-US" w:eastAsia="zh-CN"/>
        </w:rPr>
        <w:t>2</w:t>
      </w:r>
      <w:r>
        <w:rPr>
          <w:rFonts w:hint="eastAsia" w:ascii="宋体" w:hAnsi="宋体" w:eastAsia="宋体" w:cs="宋体"/>
          <w:b/>
          <w:bCs/>
          <w:kern w:val="2"/>
          <w:sz w:val="24"/>
          <w:szCs w:val="24"/>
        </w:rPr>
        <w:t>、联系人及电话</w:t>
      </w:r>
    </w:p>
    <w:p w14:paraId="5616DEB6">
      <w:pPr>
        <w:widowControl/>
        <w:spacing w:line="480" w:lineRule="exact"/>
        <w:ind w:firstLine="480" w:firstLineChars="200"/>
        <w:jc w:val="left"/>
        <w:rPr>
          <w:rFonts w:hint="eastAsia" w:ascii="宋体" w:hAnsi="宋体" w:eastAsia="宋体" w:cs="宋体"/>
          <w:kern w:val="2"/>
          <w:sz w:val="24"/>
          <w:szCs w:val="24"/>
        </w:rPr>
      </w:pPr>
      <w:bookmarkStart w:id="8" w:name="_Hlk3187891"/>
      <w:r>
        <w:rPr>
          <w:rFonts w:hint="eastAsia" w:ascii="宋体" w:hAnsi="宋体" w:eastAsia="宋体" w:cs="宋体"/>
          <w:kern w:val="2"/>
          <w:sz w:val="24"/>
          <w:szCs w:val="24"/>
        </w:rPr>
        <w:t>项目</w:t>
      </w:r>
      <w:r>
        <w:rPr>
          <w:rFonts w:hint="eastAsia" w:hAnsi="宋体" w:cs="宋体"/>
          <w:kern w:val="2"/>
          <w:sz w:val="24"/>
          <w:szCs w:val="24"/>
          <w:lang w:val="en-US" w:eastAsia="zh-CN"/>
        </w:rPr>
        <w:t>联系人：</w:t>
      </w:r>
      <w:r>
        <w:rPr>
          <w:rFonts w:hint="eastAsia" w:hAnsi="宋体" w:cs="宋体"/>
          <w:kern w:val="2"/>
          <w:sz w:val="24"/>
          <w:szCs w:val="24"/>
          <w:highlight w:val="none"/>
          <w:lang w:val="en-US" w:eastAsia="zh-CN"/>
        </w:rPr>
        <w:t>闫慎18134280717、张国鹏13022297377</w:t>
      </w:r>
    </w:p>
    <w:p w14:paraId="3377A33A">
      <w:pPr>
        <w:widowControl/>
        <w:spacing w:line="480" w:lineRule="exact"/>
        <w:ind w:firstLine="480" w:firstLineChars="200"/>
        <w:jc w:val="left"/>
        <w:rPr>
          <w:rFonts w:hint="eastAsia" w:ascii="宋体" w:hAnsi="宋体" w:eastAsia="宋体" w:cs="宋体"/>
          <w:kern w:val="2"/>
          <w:sz w:val="24"/>
          <w:szCs w:val="24"/>
        </w:rPr>
      </w:pPr>
      <w:r>
        <w:rPr>
          <w:rFonts w:hint="eastAsia" w:hAnsi="宋体" w:cs="宋体"/>
          <w:kern w:val="2"/>
          <w:sz w:val="24"/>
          <w:szCs w:val="24"/>
          <w:lang w:val="en-US" w:eastAsia="zh-CN"/>
        </w:rPr>
        <w:t>网站技术负责人</w:t>
      </w:r>
      <w:r>
        <w:rPr>
          <w:rFonts w:hint="eastAsia" w:ascii="宋体" w:hAnsi="宋体" w:eastAsia="宋体" w:cs="宋体"/>
          <w:kern w:val="2"/>
          <w:sz w:val="24"/>
          <w:szCs w:val="24"/>
        </w:rPr>
        <w:t>：</w:t>
      </w:r>
      <w:bookmarkStart w:id="9" w:name="OLE_LINK2"/>
      <w:r>
        <w:rPr>
          <w:rFonts w:hint="eastAsia" w:hAnsi="宋体" w:cs="宋体"/>
          <w:kern w:val="2"/>
          <w:sz w:val="24"/>
          <w:szCs w:val="24"/>
          <w:highlight w:val="none"/>
          <w:lang w:val="en-US" w:eastAsia="zh-CN"/>
        </w:rPr>
        <w:t>樊亚超15031135338</w:t>
      </w:r>
      <w:bookmarkEnd w:id="9"/>
    </w:p>
    <w:p w14:paraId="3A53C66B">
      <w:pPr>
        <w:widowControl/>
        <w:spacing w:line="480" w:lineRule="exact"/>
        <w:ind w:firstLine="480" w:firstLineChars="200"/>
        <w:jc w:val="left"/>
        <w:rPr>
          <w:rFonts w:hint="eastAsia" w:hAnsi="宋体" w:cs="宋体"/>
          <w:kern w:val="2"/>
          <w:sz w:val="24"/>
          <w:szCs w:val="24"/>
          <w:lang w:val="en-US" w:eastAsia="zh-CN"/>
        </w:rPr>
      </w:pPr>
      <w:r>
        <w:rPr>
          <w:rFonts w:hint="eastAsia" w:hAnsi="宋体" w:cs="宋体"/>
          <w:kern w:val="2"/>
          <w:sz w:val="24"/>
          <w:szCs w:val="24"/>
          <w:lang w:val="en-US" w:eastAsia="zh-CN"/>
        </w:rPr>
        <w:t>招标监督小组成员：</w:t>
      </w:r>
      <w:r>
        <w:rPr>
          <w:rFonts w:hint="eastAsia" w:hAnsi="宋体" w:cs="宋体"/>
          <w:kern w:val="2"/>
          <w:sz w:val="24"/>
          <w:szCs w:val="24"/>
          <w:highlight w:val="none"/>
          <w:lang w:val="en-US" w:eastAsia="zh-CN"/>
        </w:rPr>
        <w:t>于会勇15632399509</w:t>
      </w:r>
    </w:p>
    <w:p w14:paraId="3CC83350">
      <w:pPr>
        <w:widowControl/>
        <w:spacing w:line="480" w:lineRule="exact"/>
        <w:ind w:firstLine="480" w:firstLineChars="200"/>
        <w:jc w:val="left"/>
        <w:rPr>
          <w:rFonts w:hint="eastAsia" w:ascii="宋体" w:hAnsi="宋体" w:eastAsia="宋体" w:cs="宋体"/>
          <w:color w:val="000000"/>
          <w:sz w:val="24"/>
          <w:szCs w:val="24"/>
          <w:lang w:bidi="ar"/>
        </w:rPr>
      </w:pPr>
      <w:r>
        <w:rPr>
          <w:rFonts w:hint="eastAsia" w:hAnsi="宋体" w:cs="宋体"/>
          <w:kern w:val="2"/>
          <w:sz w:val="24"/>
          <w:szCs w:val="24"/>
          <w:lang w:val="en-US" w:eastAsia="zh-CN"/>
        </w:rPr>
        <w:t>集团纪检监察部监督人员：焦玉民 0311-87053155</w:t>
      </w:r>
      <w:bookmarkEnd w:id="8"/>
    </w:p>
    <w:p w14:paraId="7F338C92">
      <w:pPr>
        <w:widowControl/>
        <w:spacing w:line="480" w:lineRule="exact"/>
        <w:ind w:firstLine="6000" w:firstLineChars="2500"/>
        <w:jc w:val="left"/>
        <w:rPr>
          <w:rFonts w:hint="eastAsia" w:ascii="宋体" w:hAnsi="宋体" w:eastAsia="宋体" w:cs="宋体"/>
          <w:color w:val="auto"/>
          <w:kern w:val="2"/>
          <w:sz w:val="24"/>
          <w:szCs w:val="24"/>
        </w:rPr>
      </w:pPr>
      <w:r>
        <w:rPr>
          <w:rFonts w:hint="eastAsia" w:ascii="宋体" w:hAnsi="宋体" w:eastAsia="宋体" w:cs="宋体"/>
          <w:color w:val="auto"/>
          <w:kern w:val="2"/>
          <w:sz w:val="24"/>
          <w:szCs w:val="24"/>
        </w:rPr>
        <w:t>河北建工集团有限责任公司</w:t>
      </w:r>
    </w:p>
    <w:p w14:paraId="5595E2B9">
      <w:pPr>
        <w:widowControl/>
        <w:spacing w:line="480" w:lineRule="exact"/>
        <w:ind w:firstLine="480" w:firstLineChars="200"/>
        <w:jc w:val="left"/>
        <w:rPr>
          <w:rFonts w:hAnsi="宋体" w:cs="宋体"/>
          <w:color w:val="auto"/>
        </w:rPr>
      </w:pPr>
      <w:r>
        <w:rPr>
          <w:rFonts w:hint="eastAsia" w:ascii="宋体" w:hAnsi="宋体" w:eastAsia="宋体" w:cs="宋体"/>
          <w:color w:val="auto"/>
          <w:kern w:val="2"/>
          <w:sz w:val="24"/>
          <w:szCs w:val="24"/>
        </w:rPr>
        <w:t xml:space="preserve">             </w:t>
      </w:r>
      <w:r>
        <w:rPr>
          <w:rFonts w:hint="eastAsia" w:ascii="宋体" w:hAnsi="宋体" w:eastAsia="宋体" w:cs="宋体"/>
          <w:color w:val="auto"/>
          <w:kern w:val="2"/>
          <w:sz w:val="24"/>
          <w:szCs w:val="24"/>
          <w:lang w:val="en-US" w:eastAsia="zh-CN"/>
        </w:rPr>
        <w:t xml:space="preserve">                       </w:t>
      </w:r>
      <w:r>
        <w:rPr>
          <w:rFonts w:hint="eastAsia" w:ascii="宋体" w:hAnsi="宋体" w:eastAsia="宋体" w:cs="宋体"/>
          <w:color w:val="auto"/>
          <w:kern w:val="2"/>
          <w:sz w:val="24"/>
          <w:szCs w:val="24"/>
        </w:rPr>
        <w:t xml:space="preserve">  </w:t>
      </w:r>
      <w:r>
        <w:rPr>
          <w:rFonts w:hint="eastAsia" w:hAnsi="宋体" w:cs="宋体"/>
          <w:color w:val="auto"/>
          <w:kern w:val="2"/>
          <w:sz w:val="24"/>
          <w:szCs w:val="24"/>
          <w:lang w:val="en-US" w:eastAsia="zh-CN"/>
        </w:rPr>
        <w:t xml:space="preserve">             </w:t>
      </w:r>
      <w:r>
        <w:rPr>
          <w:rFonts w:hint="eastAsia" w:ascii="宋体" w:hAnsi="宋体" w:eastAsia="宋体" w:cs="宋体"/>
          <w:color w:val="auto"/>
          <w:kern w:val="2"/>
          <w:sz w:val="24"/>
          <w:szCs w:val="24"/>
        </w:rPr>
        <w:t>20</w:t>
      </w:r>
      <w:r>
        <w:rPr>
          <w:rFonts w:hint="eastAsia" w:hAnsi="宋体" w:cs="宋体"/>
          <w:color w:val="auto"/>
          <w:kern w:val="2"/>
          <w:sz w:val="24"/>
          <w:szCs w:val="24"/>
          <w:lang w:val="en-US" w:eastAsia="zh-CN"/>
        </w:rPr>
        <w:t>25</w:t>
      </w:r>
      <w:r>
        <w:rPr>
          <w:rFonts w:hint="eastAsia" w:ascii="宋体" w:hAnsi="宋体" w:eastAsia="宋体" w:cs="宋体"/>
          <w:color w:val="auto"/>
          <w:kern w:val="2"/>
          <w:sz w:val="24"/>
          <w:szCs w:val="24"/>
        </w:rPr>
        <w:t>年</w:t>
      </w:r>
      <w:r>
        <w:rPr>
          <w:rFonts w:hint="eastAsia" w:hAnsi="宋体" w:cs="宋体"/>
          <w:color w:val="auto"/>
          <w:kern w:val="2"/>
          <w:sz w:val="24"/>
          <w:szCs w:val="24"/>
          <w:lang w:val="en-US" w:eastAsia="zh-CN"/>
        </w:rPr>
        <w:t>2</w:t>
      </w:r>
      <w:r>
        <w:rPr>
          <w:rFonts w:hint="eastAsia" w:ascii="宋体" w:hAnsi="宋体" w:eastAsia="宋体" w:cs="宋体"/>
          <w:color w:val="auto"/>
          <w:kern w:val="2"/>
          <w:sz w:val="24"/>
          <w:szCs w:val="24"/>
        </w:rPr>
        <w:t>月</w:t>
      </w:r>
      <w:r>
        <w:rPr>
          <w:rFonts w:hint="eastAsia" w:hAnsi="宋体" w:cs="宋体"/>
          <w:color w:val="auto"/>
          <w:kern w:val="2"/>
          <w:sz w:val="24"/>
          <w:szCs w:val="24"/>
          <w:lang w:val="en-US" w:eastAsia="zh-CN"/>
        </w:rPr>
        <w:t>28</w:t>
      </w:r>
      <w:r>
        <w:rPr>
          <w:rFonts w:hint="eastAsia" w:ascii="宋体" w:hAnsi="宋体" w:eastAsia="宋体" w:cs="宋体"/>
          <w:color w:val="auto"/>
          <w:kern w:val="2"/>
          <w:sz w:val="24"/>
          <w:szCs w:val="24"/>
        </w:rPr>
        <w:t>日</w:t>
      </w:r>
    </w:p>
    <w:p w14:paraId="20699B9F">
      <w:pPr>
        <w:pStyle w:val="34"/>
        <w:rPr>
          <w:rFonts w:hAnsi="宋体" w:cs="宋体"/>
        </w:rPr>
      </w:pPr>
    </w:p>
    <w:p w14:paraId="4FE24743">
      <w:pPr>
        <w:pStyle w:val="34"/>
        <w:rPr>
          <w:rFonts w:hAnsi="宋体" w:cs="宋体"/>
        </w:rPr>
      </w:pPr>
    </w:p>
    <w:p w14:paraId="2C76FF54">
      <w:pPr>
        <w:rPr>
          <w:rFonts w:hint="eastAsia" w:hAnsi="宋体" w:cs="宋体"/>
          <w:b/>
          <w:spacing w:val="40"/>
          <w:sz w:val="32"/>
        </w:rPr>
      </w:pPr>
      <w:r>
        <w:rPr>
          <w:rFonts w:hint="eastAsia" w:hAnsi="宋体" w:cs="宋体"/>
          <w:b/>
          <w:spacing w:val="40"/>
          <w:sz w:val="32"/>
        </w:rPr>
        <w:br w:type="page"/>
      </w:r>
    </w:p>
    <w:p w14:paraId="52ED0F30">
      <w:pPr>
        <w:numPr>
          <w:ilvl w:val="0"/>
          <w:numId w:val="3"/>
        </w:numPr>
        <w:jc w:val="center"/>
        <w:rPr>
          <w:rFonts w:hint="eastAsia" w:hAnsi="宋体" w:cs="宋体"/>
          <w:b/>
          <w:spacing w:val="40"/>
          <w:sz w:val="32"/>
        </w:rPr>
      </w:pPr>
      <w:r>
        <w:rPr>
          <w:rFonts w:hint="eastAsia" w:hAnsi="宋体" w:cs="宋体"/>
          <w:b/>
          <w:spacing w:val="40"/>
          <w:sz w:val="32"/>
        </w:rPr>
        <w:t>投标须知附表</w:t>
      </w:r>
    </w:p>
    <w:p w14:paraId="244E31C9">
      <w:pPr>
        <w:pStyle w:val="2"/>
        <w:numPr>
          <w:ilvl w:val="0"/>
          <w:numId w:val="0"/>
        </w:numPr>
      </w:pPr>
    </w:p>
    <w:tbl>
      <w:tblPr>
        <w:tblStyle w:val="35"/>
        <w:tblW w:w="9283" w:type="dxa"/>
        <w:jc w:val="center"/>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2"/>
        <w:gridCol w:w="1444"/>
        <w:gridCol w:w="7077"/>
      </w:tblGrid>
      <w:tr w14:paraId="616652AB">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0" w:hRule="atLeast"/>
          <w:tblHeader/>
          <w:jc w:val="center"/>
        </w:trPr>
        <w:tc>
          <w:tcPr>
            <w:tcW w:w="762" w:type="dxa"/>
            <w:vAlign w:val="center"/>
          </w:tcPr>
          <w:p w14:paraId="17DB5AF8">
            <w:pPr>
              <w:jc w:val="center"/>
              <w:rPr>
                <w:rFonts w:hAnsi="宋体" w:cs="宋体"/>
                <w:sz w:val="24"/>
                <w:szCs w:val="24"/>
              </w:rPr>
            </w:pPr>
            <w:r>
              <w:rPr>
                <w:rFonts w:hint="eastAsia" w:hAnsi="宋体" w:cs="宋体"/>
                <w:sz w:val="24"/>
                <w:szCs w:val="24"/>
              </w:rPr>
              <w:t>项号</w:t>
            </w:r>
          </w:p>
        </w:tc>
        <w:tc>
          <w:tcPr>
            <w:tcW w:w="1444" w:type="dxa"/>
            <w:vAlign w:val="center"/>
          </w:tcPr>
          <w:p w14:paraId="21E0E8A2">
            <w:pPr>
              <w:jc w:val="center"/>
              <w:rPr>
                <w:rFonts w:hAnsi="宋体" w:cs="宋体"/>
                <w:sz w:val="24"/>
                <w:szCs w:val="24"/>
              </w:rPr>
            </w:pPr>
            <w:r>
              <w:rPr>
                <w:rFonts w:hint="eastAsia" w:hAnsi="宋体" w:cs="宋体"/>
                <w:sz w:val="24"/>
                <w:szCs w:val="24"/>
              </w:rPr>
              <w:t>内   容</w:t>
            </w:r>
          </w:p>
        </w:tc>
        <w:tc>
          <w:tcPr>
            <w:tcW w:w="7077" w:type="dxa"/>
            <w:vAlign w:val="center"/>
          </w:tcPr>
          <w:p w14:paraId="794CE6C4">
            <w:pPr>
              <w:tabs>
                <w:tab w:val="left" w:pos="1180"/>
              </w:tabs>
              <w:jc w:val="center"/>
              <w:rPr>
                <w:rFonts w:hAnsi="宋体" w:cs="宋体"/>
                <w:sz w:val="24"/>
                <w:szCs w:val="24"/>
              </w:rPr>
            </w:pPr>
            <w:r>
              <w:rPr>
                <w:rFonts w:hint="eastAsia" w:hAnsi="宋体" w:cs="宋体"/>
                <w:sz w:val="24"/>
                <w:szCs w:val="24"/>
              </w:rPr>
              <w:t>说 明 与 要 求</w:t>
            </w:r>
          </w:p>
        </w:tc>
      </w:tr>
      <w:tr w14:paraId="53563E5E">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exact"/>
          <w:jc w:val="center"/>
        </w:trPr>
        <w:tc>
          <w:tcPr>
            <w:tcW w:w="762" w:type="dxa"/>
            <w:vAlign w:val="center"/>
          </w:tcPr>
          <w:p w14:paraId="3AAE36D9">
            <w:pPr>
              <w:jc w:val="center"/>
              <w:rPr>
                <w:rFonts w:hAnsi="宋体" w:cs="宋体"/>
                <w:sz w:val="24"/>
                <w:szCs w:val="24"/>
              </w:rPr>
            </w:pPr>
            <w:r>
              <w:rPr>
                <w:rFonts w:hint="eastAsia" w:hAnsi="宋体" w:cs="宋体"/>
                <w:sz w:val="24"/>
                <w:szCs w:val="24"/>
              </w:rPr>
              <w:t>1</w:t>
            </w:r>
          </w:p>
        </w:tc>
        <w:tc>
          <w:tcPr>
            <w:tcW w:w="1444" w:type="dxa"/>
            <w:vAlign w:val="center"/>
          </w:tcPr>
          <w:p w14:paraId="6D8BDE14">
            <w:pPr>
              <w:jc w:val="center"/>
              <w:rPr>
                <w:rFonts w:hAnsi="宋体" w:cs="宋体"/>
                <w:sz w:val="24"/>
                <w:szCs w:val="24"/>
              </w:rPr>
            </w:pPr>
            <w:r>
              <w:rPr>
                <w:rFonts w:hint="eastAsia" w:hAnsi="宋体" w:cs="宋体"/>
                <w:sz w:val="24"/>
                <w:szCs w:val="24"/>
              </w:rPr>
              <w:t>项目名称</w:t>
            </w:r>
          </w:p>
        </w:tc>
        <w:tc>
          <w:tcPr>
            <w:tcW w:w="7077" w:type="dxa"/>
            <w:vAlign w:val="center"/>
          </w:tcPr>
          <w:p w14:paraId="5474718C">
            <w:pPr>
              <w:pStyle w:val="2"/>
              <w:spacing w:line="240" w:lineRule="auto"/>
              <w:jc w:val="left"/>
              <w:rPr>
                <w:rFonts w:hAnsi="宋体" w:cs="宋体"/>
                <w:sz w:val="24"/>
                <w:szCs w:val="24"/>
              </w:rPr>
            </w:pPr>
            <w:r>
              <w:rPr>
                <w:rFonts w:hint="eastAsia" w:hAnsi="宋体" w:cs="宋体"/>
                <w:sz w:val="24"/>
                <w:szCs w:val="24"/>
                <w:lang w:val="en-US" w:eastAsia="zh-CN" w:bidi="ar-SA"/>
              </w:rPr>
              <w:t>正定新城·新悦府项目施工（二标段）工程施工总承包</w:t>
            </w:r>
          </w:p>
        </w:tc>
      </w:tr>
      <w:tr w14:paraId="4FD88C34">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49" w:hRule="exact"/>
          <w:jc w:val="center"/>
        </w:trPr>
        <w:tc>
          <w:tcPr>
            <w:tcW w:w="762" w:type="dxa"/>
            <w:vAlign w:val="center"/>
          </w:tcPr>
          <w:p w14:paraId="41B591D4">
            <w:pPr>
              <w:jc w:val="center"/>
              <w:rPr>
                <w:rFonts w:hAnsi="宋体" w:cs="宋体"/>
                <w:sz w:val="24"/>
                <w:szCs w:val="24"/>
              </w:rPr>
            </w:pPr>
            <w:r>
              <w:rPr>
                <w:rFonts w:hint="eastAsia" w:hAnsi="宋体" w:cs="宋体"/>
                <w:sz w:val="24"/>
                <w:szCs w:val="24"/>
              </w:rPr>
              <w:t>2</w:t>
            </w:r>
          </w:p>
        </w:tc>
        <w:tc>
          <w:tcPr>
            <w:tcW w:w="1444" w:type="dxa"/>
            <w:vAlign w:val="center"/>
          </w:tcPr>
          <w:p w14:paraId="0ABCF127">
            <w:pPr>
              <w:jc w:val="center"/>
              <w:rPr>
                <w:rFonts w:hAnsi="宋体" w:cs="宋体"/>
                <w:sz w:val="24"/>
                <w:szCs w:val="24"/>
              </w:rPr>
            </w:pPr>
            <w:r>
              <w:rPr>
                <w:rFonts w:hint="eastAsia" w:hAnsi="宋体" w:cs="宋体"/>
                <w:sz w:val="24"/>
                <w:szCs w:val="24"/>
              </w:rPr>
              <w:t>建设地点</w:t>
            </w:r>
          </w:p>
        </w:tc>
        <w:tc>
          <w:tcPr>
            <w:tcW w:w="7077" w:type="dxa"/>
            <w:vAlign w:val="center"/>
          </w:tcPr>
          <w:p w14:paraId="68DEAF6A">
            <w:pPr>
              <w:pStyle w:val="2"/>
              <w:spacing w:line="240" w:lineRule="auto"/>
              <w:jc w:val="center"/>
              <w:rPr>
                <w:rFonts w:hint="eastAsia" w:ascii="宋体" w:hAnsi="宋体" w:eastAsia="宋体" w:cs="宋体"/>
                <w:sz w:val="24"/>
                <w:szCs w:val="24"/>
                <w:lang w:val="en-US" w:eastAsia="zh-CN" w:bidi="ar-SA"/>
              </w:rPr>
            </w:pPr>
            <w:r>
              <w:rPr>
                <w:rFonts w:hint="eastAsia" w:hAnsi="宋体" w:cs="宋体"/>
                <w:b w:val="0"/>
                <w:bCs w:val="0"/>
                <w:kern w:val="2"/>
                <w:sz w:val="24"/>
                <w:szCs w:val="24"/>
                <w:lang w:eastAsia="zh-CN"/>
              </w:rPr>
              <w:t>正定新城,东至园博园大街,西至承泽街,南至东关路,北至承丰路。</w:t>
            </w:r>
          </w:p>
        </w:tc>
      </w:tr>
      <w:tr w14:paraId="2AF0265D">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91" w:hRule="exact"/>
          <w:jc w:val="center"/>
        </w:trPr>
        <w:tc>
          <w:tcPr>
            <w:tcW w:w="762" w:type="dxa"/>
            <w:vAlign w:val="center"/>
          </w:tcPr>
          <w:p w14:paraId="30FC0852">
            <w:pPr>
              <w:jc w:val="center"/>
              <w:rPr>
                <w:rFonts w:hAnsi="宋体" w:cs="宋体"/>
                <w:sz w:val="24"/>
                <w:szCs w:val="24"/>
              </w:rPr>
            </w:pPr>
            <w:r>
              <w:rPr>
                <w:rFonts w:hint="eastAsia" w:hAnsi="宋体" w:cs="宋体"/>
                <w:sz w:val="24"/>
                <w:szCs w:val="24"/>
              </w:rPr>
              <w:t>3</w:t>
            </w:r>
          </w:p>
        </w:tc>
        <w:tc>
          <w:tcPr>
            <w:tcW w:w="1444" w:type="dxa"/>
            <w:vAlign w:val="center"/>
          </w:tcPr>
          <w:p w14:paraId="19EA97C7">
            <w:pPr>
              <w:jc w:val="center"/>
              <w:rPr>
                <w:rFonts w:hAnsi="宋体" w:cs="宋体"/>
                <w:sz w:val="24"/>
                <w:szCs w:val="24"/>
              </w:rPr>
            </w:pPr>
            <w:r>
              <w:rPr>
                <w:rFonts w:hint="eastAsia" w:hAnsi="宋体" w:cs="宋体"/>
                <w:sz w:val="24"/>
                <w:szCs w:val="24"/>
              </w:rPr>
              <w:t>工程概况</w:t>
            </w:r>
          </w:p>
        </w:tc>
        <w:tc>
          <w:tcPr>
            <w:tcW w:w="7077" w:type="dxa"/>
            <w:vAlign w:val="center"/>
          </w:tcPr>
          <w:p w14:paraId="73D4894F">
            <w:pPr>
              <w:jc w:val="left"/>
              <w:rPr>
                <w:rFonts w:hint="eastAsia" w:hAnsi="宋体" w:cs="宋体"/>
                <w:sz w:val="24"/>
                <w:szCs w:val="24"/>
              </w:rPr>
            </w:pPr>
            <w:bookmarkStart w:id="10" w:name="OLE_LINK1"/>
            <w:r>
              <w:rPr>
                <w:rFonts w:hint="eastAsia" w:hAnsi="宋体" w:cs="宋体"/>
                <w:b w:val="0"/>
                <w:bCs w:val="0"/>
                <w:kern w:val="2"/>
                <w:sz w:val="24"/>
                <w:szCs w:val="24"/>
                <w:u w:val="none"/>
                <w:lang w:val="en-US" w:eastAsia="zh-CN"/>
              </w:rPr>
              <w:t>总建筑面积</w:t>
            </w:r>
            <w:bookmarkEnd w:id="10"/>
            <w:r>
              <w:rPr>
                <w:rFonts w:hint="eastAsia" w:hAnsi="宋体" w:cs="宋体"/>
                <w:b w:val="0"/>
                <w:bCs w:val="0"/>
                <w:kern w:val="2"/>
                <w:sz w:val="24"/>
                <w:szCs w:val="24"/>
                <w:u w:val="none"/>
                <w:lang w:val="en-US" w:eastAsia="zh-CN"/>
              </w:rPr>
              <w:t>为</w:t>
            </w:r>
            <w:bookmarkStart w:id="11" w:name="OLE_LINK4"/>
            <w:r>
              <w:rPr>
                <w:rFonts w:hint="eastAsia" w:hAnsi="宋体" w:cs="宋体"/>
                <w:b w:val="0"/>
                <w:bCs w:val="0"/>
                <w:kern w:val="2"/>
                <w:sz w:val="24"/>
                <w:szCs w:val="24"/>
                <w:u w:val="none"/>
                <w:lang w:val="en-US" w:eastAsia="zh-CN"/>
              </w:rPr>
              <w:t>139273.04</w:t>
            </w:r>
            <w:bookmarkEnd w:id="11"/>
            <w:r>
              <w:rPr>
                <w:rFonts w:hint="eastAsia" w:hAnsi="宋体" w:cs="宋体"/>
                <w:b w:val="0"/>
                <w:bCs w:val="0"/>
                <w:kern w:val="2"/>
                <w:sz w:val="24"/>
                <w:szCs w:val="24"/>
                <w:u w:val="none"/>
                <w:lang w:val="en-US" w:eastAsia="zh-CN"/>
              </w:rPr>
              <w:t>平米，其中地上建筑面积为99816.77平米，</w:t>
            </w:r>
            <w:bookmarkStart w:id="12" w:name="OLE_LINK5"/>
            <w:r>
              <w:rPr>
                <w:rFonts w:hint="eastAsia" w:hAnsi="宋体" w:cs="宋体"/>
                <w:b w:val="0"/>
                <w:bCs w:val="0"/>
                <w:kern w:val="2"/>
                <w:sz w:val="24"/>
                <w:szCs w:val="24"/>
                <w:u w:val="none"/>
                <w:lang w:val="en-US" w:eastAsia="zh-CN"/>
              </w:rPr>
              <w:t>地下建筑面积</w:t>
            </w:r>
            <w:bookmarkEnd w:id="12"/>
            <w:r>
              <w:rPr>
                <w:rFonts w:hint="eastAsia" w:hAnsi="宋体" w:cs="宋体"/>
                <w:b w:val="0"/>
                <w:bCs w:val="0"/>
                <w:kern w:val="2"/>
                <w:sz w:val="24"/>
                <w:szCs w:val="24"/>
                <w:u w:val="none"/>
                <w:lang w:val="en-US" w:eastAsia="zh-CN"/>
              </w:rPr>
              <w:t>为</w:t>
            </w:r>
            <w:bookmarkStart w:id="13" w:name="OLE_LINK6"/>
            <w:r>
              <w:rPr>
                <w:rFonts w:hint="eastAsia" w:hAnsi="宋体" w:cs="宋体"/>
                <w:b w:val="0"/>
                <w:bCs w:val="0"/>
                <w:kern w:val="2"/>
                <w:sz w:val="24"/>
                <w:szCs w:val="24"/>
                <w:u w:val="none"/>
                <w:lang w:val="en-US" w:eastAsia="zh-CN"/>
              </w:rPr>
              <w:t>39456.27</w:t>
            </w:r>
            <w:bookmarkEnd w:id="13"/>
            <w:r>
              <w:rPr>
                <w:rFonts w:hint="eastAsia" w:hAnsi="宋体" w:cs="宋体"/>
                <w:b w:val="0"/>
                <w:bCs w:val="0"/>
                <w:kern w:val="2"/>
                <w:sz w:val="24"/>
                <w:szCs w:val="24"/>
                <w:u w:val="none"/>
                <w:lang w:val="en-US" w:eastAsia="zh-CN"/>
              </w:rPr>
              <w:t>平米。</w:t>
            </w:r>
            <w:r>
              <w:rPr>
                <w:rFonts w:hint="eastAsia" w:hAnsi="宋体" w:cs="宋体"/>
                <w:kern w:val="2"/>
                <w:sz w:val="24"/>
                <w:szCs w:val="24"/>
                <w:u w:val="none"/>
                <w:lang w:val="en-US" w:eastAsia="zh-CN"/>
              </w:rPr>
              <w:t>住宅为双层地下室、地下车库为单层</w:t>
            </w:r>
            <w:r>
              <w:rPr>
                <w:rFonts w:hint="eastAsia" w:ascii="宋体" w:hAnsi="宋体" w:eastAsia="宋体" w:cs="宋体"/>
                <w:kern w:val="2"/>
                <w:sz w:val="24"/>
                <w:szCs w:val="24"/>
                <w:u w:val="none"/>
              </w:rPr>
              <w:t>。</w:t>
            </w:r>
          </w:p>
        </w:tc>
      </w:tr>
      <w:tr w14:paraId="7A1866B1">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97" w:hRule="exact"/>
          <w:jc w:val="center"/>
        </w:trPr>
        <w:tc>
          <w:tcPr>
            <w:tcW w:w="762" w:type="dxa"/>
            <w:vAlign w:val="center"/>
          </w:tcPr>
          <w:p w14:paraId="540FAC1E">
            <w:pPr>
              <w:jc w:val="center"/>
              <w:rPr>
                <w:rFonts w:hAnsi="宋体" w:cs="宋体"/>
                <w:sz w:val="24"/>
                <w:szCs w:val="24"/>
              </w:rPr>
            </w:pPr>
            <w:r>
              <w:rPr>
                <w:rFonts w:hint="eastAsia" w:hAnsi="宋体" w:cs="宋体"/>
                <w:sz w:val="24"/>
                <w:szCs w:val="24"/>
              </w:rPr>
              <w:t>4</w:t>
            </w:r>
          </w:p>
        </w:tc>
        <w:tc>
          <w:tcPr>
            <w:tcW w:w="1444" w:type="dxa"/>
            <w:vAlign w:val="center"/>
          </w:tcPr>
          <w:p w14:paraId="06BF9434">
            <w:pPr>
              <w:jc w:val="center"/>
              <w:rPr>
                <w:rFonts w:hAnsi="宋体" w:cs="宋体"/>
                <w:sz w:val="24"/>
                <w:szCs w:val="24"/>
              </w:rPr>
            </w:pPr>
            <w:r>
              <w:rPr>
                <w:rFonts w:hint="eastAsia" w:hAnsi="宋体" w:cs="宋体"/>
                <w:sz w:val="24"/>
                <w:szCs w:val="24"/>
                <w:lang w:val="en-US" w:eastAsia="zh-CN"/>
              </w:rPr>
              <w:t>招标</w:t>
            </w:r>
            <w:r>
              <w:rPr>
                <w:rFonts w:hint="eastAsia" w:hAnsi="宋体" w:cs="宋体"/>
                <w:sz w:val="24"/>
                <w:szCs w:val="24"/>
              </w:rPr>
              <w:t>方式</w:t>
            </w:r>
          </w:p>
        </w:tc>
        <w:tc>
          <w:tcPr>
            <w:tcW w:w="7077" w:type="dxa"/>
            <w:vAlign w:val="center"/>
          </w:tcPr>
          <w:p w14:paraId="02FD1D44">
            <w:pPr>
              <w:jc w:val="left"/>
              <w:rPr>
                <w:rFonts w:hAnsi="宋体" w:cs="宋体"/>
                <w:sz w:val="24"/>
                <w:szCs w:val="24"/>
              </w:rPr>
            </w:pPr>
            <w:r>
              <w:rPr>
                <w:rFonts w:hint="eastAsia" w:ascii="宋体" w:hAnsi="宋体" w:eastAsia="宋体" w:cs="宋体"/>
                <w:kern w:val="2"/>
                <w:sz w:val="24"/>
                <w:szCs w:val="24"/>
                <w:lang w:val="en-US" w:eastAsia="zh-CN"/>
              </w:rPr>
              <w:t>专业分包</w:t>
            </w:r>
            <w:r>
              <w:rPr>
                <w:rFonts w:hint="eastAsia" w:hAnsi="宋体" w:cs="宋体"/>
                <w:kern w:val="2"/>
                <w:sz w:val="24"/>
                <w:szCs w:val="24"/>
                <w:lang w:val="en-US" w:eastAsia="zh-CN"/>
              </w:rPr>
              <w:t>，</w:t>
            </w:r>
            <w:r>
              <w:rPr>
                <w:rFonts w:hint="eastAsia" w:ascii="宋体" w:hAnsi="宋体" w:eastAsia="宋体" w:cs="宋体"/>
                <w:kern w:val="2"/>
                <w:sz w:val="24"/>
                <w:szCs w:val="24"/>
                <w:lang w:val="en-US" w:eastAsia="zh-CN"/>
              </w:rPr>
              <w:t>采用公开招标、网上竞标后二次谈判方式，开标时投标人提交投标文件，经过现场谈判报价，最终确定中标人。</w:t>
            </w:r>
          </w:p>
        </w:tc>
      </w:tr>
      <w:tr w14:paraId="0F75FCD6">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59" w:hRule="exact"/>
          <w:jc w:val="center"/>
        </w:trPr>
        <w:tc>
          <w:tcPr>
            <w:tcW w:w="762" w:type="dxa"/>
            <w:vAlign w:val="center"/>
          </w:tcPr>
          <w:p w14:paraId="3E031188">
            <w:pPr>
              <w:jc w:val="center"/>
              <w:rPr>
                <w:rFonts w:hAnsi="宋体" w:cs="宋体"/>
                <w:sz w:val="24"/>
                <w:szCs w:val="24"/>
              </w:rPr>
            </w:pPr>
            <w:r>
              <w:rPr>
                <w:rFonts w:hint="eastAsia" w:hAnsi="宋体" w:cs="宋体"/>
                <w:sz w:val="24"/>
                <w:szCs w:val="24"/>
              </w:rPr>
              <w:t>5</w:t>
            </w:r>
          </w:p>
        </w:tc>
        <w:tc>
          <w:tcPr>
            <w:tcW w:w="1444" w:type="dxa"/>
            <w:vAlign w:val="center"/>
          </w:tcPr>
          <w:p w14:paraId="3F60D9AD">
            <w:pPr>
              <w:jc w:val="center"/>
              <w:rPr>
                <w:rFonts w:hAnsi="宋体" w:cs="宋体"/>
                <w:sz w:val="24"/>
                <w:szCs w:val="24"/>
              </w:rPr>
            </w:pPr>
            <w:r>
              <w:rPr>
                <w:rFonts w:hint="eastAsia" w:hAnsi="宋体" w:cs="宋体"/>
                <w:sz w:val="24"/>
                <w:szCs w:val="24"/>
              </w:rPr>
              <w:t>质量及技术标准</w:t>
            </w:r>
          </w:p>
        </w:tc>
        <w:tc>
          <w:tcPr>
            <w:tcW w:w="7077" w:type="dxa"/>
            <w:vAlign w:val="center"/>
          </w:tcPr>
          <w:p w14:paraId="79121EAF">
            <w:pPr>
              <w:jc w:val="left"/>
              <w:rPr>
                <w:rFonts w:hint="eastAsia" w:hAnsi="宋体" w:eastAsia="宋体" w:cs="宋体"/>
                <w:sz w:val="24"/>
                <w:szCs w:val="24"/>
                <w:lang w:val="en-US" w:eastAsia="zh-CN"/>
              </w:rPr>
            </w:pPr>
            <w:r>
              <w:rPr>
                <w:rFonts w:hint="eastAsia" w:hAnsi="宋体" w:cs="宋体"/>
                <w:sz w:val="24"/>
                <w:szCs w:val="24"/>
                <w:u w:val="none"/>
              </w:rPr>
              <w:t>满足图纸设计和使用要求，符合国家现行验收规范，</w:t>
            </w:r>
            <w:r>
              <w:rPr>
                <w:rFonts w:hint="eastAsia" w:hAnsi="宋体" w:cs="宋体"/>
                <w:sz w:val="24"/>
                <w:szCs w:val="24"/>
                <w:u w:val="none"/>
                <w:lang w:val="en-US" w:eastAsia="zh-CN"/>
              </w:rPr>
              <w:t>省</w:t>
            </w:r>
            <w:r>
              <w:rPr>
                <w:rFonts w:hint="eastAsia" w:hAnsi="宋体" w:cs="宋体"/>
                <w:sz w:val="24"/>
                <w:szCs w:val="24"/>
                <w:u w:val="none"/>
              </w:rPr>
              <w:t>优</w:t>
            </w:r>
          </w:p>
        </w:tc>
      </w:tr>
      <w:tr w14:paraId="0D2F1CF4">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283" w:hRule="exact"/>
          <w:jc w:val="center"/>
        </w:trPr>
        <w:tc>
          <w:tcPr>
            <w:tcW w:w="762" w:type="dxa"/>
            <w:vAlign w:val="center"/>
          </w:tcPr>
          <w:p w14:paraId="5F2F328F">
            <w:pPr>
              <w:jc w:val="center"/>
              <w:rPr>
                <w:rFonts w:hAnsi="宋体" w:cs="宋体"/>
                <w:sz w:val="24"/>
                <w:szCs w:val="24"/>
              </w:rPr>
            </w:pPr>
            <w:r>
              <w:rPr>
                <w:rFonts w:hint="eastAsia" w:hAnsi="宋体" w:cs="宋体"/>
                <w:sz w:val="24"/>
                <w:szCs w:val="24"/>
              </w:rPr>
              <w:t>6</w:t>
            </w:r>
          </w:p>
        </w:tc>
        <w:tc>
          <w:tcPr>
            <w:tcW w:w="1444" w:type="dxa"/>
            <w:vAlign w:val="center"/>
          </w:tcPr>
          <w:p w14:paraId="69D704E3">
            <w:pPr>
              <w:jc w:val="center"/>
              <w:rPr>
                <w:rFonts w:hAnsi="宋体" w:cs="宋体"/>
                <w:sz w:val="24"/>
                <w:szCs w:val="24"/>
              </w:rPr>
            </w:pPr>
            <w:r>
              <w:rPr>
                <w:rFonts w:hint="eastAsia" w:hAnsi="宋体" w:cs="宋体"/>
                <w:sz w:val="24"/>
                <w:szCs w:val="24"/>
              </w:rPr>
              <w:t>招标范围</w:t>
            </w:r>
          </w:p>
        </w:tc>
        <w:tc>
          <w:tcPr>
            <w:tcW w:w="7077" w:type="dxa"/>
            <w:vAlign w:val="center"/>
          </w:tcPr>
          <w:p w14:paraId="293462A5">
            <w:pPr>
              <w:widowControl/>
              <w:spacing w:line="240" w:lineRule="auto"/>
              <w:jc w:val="left"/>
              <w:rPr>
                <w:rFonts w:hint="eastAsia" w:ascii="宋体" w:hAnsi="宋体" w:eastAsia="宋体" w:cs="宋体"/>
                <w:kern w:val="2"/>
                <w:sz w:val="24"/>
                <w:szCs w:val="24"/>
                <w:u w:val="none"/>
              </w:rPr>
            </w:pPr>
            <w:r>
              <w:rPr>
                <w:rFonts w:hint="eastAsia" w:ascii="宋体" w:hAnsi="宋体" w:eastAsia="宋体" w:cs="宋体"/>
                <w:kern w:val="2"/>
                <w:sz w:val="24"/>
                <w:szCs w:val="24"/>
              </w:rPr>
              <w:t>（1）</w:t>
            </w:r>
            <w:r>
              <w:rPr>
                <w:rFonts w:hint="eastAsia" w:ascii="宋体" w:hAnsi="宋体" w:eastAsia="宋体" w:cs="宋体"/>
                <w:kern w:val="2"/>
                <w:sz w:val="24"/>
                <w:szCs w:val="24"/>
                <w:u w:val="none"/>
                <w:lang w:eastAsia="zh-CN"/>
              </w:rPr>
              <w:t>现场及</w:t>
            </w:r>
            <w:r>
              <w:rPr>
                <w:rFonts w:hint="eastAsia" w:ascii="宋体" w:hAnsi="宋体" w:eastAsia="宋体" w:cs="宋体"/>
                <w:kern w:val="2"/>
                <w:sz w:val="24"/>
                <w:szCs w:val="24"/>
                <w:u w:val="none"/>
              </w:rPr>
              <w:t>图纸范围内</w:t>
            </w:r>
            <w:r>
              <w:rPr>
                <w:rFonts w:hint="eastAsia" w:hAnsi="宋体" w:cs="宋体"/>
                <w:kern w:val="2"/>
                <w:sz w:val="24"/>
                <w:szCs w:val="24"/>
                <w:u w:val="none"/>
                <w:lang w:val="en-US" w:eastAsia="zh-CN"/>
              </w:rPr>
              <w:t>包含的全部内容</w:t>
            </w:r>
            <w:r>
              <w:rPr>
                <w:rFonts w:hint="eastAsia" w:hAnsi="宋体" w:cs="宋体"/>
                <w:color w:val="auto"/>
                <w:kern w:val="2"/>
                <w:sz w:val="24"/>
                <w:szCs w:val="24"/>
                <w:u w:val="none"/>
                <w:lang w:val="en-US" w:eastAsia="zh-CN"/>
              </w:rPr>
              <w:t>，</w:t>
            </w:r>
            <w:r>
              <w:rPr>
                <w:rFonts w:hint="eastAsia" w:hAnsi="宋体" w:cs="宋体"/>
                <w:color w:val="auto"/>
                <w:kern w:val="2"/>
                <w:sz w:val="24"/>
                <w:szCs w:val="24"/>
                <w:u w:val="single"/>
                <w:lang w:val="en-US" w:eastAsia="zh-CN"/>
              </w:rPr>
              <w:t>包括但不限于</w:t>
            </w:r>
            <w:r>
              <w:rPr>
                <w:rFonts w:hint="eastAsia" w:hAnsi="宋体" w:cs="宋体"/>
                <w:b/>
                <w:bCs/>
                <w:color w:val="auto"/>
                <w:kern w:val="2"/>
                <w:sz w:val="24"/>
                <w:szCs w:val="24"/>
                <w:u w:val="single"/>
                <w:lang w:val="en-US" w:eastAsia="zh-CN"/>
              </w:rPr>
              <w:t>桩基（地基处理）工程施工、施工方案、资料编制整理；本工程设计图纸中相关全部工作内容，（包括但不限于各种桩及各种施工机械进出场、桩的定位放线、成孔、成桩、砼浇筑、施工道路、处理等施工（符合当地文明施</w:t>
            </w:r>
            <w:bookmarkStart w:id="14" w:name="OLE_LINK21"/>
            <w:r>
              <w:rPr>
                <w:rFonts w:hint="eastAsia" w:hAnsi="宋体" w:cs="宋体"/>
                <w:b/>
                <w:bCs/>
                <w:color w:val="auto"/>
                <w:kern w:val="2"/>
                <w:sz w:val="24"/>
                <w:szCs w:val="24"/>
                <w:u w:val="single"/>
                <w:lang w:val="en-US" w:eastAsia="zh-CN"/>
              </w:rPr>
              <w:t>工、扬尘管控要求），试桩（试验桩）、截桩头及运输至场内指定位置、基坑监测、编制施工组织设计、收集、整理、提交完</w:t>
            </w:r>
            <w:r>
              <w:rPr>
                <w:rFonts w:hint="eastAsia" w:hAnsi="宋体" w:cs="宋体"/>
                <w:b/>
                <w:bCs/>
                <w:kern w:val="2"/>
                <w:sz w:val="24"/>
                <w:szCs w:val="24"/>
                <w:u w:val="single"/>
                <w:lang w:val="en-US" w:eastAsia="zh-CN"/>
              </w:rPr>
              <w:t>整的打桩资料，以及桩</w:t>
            </w:r>
            <w:bookmarkEnd w:id="14"/>
            <w:r>
              <w:rPr>
                <w:rFonts w:hint="eastAsia" w:hAnsi="宋体" w:cs="宋体"/>
                <w:b/>
                <w:bCs/>
                <w:kern w:val="2"/>
                <w:sz w:val="24"/>
                <w:szCs w:val="24"/>
                <w:u w:val="single"/>
                <w:lang w:val="en-US" w:eastAsia="zh-CN"/>
              </w:rPr>
              <w:t>检测及静载试验等各项工作内容）</w:t>
            </w:r>
            <w:r>
              <w:rPr>
                <w:rFonts w:hint="eastAsia" w:ascii="宋体" w:hAnsi="宋体" w:eastAsia="宋体" w:cs="宋体"/>
                <w:b/>
                <w:bCs/>
                <w:color w:val="auto"/>
                <w:kern w:val="2"/>
                <w:sz w:val="24"/>
                <w:szCs w:val="24"/>
                <w:u w:val="single"/>
                <w:lang w:val="en-US" w:eastAsia="zh-CN"/>
              </w:rPr>
              <w:t>、桩间土开挖(含集水坑、电梯基坑、柱墩等开挖)及土方内倒(钻孔机钻出土土方、桩间土、集水坑、电梯基坑、柱墩土方)。</w:t>
            </w:r>
          </w:p>
          <w:p w14:paraId="765C13FC">
            <w:pPr>
              <w:spacing w:line="240" w:lineRule="auto"/>
              <w:jc w:val="left"/>
              <w:rPr>
                <w:rFonts w:hint="eastAsia" w:hAnsi="宋体" w:cs="宋体"/>
                <w:sz w:val="24"/>
                <w:szCs w:val="24"/>
              </w:rPr>
            </w:pPr>
            <w:r>
              <w:rPr>
                <w:rFonts w:hint="eastAsia" w:ascii="宋体" w:hAnsi="宋体" w:eastAsia="宋体" w:cs="宋体"/>
                <w:kern w:val="2"/>
                <w:sz w:val="24"/>
                <w:szCs w:val="24"/>
                <w:u w:val="none"/>
              </w:rPr>
              <w:t>（2）投标人除以上所列工作内容外还包括施工作业过程中临时道路、安全文明措施的保障落实、项目周边环境的现场勘查、调查（含周边既有建或构筑物、道路、地下设施、地下管线、岩土体、地下水体等）监测和保护、突发状况或可能发生安全隐患（周边管线的渗漏或破裂、暴雨或强降雨、基坑渗漏或变形或失稳、道路开裂）的处置、周边居民关系的协调及政府相关手续的办理等投标人为完成该工程所需的全部工作。</w:t>
            </w:r>
          </w:p>
        </w:tc>
      </w:tr>
      <w:tr w14:paraId="53431103">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49" w:hRule="exact"/>
          <w:jc w:val="center"/>
        </w:trPr>
        <w:tc>
          <w:tcPr>
            <w:tcW w:w="762" w:type="dxa"/>
            <w:vAlign w:val="center"/>
          </w:tcPr>
          <w:p w14:paraId="242961AE">
            <w:pPr>
              <w:jc w:val="center"/>
              <w:rPr>
                <w:rFonts w:hAnsi="宋体" w:cs="宋体"/>
                <w:sz w:val="24"/>
                <w:szCs w:val="24"/>
              </w:rPr>
            </w:pPr>
            <w:r>
              <w:rPr>
                <w:rFonts w:hint="eastAsia" w:hAnsi="宋体" w:cs="宋体"/>
                <w:sz w:val="24"/>
                <w:szCs w:val="24"/>
              </w:rPr>
              <w:t>7</w:t>
            </w:r>
          </w:p>
        </w:tc>
        <w:tc>
          <w:tcPr>
            <w:tcW w:w="1444" w:type="dxa"/>
            <w:vAlign w:val="center"/>
          </w:tcPr>
          <w:p w14:paraId="38BA0162">
            <w:pPr>
              <w:jc w:val="center"/>
              <w:rPr>
                <w:rFonts w:hAnsi="宋体" w:cs="宋体"/>
                <w:sz w:val="24"/>
                <w:szCs w:val="24"/>
              </w:rPr>
            </w:pPr>
            <w:r>
              <w:rPr>
                <w:rFonts w:hint="eastAsia" w:hAnsi="宋体" w:cs="宋体"/>
                <w:sz w:val="24"/>
                <w:szCs w:val="24"/>
              </w:rPr>
              <w:t>计划工期</w:t>
            </w:r>
          </w:p>
        </w:tc>
        <w:tc>
          <w:tcPr>
            <w:tcW w:w="7077" w:type="dxa"/>
            <w:vAlign w:val="center"/>
          </w:tcPr>
          <w:p w14:paraId="5969BF6E">
            <w:pPr>
              <w:spacing w:line="400" w:lineRule="exact"/>
              <w:rPr>
                <w:rFonts w:hint="eastAsia" w:hAnsi="宋体" w:cs="宋体"/>
                <w:sz w:val="24"/>
                <w:szCs w:val="22"/>
              </w:rPr>
            </w:pPr>
            <w:r>
              <w:rPr>
                <w:rFonts w:hint="eastAsia" w:ascii="宋体" w:hAnsi="宋体" w:eastAsia="宋体" w:cs="宋体"/>
                <w:kern w:val="2"/>
                <w:sz w:val="24"/>
                <w:szCs w:val="24"/>
                <w:u w:val="single"/>
              </w:rPr>
              <w:t>进场时间以招标人通知为准</w:t>
            </w:r>
            <w:r>
              <w:rPr>
                <w:rFonts w:hint="eastAsia" w:ascii="宋体" w:hAnsi="宋体" w:eastAsia="宋体" w:cs="宋体"/>
                <w:color w:val="4472C4" w:themeColor="accent1"/>
                <w:kern w:val="2"/>
                <w:sz w:val="24"/>
                <w:szCs w:val="24"/>
                <w:u w:val="single"/>
                <w14:textFill>
                  <w14:solidFill>
                    <w14:schemeClr w14:val="accent1"/>
                  </w14:solidFill>
                </w14:textFill>
              </w:rPr>
              <w:t>，</w:t>
            </w:r>
            <w:r>
              <w:rPr>
                <w:rFonts w:hint="eastAsia" w:ascii="宋体" w:hAnsi="宋体" w:eastAsia="宋体" w:cs="宋体"/>
                <w:color w:val="auto"/>
                <w:kern w:val="2"/>
                <w:sz w:val="24"/>
                <w:szCs w:val="24"/>
                <w:u w:val="single"/>
              </w:rPr>
              <w:t>计</w:t>
            </w:r>
            <w:r>
              <w:rPr>
                <w:rFonts w:hint="eastAsia" w:ascii="宋体" w:hAnsi="宋体" w:eastAsia="宋体" w:cs="宋体"/>
                <w:color w:val="auto"/>
                <w:kern w:val="2"/>
                <w:sz w:val="24"/>
                <w:szCs w:val="24"/>
                <w:highlight w:val="none"/>
                <w:u w:val="single"/>
              </w:rPr>
              <w:t>划工期</w:t>
            </w:r>
            <w:r>
              <w:rPr>
                <w:rFonts w:hint="eastAsia" w:ascii="宋体" w:hAnsi="宋体" w:eastAsia="宋体" w:cs="宋体"/>
                <w:color w:val="auto"/>
                <w:kern w:val="2"/>
                <w:sz w:val="24"/>
                <w:szCs w:val="24"/>
                <w:highlight w:val="none"/>
                <w:u w:val="single"/>
                <w:lang w:eastAsia="zh-CN"/>
              </w:rPr>
              <w:t>暂定</w:t>
            </w:r>
            <w:r>
              <w:rPr>
                <w:rFonts w:hint="eastAsia" w:ascii="宋体" w:hAnsi="宋体" w:eastAsia="宋体" w:cs="宋体"/>
                <w:color w:val="auto"/>
                <w:kern w:val="2"/>
                <w:sz w:val="24"/>
                <w:szCs w:val="24"/>
                <w:highlight w:val="none"/>
                <w:u w:val="single"/>
              </w:rPr>
              <w:t xml:space="preserve"> </w:t>
            </w:r>
            <w:r>
              <w:rPr>
                <w:rFonts w:hint="eastAsia" w:hAnsi="宋体" w:cs="宋体"/>
                <w:b w:val="0"/>
                <w:bCs w:val="0"/>
                <w:color w:val="auto"/>
                <w:kern w:val="2"/>
                <w:sz w:val="24"/>
                <w:szCs w:val="24"/>
                <w:highlight w:val="none"/>
                <w:u w:val="single"/>
                <w:lang w:val="en-US" w:eastAsia="zh-CN"/>
              </w:rPr>
              <w:t>3</w:t>
            </w:r>
            <w:r>
              <w:rPr>
                <w:rFonts w:hint="eastAsia" w:ascii="宋体" w:hAnsi="宋体" w:eastAsia="宋体" w:cs="宋体"/>
                <w:b w:val="0"/>
                <w:bCs w:val="0"/>
                <w:color w:val="auto"/>
                <w:kern w:val="2"/>
                <w:sz w:val="24"/>
                <w:szCs w:val="24"/>
                <w:highlight w:val="none"/>
                <w:u w:val="single"/>
                <w:lang w:val="en-US" w:eastAsia="zh-CN"/>
              </w:rPr>
              <w:t>0</w:t>
            </w:r>
            <w:r>
              <w:rPr>
                <w:rFonts w:hint="eastAsia" w:ascii="宋体" w:hAnsi="宋体" w:eastAsia="宋体" w:cs="宋体"/>
                <w:b w:val="0"/>
                <w:bCs w:val="0"/>
                <w:color w:val="auto"/>
                <w:kern w:val="2"/>
                <w:sz w:val="24"/>
                <w:szCs w:val="24"/>
                <w:highlight w:val="none"/>
                <w:u w:val="single"/>
              </w:rPr>
              <w:t xml:space="preserve"> </w:t>
            </w:r>
            <w:r>
              <w:rPr>
                <w:rFonts w:hint="eastAsia" w:ascii="宋体" w:hAnsi="宋体" w:eastAsia="宋体" w:cs="宋体"/>
                <w:color w:val="auto"/>
                <w:kern w:val="2"/>
                <w:sz w:val="24"/>
                <w:szCs w:val="24"/>
                <w:highlight w:val="none"/>
                <w:u w:val="single"/>
              </w:rPr>
              <w:t>日历天</w:t>
            </w:r>
            <w:r>
              <w:rPr>
                <w:rFonts w:hint="eastAsia" w:ascii="宋体" w:hAnsi="宋体" w:eastAsia="宋体" w:cs="宋体"/>
                <w:kern w:val="2"/>
                <w:sz w:val="24"/>
                <w:szCs w:val="24"/>
                <w:u w:val="single"/>
              </w:rPr>
              <w:t>（需要符合招标人施工进度计划整体安排）</w:t>
            </w:r>
            <w:r>
              <w:rPr>
                <w:rFonts w:hint="eastAsia" w:ascii="宋体" w:hAnsi="宋体" w:eastAsia="宋体" w:cs="宋体"/>
                <w:kern w:val="2"/>
                <w:sz w:val="24"/>
                <w:szCs w:val="24"/>
              </w:rPr>
              <w:t>。</w:t>
            </w:r>
          </w:p>
        </w:tc>
      </w:tr>
      <w:tr w14:paraId="3C1C6A62">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20" w:hRule="atLeast"/>
          <w:jc w:val="center"/>
        </w:trPr>
        <w:tc>
          <w:tcPr>
            <w:tcW w:w="762" w:type="dxa"/>
            <w:vAlign w:val="center"/>
          </w:tcPr>
          <w:p w14:paraId="1D3334BB">
            <w:pPr>
              <w:jc w:val="center"/>
              <w:rPr>
                <w:rFonts w:hAnsi="宋体" w:cs="宋体"/>
                <w:sz w:val="24"/>
                <w:szCs w:val="24"/>
              </w:rPr>
            </w:pPr>
            <w:r>
              <w:rPr>
                <w:rFonts w:hint="eastAsia" w:hAnsi="宋体" w:cs="宋体"/>
                <w:sz w:val="24"/>
                <w:szCs w:val="24"/>
              </w:rPr>
              <w:t>8</w:t>
            </w:r>
          </w:p>
        </w:tc>
        <w:tc>
          <w:tcPr>
            <w:tcW w:w="1444" w:type="dxa"/>
            <w:vAlign w:val="center"/>
          </w:tcPr>
          <w:p w14:paraId="2AF4E681">
            <w:pPr>
              <w:jc w:val="center"/>
              <w:rPr>
                <w:rFonts w:hAnsi="宋体" w:cs="宋体"/>
                <w:sz w:val="24"/>
                <w:szCs w:val="24"/>
              </w:rPr>
            </w:pPr>
            <w:r>
              <w:rPr>
                <w:rFonts w:hint="eastAsia" w:hAnsi="宋体" w:cs="宋体"/>
                <w:sz w:val="24"/>
                <w:szCs w:val="24"/>
              </w:rPr>
              <w:t>投标人资质</w:t>
            </w:r>
          </w:p>
          <w:p w14:paraId="16D4FE4E">
            <w:pPr>
              <w:jc w:val="center"/>
              <w:rPr>
                <w:rFonts w:hAnsi="宋体" w:cs="宋体"/>
                <w:spacing w:val="-8"/>
                <w:sz w:val="24"/>
                <w:szCs w:val="24"/>
              </w:rPr>
            </w:pPr>
            <w:r>
              <w:rPr>
                <w:rFonts w:hint="eastAsia" w:hAnsi="宋体" w:cs="宋体"/>
                <w:spacing w:val="-8"/>
                <w:sz w:val="24"/>
                <w:szCs w:val="24"/>
              </w:rPr>
              <w:t>等级要求</w:t>
            </w:r>
          </w:p>
        </w:tc>
        <w:tc>
          <w:tcPr>
            <w:tcW w:w="7077" w:type="dxa"/>
            <w:vAlign w:val="center"/>
          </w:tcPr>
          <w:p w14:paraId="454C701D">
            <w:pPr>
              <w:spacing w:line="240" w:lineRule="auto"/>
              <w:jc w:val="left"/>
              <w:rPr>
                <w:rFonts w:hint="eastAsia" w:ascii="宋体" w:hAnsi="宋体" w:eastAsia="宋体" w:cs="宋体"/>
                <w:kern w:val="2"/>
                <w:sz w:val="24"/>
                <w:szCs w:val="24"/>
                <w:u w:val="none"/>
                <w:lang w:val="en-US" w:eastAsia="zh-CN"/>
              </w:rPr>
            </w:pPr>
            <w:r>
              <w:rPr>
                <w:rFonts w:hint="eastAsia" w:ascii="宋体" w:hAnsi="宋体" w:eastAsia="宋体" w:cs="宋体"/>
                <w:kern w:val="2"/>
                <w:sz w:val="24"/>
                <w:szCs w:val="24"/>
                <w:u w:val="none"/>
                <w:lang w:val="en-US" w:eastAsia="zh-CN"/>
              </w:rPr>
              <w:t>（1）投标人具有独立法人资格，持有工商管理部门核发的法人营业执照（经营范围含有桩基础施工相关内容）；</w:t>
            </w:r>
          </w:p>
          <w:p w14:paraId="10E1138F">
            <w:pPr>
              <w:spacing w:line="240" w:lineRule="auto"/>
              <w:jc w:val="left"/>
              <w:rPr>
                <w:rFonts w:hint="eastAsia" w:ascii="宋体" w:hAnsi="宋体" w:eastAsia="宋体" w:cs="宋体"/>
                <w:kern w:val="2"/>
                <w:sz w:val="24"/>
                <w:szCs w:val="24"/>
                <w:u w:val="none"/>
                <w:lang w:val="en-US" w:eastAsia="zh-CN"/>
              </w:rPr>
            </w:pPr>
            <w:r>
              <w:rPr>
                <w:rFonts w:hint="eastAsia" w:ascii="宋体" w:hAnsi="宋体" w:eastAsia="宋体" w:cs="宋体"/>
                <w:kern w:val="2"/>
                <w:sz w:val="24"/>
                <w:szCs w:val="24"/>
                <w:u w:val="none"/>
                <w:lang w:val="en-US" w:eastAsia="zh-CN"/>
              </w:rPr>
              <w:t>（2）具备税务部门登记的一般纳税人资格；</w:t>
            </w:r>
          </w:p>
          <w:p w14:paraId="17D45638">
            <w:pPr>
              <w:spacing w:line="240" w:lineRule="auto"/>
              <w:jc w:val="left"/>
              <w:rPr>
                <w:rFonts w:hint="eastAsia" w:ascii="宋体" w:hAnsi="宋体" w:eastAsia="宋体" w:cs="宋体"/>
                <w:kern w:val="2"/>
                <w:sz w:val="24"/>
                <w:szCs w:val="24"/>
                <w:u w:val="none"/>
                <w:lang w:val="en-US" w:eastAsia="zh-CN"/>
              </w:rPr>
            </w:pPr>
            <w:r>
              <w:rPr>
                <w:rFonts w:hint="eastAsia" w:ascii="宋体" w:hAnsi="宋体" w:eastAsia="宋体" w:cs="宋体"/>
                <w:kern w:val="2"/>
                <w:sz w:val="24"/>
                <w:szCs w:val="24"/>
                <w:u w:val="none"/>
                <w:lang w:val="en-US" w:eastAsia="zh-CN"/>
              </w:rPr>
              <w:t>（3）具备</w:t>
            </w:r>
            <w:r>
              <w:rPr>
                <w:rFonts w:hint="eastAsia" w:ascii="宋体" w:hAnsi="宋体" w:eastAsia="宋体" w:cs="宋体"/>
                <w:kern w:val="2"/>
                <w:sz w:val="24"/>
                <w:szCs w:val="24"/>
                <w:highlight w:val="none"/>
                <w:u w:val="none"/>
                <w:lang w:val="en-US" w:eastAsia="zh-CN"/>
              </w:rPr>
              <w:t>地基与基础工程专业承包贰级及</w:t>
            </w:r>
            <w:r>
              <w:rPr>
                <w:rFonts w:hint="eastAsia" w:ascii="宋体" w:hAnsi="宋体" w:eastAsia="宋体" w:cs="宋体"/>
                <w:kern w:val="2"/>
                <w:sz w:val="24"/>
                <w:szCs w:val="24"/>
                <w:u w:val="none"/>
                <w:lang w:val="en-US" w:eastAsia="zh-CN"/>
              </w:rPr>
              <w:t>以上资质的企业；</w:t>
            </w:r>
          </w:p>
          <w:p w14:paraId="59CD54D5">
            <w:pPr>
              <w:spacing w:line="240" w:lineRule="auto"/>
              <w:jc w:val="left"/>
              <w:rPr>
                <w:rFonts w:hint="eastAsia" w:ascii="宋体" w:hAnsi="宋体" w:eastAsia="宋体" w:cs="宋体"/>
                <w:kern w:val="2"/>
                <w:sz w:val="24"/>
                <w:szCs w:val="24"/>
                <w:u w:val="none"/>
                <w:lang w:val="en-US" w:eastAsia="zh-CN"/>
              </w:rPr>
            </w:pPr>
            <w:r>
              <w:rPr>
                <w:rFonts w:hint="eastAsia" w:ascii="宋体" w:hAnsi="宋体" w:eastAsia="宋体" w:cs="宋体"/>
                <w:kern w:val="2"/>
                <w:sz w:val="24"/>
                <w:szCs w:val="24"/>
                <w:u w:val="none"/>
                <w:lang w:val="en-US" w:eastAsia="zh-CN"/>
              </w:rPr>
              <w:t>（4）具有良好的商业信誉，必须具有桩基（地基处理）工程专业承包所必需的设备、人员、专业技术能力、对外协调能力及资金实力。</w:t>
            </w:r>
          </w:p>
          <w:p w14:paraId="0B17E6A1">
            <w:pPr>
              <w:spacing w:line="240" w:lineRule="auto"/>
              <w:jc w:val="left"/>
              <w:rPr>
                <w:rFonts w:hint="eastAsia" w:ascii="宋体" w:hAnsi="宋体" w:eastAsia="宋体" w:cs="宋体"/>
                <w:kern w:val="2"/>
                <w:sz w:val="24"/>
                <w:szCs w:val="24"/>
                <w:u w:val="none"/>
                <w:lang w:val="en-US" w:eastAsia="zh-CN"/>
              </w:rPr>
            </w:pPr>
            <w:r>
              <w:rPr>
                <w:rFonts w:hint="eastAsia" w:ascii="宋体" w:hAnsi="宋体" w:eastAsia="宋体" w:cs="宋体"/>
                <w:kern w:val="2"/>
                <w:sz w:val="24"/>
                <w:szCs w:val="24"/>
                <w:u w:val="none"/>
                <w:lang w:val="en-US" w:eastAsia="zh-CN"/>
              </w:rPr>
              <w:t>（5）本次招标不接受联合体投标。</w:t>
            </w:r>
          </w:p>
          <w:p w14:paraId="248F7B8B">
            <w:pPr>
              <w:spacing w:line="240" w:lineRule="auto"/>
              <w:jc w:val="left"/>
              <w:rPr>
                <w:rFonts w:hint="eastAsia" w:hAnsi="宋体" w:eastAsia="宋体" w:cs="宋体"/>
                <w:sz w:val="24"/>
                <w:szCs w:val="24"/>
                <w:lang w:eastAsia="zh-CN"/>
              </w:rPr>
            </w:pPr>
            <w:r>
              <w:rPr>
                <w:rFonts w:hint="eastAsia" w:ascii="宋体" w:hAnsi="宋体" w:eastAsia="宋体" w:cs="宋体"/>
                <w:kern w:val="2"/>
                <w:sz w:val="24"/>
                <w:szCs w:val="24"/>
                <w:u w:val="none"/>
                <w:lang w:eastAsia="zh-CN"/>
              </w:rPr>
              <w:t>（</w:t>
            </w:r>
            <w:r>
              <w:rPr>
                <w:rFonts w:hint="eastAsia" w:ascii="宋体" w:hAnsi="宋体" w:eastAsia="宋体" w:cs="宋体"/>
                <w:kern w:val="2"/>
                <w:sz w:val="24"/>
                <w:szCs w:val="24"/>
                <w:u w:val="none"/>
                <w:lang w:val="en-US" w:eastAsia="zh-CN"/>
              </w:rPr>
              <w:t>6</w:t>
            </w:r>
            <w:r>
              <w:rPr>
                <w:rFonts w:hint="eastAsia" w:ascii="宋体" w:hAnsi="宋体" w:eastAsia="宋体" w:cs="宋体"/>
                <w:kern w:val="2"/>
                <w:sz w:val="24"/>
                <w:szCs w:val="24"/>
                <w:u w:val="none"/>
                <w:lang w:eastAsia="zh-CN"/>
              </w:rPr>
              <w:t>）</w:t>
            </w:r>
            <w:r>
              <w:rPr>
                <w:rFonts w:hint="eastAsia" w:ascii="宋体" w:hAnsi="宋体" w:eastAsia="宋体" w:cs="宋体"/>
                <w:kern w:val="2"/>
                <w:sz w:val="24"/>
                <w:szCs w:val="24"/>
                <w:u w:val="none"/>
              </w:rPr>
              <w:t>单位负责人为同一人或者存在控股、管理关系的不同单位，不得同时参加本项目投标，否则均按废标处理</w:t>
            </w:r>
            <w:r>
              <w:rPr>
                <w:rFonts w:hint="eastAsia" w:ascii="宋体" w:hAnsi="宋体" w:eastAsia="宋体" w:cs="宋体"/>
                <w:kern w:val="2"/>
                <w:sz w:val="24"/>
                <w:szCs w:val="24"/>
                <w:u w:val="none"/>
                <w:lang w:eastAsia="zh-CN"/>
              </w:rPr>
              <w:t>。</w:t>
            </w:r>
          </w:p>
        </w:tc>
      </w:tr>
      <w:tr w14:paraId="0F35B645">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28" w:hRule="exact"/>
          <w:jc w:val="center"/>
        </w:trPr>
        <w:tc>
          <w:tcPr>
            <w:tcW w:w="762" w:type="dxa"/>
            <w:vAlign w:val="center"/>
          </w:tcPr>
          <w:p w14:paraId="487004F7">
            <w:pPr>
              <w:jc w:val="center"/>
              <w:rPr>
                <w:rFonts w:hAnsi="宋体" w:cs="宋体"/>
                <w:sz w:val="24"/>
                <w:szCs w:val="24"/>
              </w:rPr>
            </w:pPr>
            <w:r>
              <w:rPr>
                <w:rFonts w:hint="eastAsia" w:hAnsi="宋体" w:cs="宋体"/>
                <w:sz w:val="24"/>
                <w:szCs w:val="24"/>
              </w:rPr>
              <w:t>9</w:t>
            </w:r>
          </w:p>
        </w:tc>
        <w:tc>
          <w:tcPr>
            <w:tcW w:w="1444" w:type="dxa"/>
            <w:vAlign w:val="center"/>
          </w:tcPr>
          <w:p w14:paraId="4CE1DF6F">
            <w:pPr>
              <w:jc w:val="center"/>
              <w:rPr>
                <w:rFonts w:hAnsi="宋体" w:cs="宋体"/>
                <w:sz w:val="24"/>
                <w:szCs w:val="24"/>
              </w:rPr>
            </w:pPr>
            <w:r>
              <w:rPr>
                <w:rFonts w:hint="eastAsia" w:hAnsi="宋体" w:cs="宋体"/>
                <w:sz w:val="24"/>
                <w:szCs w:val="24"/>
              </w:rPr>
              <w:t>踏勘现场</w:t>
            </w:r>
          </w:p>
        </w:tc>
        <w:tc>
          <w:tcPr>
            <w:tcW w:w="7077" w:type="dxa"/>
            <w:vAlign w:val="center"/>
          </w:tcPr>
          <w:p w14:paraId="34F4186A">
            <w:pPr>
              <w:jc w:val="left"/>
              <w:rPr>
                <w:rFonts w:hAnsi="宋体" w:cs="宋体"/>
                <w:sz w:val="24"/>
                <w:szCs w:val="24"/>
              </w:rPr>
            </w:pPr>
            <w:r>
              <w:rPr>
                <w:rFonts w:hint="eastAsia" w:hAnsi="宋体" w:cs="宋体"/>
                <w:sz w:val="24"/>
                <w:szCs w:val="24"/>
              </w:rPr>
              <w:t>招标人不统一组织踏勘现场，投标人到项目部报名时可自行到施工现场进行踏勘。</w:t>
            </w:r>
          </w:p>
        </w:tc>
      </w:tr>
      <w:tr w14:paraId="4F617144">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25" w:hRule="exact"/>
          <w:jc w:val="center"/>
        </w:trPr>
        <w:tc>
          <w:tcPr>
            <w:tcW w:w="762" w:type="dxa"/>
            <w:vAlign w:val="center"/>
          </w:tcPr>
          <w:p w14:paraId="1FAF66D6">
            <w:pPr>
              <w:jc w:val="center"/>
              <w:rPr>
                <w:rFonts w:hAnsi="宋体" w:cs="宋体"/>
                <w:sz w:val="24"/>
                <w:szCs w:val="24"/>
              </w:rPr>
            </w:pPr>
            <w:r>
              <w:rPr>
                <w:rFonts w:hint="eastAsia" w:hAnsi="宋体" w:cs="宋体"/>
                <w:sz w:val="24"/>
                <w:szCs w:val="24"/>
              </w:rPr>
              <w:t>10</w:t>
            </w:r>
          </w:p>
        </w:tc>
        <w:tc>
          <w:tcPr>
            <w:tcW w:w="1444" w:type="dxa"/>
            <w:vAlign w:val="center"/>
          </w:tcPr>
          <w:p w14:paraId="3B2F241B">
            <w:pPr>
              <w:jc w:val="center"/>
              <w:rPr>
                <w:rFonts w:hAnsi="宋体" w:cs="宋体"/>
                <w:sz w:val="24"/>
                <w:szCs w:val="24"/>
              </w:rPr>
            </w:pPr>
            <w:r>
              <w:rPr>
                <w:rFonts w:hint="eastAsia" w:hAnsi="宋体" w:cs="宋体"/>
                <w:sz w:val="24"/>
                <w:szCs w:val="24"/>
              </w:rPr>
              <w:t>报价方式</w:t>
            </w:r>
          </w:p>
        </w:tc>
        <w:tc>
          <w:tcPr>
            <w:tcW w:w="7077" w:type="dxa"/>
            <w:vAlign w:val="center"/>
          </w:tcPr>
          <w:p w14:paraId="60198DC7">
            <w:pPr>
              <w:jc w:val="left"/>
              <w:rPr>
                <w:rFonts w:hAnsi="宋体" w:cs="宋体"/>
                <w:sz w:val="24"/>
                <w:szCs w:val="24"/>
              </w:rPr>
            </w:pPr>
            <w:r>
              <w:rPr>
                <w:rFonts w:hint="eastAsia" w:hAnsi="宋体" w:cs="宋体"/>
                <w:sz w:val="24"/>
                <w:szCs w:val="24"/>
              </w:rPr>
              <w:t>详见报价表</w:t>
            </w:r>
          </w:p>
        </w:tc>
      </w:tr>
      <w:tr w14:paraId="4554D270">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07" w:hRule="exact"/>
          <w:jc w:val="center"/>
        </w:trPr>
        <w:tc>
          <w:tcPr>
            <w:tcW w:w="762" w:type="dxa"/>
            <w:vAlign w:val="center"/>
          </w:tcPr>
          <w:p w14:paraId="1E5B2B93">
            <w:pPr>
              <w:jc w:val="center"/>
              <w:rPr>
                <w:rFonts w:hAnsi="宋体" w:cs="宋体"/>
                <w:sz w:val="24"/>
                <w:szCs w:val="24"/>
              </w:rPr>
            </w:pPr>
            <w:r>
              <w:rPr>
                <w:rFonts w:hint="eastAsia" w:hAnsi="宋体" w:cs="宋体"/>
                <w:sz w:val="24"/>
                <w:szCs w:val="24"/>
              </w:rPr>
              <w:t>11</w:t>
            </w:r>
          </w:p>
        </w:tc>
        <w:tc>
          <w:tcPr>
            <w:tcW w:w="1444" w:type="dxa"/>
            <w:vAlign w:val="center"/>
          </w:tcPr>
          <w:p w14:paraId="4F818E80">
            <w:pPr>
              <w:jc w:val="center"/>
              <w:rPr>
                <w:rFonts w:hAnsi="宋体" w:cs="宋体"/>
                <w:sz w:val="24"/>
                <w:szCs w:val="24"/>
              </w:rPr>
            </w:pPr>
            <w:r>
              <w:rPr>
                <w:rFonts w:hint="eastAsia" w:hAnsi="宋体" w:cs="宋体"/>
                <w:sz w:val="24"/>
                <w:szCs w:val="24"/>
              </w:rPr>
              <w:t>投标限价</w:t>
            </w:r>
          </w:p>
        </w:tc>
        <w:tc>
          <w:tcPr>
            <w:tcW w:w="7077" w:type="dxa"/>
            <w:vAlign w:val="center"/>
          </w:tcPr>
          <w:p w14:paraId="424041B1">
            <w:pPr>
              <w:jc w:val="left"/>
              <w:rPr>
                <w:rFonts w:hAnsi="宋体" w:cs="宋体"/>
                <w:b/>
                <w:sz w:val="24"/>
                <w:szCs w:val="24"/>
              </w:rPr>
            </w:pPr>
            <w:r>
              <w:rPr>
                <w:rFonts w:hint="eastAsia" w:hAnsi="宋体" w:cs="宋体"/>
                <w:b/>
                <w:sz w:val="24"/>
                <w:szCs w:val="24"/>
              </w:rPr>
              <w:t>无</w:t>
            </w:r>
          </w:p>
        </w:tc>
      </w:tr>
      <w:tr w14:paraId="73F654C3">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62" w:type="dxa"/>
            <w:vAlign w:val="center"/>
          </w:tcPr>
          <w:p w14:paraId="0B5219DD">
            <w:pPr>
              <w:jc w:val="center"/>
              <w:rPr>
                <w:rFonts w:hAnsi="宋体" w:cs="宋体"/>
                <w:sz w:val="24"/>
                <w:szCs w:val="24"/>
              </w:rPr>
            </w:pPr>
            <w:r>
              <w:rPr>
                <w:rFonts w:hint="eastAsia" w:hAnsi="宋体" w:cs="宋体"/>
                <w:sz w:val="24"/>
                <w:szCs w:val="24"/>
              </w:rPr>
              <w:t>12</w:t>
            </w:r>
          </w:p>
        </w:tc>
        <w:tc>
          <w:tcPr>
            <w:tcW w:w="1444" w:type="dxa"/>
            <w:vAlign w:val="center"/>
          </w:tcPr>
          <w:p w14:paraId="429B34A1">
            <w:pPr>
              <w:jc w:val="center"/>
              <w:rPr>
                <w:rFonts w:hAnsi="宋体" w:cs="宋体"/>
                <w:sz w:val="24"/>
                <w:szCs w:val="24"/>
              </w:rPr>
            </w:pPr>
            <w:r>
              <w:rPr>
                <w:rFonts w:hint="eastAsia" w:hAnsi="宋体" w:cs="宋体"/>
                <w:sz w:val="24"/>
                <w:szCs w:val="24"/>
              </w:rPr>
              <w:t>投标有效期</w:t>
            </w:r>
          </w:p>
        </w:tc>
        <w:tc>
          <w:tcPr>
            <w:tcW w:w="7077" w:type="dxa"/>
            <w:vAlign w:val="center"/>
          </w:tcPr>
          <w:p w14:paraId="4600683A">
            <w:pPr>
              <w:jc w:val="left"/>
              <w:rPr>
                <w:rFonts w:hAnsi="宋体" w:cs="宋体"/>
                <w:sz w:val="24"/>
                <w:szCs w:val="24"/>
              </w:rPr>
            </w:pPr>
            <w:r>
              <w:rPr>
                <w:rFonts w:hint="eastAsia" w:hAnsi="宋体" w:cs="宋体"/>
                <w:color w:val="auto"/>
                <w:sz w:val="24"/>
                <w:szCs w:val="24"/>
                <w:lang w:val="en-US" w:eastAsia="zh-CN"/>
              </w:rPr>
              <w:t>60</w:t>
            </w:r>
            <w:r>
              <w:rPr>
                <w:rFonts w:hint="eastAsia" w:hAnsi="宋体" w:cs="宋体"/>
                <w:sz w:val="24"/>
                <w:szCs w:val="24"/>
              </w:rPr>
              <w:t>日历天（从投标截止之日算起）</w:t>
            </w:r>
          </w:p>
        </w:tc>
      </w:tr>
      <w:tr w14:paraId="62AF60E6">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584" w:hRule="exact"/>
          <w:jc w:val="center"/>
        </w:trPr>
        <w:tc>
          <w:tcPr>
            <w:tcW w:w="762" w:type="dxa"/>
            <w:vAlign w:val="center"/>
          </w:tcPr>
          <w:p w14:paraId="2784D322">
            <w:pPr>
              <w:jc w:val="center"/>
              <w:rPr>
                <w:rFonts w:hAnsi="宋体" w:cs="宋体"/>
                <w:sz w:val="24"/>
                <w:szCs w:val="24"/>
              </w:rPr>
            </w:pPr>
            <w:r>
              <w:rPr>
                <w:rFonts w:hint="eastAsia" w:hAnsi="宋体" w:cs="宋体"/>
                <w:sz w:val="24"/>
                <w:szCs w:val="24"/>
              </w:rPr>
              <w:t>13</w:t>
            </w:r>
          </w:p>
        </w:tc>
        <w:tc>
          <w:tcPr>
            <w:tcW w:w="1444" w:type="dxa"/>
            <w:vAlign w:val="center"/>
          </w:tcPr>
          <w:p w14:paraId="39D9DB95">
            <w:pPr>
              <w:jc w:val="center"/>
              <w:rPr>
                <w:rFonts w:hAnsi="宋体" w:cs="宋体"/>
                <w:sz w:val="24"/>
                <w:szCs w:val="24"/>
              </w:rPr>
            </w:pPr>
            <w:r>
              <w:rPr>
                <w:rFonts w:hint="eastAsia" w:hAnsi="宋体" w:cs="宋体"/>
                <w:sz w:val="24"/>
                <w:szCs w:val="24"/>
              </w:rPr>
              <w:t>投标保证金及履约保证金</w:t>
            </w:r>
          </w:p>
        </w:tc>
        <w:tc>
          <w:tcPr>
            <w:tcW w:w="7077" w:type="dxa"/>
            <w:vAlign w:val="center"/>
          </w:tcPr>
          <w:p w14:paraId="50A0A1AE">
            <w:pPr>
              <w:jc w:val="left"/>
              <w:rPr>
                <w:rFonts w:hAnsi="宋体" w:cs="宋体"/>
                <w:b/>
                <w:sz w:val="24"/>
                <w:szCs w:val="24"/>
              </w:rPr>
            </w:pPr>
            <w:r>
              <w:rPr>
                <w:rFonts w:hint="eastAsia" w:hAnsi="宋体" w:cs="宋体"/>
                <w:b/>
                <w:sz w:val="24"/>
                <w:szCs w:val="24"/>
              </w:rPr>
              <w:t>投标保证金</w:t>
            </w:r>
          </w:p>
          <w:p w14:paraId="6A0DB29D">
            <w:pPr>
              <w:numPr>
                <w:ilvl w:val="0"/>
                <w:numId w:val="4"/>
              </w:numPr>
              <w:jc w:val="left"/>
              <w:rPr>
                <w:rFonts w:hAnsi="宋体" w:cs="宋体"/>
                <w:bCs/>
                <w:sz w:val="24"/>
                <w:szCs w:val="24"/>
              </w:rPr>
            </w:pPr>
            <w:r>
              <w:rPr>
                <w:rFonts w:hint="eastAsia" w:hAnsi="宋体" w:cs="宋体"/>
                <w:bCs/>
                <w:sz w:val="24"/>
                <w:szCs w:val="24"/>
              </w:rPr>
              <w:t>投标保证金形式：电汇、网银转账。</w:t>
            </w:r>
          </w:p>
          <w:p w14:paraId="3A12F5BC">
            <w:pPr>
              <w:numPr>
                <w:ilvl w:val="0"/>
                <w:numId w:val="4"/>
              </w:numPr>
              <w:jc w:val="left"/>
              <w:rPr>
                <w:rFonts w:hAnsi="宋体" w:cs="宋体"/>
                <w:bCs/>
                <w:sz w:val="24"/>
                <w:szCs w:val="24"/>
              </w:rPr>
            </w:pPr>
            <w:r>
              <w:rPr>
                <w:rFonts w:hint="eastAsia" w:hAnsi="宋体" w:cs="宋体"/>
                <w:bCs/>
                <w:sz w:val="24"/>
                <w:szCs w:val="24"/>
              </w:rPr>
              <w:t>投标保证金金额：</w:t>
            </w:r>
            <w:r>
              <w:rPr>
                <w:rFonts w:hint="eastAsia" w:hAnsi="宋体" w:cs="宋体"/>
                <w:b/>
                <w:bCs w:val="0"/>
                <w:sz w:val="24"/>
                <w:szCs w:val="24"/>
                <w:highlight w:val="none"/>
              </w:rPr>
              <w:t>人民币</w:t>
            </w:r>
            <w:r>
              <w:rPr>
                <w:rFonts w:hint="eastAsia" w:hAnsi="宋体" w:cs="宋体"/>
                <w:b/>
                <w:bCs w:val="0"/>
                <w:sz w:val="24"/>
                <w:szCs w:val="24"/>
                <w:highlight w:val="none"/>
                <w:u w:val="single"/>
              </w:rPr>
              <w:t xml:space="preserve"> </w:t>
            </w:r>
            <w:r>
              <w:rPr>
                <w:rFonts w:hint="eastAsia" w:hAnsi="宋体" w:cs="宋体"/>
                <w:b/>
                <w:bCs w:val="0"/>
                <w:color w:val="auto"/>
                <w:sz w:val="24"/>
                <w:szCs w:val="24"/>
                <w:highlight w:val="none"/>
                <w:u w:val="single"/>
                <w:lang w:val="en-US" w:eastAsia="zh-CN"/>
              </w:rPr>
              <w:t>2</w:t>
            </w:r>
            <w:r>
              <w:rPr>
                <w:rFonts w:hint="eastAsia" w:hAnsi="宋体" w:cs="宋体"/>
                <w:b/>
                <w:bCs w:val="0"/>
                <w:sz w:val="24"/>
                <w:szCs w:val="24"/>
                <w:highlight w:val="none"/>
                <w:u w:val="single"/>
              </w:rPr>
              <w:t xml:space="preserve"> </w:t>
            </w:r>
            <w:r>
              <w:rPr>
                <w:rFonts w:hint="eastAsia" w:hAnsi="宋体" w:cs="宋体"/>
                <w:b/>
                <w:bCs w:val="0"/>
                <w:sz w:val="24"/>
                <w:szCs w:val="24"/>
                <w:highlight w:val="none"/>
              </w:rPr>
              <w:t>万元整（大写：</w:t>
            </w:r>
            <w:r>
              <w:rPr>
                <w:rFonts w:hint="eastAsia" w:hAnsi="宋体" w:cs="宋体"/>
                <w:b/>
                <w:bCs w:val="0"/>
                <w:color w:val="auto"/>
                <w:sz w:val="24"/>
                <w:szCs w:val="24"/>
                <w:highlight w:val="none"/>
                <w:lang w:val="en-US" w:eastAsia="zh-CN"/>
              </w:rPr>
              <w:t>贰</w:t>
            </w:r>
            <w:r>
              <w:rPr>
                <w:rFonts w:hint="eastAsia" w:hAnsi="宋体" w:cs="宋体"/>
                <w:b/>
                <w:bCs w:val="0"/>
                <w:sz w:val="24"/>
                <w:szCs w:val="24"/>
                <w:highlight w:val="none"/>
              </w:rPr>
              <w:t>万元整）</w:t>
            </w:r>
          </w:p>
          <w:p w14:paraId="3F24CADB">
            <w:pPr>
              <w:numPr>
                <w:ilvl w:val="0"/>
                <w:numId w:val="4"/>
              </w:numPr>
              <w:jc w:val="left"/>
              <w:rPr>
                <w:rFonts w:hAnsi="宋体" w:cs="宋体"/>
                <w:bCs/>
                <w:sz w:val="24"/>
                <w:szCs w:val="24"/>
              </w:rPr>
            </w:pPr>
            <w:r>
              <w:rPr>
                <w:rFonts w:hint="eastAsia" w:hAnsi="宋体" w:cs="宋体"/>
                <w:bCs/>
                <w:sz w:val="24"/>
              </w:rPr>
              <w:t>递交截止时间：投标截止之日的前一个工作日下午16：00之前（以到账时间为准）。账户详细信息如下：</w:t>
            </w:r>
          </w:p>
          <w:p w14:paraId="163CEB91">
            <w:pPr>
              <w:ind w:firstLine="480" w:firstLineChars="200"/>
              <w:jc w:val="left"/>
              <w:rPr>
                <w:rFonts w:hint="eastAsia" w:hAnsi="宋体" w:cs="宋体"/>
                <w:bCs/>
                <w:sz w:val="24"/>
                <w:szCs w:val="24"/>
                <w:highlight w:val="none"/>
              </w:rPr>
            </w:pPr>
            <w:r>
              <w:rPr>
                <w:rFonts w:hint="eastAsia" w:hAnsi="宋体" w:cs="宋体"/>
                <w:bCs/>
                <w:sz w:val="24"/>
                <w:szCs w:val="24"/>
                <w:highlight w:val="none"/>
              </w:rPr>
              <w:t>开户名：</w:t>
            </w:r>
            <w:bookmarkStart w:id="15" w:name="OLE_LINK9"/>
            <w:r>
              <w:rPr>
                <w:rFonts w:hint="eastAsia" w:hAnsi="宋体" w:cs="宋体"/>
                <w:bCs/>
                <w:sz w:val="24"/>
                <w:szCs w:val="24"/>
                <w:highlight w:val="none"/>
              </w:rPr>
              <w:t>河北建工集团供应链管理有限公司</w:t>
            </w:r>
            <w:bookmarkEnd w:id="15"/>
          </w:p>
          <w:p w14:paraId="34669F8D">
            <w:pPr>
              <w:ind w:firstLine="480" w:firstLineChars="200"/>
              <w:jc w:val="left"/>
              <w:rPr>
                <w:rFonts w:hAnsi="宋体" w:cs="宋体"/>
                <w:bCs/>
                <w:sz w:val="24"/>
                <w:szCs w:val="24"/>
                <w:highlight w:val="none"/>
              </w:rPr>
            </w:pPr>
            <w:r>
              <w:rPr>
                <w:rFonts w:hint="eastAsia" w:hAnsi="宋体" w:cs="宋体"/>
                <w:bCs/>
                <w:sz w:val="24"/>
                <w:szCs w:val="24"/>
                <w:highlight w:val="none"/>
              </w:rPr>
              <w:t xml:space="preserve">开户行：光大银行西王支行 </w:t>
            </w:r>
          </w:p>
          <w:p w14:paraId="3FD9C9F6">
            <w:pPr>
              <w:ind w:firstLine="480" w:firstLineChars="200"/>
              <w:jc w:val="left"/>
              <w:rPr>
                <w:rFonts w:hAnsi="宋体" w:cs="宋体"/>
                <w:bCs/>
                <w:sz w:val="24"/>
                <w:szCs w:val="24"/>
                <w:highlight w:val="none"/>
              </w:rPr>
            </w:pPr>
            <w:r>
              <w:rPr>
                <w:rFonts w:hint="eastAsia" w:hAnsi="宋体" w:cs="宋体"/>
                <w:bCs/>
                <w:sz w:val="24"/>
                <w:szCs w:val="24"/>
                <w:highlight w:val="none"/>
              </w:rPr>
              <w:t>账号：75220188000078821</w:t>
            </w:r>
          </w:p>
          <w:p w14:paraId="74A37789">
            <w:pPr>
              <w:spacing w:before="120" w:beforeLines="50" w:after="120" w:afterLines="50"/>
              <w:jc w:val="left"/>
              <w:rPr>
                <w:rFonts w:hAnsi="宋体" w:cs="宋体"/>
                <w:bCs/>
                <w:sz w:val="24"/>
              </w:rPr>
            </w:pPr>
            <w:r>
              <w:rPr>
                <w:rFonts w:hint="eastAsia" w:hAnsi="宋体" w:cs="宋体"/>
                <w:bCs/>
                <w:sz w:val="24"/>
              </w:rPr>
              <w:t>4、投标保证金的退还</w:t>
            </w:r>
          </w:p>
          <w:p w14:paraId="3A6557C5">
            <w:pPr>
              <w:jc w:val="left"/>
              <w:rPr>
                <w:rFonts w:hAnsi="宋体" w:cs="宋体"/>
                <w:bCs/>
                <w:sz w:val="24"/>
              </w:rPr>
            </w:pPr>
            <w:r>
              <w:rPr>
                <w:rFonts w:hint="eastAsia" w:hAnsi="宋体" w:cs="宋体"/>
                <w:bCs/>
                <w:sz w:val="24"/>
              </w:rPr>
              <w:t>最迟在合同签订后5日内向中标人和未中标的投标人退还投标保证金</w:t>
            </w:r>
            <w:r>
              <w:rPr>
                <w:rFonts w:hint="eastAsia" w:hAnsi="宋体" w:cs="宋体"/>
                <w:bCs/>
                <w:sz w:val="24"/>
                <w:szCs w:val="24"/>
              </w:rPr>
              <w:t>（无利息）</w:t>
            </w:r>
            <w:r>
              <w:rPr>
                <w:rFonts w:hint="eastAsia" w:hAnsi="宋体" w:cs="宋体"/>
                <w:bCs/>
                <w:sz w:val="24"/>
              </w:rPr>
              <w:t>。</w:t>
            </w:r>
          </w:p>
          <w:p w14:paraId="492DC5AF">
            <w:pPr>
              <w:jc w:val="left"/>
              <w:rPr>
                <w:rFonts w:hAnsi="宋体" w:cs="宋体"/>
                <w:bCs/>
                <w:color w:val="auto"/>
                <w:sz w:val="24"/>
              </w:rPr>
            </w:pPr>
            <w:r>
              <w:rPr>
                <w:rFonts w:hint="eastAsia" w:hAnsi="宋体" w:cs="宋体"/>
                <w:b/>
                <w:color w:val="auto"/>
                <w:sz w:val="24"/>
              </w:rPr>
              <w:t>履约保证金</w:t>
            </w:r>
          </w:p>
          <w:p w14:paraId="4CE20B7A">
            <w:pPr>
              <w:jc w:val="left"/>
              <w:rPr>
                <w:rFonts w:hAnsi="宋体" w:cs="宋体"/>
                <w:bCs/>
                <w:color w:val="auto"/>
                <w:sz w:val="24"/>
                <w:szCs w:val="24"/>
              </w:rPr>
            </w:pPr>
            <w:r>
              <w:rPr>
                <w:rFonts w:hint="eastAsia" w:hAnsi="宋体" w:cs="宋体"/>
                <w:bCs/>
                <w:color w:val="auto"/>
                <w:sz w:val="24"/>
              </w:rPr>
              <w:t>1、</w:t>
            </w:r>
            <w:r>
              <w:rPr>
                <w:rFonts w:hint="eastAsia" w:hAnsi="宋体" w:cs="宋体"/>
                <w:bCs/>
                <w:color w:val="auto"/>
                <w:sz w:val="24"/>
                <w:szCs w:val="24"/>
              </w:rPr>
              <w:t>履约保证金形式：电汇、网银转账。</w:t>
            </w:r>
          </w:p>
          <w:p w14:paraId="0A855A58">
            <w:pPr>
              <w:jc w:val="left"/>
              <w:rPr>
                <w:rFonts w:hAnsi="宋体" w:cs="宋体"/>
                <w:bCs/>
                <w:color w:val="auto"/>
                <w:sz w:val="24"/>
                <w:szCs w:val="24"/>
                <w:highlight w:val="yellow"/>
              </w:rPr>
            </w:pPr>
            <w:r>
              <w:rPr>
                <w:rFonts w:hint="eastAsia" w:hAnsi="宋体" w:cs="宋体"/>
                <w:bCs/>
                <w:color w:val="auto"/>
                <w:sz w:val="24"/>
                <w:szCs w:val="24"/>
              </w:rPr>
              <w:t>2、履约保证金金额：</w:t>
            </w:r>
            <w:r>
              <w:rPr>
                <w:rFonts w:hint="eastAsia" w:hAnsi="宋体" w:cs="宋体"/>
                <w:b/>
                <w:bCs w:val="0"/>
                <w:color w:val="auto"/>
                <w:sz w:val="24"/>
                <w:szCs w:val="24"/>
                <w:highlight w:val="none"/>
              </w:rPr>
              <w:t>人民币</w:t>
            </w:r>
            <w:r>
              <w:rPr>
                <w:rFonts w:hint="eastAsia" w:hAnsi="宋体" w:cs="宋体"/>
                <w:b/>
                <w:bCs w:val="0"/>
                <w:color w:val="auto"/>
                <w:sz w:val="24"/>
                <w:szCs w:val="24"/>
                <w:highlight w:val="none"/>
                <w:u w:val="single"/>
              </w:rPr>
              <w:t xml:space="preserve"> </w:t>
            </w:r>
            <w:r>
              <w:rPr>
                <w:rFonts w:hint="eastAsia" w:hAnsi="宋体" w:cs="宋体"/>
                <w:b/>
                <w:bCs w:val="0"/>
                <w:color w:val="auto"/>
                <w:sz w:val="24"/>
                <w:szCs w:val="24"/>
                <w:highlight w:val="none"/>
                <w:u w:val="single"/>
                <w:lang w:val="en-US" w:eastAsia="zh-CN"/>
              </w:rPr>
              <w:t>5</w:t>
            </w:r>
            <w:r>
              <w:rPr>
                <w:rFonts w:hint="eastAsia" w:hAnsi="宋体" w:cs="宋体"/>
                <w:b/>
                <w:bCs w:val="0"/>
                <w:color w:val="auto"/>
                <w:sz w:val="24"/>
                <w:szCs w:val="24"/>
                <w:highlight w:val="none"/>
                <w:u w:val="single"/>
              </w:rPr>
              <w:t xml:space="preserve"> </w:t>
            </w:r>
            <w:r>
              <w:rPr>
                <w:rFonts w:hint="eastAsia" w:hAnsi="宋体" w:cs="宋体"/>
                <w:b/>
                <w:bCs w:val="0"/>
                <w:color w:val="auto"/>
                <w:sz w:val="24"/>
                <w:szCs w:val="24"/>
                <w:highlight w:val="none"/>
              </w:rPr>
              <w:t>万元整（大写：</w:t>
            </w:r>
            <w:r>
              <w:rPr>
                <w:rFonts w:hint="eastAsia" w:hAnsi="宋体" w:cs="宋体"/>
                <w:b/>
                <w:bCs w:val="0"/>
                <w:color w:val="auto"/>
                <w:sz w:val="24"/>
                <w:szCs w:val="24"/>
                <w:highlight w:val="none"/>
                <w:lang w:val="en-US" w:eastAsia="zh-CN"/>
              </w:rPr>
              <w:t>伍万</w:t>
            </w:r>
            <w:r>
              <w:rPr>
                <w:rFonts w:hint="eastAsia" w:hAnsi="宋体" w:cs="宋体"/>
                <w:b/>
                <w:bCs w:val="0"/>
                <w:color w:val="auto"/>
                <w:sz w:val="24"/>
                <w:szCs w:val="24"/>
                <w:highlight w:val="none"/>
              </w:rPr>
              <w:t>元整）</w:t>
            </w:r>
          </w:p>
          <w:p w14:paraId="75F0C815">
            <w:pPr>
              <w:jc w:val="left"/>
              <w:rPr>
                <w:rFonts w:hAnsi="宋体" w:cs="宋体"/>
                <w:bCs/>
                <w:color w:val="auto"/>
                <w:sz w:val="24"/>
                <w:szCs w:val="24"/>
              </w:rPr>
            </w:pPr>
            <w:r>
              <w:rPr>
                <w:rFonts w:hint="eastAsia" w:hAnsi="宋体" w:cs="宋体"/>
                <w:bCs/>
                <w:color w:val="auto"/>
                <w:sz w:val="24"/>
              </w:rPr>
              <w:t>3、递交时间：确定本次工程中标人选后，由投标人交至指定账户。</w:t>
            </w:r>
          </w:p>
          <w:p w14:paraId="2F0D0573">
            <w:pPr>
              <w:jc w:val="left"/>
              <w:rPr>
                <w:rFonts w:hAnsi="宋体" w:cs="宋体"/>
                <w:bCs/>
                <w:color w:val="auto"/>
                <w:sz w:val="24"/>
                <w:szCs w:val="24"/>
              </w:rPr>
            </w:pPr>
            <w:r>
              <w:rPr>
                <w:rFonts w:hint="eastAsia" w:hAnsi="宋体" w:cs="宋体"/>
                <w:bCs/>
                <w:color w:val="auto"/>
                <w:sz w:val="24"/>
                <w:szCs w:val="24"/>
              </w:rPr>
              <w:t>4、履约保证金的上交及退还</w:t>
            </w:r>
          </w:p>
          <w:p w14:paraId="3B0D9C5B">
            <w:pPr>
              <w:ind w:firstLine="480" w:firstLineChars="200"/>
              <w:jc w:val="left"/>
              <w:rPr>
                <w:rFonts w:hAnsi="宋体" w:cs="宋体"/>
                <w:b/>
                <w:sz w:val="24"/>
              </w:rPr>
            </w:pPr>
            <w:r>
              <w:rPr>
                <w:rFonts w:hint="eastAsia" w:hAnsi="宋体" w:cs="宋体"/>
                <w:bCs/>
                <w:color w:val="auto"/>
                <w:sz w:val="24"/>
                <w:szCs w:val="24"/>
              </w:rPr>
              <w:t>分包合同签订后3日内，投标方应向发包人提交履约保证金，履约保证金以电汇或者网银形式进行支付。待</w:t>
            </w:r>
            <w:r>
              <w:rPr>
                <w:rFonts w:hint="eastAsia" w:hAnsi="宋体" w:cs="宋体"/>
                <w:bCs/>
                <w:color w:val="auto"/>
                <w:sz w:val="24"/>
                <w:szCs w:val="24"/>
                <w:lang w:eastAsia="zh-CN"/>
              </w:rPr>
              <w:t>工程</w:t>
            </w:r>
            <w:r>
              <w:rPr>
                <w:rFonts w:hint="eastAsia" w:hAnsi="宋体" w:cs="宋体"/>
                <w:bCs/>
                <w:color w:val="auto"/>
                <w:sz w:val="24"/>
                <w:szCs w:val="24"/>
                <w:lang w:val="en-US" w:eastAsia="zh-CN"/>
              </w:rPr>
              <w:t>施工</w:t>
            </w:r>
            <w:r>
              <w:rPr>
                <w:rFonts w:hint="eastAsia" w:hAnsi="宋体" w:cs="宋体"/>
                <w:bCs/>
                <w:color w:val="auto"/>
                <w:sz w:val="24"/>
                <w:szCs w:val="24"/>
              </w:rPr>
              <w:t>完</w:t>
            </w:r>
            <w:r>
              <w:rPr>
                <w:rFonts w:hint="eastAsia" w:hAnsi="宋体" w:cs="宋体"/>
                <w:bCs/>
                <w:color w:val="auto"/>
                <w:sz w:val="24"/>
                <w:szCs w:val="24"/>
                <w:lang w:val="en-US" w:eastAsia="zh-CN"/>
              </w:rPr>
              <w:t>成</w:t>
            </w:r>
            <w:r>
              <w:rPr>
                <w:rFonts w:hint="eastAsia" w:hAnsi="宋体" w:cs="宋体"/>
                <w:bCs/>
                <w:color w:val="auto"/>
                <w:sz w:val="24"/>
                <w:szCs w:val="24"/>
              </w:rPr>
              <w:t>，经验收合格一个月后七日内发包人退还投标方履约保证金（无利息）。</w:t>
            </w:r>
          </w:p>
        </w:tc>
      </w:tr>
      <w:tr w14:paraId="2097F914">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1" w:hRule="exact"/>
          <w:jc w:val="center"/>
        </w:trPr>
        <w:tc>
          <w:tcPr>
            <w:tcW w:w="762" w:type="dxa"/>
            <w:vAlign w:val="center"/>
          </w:tcPr>
          <w:p w14:paraId="62D7B90A">
            <w:pPr>
              <w:jc w:val="center"/>
              <w:rPr>
                <w:rFonts w:hAnsi="宋体" w:cs="宋体"/>
                <w:sz w:val="24"/>
              </w:rPr>
            </w:pPr>
            <w:r>
              <w:rPr>
                <w:rFonts w:hint="eastAsia" w:hAnsi="宋体" w:cs="宋体"/>
                <w:sz w:val="24"/>
              </w:rPr>
              <w:t>14</w:t>
            </w:r>
          </w:p>
        </w:tc>
        <w:tc>
          <w:tcPr>
            <w:tcW w:w="1444" w:type="dxa"/>
            <w:vAlign w:val="center"/>
          </w:tcPr>
          <w:p w14:paraId="01C84138">
            <w:pPr>
              <w:jc w:val="center"/>
              <w:rPr>
                <w:rFonts w:hAnsi="宋体" w:cs="宋体"/>
                <w:sz w:val="24"/>
              </w:rPr>
            </w:pPr>
            <w:r>
              <w:rPr>
                <w:rFonts w:hint="eastAsia" w:hAnsi="宋体" w:cs="宋体"/>
                <w:sz w:val="24"/>
              </w:rPr>
              <w:t>招标方式</w:t>
            </w:r>
          </w:p>
        </w:tc>
        <w:tc>
          <w:tcPr>
            <w:tcW w:w="7077" w:type="dxa"/>
            <w:vAlign w:val="center"/>
          </w:tcPr>
          <w:p w14:paraId="77C578A8">
            <w:pPr>
              <w:spacing w:line="240" w:lineRule="auto"/>
              <w:jc w:val="both"/>
              <w:rPr>
                <w:rFonts w:hint="eastAsia" w:ascii="Times New Roman" w:hAnsi="宋体" w:eastAsia="宋体" w:cs="宋体"/>
                <w:bCs/>
                <w:color w:val="000000"/>
                <w:sz w:val="24"/>
                <w:szCs w:val="24"/>
                <w:highlight w:val="none"/>
                <w:lang w:val="en-US" w:eastAsia="zh-CN"/>
              </w:rPr>
            </w:pPr>
            <w:r>
              <w:rPr>
                <w:rFonts w:hint="eastAsia" w:ascii="Times New Roman" w:hAnsi="宋体" w:eastAsia="宋体" w:cs="宋体"/>
                <w:bCs/>
                <w:color w:val="000000"/>
                <w:sz w:val="24"/>
                <w:szCs w:val="24"/>
                <w:highlight w:val="none"/>
                <w:lang w:val="en-US" w:eastAsia="zh-CN"/>
              </w:rPr>
              <w:t>招标方式: 公开招标，先招后议的方式</w:t>
            </w:r>
          </w:p>
          <w:p w14:paraId="28DAB024">
            <w:pPr>
              <w:spacing w:line="240" w:lineRule="auto"/>
              <w:jc w:val="both"/>
              <w:rPr>
                <w:rFonts w:hint="eastAsia" w:ascii="Times New Roman" w:hAnsi="宋体" w:eastAsia="宋体" w:cs="宋体"/>
                <w:bCs/>
                <w:color w:val="000000"/>
                <w:sz w:val="24"/>
                <w:szCs w:val="24"/>
                <w:highlight w:val="none"/>
                <w:lang w:val="en-US" w:eastAsia="zh-CN"/>
              </w:rPr>
            </w:pPr>
            <w:r>
              <w:rPr>
                <w:rFonts w:hint="eastAsia" w:ascii="Times New Roman" w:hAnsi="宋体" w:eastAsia="宋体" w:cs="宋体"/>
                <w:bCs/>
                <w:color w:val="000000"/>
                <w:sz w:val="24"/>
                <w:szCs w:val="24"/>
                <w:highlight w:val="none"/>
                <w:lang w:val="en-US" w:eastAsia="zh-CN"/>
              </w:rPr>
              <w:t>招标流程：网上竞价→线下议标</w:t>
            </w:r>
          </w:p>
          <w:p w14:paraId="744A72BD">
            <w:pPr>
              <w:spacing w:line="240" w:lineRule="auto"/>
              <w:jc w:val="both"/>
              <w:rPr>
                <w:rFonts w:hint="eastAsia" w:ascii="Times New Roman" w:hAnsi="宋体" w:eastAsia="宋体" w:cs="宋体"/>
                <w:bCs/>
                <w:color w:val="000000"/>
                <w:sz w:val="24"/>
                <w:szCs w:val="24"/>
                <w:highlight w:val="none"/>
                <w:lang w:val="en-US" w:eastAsia="zh-CN"/>
              </w:rPr>
            </w:pPr>
            <w:r>
              <w:rPr>
                <w:rFonts w:hint="eastAsia" w:ascii="Times New Roman" w:hAnsi="宋体" w:eastAsia="宋体" w:cs="宋体"/>
                <w:bCs/>
                <w:color w:val="000000"/>
                <w:sz w:val="24"/>
                <w:szCs w:val="24"/>
                <w:highlight w:val="none"/>
                <w:lang w:val="en-US" w:eastAsia="zh-CN"/>
              </w:rPr>
              <w:t>网上竞价流程：电子商务平台注册→缴纳保证金→在平台找到本招标项目→点击“我要参标”→平台审核→审核通过→规定时间网上报价。</w:t>
            </w:r>
          </w:p>
          <w:p w14:paraId="2BF2A069">
            <w:pPr>
              <w:spacing w:line="240" w:lineRule="auto"/>
              <w:jc w:val="both"/>
              <w:rPr>
                <w:rFonts w:hint="eastAsia" w:ascii="Times New Roman" w:hAnsi="宋体" w:eastAsia="宋体" w:cs="宋体"/>
                <w:bCs/>
                <w:color w:val="000000"/>
                <w:sz w:val="24"/>
                <w:szCs w:val="24"/>
                <w:highlight w:val="none"/>
                <w:lang w:val="en-US" w:eastAsia="zh-CN"/>
              </w:rPr>
            </w:pPr>
            <w:r>
              <w:rPr>
                <w:rFonts w:hint="eastAsia" w:ascii="Times New Roman" w:hAnsi="宋体" w:eastAsia="宋体" w:cs="宋体"/>
                <w:bCs/>
                <w:color w:val="000000"/>
                <w:sz w:val="24"/>
                <w:szCs w:val="24"/>
                <w:highlight w:val="none"/>
                <w:lang w:val="en-US" w:eastAsia="zh-CN"/>
              </w:rPr>
              <w:t>线下议标流程：电话通知→现场议标，未进行网上报价不能参与议标。</w:t>
            </w:r>
          </w:p>
          <w:p w14:paraId="0645D68A">
            <w:pPr>
              <w:rPr>
                <w:rFonts w:hAnsi="宋体" w:cs="宋体"/>
                <w:b/>
                <w:sz w:val="24"/>
                <w:szCs w:val="24"/>
              </w:rPr>
            </w:pPr>
            <w:r>
              <w:rPr>
                <w:rFonts w:hint="eastAsia" w:ascii="Times New Roman" w:hAnsi="宋体" w:eastAsia="宋体" w:cs="宋体"/>
                <w:bCs/>
                <w:color w:val="000000"/>
                <w:sz w:val="24"/>
                <w:szCs w:val="24"/>
                <w:highlight w:val="none"/>
                <w:lang w:val="en-US" w:eastAsia="zh-CN"/>
              </w:rPr>
              <w:t>本次投标在中采智信网电子商务平台上进行。平台网址为：http://webbiao.com，各投标人自行登录前述网站，完成企业投标注册及按时进行投标报价。电子商务平台注册、报价等相关事宜咨询电话：0311-68020050。</w:t>
            </w:r>
            <w:r>
              <w:rPr>
                <w:rFonts w:hint="eastAsia" w:ascii="Times New Roman" w:hAnsi="宋体" w:cs="宋体"/>
                <w:bCs/>
                <w:color w:val="000000"/>
                <w:sz w:val="24"/>
                <w:szCs w:val="24"/>
                <w:highlight w:val="none"/>
                <w:lang w:val="en-US" w:eastAsia="zh-CN"/>
              </w:rPr>
              <w:t>樊亚超15031135338</w:t>
            </w:r>
          </w:p>
        </w:tc>
      </w:tr>
      <w:tr w14:paraId="79BA53B0">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84" w:hRule="atLeast"/>
          <w:jc w:val="center"/>
        </w:trPr>
        <w:tc>
          <w:tcPr>
            <w:tcW w:w="762" w:type="dxa"/>
            <w:vAlign w:val="center"/>
          </w:tcPr>
          <w:p w14:paraId="0B5FA00C">
            <w:pPr>
              <w:jc w:val="center"/>
              <w:rPr>
                <w:rFonts w:hAnsi="宋体" w:cs="宋体"/>
                <w:sz w:val="24"/>
              </w:rPr>
            </w:pPr>
            <w:r>
              <w:rPr>
                <w:rFonts w:hint="eastAsia" w:hAnsi="宋体" w:cs="宋体"/>
                <w:sz w:val="24"/>
              </w:rPr>
              <w:t>15</w:t>
            </w:r>
          </w:p>
        </w:tc>
        <w:tc>
          <w:tcPr>
            <w:tcW w:w="1444" w:type="dxa"/>
            <w:vAlign w:val="center"/>
          </w:tcPr>
          <w:p w14:paraId="621CBE17">
            <w:pPr>
              <w:jc w:val="center"/>
              <w:rPr>
                <w:rFonts w:hAnsi="宋体" w:cs="宋体"/>
                <w:sz w:val="24"/>
              </w:rPr>
            </w:pPr>
            <w:r>
              <w:rPr>
                <w:rFonts w:hint="eastAsia" w:hAnsi="宋体" w:cs="宋体"/>
                <w:sz w:val="24"/>
              </w:rPr>
              <w:t>网上开标时间</w:t>
            </w:r>
          </w:p>
        </w:tc>
        <w:tc>
          <w:tcPr>
            <w:tcW w:w="7077" w:type="dxa"/>
            <w:vAlign w:val="center"/>
          </w:tcPr>
          <w:p w14:paraId="2DCD2416">
            <w:pPr>
              <w:rPr>
                <w:rFonts w:hAnsi="宋体" w:cs="宋体"/>
                <w:b/>
                <w:sz w:val="24"/>
              </w:rPr>
            </w:pPr>
            <w:r>
              <w:rPr>
                <w:rFonts w:hint="eastAsia" w:hAnsi="宋体" w:cs="宋体"/>
                <w:b/>
                <w:sz w:val="24"/>
                <w:highlight w:val="none"/>
              </w:rPr>
              <w:t>开标时间:</w:t>
            </w:r>
            <w:r>
              <w:rPr>
                <w:rFonts w:hint="eastAsia" w:hAnsi="宋体" w:cs="宋体"/>
                <w:b/>
                <w:color w:val="auto"/>
                <w:sz w:val="24"/>
                <w:highlight w:val="none"/>
                <w:u w:val="single"/>
              </w:rPr>
              <w:t xml:space="preserve"> 20</w:t>
            </w:r>
            <w:r>
              <w:rPr>
                <w:rFonts w:hint="eastAsia" w:hAnsi="宋体" w:cs="宋体"/>
                <w:b/>
                <w:color w:val="auto"/>
                <w:sz w:val="24"/>
                <w:highlight w:val="none"/>
                <w:u w:val="single"/>
                <w:lang w:val="en-US" w:eastAsia="zh-CN"/>
              </w:rPr>
              <w:t>25</w:t>
            </w:r>
            <w:r>
              <w:rPr>
                <w:rFonts w:hint="eastAsia" w:hAnsi="宋体" w:cs="宋体"/>
                <w:b/>
                <w:color w:val="auto"/>
                <w:sz w:val="24"/>
                <w:highlight w:val="none"/>
                <w:u w:val="single"/>
              </w:rPr>
              <w:t xml:space="preserve">年 </w:t>
            </w:r>
            <w:r>
              <w:rPr>
                <w:rFonts w:hint="eastAsia" w:hAnsi="宋体" w:cs="宋体"/>
                <w:b/>
                <w:color w:val="auto"/>
                <w:sz w:val="24"/>
                <w:highlight w:val="none"/>
                <w:u w:val="single"/>
                <w:lang w:val="en-US" w:eastAsia="zh-CN"/>
              </w:rPr>
              <w:t>3</w:t>
            </w:r>
            <w:r>
              <w:rPr>
                <w:rFonts w:hint="eastAsia" w:hAnsi="宋体" w:cs="宋体"/>
                <w:b/>
                <w:color w:val="auto"/>
                <w:sz w:val="24"/>
                <w:highlight w:val="none"/>
                <w:u w:val="single"/>
              </w:rPr>
              <w:t xml:space="preserve"> 月</w:t>
            </w:r>
            <w:r>
              <w:rPr>
                <w:rFonts w:hint="eastAsia" w:hAnsi="宋体" w:cs="宋体"/>
                <w:b/>
                <w:color w:val="auto"/>
                <w:sz w:val="24"/>
                <w:highlight w:val="none"/>
                <w:u w:val="single"/>
                <w:lang w:val="en-US" w:eastAsia="zh-CN"/>
              </w:rPr>
              <w:t>7</w:t>
            </w:r>
            <w:r>
              <w:rPr>
                <w:rFonts w:hint="eastAsia" w:hAnsi="宋体" w:cs="宋体"/>
                <w:b/>
                <w:color w:val="auto"/>
                <w:sz w:val="24"/>
                <w:highlight w:val="none"/>
                <w:u w:val="single"/>
              </w:rPr>
              <w:t>日</w:t>
            </w:r>
            <w:r>
              <w:rPr>
                <w:rFonts w:hint="eastAsia" w:hAnsi="宋体" w:cs="宋体"/>
                <w:b/>
                <w:color w:val="auto"/>
                <w:sz w:val="24"/>
                <w:highlight w:val="none"/>
                <w:u w:val="single"/>
                <w:lang w:val="en-US" w:eastAsia="zh-CN"/>
              </w:rPr>
              <w:t>14</w:t>
            </w:r>
            <w:r>
              <w:rPr>
                <w:rFonts w:hint="eastAsia" w:hAnsi="宋体" w:cs="宋体"/>
                <w:b/>
                <w:color w:val="auto"/>
                <w:sz w:val="24"/>
                <w:highlight w:val="none"/>
                <w:u w:val="single"/>
              </w:rPr>
              <w:t>时00分</w:t>
            </w:r>
            <w:r>
              <w:rPr>
                <w:rFonts w:hint="eastAsia" w:hAnsi="宋体" w:cs="宋体"/>
                <w:b/>
                <w:color w:val="auto"/>
                <w:sz w:val="24"/>
                <w:highlight w:val="none"/>
              </w:rPr>
              <w:t>，</w:t>
            </w:r>
            <w:r>
              <w:rPr>
                <w:rFonts w:hint="eastAsia" w:hAnsi="宋体" w:cs="宋体"/>
                <w:b/>
                <w:sz w:val="24"/>
              </w:rPr>
              <w:t>如有变动，电话通知。</w:t>
            </w:r>
          </w:p>
        </w:tc>
      </w:tr>
      <w:tr w14:paraId="46C88B2D">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2" w:hRule="atLeast"/>
          <w:jc w:val="center"/>
        </w:trPr>
        <w:tc>
          <w:tcPr>
            <w:tcW w:w="762" w:type="dxa"/>
            <w:vAlign w:val="center"/>
          </w:tcPr>
          <w:p w14:paraId="41E613CA">
            <w:pPr>
              <w:jc w:val="center"/>
              <w:rPr>
                <w:rFonts w:hAnsi="宋体" w:cs="宋体"/>
                <w:sz w:val="24"/>
              </w:rPr>
            </w:pPr>
            <w:r>
              <w:rPr>
                <w:rFonts w:hint="eastAsia" w:hAnsi="宋体" w:cs="宋体"/>
                <w:sz w:val="24"/>
              </w:rPr>
              <w:t>16</w:t>
            </w:r>
          </w:p>
        </w:tc>
        <w:tc>
          <w:tcPr>
            <w:tcW w:w="1444" w:type="dxa"/>
            <w:vAlign w:val="center"/>
          </w:tcPr>
          <w:p w14:paraId="4C7A71AD">
            <w:pPr>
              <w:jc w:val="center"/>
              <w:rPr>
                <w:rFonts w:hAnsi="宋体" w:cs="宋体"/>
                <w:sz w:val="24"/>
              </w:rPr>
            </w:pPr>
            <w:r>
              <w:rPr>
                <w:rFonts w:hint="eastAsia" w:hAnsi="宋体" w:cs="宋体"/>
                <w:sz w:val="24"/>
              </w:rPr>
              <w:t>谈判时间及地点</w:t>
            </w:r>
          </w:p>
        </w:tc>
        <w:tc>
          <w:tcPr>
            <w:tcW w:w="7077" w:type="dxa"/>
            <w:vAlign w:val="center"/>
          </w:tcPr>
          <w:p w14:paraId="3839B06D">
            <w:pPr>
              <w:rPr>
                <w:rFonts w:hint="eastAsia" w:hAnsi="宋体" w:eastAsia="宋体" w:cs="宋体"/>
                <w:b/>
                <w:color w:val="000000"/>
                <w:sz w:val="24"/>
                <w:lang w:eastAsia="zh-CN"/>
              </w:rPr>
            </w:pPr>
            <w:r>
              <w:rPr>
                <w:rFonts w:hint="eastAsia" w:hAnsi="宋体" w:cs="宋体"/>
                <w:b/>
                <w:color w:val="000000"/>
                <w:sz w:val="24"/>
              </w:rPr>
              <w:t>谈判时间另</w:t>
            </w:r>
            <w:r>
              <w:rPr>
                <w:rFonts w:hint="eastAsia" w:hAnsi="宋体" w:cs="宋体"/>
                <w:b/>
                <w:color w:val="000000"/>
                <w:sz w:val="24"/>
                <w:szCs w:val="22"/>
              </w:rPr>
              <w:t>行通知；谈判地点</w:t>
            </w:r>
            <w:r>
              <w:rPr>
                <w:rFonts w:hint="eastAsia" w:ascii="宋体" w:hAnsi="宋体" w:eastAsia="宋体" w:cs="宋体"/>
                <w:b/>
                <w:color w:val="000000"/>
                <w:sz w:val="24"/>
                <w:szCs w:val="22"/>
                <w:lang w:eastAsia="zh-CN"/>
              </w:rPr>
              <w:t>石家庄市</w:t>
            </w:r>
            <w:r>
              <w:rPr>
                <w:rFonts w:hint="eastAsia" w:hAnsi="宋体" w:cs="宋体"/>
                <w:b/>
                <w:color w:val="000000"/>
                <w:sz w:val="24"/>
                <w:szCs w:val="22"/>
                <w:lang w:val="en-US" w:eastAsia="zh-CN"/>
              </w:rPr>
              <w:t>正定新区新悦府</w:t>
            </w:r>
            <w:r>
              <w:rPr>
                <w:rFonts w:hint="eastAsia" w:ascii="宋体" w:hAnsi="宋体" w:eastAsia="宋体" w:cs="宋体"/>
                <w:b/>
                <w:color w:val="000000"/>
                <w:sz w:val="24"/>
                <w:szCs w:val="22"/>
                <w:lang w:val="en-US" w:eastAsia="zh-CN"/>
              </w:rPr>
              <w:t>项目部</w:t>
            </w:r>
            <w:r>
              <w:rPr>
                <w:rFonts w:hint="eastAsia" w:ascii="宋体" w:hAnsi="宋体" w:eastAsia="宋体" w:cs="宋体"/>
                <w:b/>
                <w:color w:val="000000"/>
                <w:sz w:val="24"/>
                <w:szCs w:val="22"/>
                <w:lang w:eastAsia="zh-CN"/>
              </w:rPr>
              <w:t>。</w:t>
            </w:r>
          </w:p>
        </w:tc>
      </w:tr>
      <w:tr w14:paraId="7CC4905C">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834" w:hRule="exact"/>
          <w:jc w:val="center"/>
        </w:trPr>
        <w:tc>
          <w:tcPr>
            <w:tcW w:w="762" w:type="dxa"/>
            <w:vAlign w:val="center"/>
          </w:tcPr>
          <w:p w14:paraId="7042BB56">
            <w:pPr>
              <w:jc w:val="center"/>
              <w:rPr>
                <w:rFonts w:hAnsi="宋体" w:cs="宋体"/>
                <w:bCs/>
                <w:spacing w:val="8"/>
                <w:sz w:val="24"/>
              </w:rPr>
            </w:pPr>
            <w:r>
              <w:rPr>
                <w:rFonts w:hint="eastAsia" w:hAnsi="宋体" w:cs="宋体"/>
                <w:bCs/>
                <w:spacing w:val="8"/>
                <w:sz w:val="24"/>
              </w:rPr>
              <w:t>17</w:t>
            </w:r>
          </w:p>
        </w:tc>
        <w:tc>
          <w:tcPr>
            <w:tcW w:w="1444" w:type="dxa"/>
            <w:vAlign w:val="center"/>
          </w:tcPr>
          <w:p w14:paraId="7767DC59">
            <w:pPr>
              <w:jc w:val="center"/>
              <w:rPr>
                <w:rFonts w:hAnsi="宋体" w:cs="宋体"/>
                <w:bCs/>
                <w:spacing w:val="8"/>
                <w:sz w:val="24"/>
              </w:rPr>
            </w:pPr>
            <w:r>
              <w:rPr>
                <w:rFonts w:hint="eastAsia" w:hAnsi="宋体" w:cs="宋体"/>
                <w:bCs/>
                <w:spacing w:val="8"/>
                <w:sz w:val="24"/>
              </w:rPr>
              <w:t>开标程序</w:t>
            </w:r>
          </w:p>
        </w:tc>
        <w:tc>
          <w:tcPr>
            <w:tcW w:w="7077" w:type="dxa"/>
            <w:vAlign w:val="center"/>
          </w:tcPr>
          <w:p w14:paraId="2DFFBA1A">
            <w:pPr>
              <w:spacing w:line="240" w:lineRule="auto"/>
              <w:ind w:firstLine="514" w:firstLineChars="200"/>
              <w:jc w:val="left"/>
              <w:rPr>
                <w:rFonts w:hint="eastAsia" w:hAnsi="宋体" w:cs="宋体"/>
                <w:b/>
                <w:bCs/>
                <w:color w:val="000000"/>
                <w:spacing w:val="8"/>
                <w:sz w:val="24"/>
              </w:rPr>
            </w:pPr>
            <w:r>
              <w:rPr>
                <w:rFonts w:hint="eastAsia" w:hAnsi="宋体" w:cs="宋体"/>
                <w:b/>
                <w:bCs/>
                <w:color w:val="000000"/>
                <w:spacing w:val="8"/>
                <w:sz w:val="24"/>
              </w:rPr>
              <w:t>开标程序分为网上竞价阶段和谈判阶段。投标单位应不少于</w:t>
            </w:r>
            <w:r>
              <w:rPr>
                <w:rFonts w:hint="eastAsia" w:hAnsi="宋体" w:cs="宋体"/>
                <w:b/>
                <w:bCs/>
                <w:color w:val="000000"/>
                <w:spacing w:val="8"/>
                <w:sz w:val="24"/>
                <w:lang w:val="en-US" w:eastAsia="zh-CN"/>
              </w:rPr>
              <w:t>3</w:t>
            </w:r>
            <w:r>
              <w:rPr>
                <w:rFonts w:hint="eastAsia" w:hAnsi="宋体" w:cs="宋体"/>
                <w:b/>
                <w:bCs/>
                <w:color w:val="000000"/>
                <w:spacing w:val="8"/>
                <w:sz w:val="24"/>
              </w:rPr>
              <w:t>家。</w:t>
            </w:r>
          </w:p>
          <w:p w14:paraId="5528E999">
            <w:pPr>
              <w:spacing w:line="240" w:lineRule="auto"/>
              <w:ind w:firstLine="514" w:firstLineChars="200"/>
              <w:jc w:val="left"/>
              <w:rPr>
                <w:rFonts w:hint="eastAsia" w:hAnsi="宋体" w:cs="宋体"/>
                <w:b/>
                <w:bCs/>
                <w:color w:val="000000"/>
                <w:spacing w:val="8"/>
                <w:sz w:val="24"/>
              </w:rPr>
            </w:pPr>
            <w:r>
              <w:rPr>
                <w:rFonts w:hint="eastAsia" w:hAnsi="宋体" w:cs="宋体"/>
                <w:b/>
                <w:bCs/>
                <w:color w:val="000000"/>
                <w:spacing w:val="8"/>
                <w:sz w:val="24"/>
              </w:rPr>
              <w:t>1、竞价阶段：</w:t>
            </w:r>
          </w:p>
          <w:p w14:paraId="5F427CE9">
            <w:pPr>
              <w:spacing w:line="240" w:lineRule="auto"/>
              <w:ind w:firstLine="514" w:firstLineChars="200"/>
              <w:jc w:val="left"/>
              <w:rPr>
                <w:rFonts w:hint="eastAsia" w:hAnsi="宋体" w:cs="宋体"/>
                <w:b/>
                <w:bCs/>
                <w:color w:val="000000"/>
                <w:spacing w:val="8"/>
                <w:sz w:val="24"/>
              </w:rPr>
            </w:pPr>
            <w:r>
              <w:rPr>
                <w:rFonts w:hint="eastAsia" w:hAnsi="宋体" w:cs="宋体"/>
                <w:b/>
                <w:bCs/>
                <w:color w:val="000000"/>
                <w:spacing w:val="8"/>
                <w:sz w:val="24"/>
              </w:rPr>
              <w:t>在电子商务平台综合评标系统进行投标。采用投标报价高位淘汰方式。</w:t>
            </w:r>
            <w:r>
              <w:rPr>
                <w:rFonts w:hint="eastAsia" w:hAnsi="宋体" w:cs="宋体"/>
                <w:b/>
                <w:bCs/>
                <w:color w:val="000000"/>
                <w:spacing w:val="8"/>
                <w:sz w:val="24"/>
                <w:highlight w:val="none"/>
              </w:rPr>
              <w:t>并在</w:t>
            </w:r>
            <w:r>
              <w:rPr>
                <w:rFonts w:hint="eastAsia" w:hAnsi="宋体" w:cs="宋体"/>
                <w:b/>
                <w:color w:val="auto"/>
                <w:sz w:val="24"/>
                <w:highlight w:val="none"/>
                <w:u w:val="single"/>
                <w:lang w:val="en-US" w:eastAsia="zh-CN"/>
              </w:rPr>
              <w:t>2025</w:t>
            </w:r>
            <w:r>
              <w:rPr>
                <w:rFonts w:hint="eastAsia" w:hAnsi="宋体" w:cs="宋体"/>
                <w:b/>
                <w:color w:val="auto"/>
                <w:sz w:val="24"/>
                <w:highlight w:val="none"/>
                <w:u w:val="single"/>
              </w:rPr>
              <w:t>年</w:t>
            </w:r>
            <w:r>
              <w:rPr>
                <w:rFonts w:hint="eastAsia" w:hAnsi="宋体" w:cs="宋体"/>
                <w:b/>
                <w:color w:val="auto"/>
                <w:sz w:val="24"/>
                <w:highlight w:val="none"/>
                <w:u w:val="single"/>
                <w:lang w:val="en-US" w:eastAsia="zh-CN"/>
              </w:rPr>
              <w:t>3</w:t>
            </w:r>
            <w:r>
              <w:rPr>
                <w:rFonts w:hint="eastAsia" w:hAnsi="宋体" w:cs="宋体"/>
                <w:b/>
                <w:color w:val="auto"/>
                <w:sz w:val="24"/>
                <w:highlight w:val="none"/>
                <w:u w:val="single"/>
              </w:rPr>
              <w:t>月</w:t>
            </w:r>
            <w:r>
              <w:rPr>
                <w:rFonts w:hint="eastAsia" w:hAnsi="宋体" w:cs="宋体"/>
                <w:b/>
                <w:color w:val="auto"/>
                <w:sz w:val="24"/>
                <w:highlight w:val="none"/>
                <w:u w:val="single"/>
                <w:lang w:val="en-US" w:eastAsia="zh-CN"/>
              </w:rPr>
              <w:t>7</w:t>
            </w:r>
            <w:r>
              <w:rPr>
                <w:rFonts w:hint="eastAsia" w:hAnsi="宋体" w:cs="宋体"/>
                <w:b/>
                <w:color w:val="auto"/>
                <w:sz w:val="24"/>
                <w:highlight w:val="none"/>
                <w:u w:val="single"/>
              </w:rPr>
              <w:t>日</w:t>
            </w:r>
            <w:r>
              <w:rPr>
                <w:rFonts w:hint="eastAsia" w:hAnsi="宋体" w:cs="宋体"/>
                <w:b/>
                <w:color w:val="auto"/>
                <w:sz w:val="24"/>
                <w:highlight w:val="none"/>
                <w:u w:val="single"/>
                <w:lang w:eastAsia="zh-CN"/>
              </w:rPr>
              <w:t>，</w:t>
            </w:r>
            <w:r>
              <w:rPr>
                <w:rFonts w:hint="eastAsia" w:hAnsi="宋体" w:cs="宋体"/>
                <w:b/>
                <w:color w:val="auto"/>
                <w:sz w:val="24"/>
                <w:highlight w:val="none"/>
                <w:u w:val="single"/>
                <w:lang w:val="en-US" w:eastAsia="zh-CN"/>
              </w:rPr>
              <w:t>下午14</w:t>
            </w:r>
            <w:r>
              <w:rPr>
                <w:rFonts w:hint="eastAsia" w:hAnsi="宋体" w:cs="宋体"/>
                <w:b/>
                <w:color w:val="auto"/>
                <w:sz w:val="24"/>
                <w:highlight w:val="none"/>
                <w:u w:val="single"/>
              </w:rPr>
              <w:t>时</w:t>
            </w:r>
            <w:r>
              <w:rPr>
                <w:rFonts w:hint="eastAsia" w:hAnsi="宋体" w:cs="宋体"/>
                <w:b/>
                <w:color w:val="auto"/>
                <w:sz w:val="24"/>
                <w:highlight w:val="none"/>
                <w:u w:val="single"/>
                <w:lang w:val="en-US" w:eastAsia="zh-CN"/>
              </w:rPr>
              <w:t>00</w:t>
            </w:r>
            <w:r>
              <w:rPr>
                <w:rFonts w:hint="eastAsia" w:hAnsi="宋体" w:cs="宋体"/>
                <w:b/>
                <w:color w:val="auto"/>
                <w:sz w:val="24"/>
                <w:highlight w:val="none"/>
                <w:u w:val="single"/>
              </w:rPr>
              <w:t>分</w:t>
            </w:r>
            <w:r>
              <w:rPr>
                <w:rFonts w:hint="eastAsia" w:hAnsi="宋体" w:cs="宋体"/>
                <w:b/>
                <w:color w:val="000000"/>
                <w:sz w:val="24"/>
                <w:highlight w:val="none"/>
              </w:rPr>
              <w:t>（开标前）</w:t>
            </w:r>
            <w:r>
              <w:rPr>
                <w:rFonts w:hint="eastAsia" w:hAnsi="宋体" w:cs="宋体"/>
                <w:b/>
                <w:bCs/>
                <w:color w:val="000000"/>
                <w:spacing w:val="8"/>
                <w:sz w:val="24"/>
                <w:highlight w:val="none"/>
              </w:rPr>
              <w:t>上传至电子商务平台。</w:t>
            </w:r>
          </w:p>
          <w:p w14:paraId="612634C2">
            <w:pPr>
              <w:spacing w:line="240" w:lineRule="auto"/>
              <w:ind w:firstLine="514" w:firstLineChars="200"/>
              <w:jc w:val="left"/>
              <w:rPr>
                <w:rFonts w:hint="eastAsia" w:hAnsi="宋体" w:cs="宋体"/>
                <w:b/>
                <w:bCs/>
                <w:color w:val="000000"/>
                <w:spacing w:val="8"/>
                <w:sz w:val="24"/>
                <w:lang w:val="en-US" w:eastAsia="zh-CN"/>
              </w:rPr>
            </w:pPr>
            <w:r>
              <w:rPr>
                <w:rFonts w:hint="eastAsia" w:hAnsi="宋体" w:cs="宋体"/>
                <w:b/>
                <w:bCs/>
                <w:color w:val="000000"/>
                <w:spacing w:val="8"/>
                <w:sz w:val="24"/>
                <w:lang w:val="en-US" w:eastAsia="zh-CN"/>
              </w:rPr>
              <w:t>报名单位＜5家时采用两轮报价：</w:t>
            </w:r>
          </w:p>
          <w:p w14:paraId="65052F1F">
            <w:pPr>
              <w:spacing w:line="240" w:lineRule="auto"/>
              <w:ind w:firstLine="514" w:firstLineChars="200"/>
              <w:jc w:val="left"/>
              <w:rPr>
                <w:rFonts w:hint="eastAsia" w:hAnsi="宋体" w:cs="宋体"/>
                <w:b/>
                <w:bCs/>
                <w:color w:val="000000"/>
                <w:spacing w:val="8"/>
                <w:sz w:val="24"/>
                <w:lang w:val="en-US" w:eastAsia="zh-CN"/>
              </w:rPr>
            </w:pPr>
            <w:r>
              <w:rPr>
                <w:rFonts w:hint="eastAsia" w:hAnsi="宋体" w:cs="宋体"/>
                <w:b/>
                <w:bCs/>
                <w:color w:val="000000"/>
                <w:spacing w:val="8"/>
                <w:sz w:val="24"/>
                <w:lang w:val="en-US" w:eastAsia="zh-CN"/>
              </w:rPr>
              <w:t>第一阶段：第一阶段报价截止后平台保留70%*报价家数(小数向上取整)进入第二阶段报价;</w:t>
            </w:r>
          </w:p>
          <w:p w14:paraId="5331E9CB">
            <w:pPr>
              <w:spacing w:line="240" w:lineRule="auto"/>
              <w:ind w:firstLine="514" w:firstLineChars="200"/>
              <w:jc w:val="left"/>
              <w:rPr>
                <w:rFonts w:hint="eastAsia" w:hAnsi="宋体" w:cs="宋体"/>
                <w:b/>
                <w:bCs/>
                <w:color w:val="000000"/>
                <w:spacing w:val="8"/>
                <w:sz w:val="24"/>
                <w:lang w:val="en-US" w:eastAsia="zh-CN"/>
              </w:rPr>
            </w:pPr>
            <w:r>
              <w:rPr>
                <w:rFonts w:hint="eastAsia" w:hAnsi="宋体" w:cs="宋体"/>
                <w:b/>
                <w:bCs/>
                <w:color w:val="000000"/>
                <w:spacing w:val="8"/>
                <w:sz w:val="24"/>
                <w:lang w:val="en-US" w:eastAsia="zh-CN"/>
              </w:rPr>
              <w:t>第二阶段：第二阶段报价只能在第一阶段报价的基础上往低报，截止后3家进入谈判阶段。</w:t>
            </w:r>
          </w:p>
          <w:p w14:paraId="2406203D">
            <w:pPr>
              <w:spacing w:line="240" w:lineRule="auto"/>
              <w:ind w:firstLine="514" w:firstLineChars="200"/>
              <w:jc w:val="left"/>
              <w:rPr>
                <w:rFonts w:hint="default" w:hAnsi="宋体" w:cs="宋体"/>
                <w:b/>
                <w:bCs/>
                <w:color w:val="000000"/>
                <w:spacing w:val="8"/>
                <w:sz w:val="24"/>
                <w:lang w:val="en-US" w:eastAsia="zh-CN"/>
              </w:rPr>
            </w:pPr>
            <w:r>
              <w:rPr>
                <w:rFonts w:hint="eastAsia" w:hAnsi="宋体" w:cs="宋体"/>
                <w:b/>
                <w:bCs/>
                <w:color w:val="000000"/>
                <w:spacing w:val="8"/>
                <w:sz w:val="24"/>
                <w:lang w:val="en-US" w:eastAsia="zh-CN"/>
              </w:rPr>
              <w:t>报名单位≥5家时采用三轮报价：</w:t>
            </w:r>
          </w:p>
          <w:p w14:paraId="616F0D6D">
            <w:pPr>
              <w:spacing w:line="240" w:lineRule="auto"/>
              <w:ind w:firstLine="514" w:firstLineChars="200"/>
              <w:jc w:val="left"/>
              <w:rPr>
                <w:rFonts w:hint="eastAsia" w:hAnsi="宋体" w:cs="宋体"/>
                <w:b/>
                <w:bCs/>
                <w:color w:val="000000"/>
                <w:spacing w:val="8"/>
                <w:sz w:val="24"/>
              </w:rPr>
            </w:pPr>
            <w:r>
              <w:rPr>
                <w:rFonts w:hint="eastAsia" w:hAnsi="宋体" w:cs="宋体"/>
                <w:b/>
                <w:bCs/>
                <w:color w:val="000000"/>
                <w:spacing w:val="8"/>
                <w:sz w:val="24"/>
              </w:rPr>
              <w:t>第一</w:t>
            </w:r>
            <w:r>
              <w:rPr>
                <w:rFonts w:hint="eastAsia" w:hAnsi="宋体" w:cs="宋体"/>
                <w:b/>
                <w:bCs/>
                <w:color w:val="000000"/>
                <w:spacing w:val="8"/>
                <w:sz w:val="24"/>
                <w:lang w:val="en-US" w:eastAsia="zh-CN"/>
              </w:rPr>
              <w:t>阶段：</w:t>
            </w:r>
            <w:r>
              <w:rPr>
                <w:rFonts w:hint="eastAsia" w:hAnsi="宋体" w:cs="宋体"/>
                <w:b/>
                <w:bCs/>
                <w:color w:val="000000"/>
                <w:spacing w:val="8"/>
                <w:sz w:val="24"/>
              </w:rPr>
              <w:t>中间可随意进行报价,报价截止后根据总价格高低排名;</w:t>
            </w:r>
          </w:p>
          <w:p w14:paraId="771D6E03">
            <w:pPr>
              <w:spacing w:line="240" w:lineRule="auto"/>
              <w:ind w:firstLine="514" w:firstLineChars="200"/>
              <w:jc w:val="left"/>
              <w:rPr>
                <w:rFonts w:hint="eastAsia" w:hAnsi="宋体" w:cs="宋体"/>
                <w:b/>
                <w:bCs/>
                <w:color w:val="000000"/>
                <w:spacing w:val="8"/>
                <w:sz w:val="24"/>
              </w:rPr>
            </w:pPr>
            <w:r>
              <w:rPr>
                <w:rFonts w:hint="eastAsia" w:hAnsi="宋体" w:cs="宋体"/>
                <w:b/>
                <w:bCs/>
                <w:color w:val="000000"/>
                <w:spacing w:val="8"/>
                <w:sz w:val="24"/>
              </w:rPr>
              <w:t>第二</w:t>
            </w:r>
            <w:r>
              <w:rPr>
                <w:rFonts w:hint="eastAsia" w:hAnsi="宋体" w:cs="宋体"/>
                <w:b/>
                <w:bCs/>
                <w:color w:val="000000"/>
                <w:spacing w:val="8"/>
                <w:sz w:val="24"/>
                <w:lang w:val="en-US" w:eastAsia="zh-CN"/>
              </w:rPr>
              <w:t>阶段：</w:t>
            </w:r>
            <w:r>
              <w:rPr>
                <w:rFonts w:hint="eastAsia" w:hAnsi="宋体" w:cs="宋体"/>
                <w:b/>
                <w:bCs/>
                <w:color w:val="000000"/>
                <w:spacing w:val="8"/>
                <w:sz w:val="24"/>
              </w:rPr>
              <w:t>只能在第一阶段的基础上往低报，截止后平台保留70%*报价家数(小数向上取整)进入第三阶段报价;</w:t>
            </w:r>
          </w:p>
          <w:p w14:paraId="3F665EB2">
            <w:pPr>
              <w:spacing w:line="240" w:lineRule="auto"/>
              <w:ind w:firstLine="514" w:firstLineChars="200"/>
              <w:jc w:val="left"/>
              <w:rPr>
                <w:rFonts w:hint="eastAsia" w:hAnsi="宋体" w:eastAsia="宋体" w:cs="宋体"/>
                <w:b/>
                <w:bCs/>
                <w:color w:val="000000"/>
                <w:spacing w:val="8"/>
                <w:sz w:val="24"/>
                <w:lang w:val="en-US" w:eastAsia="zh-CN"/>
              </w:rPr>
            </w:pPr>
            <w:r>
              <w:rPr>
                <w:rFonts w:hint="eastAsia" w:hAnsi="宋体" w:cs="宋体"/>
                <w:b/>
                <w:bCs/>
                <w:color w:val="000000"/>
                <w:spacing w:val="8"/>
                <w:sz w:val="24"/>
                <w:lang w:val="en-US" w:eastAsia="zh-CN"/>
              </w:rPr>
              <w:t>第三阶段：只能在第二阶段报价的基础上往低报，截止后</w:t>
            </w:r>
            <w:r>
              <w:rPr>
                <w:rFonts w:hint="eastAsia" w:hAnsi="宋体" w:cs="宋体"/>
                <w:b/>
                <w:bCs/>
                <w:color w:val="000000"/>
                <w:spacing w:val="8"/>
                <w:sz w:val="24"/>
              </w:rPr>
              <w:t>平台保留70%*报价家数(小数向上取整)进入</w:t>
            </w:r>
            <w:r>
              <w:rPr>
                <w:rFonts w:hint="eastAsia" w:hAnsi="宋体" w:cs="宋体"/>
                <w:b/>
                <w:bCs/>
                <w:color w:val="000000"/>
                <w:spacing w:val="8"/>
                <w:sz w:val="24"/>
                <w:lang w:val="en-US" w:eastAsia="zh-CN"/>
              </w:rPr>
              <w:t>谈判阶段，谈判家数不少于（≥）3家且不大于（≤）5家。</w:t>
            </w:r>
          </w:p>
          <w:p w14:paraId="3F801F67">
            <w:pPr>
              <w:spacing w:line="240" w:lineRule="auto"/>
              <w:ind w:firstLine="514" w:firstLineChars="200"/>
              <w:jc w:val="left"/>
              <w:rPr>
                <w:rFonts w:hint="eastAsia" w:hAnsi="宋体" w:cs="宋体"/>
                <w:b/>
                <w:bCs/>
                <w:color w:val="000000"/>
                <w:spacing w:val="8"/>
                <w:sz w:val="24"/>
              </w:rPr>
            </w:pPr>
            <w:r>
              <w:rPr>
                <w:rFonts w:hint="eastAsia" w:hAnsi="宋体" w:cs="宋体"/>
                <w:b/>
                <w:bCs/>
                <w:color w:val="000000"/>
                <w:spacing w:val="8"/>
                <w:sz w:val="24"/>
              </w:rPr>
              <w:t>报价时间间隔为30分钟。</w:t>
            </w:r>
          </w:p>
          <w:p w14:paraId="5785CFB7">
            <w:pPr>
              <w:spacing w:line="240" w:lineRule="auto"/>
              <w:ind w:firstLine="514" w:firstLineChars="200"/>
              <w:jc w:val="left"/>
              <w:rPr>
                <w:rFonts w:hint="eastAsia" w:hAnsi="宋体" w:cs="宋体"/>
                <w:b/>
                <w:bCs/>
                <w:color w:val="000000"/>
                <w:spacing w:val="8"/>
                <w:sz w:val="24"/>
              </w:rPr>
            </w:pPr>
            <w:r>
              <w:rPr>
                <w:rFonts w:hint="eastAsia" w:hAnsi="宋体" w:cs="宋体"/>
                <w:b/>
                <w:bCs/>
                <w:color w:val="000000"/>
                <w:spacing w:val="8"/>
                <w:sz w:val="24"/>
              </w:rPr>
              <w:t>2、谈判阶段：</w:t>
            </w:r>
          </w:p>
          <w:p w14:paraId="143AAE68">
            <w:pPr>
              <w:ind w:firstLine="514" w:firstLineChars="200"/>
              <w:jc w:val="left"/>
              <w:rPr>
                <w:rFonts w:hAnsi="宋体" w:cs="宋体"/>
                <w:b/>
                <w:bCs/>
                <w:spacing w:val="8"/>
                <w:sz w:val="24"/>
              </w:rPr>
            </w:pPr>
            <w:r>
              <w:rPr>
                <w:rFonts w:hint="eastAsia" w:hAnsi="宋体" w:cs="宋体"/>
                <w:b/>
                <w:bCs/>
                <w:color w:val="000000"/>
                <w:spacing w:val="8"/>
                <w:sz w:val="24"/>
              </w:rPr>
              <w:t>进入谈判阶段的投标单位需提供装订成册（胶封）、密封并按格式要求盖章签字的投标文件壹份</w:t>
            </w:r>
            <w:r>
              <w:rPr>
                <w:rFonts w:hint="eastAsia" w:hAnsi="宋体" w:cs="宋体"/>
                <w:b/>
                <w:bCs/>
                <w:color w:val="000000"/>
                <w:spacing w:val="8"/>
                <w:sz w:val="24"/>
                <w:lang w:eastAsia="zh-CN"/>
              </w:rPr>
              <w:t>（</w:t>
            </w:r>
            <w:r>
              <w:rPr>
                <w:rFonts w:hint="eastAsia" w:hAnsi="宋体" w:cs="宋体"/>
                <w:b/>
                <w:bCs/>
                <w:color w:val="000000"/>
                <w:spacing w:val="8"/>
                <w:sz w:val="24"/>
                <w:lang w:val="en-US" w:eastAsia="zh-CN"/>
              </w:rPr>
              <w:t>正副两册</w:t>
            </w:r>
            <w:r>
              <w:rPr>
                <w:rFonts w:hint="eastAsia" w:hAnsi="宋体" w:cs="宋体"/>
                <w:b/>
                <w:bCs/>
                <w:color w:val="000000"/>
                <w:spacing w:val="8"/>
                <w:sz w:val="24"/>
                <w:lang w:eastAsia="zh-CN"/>
              </w:rPr>
              <w:t>）</w:t>
            </w:r>
            <w:r>
              <w:rPr>
                <w:rFonts w:hint="eastAsia" w:hAnsi="宋体" w:cs="宋体"/>
                <w:b/>
                <w:bCs/>
                <w:color w:val="000000"/>
                <w:spacing w:val="8"/>
                <w:sz w:val="24"/>
              </w:rPr>
              <w:t>（商务报价部分按最后一轮网上竞价填写，且必须附技术标）。</w:t>
            </w:r>
          </w:p>
        </w:tc>
      </w:tr>
      <w:tr w14:paraId="2215C7D2">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05" w:hRule="exact"/>
          <w:jc w:val="center"/>
        </w:trPr>
        <w:tc>
          <w:tcPr>
            <w:tcW w:w="762" w:type="dxa"/>
            <w:vAlign w:val="center"/>
          </w:tcPr>
          <w:p w14:paraId="388D0BE6">
            <w:pPr>
              <w:jc w:val="center"/>
              <w:rPr>
                <w:rFonts w:hAnsi="宋体" w:cs="宋体"/>
                <w:bCs/>
                <w:spacing w:val="8"/>
                <w:sz w:val="24"/>
              </w:rPr>
            </w:pPr>
            <w:r>
              <w:rPr>
                <w:rFonts w:hint="eastAsia" w:hAnsi="宋体" w:cs="宋体"/>
                <w:bCs/>
                <w:spacing w:val="8"/>
                <w:sz w:val="24"/>
              </w:rPr>
              <w:t>18</w:t>
            </w:r>
          </w:p>
        </w:tc>
        <w:tc>
          <w:tcPr>
            <w:tcW w:w="1444" w:type="dxa"/>
            <w:vAlign w:val="center"/>
          </w:tcPr>
          <w:p w14:paraId="7093B241">
            <w:pPr>
              <w:jc w:val="center"/>
              <w:rPr>
                <w:rFonts w:hAnsi="宋体" w:cs="宋体"/>
                <w:bCs/>
                <w:spacing w:val="8"/>
                <w:sz w:val="24"/>
              </w:rPr>
            </w:pPr>
            <w:r>
              <w:rPr>
                <w:rFonts w:hint="eastAsia" w:hAnsi="宋体" w:cs="宋体"/>
                <w:bCs/>
                <w:spacing w:val="8"/>
                <w:sz w:val="24"/>
              </w:rPr>
              <w:t>评标委员会组成</w:t>
            </w:r>
          </w:p>
        </w:tc>
        <w:tc>
          <w:tcPr>
            <w:tcW w:w="7077" w:type="dxa"/>
            <w:vAlign w:val="center"/>
          </w:tcPr>
          <w:p w14:paraId="77ACB5CE">
            <w:pPr>
              <w:jc w:val="left"/>
              <w:rPr>
                <w:rFonts w:hint="eastAsia" w:ascii="宋体" w:hAnsi="宋体"/>
                <w:bCs/>
                <w:spacing w:val="8"/>
                <w:sz w:val="24"/>
              </w:rPr>
            </w:pPr>
            <w:r>
              <w:rPr>
                <w:rFonts w:hint="eastAsia" w:ascii="宋体" w:hAnsi="宋体"/>
                <w:bCs/>
                <w:spacing w:val="8"/>
                <w:sz w:val="24"/>
                <w:lang w:eastAsia="zh-CN"/>
              </w:rPr>
              <w:t>评委组成：</w:t>
            </w:r>
            <w:r>
              <w:rPr>
                <w:rFonts w:hint="eastAsia" w:hAnsi="宋体" w:cs="宋体"/>
                <w:bCs/>
                <w:color w:val="000000"/>
                <w:spacing w:val="8"/>
                <w:sz w:val="24"/>
                <w:lang w:eastAsia="zh-CN"/>
              </w:rPr>
              <w:t>集团公司评标委员会，</w:t>
            </w:r>
            <w:r>
              <w:rPr>
                <w:rFonts w:hint="eastAsia" w:ascii="宋体" w:hAnsi="宋体"/>
                <w:bCs/>
                <w:spacing w:val="8"/>
                <w:sz w:val="24"/>
                <w:lang w:eastAsia="zh-CN"/>
              </w:rPr>
              <w:t>总评委人数为单数</w:t>
            </w:r>
            <w:r>
              <w:rPr>
                <w:rFonts w:hint="eastAsia" w:ascii="宋体" w:hAnsi="宋体"/>
                <w:bCs/>
                <w:spacing w:val="8"/>
                <w:sz w:val="24"/>
              </w:rPr>
              <w:t>。</w:t>
            </w:r>
          </w:p>
          <w:p w14:paraId="4BA11703">
            <w:pPr>
              <w:jc w:val="left"/>
              <w:rPr>
                <w:rFonts w:hAnsi="宋体" w:cs="宋体"/>
                <w:bCs/>
                <w:color w:val="000000"/>
                <w:spacing w:val="8"/>
                <w:sz w:val="24"/>
              </w:rPr>
            </w:pPr>
            <w:r>
              <w:rPr>
                <w:rFonts w:hint="eastAsia" w:ascii="宋体" w:hAnsi="宋体"/>
                <w:bCs/>
                <w:spacing w:val="8"/>
                <w:sz w:val="24"/>
                <w:lang w:eastAsia="zh-CN"/>
              </w:rPr>
              <w:t>监督人组成：指派</w:t>
            </w:r>
            <w:r>
              <w:rPr>
                <w:rFonts w:hint="eastAsia" w:ascii="宋体" w:hAnsi="宋体"/>
                <w:bCs/>
                <w:spacing w:val="8"/>
                <w:sz w:val="24"/>
                <w:lang w:val="en-US" w:eastAsia="zh-CN"/>
              </w:rPr>
              <w:t>1-2人，负责监督开标谈判过程及对投标人的资质审查工作等。</w:t>
            </w:r>
          </w:p>
        </w:tc>
      </w:tr>
      <w:tr w14:paraId="18FDA0CF">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03" w:hRule="exact"/>
          <w:jc w:val="center"/>
        </w:trPr>
        <w:tc>
          <w:tcPr>
            <w:tcW w:w="762" w:type="dxa"/>
            <w:vAlign w:val="center"/>
          </w:tcPr>
          <w:p w14:paraId="258004A7">
            <w:pPr>
              <w:jc w:val="center"/>
              <w:rPr>
                <w:rFonts w:hAnsi="宋体" w:cs="宋体"/>
                <w:bCs/>
                <w:spacing w:val="8"/>
                <w:sz w:val="24"/>
              </w:rPr>
            </w:pPr>
            <w:r>
              <w:rPr>
                <w:rFonts w:hint="eastAsia" w:hAnsi="宋体" w:cs="宋体"/>
                <w:bCs/>
                <w:spacing w:val="8"/>
                <w:sz w:val="24"/>
              </w:rPr>
              <w:t>19</w:t>
            </w:r>
          </w:p>
        </w:tc>
        <w:tc>
          <w:tcPr>
            <w:tcW w:w="1444" w:type="dxa"/>
            <w:vAlign w:val="center"/>
          </w:tcPr>
          <w:p w14:paraId="0839E1DC">
            <w:pPr>
              <w:jc w:val="center"/>
              <w:rPr>
                <w:rFonts w:hAnsi="宋体" w:cs="宋体"/>
                <w:bCs/>
                <w:spacing w:val="8"/>
                <w:sz w:val="24"/>
              </w:rPr>
            </w:pPr>
            <w:r>
              <w:rPr>
                <w:rFonts w:hint="eastAsia" w:hAnsi="宋体" w:cs="宋体"/>
                <w:bCs/>
                <w:spacing w:val="8"/>
                <w:sz w:val="24"/>
              </w:rPr>
              <w:t>确定中标人</w:t>
            </w:r>
          </w:p>
        </w:tc>
        <w:tc>
          <w:tcPr>
            <w:tcW w:w="7077" w:type="dxa"/>
            <w:vAlign w:val="center"/>
          </w:tcPr>
          <w:p w14:paraId="08C433F3">
            <w:pPr>
              <w:jc w:val="left"/>
              <w:rPr>
                <w:rFonts w:hAnsi="宋体" w:cs="宋体"/>
                <w:b/>
                <w:bCs/>
                <w:spacing w:val="8"/>
                <w:sz w:val="24"/>
              </w:rPr>
            </w:pPr>
            <w:r>
              <w:rPr>
                <w:rFonts w:hint="eastAsia" w:hAnsi="宋体" w:cs="宋体"/>
                <w:b/>
                <w:bCs/>
                <w:spacing w:val="8"/>
                <w:sz w:val="24"/>
              </w:rPr>
              <w:t>进入谈判阶段后，招标人根据投标单位的报价、商业信誉、业绩、资金实力等择优选择中标</w:t>
            </w:r>
            <w:bookmarkStart w:id="16" w:name="OLE_LINK19"/>
            <w:r>
              <w:rPr>
                <w:rFonts w:hint="eastAsia" w:hAnsi="宋体" w:cs="宋体"/>
                <w:b/>
                <w:bCs/>
                <w:spacing w:val="8"/>
                <w:sz w:val="24"/>
              </w:rPr>
              <w:t>人</w:t>
            </w:r>
            <w:bookmarkStart w:id="17" w:name="OLE_LINK20"/>
            <w:r>
              <w:rPr>
                <w:rFonts w:hint="eastAsia" w:hAnsi="宋体" w:cs="宋体"/>
                <w:b/>
                <w:bCs/>
                <w:spacing w:val="8"/>
                <w:sz w:val="24"/>
              </w:rPr>
              <w:t>，</w:t>
            </w:r>
            <w:bookmarkEnd w:id="16"/>
            <w:bookmarkEnd w:id="17"/>
            <w:r>
              <w:rPr>
                <w:rFonts w:hint="eastAsia" w:hAnsi="宋体" w:cs="宋体"/>
                <w:b/>
                <w:bCs/>
                <w:spacing w:val="8"/>
                <w:sz w:val="24"/>
              </w:rPr>
              <w:t>招标人不承诺最低价中标。</w:t>
            </w:r>
          </w:p>
        </w:tc>
      </w:tr>
      <w:tr w14:paraId="4218413D">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19" w:hRule="exact"/>
          <w:jc w:val="center"/>
        </w:trPr>
        <w:tc>
          <w:tcPr>
            <w:tcW w:w="762" w:type="dxa"/>
            <w:vAlign w:val="center"/>
          </w:tcPr>
          <w:p w14:paraId="4EC7DAB6">
            <w:pPr>
              <w:jc w:val="center"/>
              <w:rPr>
                <w:rFonts w:hAnsi="宋体" w:cs="宋体"/>
                <w:bCs/>
                <w:spacing w:val="8"/>
                <w:sz w:val="24"/>
              </w:rPr>
            </w:pPr>
            <w:r>
              <w:rPr>
                <w:rFonts w:hint="eastAsia" w:hAnsi="宋体" w:cs="宋体"/>
                <w:bCs/>
                <w:spacing w:val="8"/>
                <w:sz w:val="24"/>
              </w:rPr>
              <w:t>20</w:t>
            </w:r>
          </w:p>
        </w:tc>
        <w:tc>
          <w:tcPr>
            <w:tcW w:w="1444" w:type="dxa"/>
            <w:vAlign w:val="center"/>
          </w:tcPr>
          <w:p w14:paraId="2F3BD6DB">
            <w:pPr>
              <w:jc w:val="center"/>
              <w:rPr>
                <w:rFonts w:hAnsi="宋体" w:cs="宋体"/>
                <w:bCs/>
                <w:spacing w:val="8"/>
                <w:sz w:val="24"/>
              </w:rPr>
            </w:pPr>
            <w:r>
              <w:rPr>
                <w:rFonts w:hint="eastAsia" w:hAnsi="宋体" w:cs="宋体"/>
                <w:bCs/>
                <w:spacing w:val="8"/>
                <w:sz w:val="24"/>
              </w:rPr>
              <w:t>履约担保</w:t>
            </w:r>
          </w:p>
        </w:tc>
        <w:tc>
          <w:tcPr>
            <w:tcW w:w="7077" w:type="dxa"/>
            <w:vAlign w:val="center"/>
          </w:tcPr>
          <w:p w14:paraId="438B1A8D">
            <w:pPr>
              <w:jc w:val="left"/>
              <w:rPr>
                <w:rFonts w:hAnsi="宋体" w:cs="宋体"/>
                <w:bCs/>
                <w:spacing w:val="8"/>
                <w:sz w:val="24"/>
              </w:rPr>
            </w:pPr>
            <w:r>
              <w:rPr>
                <w:rFonts w:hint="eastAsia" w:hAnsi="宋体" w:cs="宋体"/>
                <w:bCs/>
                <w:spacing w:val="8"/>
                <w:sz w:val="24"/>
              </w:rPr>
              <w:t>中标单位的履约保证金根据合同</w:t>
            </w:r>
            <w:bookmarkStart w:id="18" w:name="OLE_LINK18"/>
            <w:r>
              <w:rPr>
                <w:rFonts w:hint="eastAsia" w:hAnsi="宋体" w:cs="宋体"/>
                <w:bCs/>
                <w:spacing w:val="8"/>
                <w:sz w:val="24"/>
              </w:rPr>
              <w:t>规定</w:t>
            </w:r>
            <w:bookmarkEnd w:id="18"/>
            <w:r>
              <w:rPr>
                <w:rFonts w:hint="eastAsia" w:hAnsi="宋体" w:cs="宋体"/>
                <w:bCs/>
                <w:spacing w:val="8"/>
                <w:sz w:val="24"/>
              </w:rPr>
              <w:t>进行返还。</w:t>
            </w:r>
          </w:p>
        </w:tc>
      </w:tr>
      <w:tr w14:paraId="2CEBF41A">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22" w:hRule="exact"/>
          <w:jc w:val="center"/>
        </w:trPr>
        <w:tc>
          <w:tcPr>
            <w:tcW w:w="762" w:type="dxa"/>
            <w:vAlign w:val="center"/>
          </w:tcPr>
          <w:p w14:paraId="26FE6481">
            <w:pPr>
              <w:jc w:val="center"/>
              <w:rPr>
                <w:rFonts w:hAnsi="宋体" w:cs="宋体"/>
                <w:sz w:val="24"/>
              </w:rPr>
            </w:pPr>
            <w:r>
              <w:rPr>
                <w:rFonts w:hint="eastAsia" w:hAnsi="宋体" w:cs="宋体"/>
                <w:sz w:val="24"/>
              </w:rPr>
              <w:t>21</w:t>
            </w:r>
          </w:p>
        </w:tc>
        <w:tc>
          <w:tcPr>
            <w:tcW w:w="1444" w:type="dxa"/>
            <w:vAlign w:val="center"/>
          </w:tcPr>
          <w:p w14:paraId="73172009">
            <w:pPr>
              <w:jc w:val="center"/>
              <w:rPr>
                <w:rFonts w:hAnsi="宋体" w:cs="宋体"/>
                <w:sz w:val="24"/>
              </w:rPr>
            </w:pPr>
            <w:r>
              <w:rPr>
                <w:rFonts w:hint="eastAsia" w:hAnsi="宋体" w:cs="宋体"/>
                <w:sz w:val="24"/>
              </w:rPr>
              <w:t>投标服务费</w:t>
            </w:r>
          </w:p>
        </w:tc>
        <w:tc>
          <w:tcPr>
            <w:tcW w:w="7077" w:type="dxa"/>
            <w:vAlign w:val="center"/>
          </w:tcPr>
          <w:p w14:paraId="2C4EE3FF">
            <w:pPr>
              <w:tabs>
                <w:tab w:val="left" w:pos="3203"/>
                <w:tab w:val="center" w:pos="4350"/>
              </w:tabs>
              <w:ind w:right="51" w:rightChars="15"/>
              <w:rPr>
                <w:rFonts w:hAnsi="宋体" w:cs="宋体"/>
                <w:sz w:val="24"/>
              </w:rPr>
            </w:pPr>
            <w:r>
              <w:rPr>
                <w:rFonts w:hint="eastAsia" w:hAnsi="宋体" w:cs="宋体"/>
                <w:sz w:val="24"/>
              </w:rPr>
              <w:t>确定中标人后，2日内由中标人向</w:t>
            </w:r>
            <w:r>
              <w:rPr>
                <w:rFonts w:hint="eastAsia" w:hAnsi="宋体" w:cs="宋体"/>
                <w:sz w:val="24"/>
                <w:lang w:eastAsia="zh-CN"/>
              </w:rPr>
              <w:t>中采智信网</w:t>
            </w:r>
            <w:r>
              <w:rPr>
                <w:rFonts w:hint="eastAsia" w:hAnsi="宋体" w:cs="宋体"/>
                <w:sz w:val="24"/>
              </w:rPr>
              <w:t>平台缴纳中标价1‰的电子投标服务费（中标人承担）</w:t>
            </w:r>
            <w:r>
              <w:rPr>
                <w:rFonts w:hint="eastAsia" w:ascii="宋体" w:hAnsi="宋体"/>
                <w:bCs/>
                <w:spacing w:val="8"/>
                <w:sz w:val="24"/>
              </w:rPr>
              <w:t>最高不超过10000.00元（大写：壹万元整）</w:t>
            </w:r>
            <w:r>
              <w:rPr>
                <w:rFonts w:hint="eastAsia" w:hAnsi="宋体" w:cs="宋体"/>
                <w:sz w:val="24"/>
              </w:rPr>
              <w:t>。形式及账户见本表13条：投标保证金。</w:t>
            </w:r>
          </w:p>
        </w:tc>
      </w:tr>
      <w:tr w14:paraId="69AFBA16">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37" w:hRule="exact"/>
          <w:jc w:val="center"/>
        </w:trPr>
        <w:tc>
          <w:tcPr>
            <w:tcW w:w="762" w:type="dxa"/>
            <w:vAlign w:val="center"/>
          </w:tcPr>
          <w:p w14:paraId="59F6FFAA">
            <w:pPr>
              <w:jc w:val="center"/>
              <w:rPr>
                <w:rFonts w:hAnsi="宋体" w:cs="宋体"/>
                <w:sz w:val="24"/>
              </w:rPr>
            </w:pPr>
            <w:r>
              <w:rPr>
                <w:rFonts w:hint="eastAsia" w:hAnsi="宋体" w:cs="宋体"/>
                <w:sz w:val="24"/>
              </w:rPr>
              <w:t>22</w:t>
            </w:r>
          </w:p>
        </w:tc>
        <w:tc>
          <w:tcPr>
            <w:tcW w:w="1444" w:type="dxa"/>
            <w:vAlign w:val="center"/>
          </w:tcPr>
          <w:p w14:paraId="33675F1C">
            <w:pPr>
              <w:jc w:val="center"/>
              <w:rPr>
                <w:rFonts w:hAnsi="宋体" w:cs="宋体"/>
                <w:sz w:val="24"/>
              </w:rPr>
            </w:pPr>
            <w:r>
              <w:rPr>
                <w:rFonts w:hint="eastAsia" w:hAnsi="宋体" w:cs="宋体"/>
                <w:sz w:val="24"/>
              </w:rPr>
              <w:t>招标人联系方法</w:t>
            </w:r>
          </w:p>
        </w:tc>
        <w:tc>
          <w:tcPr>
            <w:tcW w:w="7077" w:type="dxa"/>
            <w:vAlign w:val="center"/>
          </w:tcPr>
          <w:p w14:paraId="005A4F91">
            <w:pPr>
              <w:tabs>
                <w:tab w:val="left" w:pos="3203"/>
                <w:tab w:val="center" w:pos="4350"/>
              </w:tabs>
              <w:ind w:right="51" w:rightChars="15"/>
              <w:rPr>
                <w:rFonts w:hAnsi="宋体" w:cs="宋体"/>
                <w:sz w:val="24"/>
              </w:rPr>
            </w:pPr>
            <w:r>
              <w:rPr>
                <w:rFonts w:hint="eastAsia" w:hAnsi="宋体" w:cs="宋体"/>
                <w:sz w:val="24"/>
              </w:rPr>
              <w:t>招标人：河北建工集团有限责任公司</w:t>
            </w:r>
          </w:p>
          <w:p w14:paraId="7355923B">
            <w:pPr>
              <w:tabs>
                <w:tab w:val="left" w:pos="3203"/>
                <w:tab w:val="center" w:pos="4350"/>
              </w:tabs>
              <w:spacing w:line="240" w:lineRule="auto"/>
              <w:ind w:right="51" w:rightChars="15"/>
              <w:rPr>
                <w:rFonts w:hint="default" w:hAnsi="宋体" w:eastAsia="宋体" w:cs="宋体"/>
                <w:sz w:val="24"/>
                <w:lang w:val="en-US" w:eastAsia="zh-CN"/>
              </w:rPr>
            </w:pPr>
            <w:r>
              <w:rPr>
                <w:rFonts w:hint="eastAsia" w:hAnsi="宋体" w:cs="宋体"/>
                <w:sz w:val="24"/>
              </w:rPr>
              <w:t>项目联系人：</w:t>
            </w:r>
            <w:r>
              <w:rPr>
                <w:rFonts w:hint="eastAsia" w:ascii="Times New Roman" w:hAnsi="宋体" w:eastAsia="宋体" w:cs="宋体"/>
                <w:color w:val="000000"/>
                <w:sz w:val="24"/>
              </w:rPr>
              <w:t>报名：</w:t>
            </w:r>
            <w:r>
              <w:rPr>
                <w:rFonts w:hint="eastAsia" w:hAnsi="宋体" w:cs="宋体"/>
                <w:kern w:val="2"/>
                <w:sz w:val="24"/>
                <w:szCs w:val="24"/>
                <w:highlight w:val="none"/>
                <w:lang w:val="en-US" w:eastAsia="zh-CN"/>
              </w:rPr>
              <w:t>闫慎18134280717  张国鹏13022297377</w:t>
            </w:r>
          </w:p>
        </w:tc>
      </w:tr>
      <w:tr w14:paraId="03731291">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10" w:hRule="exact"/>
          <w:jc w:val="center"/>
        </w:trPr>
        <w:tc>
          <w:tcPr>
            <w:tcW w:w="762" w:type="dxa"/>
            <w:vAlign w:val="center"/>
          </w:tcPr>
          <w:p w14:paraId="6ED5480C">
            <w:pPr>
              <w:jc w:val="center"/>
              <w:rPr>
                <w:rFonts w:hAnsi="宋体" w:cs="宋体"/>
                <w:sz w:val="24"/>
              </w:rPr>
            </w:pPr>
            <w:r>
              <w:rPr>
                <w:rFonts w:hint="eastAsia" w:hAnsi="宋体" w:cs="宋体"/>
                <w:sz w:val="24"/>
              </w:rPr>
              <w:t>23</w:t>
            </w:r>
          </w:p>
        </w:tc>
        <w:tc>
          <w:tcPr>
            <w:tcW w:w="1444" w:type="dxa"/>
            <w:vAlign w:val="center"/>
          </w:tcPr>
          <w:p w14:paraId="04FFFA25">
            <w:pPr>
              <w:tabs>
                <w:tab w:val="left" w:pos="3203"/>
                <w:tab w:val="center" w:pos="4350"/>
              </w:tabs>
              <w:ind w:right="51" w:rightChars="15"/>
              <w:jc w:val="center"/>
              <w:rPr>
                <w:rFonts w:hAnsi="宋体" w:cs="宋体"/>
                <w:sz w:val="24"/>
              </w:rPr>
            </w:pPr>
            <w:r>
              <w:rPr>
                <w:rFonts w:hint="eastAsia" w:hAnsi="宋体" w:cs="宋体"/>
                <w:sz w:val="24"/>
              </w:rPr>
              <w:t>电子商务平台技术支持联系方法</w:t>
            </w:r>
          </w:p>
        </w:tc>
        <w:tc>
          <w:tcPr>
            <w:tcW w:w="7077" w:type="dxa"/>
            <w:vAlign w:val="center"/>
          </w:tcPr>
          <w:p w14:paraId="0646A569">
            <w:pPr>
              <w:widowControl/>
              <w:spacing w:line="240" w:lineRule="auto"/>
              <w:rPr>
                <w:rFonts w:hAnsi="宋体" w:cs="宋体"/>
                <w:color w:val="000000"/>
                <w:sz w:val="24"/>
                <w:szCs w:val="22"/>
              </w:rPr>
            </w:pPr>
            <w:r>
              <w:rPr>
                <w:rFonts w:hint="eastAsia" w:hAnsi="宋体" w:cs="宋体"/>
                <w:color w:val="000000"/>
                <w:sz w:val="24"/>
                <w:szCs w:val="22"/>
                <w:lang w:eastAsia="zh-CN"/>
              </w:rPr>
              <w:t>中采智信网</w:t>
            </w:r>
            <w:r>
              <w:rPr>
                <w:rFonts w:hint="eastAsia" w:hAnsi="宋体" w:cs="宋体"/>
                <w:color w:val="000000"/>
                <w:sz w:val="24"/>
                <w:szCs w:val="22"/>
              </w:rPr>
              <w:t>：网站技术服务热线：0311-68092081</w:t>
            </w:r>
          </w:p>
          <w:p w14:paraId="5A738CA8">
            <w:pPr>
              <w:tabs>
                <w:tab w:val="left" w:pos="3203"/>
                <w:tab w:val="center" w:pos="4350"/>
              </w:tabs>
              <w:ind w:right="51" w:rightChars="15"/>
              <w:rPr>
                <w:rFonts w:hint="default" w:hAnsi="宋体" w:eastAsia="宋体" w:cs="宋体"/>
                <w:sz w:val="22"/>
                <w:szCs w:val="18"/>
                <w:lang w:val="en-US" w:eastAsia="zh-CN"/>
              </w:rPr>
            </w:pPr>
            <w:r>
              <w:rPr>
                <w:rFonts w:hint="eastAsia" w:hAnsi="宋体" w:cs="宋体"/>
                <w:sz w:val="24"/>
              </w:rPr>
              <w:t>网站技术负责人</w:t>
            </w:r>
            <w:r>
              <w:rPr>
                <w:rFonts w:hint="eastAsia" w:hAnsi="宋体" w:cs="宋体"/>
                <w:sz w:val="24"/>
                <w:lang w:eastAsia="zh-CN"/>
              </w:rPr>
              <w:t>：</w:t>
            </w:r>
            <w:r>
              <w:rPr>
                <w:rFonts w:hint="eastAsia" w:hAnsi="宋体" w:cs="宋体"/>
                <w:color w:val="000000"/>
                <w:sz w:val="24"/>
                <w:szCs w:val="22"/>
                <w:lang w:val="en-US" w:eastAsia="zh-CN"/>
              </w:rPr>
              <w:t>樊亚超15031135338</w:t>
            </w:r>
          </w:p>
        </w:tc>
      </w:tr>
      <w:tr w14:paraId="71F2472C">
        <w:tblPrEx>
          <w:tblBorders>
            <w:top w:val="single" w:color="auto" w:sz="8" w:space="0"/>
            <w:left w:val="single" w:color="auto" w:sz="4" w:space="0"/>
            <w:bottom w:val="single" w:color="auto" w:sz="4"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66" w:hRule="exact"/>
          <w:jc w:val="center"/>
        </w:trPr>
        <w:tc>
          <w:tcPr>
            <w:tcW w:w="762" w:type="dxa"/>
            <w:vAlign w:val="center"/>
          </w:tcPr>
          <w:p w14:paraId="0776BFFC">
            <w:pPr>
              <w:jc w:val="center"/>
              <w:rPr>
                <w:rFonts w:hAnsi="宋体" w:cs="宋体"/>
                <w:sz w:val="24"/>
              </w:rPr>
            </w:pPr>
            <w:r>
              <w:rPr>
                <w:rFonts w:hint="eastAsia" w:hAnsi="宋体" w:cs="宋体"/>
                <w:sz w:val="24"/>
              </w:rPr>
              <w:t>24</w:t>
            </w:r>
          </w:p>
        </w:tc>
        <w:tc>
          <w:tcPr>
            <w:tcW w:w="1444" w:type="dxa"/>
            <w:vAlign w:val="center"/>
          </w:tcPr>
          <w:p w14:paraId="30878CDB">
            <w:pPr>
              <w:tabs>
                <w:tab w:val="left" w:pos="3203"/>
                <w:tab w:val="center" w:pos="4350"/>
              </w:tabs>
              <w:ind w:right="51" w:rightChars="15"/>
              <w:jc w:val="center"/>
              <w:rPr>
                <w:rFonts w:hAnsi="宋体" w:cs="宋体"/>
                <w:color w:val="000000"/>
                <w:sz w:val="24"/>
              </w:rPr>
            </w:pPr>
            <w:r>
              <w:rPr>
                <w:rFonts w:hint="eastAsia" w:hAnsi="宋体" w:cs="宋体"/>
                <w:color w:val="000000"/>
                <w:sz w:val="24"/>
              </w:rPr>
              <w:t>监督小组及联系方式</w:t>
            </w:r>
          </w:p>
        </w:tc>
        <w:tc>
          <w:tcPr>
            <w:tcW w:w="7077" w:type="dxa"/>
            <w:vAlign w:val="center"/>
          </w:tcPr>
          <w:p w14:paraId="73B70526">
            <w:pPr>
              <w:tabs>
                <w:tab w:val="left" w:pos="3203"/>
                <w:tab w:val="center" w:pos="4350"/>
              </w:tabs>
              <w:ind w:right="51" w:rightChars="15"/>
              <w:rPr>
                <w:rFonts w:hint="eastAsia" w:ascii="宋体" w:hAnsi="宋体" w:eastAsia="宋体" w:cs="宋体"/>
                <w:sz w:val="24"/>
                <w:szCs w:val="24"/>
                <w:u w:val="none"/>
              </w:rPr>
            </w:pPr>
            <w:r>
              <w:rPr>
                <w:rFonts w:hint="eastAsia" w:hAnsi="宋体" w:cs="宋体"/>
                <w:color w:val="000000"/>
                <w:sz w:val="24"/>
              </w:rPr>
              <w:t>联系人：</w:t>
            </w:r>
            <w:r>
              <w:rPr>
                <w:rFonts w:hint="eastAsia" w:ascii="宋体" w:hAnsi="宋体" w:eastAsia="宋体" w:cs="宋体"/>
                <w:sz w:val="24"/>
                <w:szCs w:val="24"/>
                <w:u w:val="none"/>
              </w:rPr>
              <w:t>招标人监督小组联系人：</w:t>
            </w:r>
            <w:r>
              <w:rPr>
                <w:rFonts w:hint="eastAsia" w:ascii="Times New Roman" w:hAnsi="宋体" w:cs="宋体"/>
                <w:color w:val="000000"/>
                <w:sz w:val="24"/>
                <w:lang w:val="en-US" w:eastAsia="zh-CN"/>
              </w:rPr>
              <w:t>于会勇15632399509</w:t>
            </w:r>
          </w:p>
          <w:p w14:paraId="4B4FFAAB">
            <w:pPr>
              <w:tabs>
                <w:tab w:val="left" w:pos="3203"/>
                <w:tab w:val="center" w:pos="4350"/>
              </w:tabs>
              <w:ind w:right="51" w:rightChars="15" w:firstLine="960" w:firstLineChars="400"/>
              <w:rPr>
                <w:rFonts w:hint="default" w:hAnsi="宋体" w:eastAsia="宋体" w:cs="宋体"/>
                <w:color w:val="000000"/>
                <w:sz w:val="24"/>
                <w:lang w:val="en-US" w:eastAsia="zh-CN"/>
              </w:rPr>
            </w:pPr>
            <w:r>
              <w:rPr>
                <w:rFonts w:hint="eastAsia" w:ascii="宋体" w:hAnsi="宋体" w:eastAsia="宋体" w:cs="宋体"/>
                <w:sz w:val="24"/>
                <w:szCs w:val="24"/>
                <w:u w:val="none"/>
              </w:rPr>
              <w:t>招标人监督部门联系人：焦玉民0311-87056639</w:t>
            </w:r>
          </w:p>
        </w:tc>
      </w:tr>
    </w:tbl>
    <w:p w14:paraId="6C410A0C">
      <w:pPr>
        <w:spacing w:line="360" w:lineRule="auto"/>
        <w:jc w:val="center"/>
        <w:rPr>
          <w:rFonts w:hAnsi="宋体" w:cs="宋体"/>
          <w:b/>
          <w:spacing w:val="40"/>
          <w:sz w:val="36"/>
        </w:rPr>
      </w:pPr>
      <w:r>
        <w:rPr>
          <w:rFonts w:hint="eastAsia" w:hAnsi="宋体" w:cs="宋体"/>
        </w:rPr>
        <w:br w:type="page"/>
      </w:r>
      <w:r>
        <w:rPr>
          <w:rFonts w:hint="eastAsia" w:hAnsi="宋体" w:cs="宋体"/>
          <w:b/>
          <w:spacing w:val="40"/>
          <w:sz w:val="36"/>
        </w:rPr>
        <w:t>三、投标须知</w:t>
      </w:r>
    </w:p>
    <w:p w14:paraId="53A31438">
      <w:pPr>
        <w:spacing w:line="400" w:lineRule="exact"/>
        <w:ind w:firstLine="482" w:firstLineChars="200"/>
        <w:rPr>
          <w:rFonts w:hAnsi="宋体" w:cs="宋体"/>
          <w:b/>
          <w:bCs/>
          <w:sz w:val="24"/>
          <w:szCs w:val="24"/>
        </w:rPr>
      </w:pPr>
      <w:r>
        <w:rPr>
          <w:rFonts w:hint="eastAsia" w:hAnsi="宋体" w:cs="宋体"/>
          <w:b/>
          <w:bCs/>
          <w:sz w:val="24"/>
          <w:szCs w:val="24"/>
        </w:rPr>
        <w:t>（一）总则</w:t>
      </w:r>
    </w:p>
    <w:p w14:paraId="2EAC2E62">
      <w:pPr>
        <w:spacing w:line="400" w:lineRule="exact"/>
        <w:ind w:firstLine="482" w:firstLineChars="200"/>
        <w:rPr>
          <w:rFonts w:hAnsi="宋体" w:cs="宋体"/>
          <w:b/>
          <w:bCs/>
          <w:sz w:val="24"/>
          <w:szCs w:val="24"/>
        </w:rPr>
      </w:pPr>
      <w:r>
        <w:rPr>
          <w:rFonts w:hint="eastAsia" w:hAnsi="宋体" w:cs="宋体"/>
          <w:b/>
          <w:bCs/>
          <w:sz w:val="24"/>
          <w:szCs w:val="24"/>
        </w:rPr>
        <w:t>1、工程说明</w:t>
      </w:r>
    </w:p>
    <w:p w14:paraId="2E42EAE4">
      <w:pPr>
        <w:spacing w:line="400" w:lineRule="exact"/>
        <w:ind w:firstLine="480" w:firstLineChars="200"/>
        <w:rPr>
          <w:rFonts w:hAnsi="宋体" w:cs="宋体"/>
          <w:sz w:val="24"/>
          <w:szCs w:val="24"/>
        </w:rPr>
      </w:pPr>
      <w:r>
        <w:rPr>
          <w:rFonts w:hint="eastAsia" w:hAnsi="宋体" w:cs="宋体"/>
          <w:sz w:val="24"/>
          <w:szCs w:val="24"/>
        </w:rPr>
        <w:t>1.1本招标工程项目说明详见本须知前附表。</w:t>
      </w:r>
    </w:p>
    <w:p w14:paraId="302610C7">
      <w:pPr>
        <w:spacing w:line="400" w:lineRule="exact"/>
        <w:ind w:firstLine="482" w:firstLineChars="200"/>
        <w:rPr>
          <w:rFonts w:hAnsi="宋体" w:cs="宋体"/>
          <w:b/>
          <w:bCs/>
          <w:sz w:val="24"/>
          <w:szCs w:val="24"/>
        </w:rPr>
      </w:pPr>
      <w:r>
        <w:rPr>
          <w:rFonts w:hint="eastAsia" w:hAnsi="宋体" w:cs="宋体"/>
          <w:b/>
          <w:bCs/>
          <w:sz w:val="24"/>
          <w:szCs w:val="24"/>
        </w:rPr>
        <w:t xml:space="preserve">2、招标范围及工期 </w:t>
      </w:r>
    </w:p>
    <w:p w14:paraId="1802CAD8">
      <w:pPr>
        <w:spacing w:line="400" w:lineRule="exact"/>
        <w:ind w:firstLine="480" w:firstLineChars="200"/>
        <w:rPr>
          <w:rFonts w:hAnsi="宋体" w:cs="宋体"/>
          <w:sz w:val="24"/>
          <w:szCs w:val="24"/>
        </w:rPr>
      </w:pPr>
      <w:r>
        <w:rPr>
          <w:rFonts w:hint="eastAsia" w:hAnsi="宋体" w:cs="宋体"/>
          <w:sz w:val="24"/>
          <w:szCs w:val="24"/>
        </w:rPr>
        <w:t>2.1本招标工程项目的招标范围见本须知前附表。</w:t>
      </w:r>
    </w:p>
    <w:p w14:paraId="2C25D717">
      <w:pPr>
        <w:spacing w:line="400" w:lineRule="exact"/>
        <w:ind w:firstLine="480" w:firstLineChars="200"/>
        <w:rPr>
          <w:rFonts w:hAnsi="宋体" w:cs="宋体"/>
          <w:sz w:val="24"/>
          <w:szCs w:val="24"/>
        </w:rPr>
      </w:pPr>
      <w:r>
        <w:rPr>
          <w:rFonts w:hint="eastAsia" w:hAnsi="宋体" w:cs="宋体"/>
          <w:sz w:val="24"/>
          <w:szCs w:val="24"/>
        </w:rPr>
        <w:t>2.2本招标工程项目的工期要求详见本须知前附表。</w:t>
      </w:r>
    </w:p>
    <w:p w14:paraId="04F613FC">
      <w:pPr>
        <w:keepNext w:val="0"/>
        <w:keepLines w:val="0"/>
        <w:pageBreakBefore w:val="0"/>
        <w:widowControl w:val="0"/>
        <w:kinsoku/>
        <w:wordWrap/>
        <w:overflowPunct/>
        <w:topLinePunct w:val="0"/>
        <w:autoSpaceDE/>
        <w:autoSpaceDN/>
        <w:bidi w:val="0"/>
        <w:spacing w:line="400" w:lineRule="exact"/>
        <w:ind w:firstLine="482" w:firstLineChars="200"/>
        <w:textAlignment w:val="auto"/>
        <w:rPr>
          <w:rFonts w:hAnsi="宋体" w:cs="宋体"/>
          <w:sz w:val="24"/>
          <w:szCs w:val="24"/>
        </w:rPr>
      </w:pPr>
      <w:r>
        <w:rPr>
          <w:rFonts w:hint="eastAsia" w:hAnsi="宋体" w:cs="宋体"/>
          <w:b/>
          <w:bCs/>
          <w:sz w:val="24"/>
          <w:szCs w:val="24"/>
        </w:rPr>
        <w:t>3、质量要求：</w:t>
      </w:r>
      <w:r>
        <w:rPr>
          <w:rFonts w:hint="eastAsia" w:hAnsi="宋体" w:cs="宋体"/>
          <w:sz w:val="24"/>
          <w:szCs w:val="24"/>
          <w:u w:val="single"/>
        </w:rPr>
        <w:t>满足图纸设计和使用要求，符合国家现行验收规范，</w:t>
      </w:r>
      <w:r>
        <w:rPr>
          <w:rFonts w:hint="eastAsia" w:hAnsi="宋体" w:cs="宋体"/>
          <w:sz w:val="24"/>
          <w:szCs w:val="24"/>
          <w:u w:val="single"/>
          <w:lang w:val="en-US" w:eastAsia="zh-CN"/>
        </w:rPr>
        <w:t>省</w:t>
      </w:r>
      <w:r>
        <w:rPr>
          <w:rFonts w:hint="eastAsia" w:hAnsi="宋体" w:cs="宋体"/>
          <w:sz w:val="24"/>
          <w:szCs w:val="24"/>
          <w:u w:val="single"/>
        </w:rPr>
        <w:t>优</w:t>
      </w:r>
      <w:r>
        <w:rPr>
          <w:rFonts w:hint="eastAsia" w:hAnsi="宋体" w:cs="宋体"/>
          <w:sz w:val="24"/>
          <w:szCs w:val="24"/>
        </w:rPr>
        <w:t>。</w:t>
      </w:r>
    </w:p>
    <w:p w14:paraId="5A9C9980">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textAlignment w:val="auto"/>
        <w:rPr>
          <w:rFonts w:hAnsi="宋体" w:cs="宋体"/>
          <w:b/>
          <w:bCs/>
          <w:sz w:val="24"/>
          <w:szCs w:val="24"/>
        </w:rPr>
      </w:pPr>
      <w:r>
        <w:rPr>
          <w:rFonts w:hint="eastAsia" w:hAnsi="宋体" w:cs="宋体"/>
          <w:b/>
          <w:bCs/>
          <w:sz w:val="24"/>
          <w:szCs w:val="24"/>
        </w:rPr>
        <w:t>4、技术要求及相关规范：</w:t>
      </w:r>
      <w:r>
        <w:rPr>
          <w:rFonts w:hint="eastAsia" w:hAnsi="宋体" w:cs="宋体"/>
          <w:b/>
          <w:bCs/>
          <w:color w:val="000000"/>
          <w:sz w:val="24"/>
          <w:szCs w:val="24"/>
        </w:rPr>
        <w:t>本项目</w:t>
      </w:r>
      <w:r>
        <w:rPr>
          <w:rFonts w:hint="eastAsia" w:hAnsi="宋体" w:cs="宋体"/>
          <w:b/>
          <w:bCs/>
          <w:color w:val="000000"/>
          <w:sz w:val="24"/>
          <w:szCs w:val="24"/>
          <w:lang w:val="en-US" w:eastAsia="zh-CN"/>
        </w:rPr>
        <w:t>桩基（地基处理）</w:t>
      </w:r>
      <w:r>
        <w:rPr>
          <w:rFonts w:hint="eastAsia" w:hAnsi="宋体" w:cs="宋体"/>
          <w:b/>
          <w:bCs/>
          <w:color w:val="000000"/>
          <w:sz w:val="24"/>
          <w:szCs w:val="24"/>
          <w:lang w:eastAsia="zh-CN"/>
        </w:rPr>
        <w:t>工程</w:t>
      </w:r>
      <w:r>
        <w:rPr>
          <w:rFonts w:hint="eastAsia" w:hAnsi="宋体" w:cs="宋体"/>
          <w:b/>
          <w:bCs/>
          <w:color w:val="000000"/>
          <w:sz w:val="24"/>
          <w:szCs w:val="24"/>
        </w:rPr>
        <w:t>施工应严格遵循本项目的施工图纸，且符合国家、地区的相应规范要求</w:t>
      </w:r>
      <w:r>
        <w:rPr>
          <w:rFonts w:hint="eastAsia" w:hAnsi="宋体" w:cs="宋体"/>
          <w:b/>
          <w:bCs/>
          <w:color w:val="000000"/>
          <w:sz w:val="24"/>
          <w:szCs w:val="24"/>
          <w:lang w:val="en-US" w:eastAsia="zh-CN"/>
        </w:rPr>
        <w:t>:包括但不限于</w:t>
      </w:r>
      <w:r>
        <w:rPr>
          <w:rFonts w:hint="eastAsia" w:hAnsi="宋体" w:cs="宋体"/>
          <w:color w:val="auto"/>
          <w:sz w:val="24"/>
          <w:szCs w:val="24"/>
        </w:rPr>
        <w:t>《建筑与市政地基基础通用规范》</w:t>
      </w:r>
      <w:r>
        <w:rPr>
          <w:rFonts w:hint="eastAsia" w:hAnsi="宋体" w:cs="宋体"/>
          <w:color w:val="auto"/>
          <w:sz w:val="24"/>
          <w:szCs w:val="24"/>
          <w:lang w:eastAsia="zh-CN"/>
        </w:rPr>
        <w:t>、</w:t>
      </w:r>
      <w:r>
        <w:rPr>
          <w:rFonts w:hint="eastAsia" w:hAnsi="宋体" w:cs="宋体"/>
          <w:color w:val="auto"/>
          <w:sz w:val="24"/>
          <w:szCs w:val="24"/>
        </w:rPr>
        <w:t>《建筑地基处理技术规范》、《建筑深基坑工程施工安全技术规范》、《建筑施工土石方工程安全技术规范》、《建筑地基基础工程施工质量验收标准》</w:t>
      </w:r>
      <w:r>
        <w:rPr>
          <w:rFonts w:hint="eastAsia" w:hAnsi="宋体" w:cs="宋体"/>
          <w:color w:val="auto"/>
          <w:sz w:val="24"/>
          <w:szCs w:val="24"/>
          <w:lang w:eastAsia="zh-CN"/>
        </w:rPr>
        <w:t>、</w:t>
      </w:r>
      <w:r>
        <w:rPr>
          <w:rFonts w:hint="eastAsia" w:hAnsi="宋体" w:cs="宋体"/>
          <w:color w:val="auto"/>
          <w:sz w:val="24"/>
          <w:szCs w:val="24"/>
        </w:rPr>
        <w:t>《建筑地基基础检测技术规程》、《长螺旋钻孔泵压混凝土桩复合地基技术标准》</w:t>
      </w:r>
      <w:r>
        <w:rPr>
          <w:rFonts w:hint="eastAsia" w:hAnsi="宋体" w:cs="宋体"/>
          <w:color w:val="auto"/>
          <w:sz w:val="24"/>
          <w:szCs w:val="24"/>
          <w:lang w:eastAsia="zh-CN"/>
        </w:rPr>
        <w:t>、</w:t>
      </w:r>
      <w:r>
        <w:rPr>
          <w:rFonts w:hint="eastAsia" w:hAnsi="宋体" w:cs="宋体"/>
          <w:color w:val="auto"/>
          <w:sz w:val="24"/>
          <w:szCs w:val="24"/>
        </w:rPr>
        <w:t>《建筑桩基技术规范》、《施工现场临时用电安全技术规范》</w:t>
      </w:r>
      <w:r>
        <w:rPr>
          <w:rFonts w:hint="eastAsia" w:hAnsi="宋体" w:cs="宋体"/>
          <w:color w:val="auto"/>
          <w:sz w:val="24"/>
          <w:szCs w:val="24"/>
          <w:lang w:eastAsia="zh-CN"/>
        </w:rPr>
        <w:t>等</w:t>
      </w:r>
      <w:r>
        <w:rPr>
          <w:rFonts w:hint="eastAsia" w:hAnsi="宋体" w:cs="宋体"/>
          <w:b/>
          <w:bCs/>
          <w:color w:val="000000"/>
          <w:sz w:val="24"/>
          <w:szCs w:val="24"/>
        </w:rPr>
        <w:t>。</w:t>
      </w:r>
    </w:p>
    <w:p w14:paraId="1EBD16CB">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Ansi="宋体" w:cs="宋体"/>
          <w:b/>
          <w:bCs/>
          <w:sz w:val="24"/>
          <w:szCs w:val="24"/>
        </w:rPr>
      </w:pPr>
      <w:r>
        <w:rPr>
          <w:rFonts w:hint="eastAsia" w:hAnsi="宋体" w:cs="宋体"/>
          <w:b/>
          <w:bCs/>
          <w:sz w:val="24"/>
          <w:szCs w:val="24"/>
        </w:rPr>
        <w:t xml:space="preserve">    5、健康、安全和环保施工</w:t>
      </w:r>
    </w:p>
    <w:p w14:paraId="222AD84B">
      <w:pPr>
        <w:keepNext w:val="0"/>
        <w:keepLines w:val="0"/>
        <w:pageBreakBefore w:val="0"/>
        <w:widowControl w:val="0"/>
        <w:kinsoku/>
        <w:wordWrap/>
        <w:overflowPunct/>
        <w:topLinePunct w:val="0"/>
        <w:autoSpaceDE/>
        <w:autoSpaceDN/>
        <w:bidi w:val="0"/>
        <w:spacing w:line="400" w:lineRule="exact"/>
        <w:ind w:firstLine="480" w:firstLineChars="200"/>
        <w:textAlignment w:val="auto"/>
        <w:rPr>
          <w:rFonts w:hint="eastAsia" w:hAnsi="宋体" w:cs="宋体"/>
          <w:color w:val="auto"/>
          <w:sz w:val="24"/>
          <w:szCs w:val="24"/>
        </w:rPr>
      </w:pPr>
      <w:r>
        <w:rPr>
          <w:rFonts w:hint="eastAsia" w:hAnsi="宋体" w:cs="宋体"/>
          <w:color w:val="auto"/>
          <w:sz w:val="24"/>
          <w:szCs w:val="24"/>
        </w:rPr>
        <w:t>5.1投标人（即投标中标人）在施工过程中应严格执行国家、地方的相关标准和规定</w:t>
      </w:r>
      <w:r>
        <w:rPr>
          <w:rFonts w:hint="eastAsia" w:hAnsi="宋体" w:cs="宋体"/>
          <w:color w:val="auto"/>
          <w:sz w:val="24"/>
          <w:szCs w:val="24"/>
          <w:lang w:eastAsia="zh-CN"/>
        </w:rPr>
        <w:t>：</w:t>
      </w:r>
      <w:r>
        <w:rPr>
          <w:rFonts w:hint="eastAsia" w:hAnsi="宋体" w:cs="宋体"/>
          <w:color w:val="auto"/>
          <w:sz w:val="24"/>
          <w:szCs w:val="24"/>
          <w:lang w:val="en-US" w:eastAsia="zh-CN"/>
        </w:rPr>
        <w:t>如</w:t>
      </w:r>
      <w:r>
        <w:rPr>
          <w:rFonts w:hint="eastAsia" w:hAnsi="宋体" w:cs="宋体"/>
          <w:color w:val="auto"/>
          <w:sz w:val="24"/>
          <w:szCs w:val="24"/>
        </w:rPr>
        <w:t>《安全生产法》、《建设工程安全生产管理条例》、《危险性较大的分部分项工程安全管理规定》</w:t>
      </w:r>
      <w:r>
        <w:rPr>
          <w:rFonts w:hint="eastAsia" w:hAnsi="宋体" w:cs="宋体"/>
          <w:color w:val="auto"/>
          <w:sz w:val="24"/>
          <w:szCs w:val="24"/>
          <w:lang w:val="en-US" w:eastAsia="zh-CN"/>
        </w:rPr>
        <w:t>等，</w:t>
      </w:r>
      <w:r>
        <w:rPr>
          <w:rFonts w:hint="eastAsia" w:hAnsi="宋体" w:cs="宋体"/>
          <w:color w:val="auto"/>
          <w:sz w:val="24"/>
          <w:szCs w:val="24"/>
        </w:rPr>
        <w:t>还要符合招标人《质量、环境、职业健康安全管理体系》提出的要求。招标人在履行安全文明、环保检查时，如发现投标方有不符合标准、规定的行为或违章操作，将视情节轻重，按照有关文件、现场的规章制度等规定，对投标方进行警告和罚款。三次警告后或投标方无理取闹、扰乱施工现场招标方有权终止合同，投标方承担因此对招标方造成的一切损失。</w:t>
      </w:r>
    </w:p>
    <w:p w14:paraId="37EAA657">
      <w:pPr>
        <w:keepNext w:val="0"/>
        <w:keepLines w:val="0"/>
        <w:pageBreakBefore w:val="0"/>
        <w:widowControl w:val="0"/>
        <w:kinsoku/>
        <w:wordWrap/>
        <w:overflowPunct/>
        <w:topLinePunct w:val="0"/>
        <w:autoSpaceDE/>
        <w:autoSpaceDN/>
        <w:bidi w:val="0"/>
        <w:spacing w:line="400" w:lineRule="exact"/>
        <w:ind w:firstLine="480" w:firstLineChars="200"/>
        <w:textAlignment w:val="auto"/>
        <w:rPr>
          <w:rFonts w:hint="eastAsia" w:hAnsi="宋体" w:cs="宋体"/>
          <w:color w:val="auto"/>
          <w:sz w:val="24"/>
          <w:szCs w:val="24"/>
          <w:lang w:val="en-US" w:eastAsia="zh-CN"/>
        </w:rPr>
      </w:pPr>
      <w:r>
        <w:rPr>
          <w:rFonts w:hint="eastAsia" w:hAnsi="宋体" w:cs="宋体"/>
          <w:color w:val="auto"/>
          <w:sz w:val="24"/>
          <w:szCs w:val="24"/>
          <w:lang w:val="en-US" w:eastAsia="zh-CN"/>
        </w:rPr>
        <w:t>5.2</w:t>
      </w:r>
      <w:r>
        <w:rPr>
          <w:rFonts w:hint="eastAsia" w:hAnsi="宋体" w:cs="宋体"/>
          <w:color w:val="auto"/>
          <w:sz w:val="24"/>
          <w:szCs w:val="24"/>
        </w:rPr>
        <w:t>投标人（即投标中标人）在施工过程中</w:t>
      </w:r>
      <w:r>
        <w:rPr>
          <w:rFonts w:hint="eastAsia" w:hAnsi="宋体" w:cs="宋体"/>
          <w:color w:val="auto"/>
          <w:sz w:val="24"/>
          <w:szCs w:val="24"/>
          <w:lang w:val="en-US" w:eastAsia="zh-CN"/>
        </w:rPr>
        <w:t>的机械、车辆必须安装尾气净化装置（由投标人自行承担），环保施工必须达到</w:t>
      </w:r>
      <w:r>
        <w:rPr>
          <w:rFonts w:hint="eastAsia" w:hAnsi="宋体" w:cs="宋体"/>
          <w:color w:val="auto"/>
          <w:sz w:val="24"/>
          <w:szCs w:val="24"/>
        </w:rPr>
        <w:t>国家、地方的相关标准和规定</w:t>
      </w:r>
      <w:r>
        <w:rPr>
          <w:rFonts w:hint="eastAsia" w:hAnsi="宋体" w:cs="宋体"/>
          <w:color w:val="auto"/>
          <w:sz w:val="24"/>
          <w:szCs w:val="24"/>
          <w:lang w:eastAsia="zh-CN"/>
        </w:rPr>
        <w:t>，</w:t>
      </w:r>
      <w:r>
        <w:rPr>
          <w:rFonts w:hint="eastAsia" w:hAnsi="宋体" w:cs="宋体"/>
          <w:color w:val="auto"/>
          <w:sz w:val="24"/>
          <w:szCs w:val="24"/>
          <w:lang w:val="en-US" w:eastAsia="zh-CN"/>
        </w:rPr>
        <w:t>因未达到环保部门或其他相关部门要求而致使招标人遭受罚款的，该罚款由投标人承担。</w:t>
      </w:r>
    </w:p>
    <w:p w14:paraId="569655D4">
      <w:pPr>
        <w:keepNext w:val="0"/>
        <w:keepLines w:val="0"/>
        <w:pageBreakBefore w:val="0"/>
        <w:widowControl w:val="0"/>
        <w:kinsoku/>
        <w:wordWrap/>
        <w:overflowPunct/>
        <w:topLinePunct w:val="0"/>
        <w:autoSpaceDE/>
        <w:autoSpaceDN/>
        <w:bidi w:val="0"/>
        <w:spacing w:line="400" w:lineRule="exact"/>
        <w:ind w:firstLine="480" w:firstLineChars="200"/>
        <w:textAlignment w:val="auto"/>
        <w:rPr>
          <w:rFonts w:hint="default" w:hAnsi="宋体" w:cs="宋体"/>
          <w:color w:val="auto"/>
          <w:sz w:val="24"/>
          <w:szCs w:val="24"/>
          <w:lang w:val="en-US" w:eastAsia="zh-CN"/>
        </w:rPr>
      </w:pPr>
      <w:r>
        <w:rPr>
          <w:rFonts w:hint="eastAsia" w:hAnsi="宋体" w:cs="宋体"/>
          <w:color w:val="auto"/>
          <w:sz w:val="24"/>
          <w:szCs w:val="24"/>
          <w:lang w:val="en-US" w:eastAsia="zh-CN"/>
        </w:rPr>
        <w:t>5.3除以上所述外投标单位应严格按照《建筑施工安全检查标准》、《河北省建筑施工安全文明标准化工地创建实施细则》、《建设工程安全文明工地标准》、《环境噪声污染防治法》、《河北省建筑施工扬尘防治强化措施18条》、“六个百分之百”、两个全覆盖、《石家庄市严管建设施工扬尘十二条》、《关于印发河北省安全文明工地评审标准的通知》等国家及省市主管部门要求的建设工程项目安全、环保、文明施工的相关要求。</w:t>
      </w:r>
    </w:p>
    <w:p w14:paraId="23473F00">
      <w:pPr>
        <w:spacing w:line="400" w:lineRule="exact"/>
        <w:ind w:firstLine="482" w:firstLineChars="200"/>
        <w:rPr>
          <w:rFonts w:hAnsi="宋体" w:cs="宋体"/>
          <w:b/>
          <w:bCs/>
          <w:sz w:val="24"/>
          <w:szCs w:val="24"/>
        </w:rPr>
      </w:pPr>
      <w:r>
        <w:rPr>
          <w:rFonts w:hint="eastAsia" w:hAnsi="宋体" w:cs="宋体"/>
          <w:b/>
          <w:bCs/>
          <w:sz w:val="24"/>
          <w:szCs w:val="24"/>
        </w:rPr>
        <w:t>6、发标及踏勘现场</w:t>
      </w:r>
    </w:p>
    <w:p w14:paraId="31FC7307">
      <w:pPr>
        <w:spacing w:line="400" w:lineRule="exact"/>
        <w:ind w:firstLine="480" w:firstLineChars="200"/>
        <w:rPr>
          <w:rFonts w:hAnsi="宋体" w:cs="宋体"/>
          <w:sz w:val="24"/>
          <w:szCs w:val="24"/>
        </w:rPr>
      </w:pPr>
      <w:r>
        <w:rPr>
          <w:rFonts w:hint="eastAsia" w:hAnsi="宋体" w:cs="宋体"/>
          <w:sz w:val="24"/>
          <w:szCs w:val="24"/>
        </w:rPr>
        <w:t>6.1招标人不统一组织踏勘现场，投标人可自行到施工现场进行踏勘，以便投标人获取有关编制投标文件和签署合同所涉及现场的资料。投标人承担踏勘现场所发生的自身费用。</w:t>
      </w:r>
    </w:p>
    <w:p w14:paraId="63B4FF42">
      <w:pPr>
        <w:spacing w:line="400" w:lineRule="exact"/>
        <w:ind w:firstLine="480" w:firstLineChars="200"/>
        <w:rPr>
          <w:rFonts w:hAnsi="宋体" w:cs="宋体"/>
          <w:sz w:val="24"/>
          <w:szCs w:val="24"/>
        </w:rPr>
      </w:pPr>
      <w:r>
        <w:rPr>
          <w:rFonts w:hint="eastAsia" w:hAnsi="宋体" w:cs="宋体"/>
          <w:sz w:val="24"/>
          <w:szCs w:val="24"/>
        </w:rPr>
        <w:t>6.2招标人向投标人提供的有关现场的数据和资料，是招标人现有的能被投标人利用的资料，招标人对投标人做出的任何推论、理解和结论均不负责任。</w:t>
      </w:r>
    </w:p>
    <w:p w14:paraId="3287620C">
      <w:pPr>
        <w:spacing w:line="400" w:lineRule="exact"/>
        <w:ind w:firstLine="480" w:firstLineChars="200"/>
        <w:rPr>
          <w:rFonts w:hAnsi="宋体" w:cs="宋体"/>
          <w:b/>
          <w:bCs/>
          <w:sz w:val="24"/>
          <w:szCs w:val="24"/>
        </w:rPr>
      </w:pPr>
      <w:r>
        <w:rPr>
          <w:rFonts w:hint="eastAsia" w:hAnsi="宋体" w:cs="宋体"/>
          <w:sz w:val="24"/>
          <w:szCs w:val="24"/>
        </w:rPr>
        <w:t>6.3经招标人允许，投标人方可为踏勘目的而进入招标人的项目施工现场，但投标人不得因此使招标人承担有关责任和蒙受损失。投标人应承担踏勘现场的责任和风险。</w:t>
      </w:r>
    </w:p>
    <w:p w14:paraId="7664BA40">
      <w:pPr>
        <w:spacing w:line="400" w:lineRule="exact"/>
        <w:ind w:firstLine="482" w:firstLineChars="200"/>
        <w:rPr>
          <w:rFonts w:hAnsi="宋体" w:cs="宋体"/>
          <w:b/>
          <w:bCs/>
          <w:sz w:val="24"/>
          <w:szCs w:val="24"/>
        </w:rPr>
      </w:pPr>
      <w:r>
        <w:rPr>
          <w:rFonts w:hint="eastAsia" w:hAnsi="宋体" w:cs="宋体"/>
          <w:b/>
          <w:bCs/>
          <w:sz w:val="24"/>
          <w:szCs w:val="24"/>
        </w:rPr>
        <w:t>7、投标费用</w:t>
      </w:r>
    </w:p>
    <w:p w14:paraId="292EA3F7">
      <w:pPr>
        <w:spacing w:line="400" w:lineRule="exact"/>
        <w:ind w:firstLine="480" w:firstLineChars="200"/>
        <w:rPr>
          <w:rFonts w:hAnsi="宋体" w:cs="宋体"/>
          <w:bCs/>
          <w:sz w:val="24"/>
          <w:szCs w:val="24"/>
        </w:rPr>
      </w:pPr>
      <w:r>
        <w:rPr>
          <w:rFonts w:hint="eastAsia" w:hAnsi="宋体" w:cs="宋体"/>
          <w:sz w:val="24"/>
          <w:szCs w:val="24"/>
        </w:rPr>
        <w:t xml:space="preserve">7.1 </w:t>
      </w:r>
      <w:r>
        <w:rPr>
          <w:rFonts w:hint="eastAsia" w:hAnsi="宋体" w:cs="宋体"/>
          <w:sz w:val="24"/>
          <w:szCs w:val="24"/>
          <w:lang w:val="en-US" w:eastAsia="zh-CN"/>
        </w:rPr>
        <w:t>本工程不设</w:t>
      </w:r>
      <w:r>
        <w:rPr>
          <w:rFonts w:hint="eastAsia" w:hAnsi="宋体" w:cs="宋体"/>
          <w:sz w:val="24"/>
          <w:szCs w:val="24"/>
        </w:rPr>
        <w:t>报名费。投标人应承担其参加本招标活动自身所发生的费用。</w:t>
      </w:r>
    </w:p>
    <w:p w14:paraId="5023332A">
      <w:pPr>
        <w:spacing w:line="400" w:lineRule="exact"/>
        <w:ind w:firstLine="482" w:firstLineChars="200"/>
        <w:rPr>
          <w:rFonts w:hAnsi="宋体" w:cs="宋体"/>
          <w:b/>
          <w:bCs/>
          <w:sz w:val="24"/>
          <w:szCs w:val="24"/>
        </w:rPr>
      </w:pPr>
      <w:r>
        <w:rPr>
          <w:rFonts w:hint="eastAsia" w:hAnsi="宋体" w:cs="宋体"/>
          <w:b/>
          <w:bCs/>
          <w:sz w:val="24"/>
          <w:szCs w:val="24"/>
        </w:rPr>
        <w:t>（二）招标文件</w:t>
      </w:r>
    </w:p>
    <w:p w14:paraId="648B442D">
      <w:pPr>
        <w:spacing w:line="400" w:lineRule="exact"/>
        <w:ind w:firstLine="482" w:firstLineChars="200"/>
        <w:rPr>
          <w:rFonts w:hAnsi="宋体" w:cs="宋体"/>
          <w:b/>
          <w:bCs/>
          <w:sz w:val="24"/>
          <w:szCs w:val="24"/>
        </w:rPr>
      </w:pPr>
      <w:r>
        <w:rPr>
          <w:rFonts w:hint="eastAsia" w:hAnsi="宋体" w:cs="宋体"/>
          <w:b/>
          <w:bCs/>
          <w:sz w:val="24"/>
          <w:szCs w:val="24"/>
        </w:rPr>
        <w:t>8、招标文件的组成</w:t>
      </w:r>
    </w:p>
    <w:p w14:paraId="18C7C9C6">
      <w:pPr>
        <w:spacing w:line="400" w:lineRule="exact"/>
        <w:ind w:firstLine="480" w:firstLineChars="200"/>
        <w:rPr>
          <w:rFonts w:hAnsi="宋体" w:cs="宋体"/>
          <w:sz w:val="24"/>
          <w:szCs w:val="24"/>
        </w:rPr>
      </w:pPr>
      <w:r>
        <w:rPr>
          <w:rFonts w:hint="eastAsia" w:hAnsi="宋体" w:cs="宋体"/>
          <w:sz w:val="24"/>
          <w:szCs w:val="24"/>
        </w:rPr>
        <w:t>8.1招标文件包括下列内容：</w:t>
      </w:r>
    </w:p>
    <w:p w14:paraId="57A744EB">
      <w:pPr>
        <w:spacing w:line="400" w:lineRule="exact"/>
        <w:ind w:firstLine="480" w:firstLineChars="200"/>
        <w:rPr>
          <w:rFonts w:hAnsi="宋体" w:cs="宋体"/>
          <w:sz w:val="24"/>
          <w:szCs w:val="24"/>
        </w:rPr>
      </w:pPr>
      <w:r>
        <w:rPr>
          <w:rFonts w:hint="eastAsia" w:hAnsi="宋体" w:cs="宋体"/>
          <w:sz w:val="24"/>
          <w:szCs w:val="24"/>
        </w:rPr>
        <w:t xml:space="preserve">（1）投标须知及投标须知前附表 </w:t>
      </w:r>
    </w:p>
    <w:p w14:paraId="79FBDD92">
      <w:pPr>
        <w:spacing w:line="400" w:lineRule="exact"/>
        <w:ind w:firstLine="480" w:firstLineChars="200"/>
        <w:rPr>
          <w:rFonts w:hAnsi="宋体" w:cs="宋体"/>
          <w:sz w:val="24"/>
          <w:szCs w:val="24"/>
        </w:rPr>
      </w:pPr>
      <w:r>
        <w:rPr>
          <w:rFonts w:hint="eastAsia" w:hAnsi="宋体" w:cs="宋体"/>
          <w:sz w:val="24"/>
          <w:szCs w:val="24"/>
        </w:rPr>
        <w:t>（2）评标办法</w:t>
      </w:r>
    </w:p>
    <w:p w14:paraId="5E53F8BB">
      <w:pPr>
        <w:spacing w:line="400" w:lineRule="exact"/>
        <w:ind w:firstLine="480" w:firstLineChars="200"/>
        <w:rPr>
          <w:rFonts w:hAnsi="宋体" w:cs="宋体"/>
          <w:sz w:val="24"/>
          <w:szCs w:val="24"/>
        </w:rPr>
      </w:pPr>
      <w:r>
        <w:rPr>
          <w:rFonts w:hint="eastAsia" w:hAnsi="宋体" w:cs="宋体"/>
          <w:sz w:val="24"/>
          <w:szCs w:val="24"/>
        </w:rPr>
        <w:t>（3）投标文件格式</w:t>
      </w:r>
    </w:p>
    <w:p w14:paraId="5F9B209E">
      <w:pPr>
        <w:spacing w:line="400" w:lineRule="exact"/>
        <w:ind w:firstLine="480" w:firstLineChars="200"/>
        <w:rPr>
          <w:rFonts w:hAnsi="宋体" w:cs="宋体"/>
          <w:sz w:val="24"/>
          <w:szCs w:val="24"/>
        </w:rPr>
      </w:pPr>
      <w:r>
        <w:rPr>
          <w:rFonts w:hint="eastAsia" w:hAnsi="宋体" w:cs="宋体"/>
          <w:sz w:val="24"/>
          <w:szCs w:val="24"/>
        </w:rPr>
        <w:t>8.2 投标人获取招标文件后，应仔细检查招标文件的所有内容，认真核对文件，如有残缺等问题应在获取招标文件后24小时内向招标人提出，否则，由此引起的损失由投标人自己承担。投标人同时应认真审阅招标文件中所有的事项、格式、条款和规范要求等，若投标人的投标文件没有按招标文件要求提交全部资料，或投标文件没有对招标文件做出实质性响应，其风险由投标人自行承担。</w:t>
      </w:r>
    </w:p>
    <w:p w14:paraId="4FFF0F1B">
      <w:pPr>
        <w:spacing w:line="400" w:lineRule="exact"/>
        <w:ind w:firstLine="482" w:firstLineChars="200"/>
        <w:rPr>
          <w:rFonts w:hAnsi="宋体" w:cs="宋体"/>
          <w:b/>
          <w:bCs/>
          <w:sz w:val="24"/>
          <w:szCs w:val="24"/>
        </w:rPr>
      </w:pPr>
      <w:r>
        <w:rPr>
          <w:rFonts w:hint="eastAsia" w:hAnsi="宋体" w:cs="宋体"/>
          <w:b/>
          <w:bCs/>
          <w:sz w:val="24"/>
          <w:szCs w:val="24"/>
        </w:rPr>
        <w:t>9、招标文件的澄清</w:t>
      </w:r>
    </w:p>
    <w:p w14:paraId="08D4CD19">
      <w:pPr>
        <w:spacing w:line="400" w:lineRule="exact"/>
        <w:ind w:firstLine="480" w:firstLineChars="200"/>
        <w:rPr>
          <w:rFonts w:hAnsi="宋体" w:cs="宋体"/>
          <w:b/>
          <w:bCs/>
          <w:sz w:val="24"/>
          <w:szCs w:val="24"/>
        </w:rPr>
      </w:pPr>
      <w:r>
        <w:rPr>
          <w:rFonts w:hint="eastAsia" w:hAnsi="宋体" w:cs="宋体"/>
          <w:sz w:val="24"/>
          <w:szCs w:val="24"/>
        </w:rPr>
        <w:t>9.1 投标人若对招标文件有疑问，应于投标截止日期</w:t>
      </w:r>
      <w:r>
        <w:rPr>
          <w:rFonts w:hint="eastAsia" w:hAnsi="宋体" w:cs="宋体"/>
          <w:sz w:val="24"/>
          <w:szCs w:val="24"/>
          <w:u w:val="single"/>
        </w:rPr>
        <w:t xml:space="preserve"> 2 </w:t>
      </w:r>
      <w:r>
        <w:rPr>
          <w:rFonts w:hint="eastAsia" w:hAnsi="宋体" w:cs="宋体"/>
          <w:sz w:val="24"/>
          <w:szCs w:val="24"/>
        </w:rPr>
        <w:t>日前以书面形式向招标人提出澄清要求。澄清要求应送至招标人。</w:t>
      </w:r>
      <w:bookmarkStart w:id="19" w:name="OLE_LINK7"/>
      <w:r>
        <w:rPr>
          <w:rFonts w:hint="eastAsia" w:hAnsi="宋体" w:cs="宋体"/>
          <w:sz w:val="24"/>
          <w:szCs w:val="24"/>
        </w:rPr>
        <w:t>无论是招标人根据需要主动对招标文件进行必要的澄清，或是根据投标人的要求对招标文件做出澄清，</w:t>
      </w:r>
      <w:bookmarkEnd w:id="19"/>
      <w:r>
        <w:rPr>
          <w:rFonts w:hint="eastAsia" w:hAnsi="宋体" w:cs="宋体"/>
          <w:sz w:val="24"/>
          <w:szCs w:val="24"/>
        </w:rPr>
        <w:t>招标人都将于投标截止时间</w:t>
      </w:r>
      <w:r>
        <w:rPr>
          <w:rFonts w:hint="eastAsia" w:hAnsi="宋体" w:cs="宋体"/>
          <w:sz w:val="24"/>
          <w:szCs w:val="24"/>
          <w:u w:val="single"/>
        </w:rPr>
        <w:t xml:space="preserve"> 2</w:t>
      </w:r>
      <w:r>
        <w:rPr>
          <w:rFonts w:hint="eastAsia" w:hAnsi="宋体" w:cs="宋体"/>
          <w:sz w:val="24"/>
          <w:szCs w:val="24"/>
        </w:rPr>
        <w:t>日前以书面形式予以澄清，投标人在收到该澄清文件后应在24小时内以书面形式给予确认。</w:t>
      </w:r>
    </w:p>
    <w:p w14:paraId="101B6389">
      <w:pPr>
        <w:spacing w:line="400" w:lineRule="exact"/>
        <w:ind w:firstLine="482" w:firstLineChars="200"/>
        <w:rPr>
          <w:rFonts w:hAnsi="宋体" w:cs="宋体"/>
          <w:b/>
          <w:bCs/>
          <w:sz w:val="24"/>
          <w:szCs w:val="24"/>
        </w:rPr>
      </w:pPr>
      <w:r>
        <w:rPr>
          <w:rFonts w:hint="eastAsia" w:hAnsi="宋体" w:cs="宋体"/>
          <w:b/>
          <w:bCs/>
          <w:sz w:val="24"/>
          <w:szCs w:val="24"/>
        </w:rPr>
        <w:t>10、招标文件的修改</w:t>
      </w:r>
    </w:p>
    <w:p w14:paraId="1E59ADF2">
      <w:pPr>
        <w:spacing w:line="400" w:lineRule="exact"/>
        <w:ind w:firstLine="480" w:firstLineChars="200"/>
        <w:rPr>
          <w:rFonts w:hAnsi="宋体" w:cs="宋体"/>
          <w:sz w:val="24"/>
          <w:szCs w:val="24"/>
        </w:rPr>
      </w:pPr>
      <w:r>
        <w:rPr>
          <w:rFonts w:hint="eastAsia" w:hAnsi="宋体" w:cs="宋体"/>
          <w:sz w:val="24"/>
          <w:szCs w:val="24"/>
        </w:rPr>
        <w:t>10.1 招标文件发出后，在投标截止时间</w:t>
      </w:r>
      <w:r>
        <w:rPr>
          <w:rFonts w:hint="eastAsia" w:hAnsi="宋体" w:cs="宋体"/>
          <w:sz w:val="24"/>
          <w:szCs w:val="24"/>
          <w:u w:val="single"/>
        </w:rPr>
        <w:t xml:space="preserve"> 3 </w:t>
      </w:r>
      <w:r>
        <w:rPr>
          <w:rFonts w:hint="eastAsia" w:hAnsi="宋体" w:cs="宋体"/>
          <w:sz w:val="24"/>
          <w:szCs w:val="24"/>
        </w:rPr>
        <w:t>日前，招标人可对招标文件进行必要的澄清或修改。</w:t>
      </w:r>
    </w:p>
    <w:p w14:paraId="2F37ED9B">
      <w:pPr>
        <w:spacing w:line="400" w:lineRule="exact"/>
        <w:ind w:firstLine="480" w:firstLineChars="200"/>
        <w:rPr>
          <w:rFonts w:hAnsi="宋体" w:cs="宋体"/>
          <w:sz w:val="24"/>
          <w:szCs w:val="24"/>
        </w:rPr>
      </w:pPr>
      <w:r>
        <w:rPr>
          <w:rFonts w:hint="eastAsia" w:hAnsi="宋体" w:cs="宋体"/>
          <w:sz w:val="24"/>
          <w:szCs w:val="24"/>
        </w:rPr>
        <w:t>10.2 招标文件的修改意见将发送给所有投标人，投标人应于收到该修改文件后24小时内以书面形式给予确认。招标文件的修改内容作为招标文件的组成部分，具有约束作用。</w:t>
      </w:r>
    </w:p>
    <w:p w14:paraId="1F3389F5">
      <w:pPr>
        <w:spacing w:line="400" w:lineRule="exact"/>
        <w:ind w:firstLine="480" w:firstLineChars="200"/>
        <w:rPr>
          <w:rFonts w:hAnsi="宋体" w:cs="宋体"/>
          <w:sz w:val="24"/>
          <w:szCs w:val="24"/>
        </w:rPr>
      </w:pPr>
      <w:r>
        <w:rPr>
          <w:rFonts w:hint="eastAsia" w:hAnsi="宋体" w:cs="宋体"/>
          <w:sz w:val="24"/>
          <w:szCs w:val="24"/>
        </w:rPr>
        <w:t>10.3 招标文件的澄清、修改、补充等内容均以书面形式明确的内容为准。当招标文件、招标文件的澄清、修改、补充等在同一内容的表述上不一致时，以最后发出的书面文件为准。</w:t>
      </w:r>
    </w:p>
    <w:p w14:paraId="400AB836">
      <w:pPr>
        <w:spacing w:line="400" w:lineRule="exact"/>
        <w:ind w:firstLine="480" w:firstLineChars="200"/>
        <w:rPr>
          <w:rFonts w:hAnsi="宋体" w:cs="宋体"/>
          <w:sz w:val="24"/>
          <w:szCs w:val="24"/>
        </w:rPr>
      </w:pPr>
      <w:r>
        <w:rPr>
          <w:rFonts w:hint="eastAsia" w:hAnsi="宋体" w:cs="宋体"/>
          <w:sz w:val="24"/>
          <w:szCs w:val="24"/>
        </w:rPr>
        <w:t>10.4 为使投标人在编制投标文件时有充分的时间对招标文件的澄清、修改、补充等内容进行研究，招标人可酌情延长提交投标文件的截止时间，具体时间将在招标文件的修改、补充通知中予以明确。</w:t>
      </w:r>
    </w:p>
    <w:p w14:paraId="650C2CCB">
      <w:pPr>
        <w:spacing w:line="400" w:lineRule="exact"/>
        <w:ind w:firstLine="482" w:firstLineChars="200"/>
        <w:rPr>
          <w:rFonts w:hAnsi="宋体" w:cs="宋体"/>
          <w:sz w:val="24"/>
          <w:szCs w:val="24"/>
        </w:rPr>
      </w:pPr>
      <w:r>
        <w:rPr>
          <w:rFonts w:hint="eastAsia" w:hAnsi="宋体" w:cs="宋体"/>
          <w:b/>
          <w:bCs/>
          <w:sz w:val="24"/>
          <w:szCs w:val="24"/>
        </w:rPr>
        <w:t>(三)投标文件</w:t>
      </w:r>
    </w:p>
    <w:p w14:paraId="39C337CE">
      <w:pPr>
        <w:spacing w:line="400" w:lineRule="exact"/>
        <w:ind w:firstLine="482" w:firstLineChars="200"/>
        <w:rPr>
          <w:rFonts w:hAnsi="宋体" w:cs="宋体"/>
          <w:b/>
          <w:bCs/>
          <w:sz w:val="24"/>
          <w:szCs w:val="24"/>
        </w:rPr>
      </w:pPr>
      <w:r>
        <w:rPr>
          <w:rFonts w:hint="eastAsia" w:hAnsi="宋体" w:cs="宋体"/>
          <w:b/>
          <w:bCs/>
          <w:sz w:val="24"/>
          <w:szCs w:val="24"/>
        </w:rPr>
        <w:t>11、投标文件的语言及度量衡单位</w:t>
      </w:r>
    </w:p>
    <w:p w14:paraId="5C067827">
      <w:pPr>
        <w:spacing w:line="400" w:lineRule="exact"/>
        <w:ind w:firstLine="480" w:firstLineChars="200"/>
        <w:rPr>
          <w:rFonts w:hAnsi="宋体" w:cs="宋体"/>
          <w:sz w:val="24"/>
          <w:szCs w:val="24"/>
        </w:rPr>
      </w:pPr>
      <w:r>
        <w:rPr>
          <w:rFonts w:hint="eastAsia" w:hAnsi="宋体" w:cs="宋体"/>
          <w:sz w:val="24"/>
          <w:szCs w:val="24"/>
        </w:rPr>
        <w:t>11.1 投标文件和与投标有关的所有文件均应使用</w:t>
      </w:r>
      <w:r>
        <w:rPr>
          <w:rFonts w:hint="eastAsia" w:hAnsi="宋体" w:cs="宋体"/>
          <w:b/>
          <w:sz w:val="24"/>
          <w:szCs w:val="24"/>
          <w:u w:val="single"/>
        </w:rPr>
        <w:t>中文</w:t>
      </w:r>
      <w:r>
        <w:rPr>
          <w:rFonts w:hint="eastAsia" w:hAnsi="宋体" w:cs="宋体"/>
          <w:sz w:val="24"/>
          <w:szCs w:val="24"/>
        </w:rPr>
        <w:t>。</w:t>
      </w:r>
    </w:p>
    <w:p w14:paraId="54C2D54D">
      <w:pPr>
        <w:spacing w:line="400" w:lineRule="exact"/>
        <w:ind w:firstLine="480" w:firstLineChars="200"/>
        <w:rPr>
          <w:rFonts w:hAnsi="宋体" w:cs="宋体"/>
          <w:b/>
          <w:bCs/>
          <w:sz w:val="24"/>
          <w:szCs w:val="24"/>
        </w:rPr>
      </w:pPr>
      <w:r>
        <w:rPr>
          <w:rFonts w:hint="eastAsia" w:hAnsi="宋体" w:cs="宋体"/>
          <w:sz w:val="24"/>
          <w:szCs w:val="24"/>
        </w:rPr>
        <w:t>11.2 除工程规范另有规定外，投标文件使用的度量衡单位，均采用中华人民共和国法定计量单位。</w:t>
      </w:r>
    </w:p>
    <w:p w14:paraId="4C82C090">
      <w:pPr>
        <w:spacing w:line="400" w:lineRule="exact"/>
        <w:ind w:firstLine="482" w:firstLineChars="200"/>
        <w:rPr>
          <w:rFonts w:hAnsi="宋体" w:cs="宋体"/>
          <w:b/>
          <w:bCs/>
          <w:sz w:val="24"/>
          <w:szCs w:val="24"/>
        </w:rPr>
      </w:pPr>
      <w:r>
        <w:rPr>
          <w:rFonts w:hint="eastAsia" w:hAnsi="宋体" w:cs="宋体"/>
          <w:b/>
          <w:bCs/>
          <w:sz w:val="24"/>
          <w:szCs w:val="24"/>
        </w:rPr>
        <w:t>12、投标文件的组成</w:t>
      </w:r>
    </w:p>
    <w:p w14:paraId="5B14AA10">
      <w:pPr>
        <w:spacing w:line="400" w:lineRule="exact"/>
        <w:ind w:firstLine="480" w:firstLineChars="200"/>
        <w:rPr>
          <w:rFonts w:hAnsi="宋体" w:cs="宋体"/>
          <w:bCs/>
          <w:sz w:val="24"/>
          <w:szCs w:val="24"/>
        </w:rPr>
      </w:pPr>
      <w:r>
        <w:rPr>
          <w:rFonts w:hint="eastAsia" w:hAnsi="宋体" w:cs="宋体"/>
          <w:bCs/>
          <w:sz w:val="24"/>
          <w:szCs w:val="24"/>
        </w:rPr>
        <w:t>12.1 投标文件包括下列内容：</w:t>
      </w:r>
    </w:p>
    <w:p w14:paraId="32839049">
      <w:pPr>
        <w:spacing w:line="400" w:lineRule="exact"/>
        <w:ind w:firstLine="480" w:firstLineChars="200"/>
        <w:rPr>
          <w:rFonts w:hint="eastAsia" w:hAnsi="宋体" w:cs="宋体"/>
          <w:sz w:val="24"/>
          <w:szCs w:val="24"/>
          <w:lang w:eastAsia="zh-CN"/>
        </w:rPr>
      </w:pPr>
      <w:r>
        <w:rPr>
          <w:rFonts w:hint="eastAsia" w:hAnsi="宋体" w:cs="宋体"/>
          <w:sz w:val="24"/>
          <w:szCs w:val="24"/>
        </w:rPr>
        <w:t>12.1.1</w:t>
      </w:r>
      <w:r>
        <w:rPr>
          <w:rFonts w:hint="eastAsia" w:hAnsi="宋体" w:cs="宋体"/>
          <w:sz w:val="24"/>
          <w:szCs w:val="24"/>
          <w:lang w:eastAsia="zh-CN"/>
        </w:rPr>
        <w:t>投标函</w:t>
      </w:r>
    </w:p>
    <w:p w14:paraId="11D5784D">
      <w:pPr>
        <w:spacing w:line="400" w:lineRule="exact"/>
        <w:ind w:firstLine="480" w:firstLineChars="200"/>
        <w:rPr>
          <w:rFonts w:hint="eastAsia" w:hAnsi="宋体" w:cs="宋体"/>
          <w:sz w:val="24"/>
          <w:szCs w:val="24"/>
          <w:lang w:eastAsia="zh-CN"/>
        </w:rPr>
      </w:pPr>
      <w:r>
        <w:rPr>
          <w:rFonts w:hint="eastAsia" w:hAnsi="宋体" w:cs="宋体"/>
          <w:sz w:val="24"/>
          <w:szCs w:val="24"/>
          <w:lang w:val="en-US" w:eastAsia="zh-CN"/>
        </w:rPr>
        <w:t>12.1.2</w:t>
      </w:r>
      <w:r>
        <w:rPr>
          <w:rFonts w:hint="eastAsia" w:hAnsi="宋体" w:cs="宋体"/>
          <w:sz w:val="24"/>
          <w:szCs w:val="24"/>
        </w:rPr>
        <w:t>法定代表人</w:t>
      </w:r>
      <w:r>
        <w:rPr>
          <w:rFonts w:hint="eastAsia" w:hAnsi="宋体" w:cs="宋体"/>
          <w:sz w:val="24"/>
          <w:szCs w:val="24"/>
          <w:lang w:eastAsia="zh-CN"/>
        </w:rPr>
        <w:t>身份证明</w:t>
      </w:r>
    </w:p>
    <w:p w14:paraId="23D2BA77">
      <w:pPr>
        <w:spacing w:line="400" w:lineRule="exact"/>
        <w:ind w:firstLine="480" w:firstLineChars="200"/>
        <w:rPr>
          <w:rFonts w:hAnsi="宋体" w:cs="宋体"/>
          <w:sz w:val="24"/>
          <w:szCs w:val="24"/>
        </w:rPr>
      </w:pPr>
      <w:r>
        <w:rPr>
          <w:rFonts w:hint="eastAsia" w:hAnsi="宋体" w:cs="宋体"/>
          <w:sz w:val="24"/>
          <w:szCs w:val="24"/>
          <w:lang w:val="en-US" w:eastAsia="zh-CN"/>
        </w:rPr>
        <w:t>12.1.3</w:t>
      </w:r>
      <w:r>
        <w:rPr>
          <w:rFonts w:hint="eastAsia" w:hAnsi="宋体" w:cs="宋体"/>
          <w:sz w:val="24"/>
          <w:szCs w:val="24"/>
        </w:rPr>
        <w:t>法定代表人授权委托书；</w:t>
      </w:r>
    </w:p>
    <w:p w14:paraId="3D33E987">
      <w:pPr>
        <w:spacing w:line="400" w:lineRule="exact"/>
        <w:ind w:firstLine="480" w:firstLineChars="200"/>
        <w:rPr>
          <w:rFonts w:hint="eastAsia" w:hAnsi="宋体" w:cs="宋体"/>
          <w:sz w:val="24"/>
          <w:szCs w:val="24"/>
        </w:rPr>
      </w:pPr>
      <w:r>
        <w:rPr>
          <w:rFonts w:hint="eastAsia" w:hAnsi="宋体" w:cs="宋体"/>
          <w:sz w:val="24"/>
          <w:szCs w:val="24"/>
        </w:rPr>
        <w:t>12.1.</w:t>
      </w:r>
      <w:r>
        <w:rPr>
          <w:rFonts w:hint="eastAsia" w:hAnsi="宋体" w:cs="宋体"/>
          <w:sz w:val="24"/>
          <w:szCs w:val="24"/>
          <w:lang w:val="en-US" w:eastAsia="zh-CN"/>
        </w:rPr>
        <w:t>4</w:t>
      </w:r>
      <w:r>
        <w:rPr>
          <w:rFonts w:hint="eastAsia" w:hAnsi="宋体" w:cs="宋体"/>
          <w:sz w:val="24"/>
          <w:szCs w:val="24"/>
        </w:rPr>
        <w:t>投标保证金缴纳证明复印件；</w:t>
      </w:r>
    </w:p>
    <w:p w14:paraId="0D7BC578">
      <w:pPr>
        <w:spacing w:line="400" w:lineRule="exact"/>
        <w:ind w:firstLine="480" w:firstLineChars="200"/>
        <w:rPr>
          <w:rFonts w:hint="default" w:hAnsi="宋体" w:cs="宋体"/>
          <w:sz w:val="24"/>
          <w:szCs w:val="24"/>
          <w:lang w:val="en-US" w:eastAsia="zh-CN"/>
        </w:rPr>
      </w:pPr>
      <w:r>
        <w:rPr>
          <w:rFonts w:hint="eastAsia" w:hAnsi="宋体" w:cs="宋体"/>
          <w:sz w:val="24"/>
          <w:szCs w:val="24"/>
          <w:lang w:val="en-US" w:eastAsia="zh-CN"/>
        </w:rPr>
        <w:t>12.1.5承诺书</w:t>
      </w:r>
    </w:p>
    <w:p w14:paraId="6D5915E3">
      <w:pPr>
        <w:spacing w:line="400" w:lineRule="exact"/>
        <w:ind w:firstLine="480" w:firstLineChars="200"/>
        <w:rPr>
          <w:rFonts w:hint="eastAsia" w:hAnsi="宋体" w:cs="宋体"/>
          <w:sz w:val="24"/>
          <w:szCs w:val="24"/>
          <w:lang w:eastAsia="zh-CN"/>
        </w:rPr>
      </w:pPr>
      <w:r>
        <w:rPr>
          <w:rFonts w:hint="eastAsia" w:hAnsi="宋体" w:cs="宋体"/>
          <w:sz w:val="24"/>
          <w:szCs w:val="24"/>
        </w:rPr>
        <w:t>12.1.</w:t>
      </w:r>
      <w:r>
        <w:rPr>
          <w:rFonts w:hint="eastAsia" w:hAnsi="宋体" w:cs="宋体"/>
          <w:sz w:val="24"/>
          <w:szCs w:val="24"/>
          <w:lang w:val="en-US" w:eastAsia="zh-CN"/>
        </w:rPr>
        <w:t>6</w:t>
      </w:r>
      <w:r>
        <w:rPr>
          <w:rFonts w:hint="eastAsia" w:hAnsi="宋体" w:cs="宋体"/>
          <w:sz w:val="24"/>
          <w:szCs w:val="24"/>
        </w:rPr>
        <w:t>营业执照、资质证书、</w:t>
      </w:r>
      <w:r>
        <w:rPr>
          <w:rFonts w:hint="eastAsia" w:hAnsi="宋体" w:cs="宋体"/>
          <w:sz w:val="24"/>
          <w:szCs w:val="24"/>
          <w:lang w:eastAsia="zh-CN"/>
        </w:rPr>
        <w:t>增值税一般纳税人证明、业绩</w:t>
      </w:r>
      <w:r>
        <w:rPr>
          <w:rFonts w:hint="eastAsia" w:hAnsi="宋体" w:cs="宋体"/>
          <w:sz w:val="24"/>
          <w:szCs w:val="24"/>
        </w:rPr>
        <w:t>等相关证件复印件</w:t>
      </w:r>
      <w:r>
        <w:rPr>
          <w:rFonts w:hint="eastAsia" w:hAnsi="宋体" w:cs="宋体"/>
          <w:sz w:val="24"/>
          <w:szCs w:val="24"/>
          <w:lang w:eastAsia="zh-CN"/>
        </w:rPr>
        <w:t>；（上述证件议标时查验原件，投标人有增值税一般纳税人资格登记表的提供此表，没有的提供税务网站一般纳税人查询截图，加盖投标公章）。</w:t>
      </w:r>
    </w:p>
    <w:p w14:paraId="01BB6C5F">
      <w:pPr>
        <w:keepNext w:val="0"/>
        <w:keepLines w:val="0"/>
        <w:pageBreakBefore w:val="0"/>
        <w:kinsoku/>
        <w:wordWrap/>
        <w:topLinePunct w:val="0"/>
        <w:bidi w:val="0"/>
        <w:snapToGrid/>
        <w:spacing w:line="400" w:lineRule="exact"/>
        <w:ind w:firstLine="480" w:firstLineChars="200"/>
        <w:rPr>
          <w:rFonts w:hint="eastAsia" w:hAnsi="宋体" w:cs="宋体"/>
          <w:bCs/>
          <w:sz w:val="24"/>
          <w:szCs w:val="24"/>
        </w:rPr>
      </w:pPr>
      <w:r>
        <w:rPr>
          <w:rFonts w:hint="eastAsia" w:hAnsi="宋体" w:cs="宋体"/>
          <w:bCs/>
          <w:sz w:val="24"/>
          <w:szCs w:val="24"/>
        </w:rPr>
        <w:t>12.1.</w:t>
      </w:r>
      <w:r>
        <w:rPr>
          <w:rFonts w:hint="eastAsia" w:hAnsi="宋体" w:cs="宋体"/>
          <w:bCs/>
          <w:sz w:val="24"/>
          <w:szCs w:val="24"/>
          <w:lang w:val="en-US" w:eastAsia="zh-CN"/>
        </w:rPr>
        <w:t>7投标报价及</w:t>
      </w:r>
      <w:r>
        <w:rPr>
          <w:rFonts w:hint="eastAsia" w:hAnsi="宋体" w:cs="宋体"/>
          <w:bCs/>
          <w:sz w:val="24"/>
          <w:szCs w:val="24"/>
        </w:rPr>
        <w:t>报价表；</w:t>
      </w:r>
    </w:p>
    <w:p w14:paraId="00008CE2">
      <w:pPr>
        <w:pStyle w:val="34"/>
        <w:keepNext w:val="0"/>
        <w:keepLines w:val="0"/>
        <w:pageBreakBefore w:val="0"/>
        <w:kinsoku/>
        <w:wordWrap/>
        <w:topLinePunct w:val="0"/>
        <w:bidi w:val="0"/>
        <w:snapToGrid/>
        <w:spacing w:line="400" w:lineRule="exact"/>
        <w:ind w:left="0" w:leftChars="0" w:firstLine="530" w:firstLineChars="200"/>
        <w:rPr>
          <w:rFonts w:hint="eastAsia" w:eastAsia="宋体"/>
          <w:b/>
          <w:bCs/>
          <w:lang w:eastAsia="zh-CN"/>
        </w:rPr>
      </w:pPr>
      <w:r>
        <w:rPr>
          <w:rFonts w:hint="eastAsia"/>
          <w:b/>
          <w:bCs/>
          <w:lang w:eastAsia="zh-CN"/>
        </w:rPr>
        <w:t>以上内容为必要合格条件，否则按废标处理。</w:t>
      </w:r>
    </w:p>
    <w:p w14:paraId="0F1D1010">
      <w:pPr>
        <w:spacing w:line="400" w:lineRule="exact"/>
        <w:ind w:firstLine="482" w:firstLineChars="200"/>
        <w:rPr>
          <w:rFonts w:hAnsi="宋体" w:cs="宋体"/>
          <w:b/>
          <w:bCs/>
          <w:sz w:val="24"/>
          <w:szCs w:val="24"/>
        </w:rPr>
      </w:pPr>
      <w:r>
        <w:rPr>
          <w:rFonts w:hint="eastAsia" w:hAnsi="宋体" w:cs="宋体"/>
          <w:b/>
          <w:bCs/>
          <w:sz w:val="24"/>
          <w:szCs w:val="24"/>
        </w:rPr>
        <w:t>13、 投标报价及投标最高限价</w:t>
      </w:r>
    </w:p>
    <w:p w14:paraId="25684723">
      <w:pPr>
        <w:spacing w:line="400" w:lineRule="exact"/>
        <w:ind w:firstLine="480" w:firstLineChars="200"/>
        <w:rPr>
          <w:rFonts w:hint="eastAsia" w:hAnsi="宋体" w:cs="宋体"/>
          <w:sz w:val="24"/>
          <w:szCs w:val="24"/>
          <w:lang w:eastAsia="zh-CN"/>
        </w:rPr>
      </w:pPr>
      <w:r>
        <w:rPr>
          <w:rFonts w:hint="eastAsia" w:hAnsi="宋体" w:cs="宋体"/>
          <w:sz w:val="24"/>
          <w:szCs w:val="24"/>
        </w:rPr>
        <w:t>13.1 除本工程的投标报价采用投标须知前附表所规定的方式外，投标人的投标报价应是完成本须知和合同条款上所列招标工程范围及工期的全部，投标报价时按照网上竞价规则进行报价。</w:t>
      </w:r>
      <w:r>
        <w:rPr>
          <w:rFonts w:hint="eastAsia" w:hAnsi="宋体" w:cs="宋体"/>
          <w:sz w:val="24"/>
          <w:szCs w:val="24"/>
          <w:lang w:eastAsia="zh-CN"/>
        </w:rPr>
        <w:t>投标人不得为了入围恶意低于市场价报价。</w:t>
      </w:r>
    </w:p>
    <w:p w14:paraId="60C7FB89">
      <w:pPr>
        <w:spacing w:line="400" w:lineRule="exact"/>
        <w:ind w:firstLine="480" w:firstLineChars="200"/>
        <w:rPr>
          <w:rFonts w:hAnsi="宋体" w:cs="宋体"/>
          <w:b/>
          <w:sz w:val="24"/>
          <w:szCs w:val="24"/>
        </w:rPr>
      </w:pPr>
      <w:r>
        <w:rPr>
          <w:rFonts w:hint="eastAsia" w:hAnsi="宋体" w:cs="宋体"/>
          <w:sz w:val="24"/>
          <w:szCs w:val="24"/>
          <w:lang w:eastAsia="zh-CN"/>
        </w:rPr>
        <w:t>招标人设置内部控制价，如进入议标的</w:t>
      </w:r>
      <w:r>
        <w:rPr>
          <w:rFonts w:hint="eastAsia" w:hAnsi="宋体" w:cs="宋体"/>
          <w:sz w:val="24"/>
          <w:szCs w:val="24"/>
        </w:rPr>
        <w:t>投标人的投标报价</w:t>
      </w:r>
      <w:r>
        <w:rPr>
          <w:rFonts w:hint="eastAsia" w:hAnsi="宋体" w:cs="宋体"/>
          <w:sz w:val="24"/>
          <w:szCs w:val="24"/>
          <w:lang w:eastAsia="zh-CN"/>
        </w:rPr>
        <w:t>高于招标人内部控制价，经议标仍不能调整的，招标人有权按废标处理，剩余家数不满足招标人需求时，招标人有权重新进行招标；进入议标阶段的投标人的报价明显低于市场价的，</w:t>
      </w:r>
      <w:r>
        <w:rPr>
          <w:rFonts w:hint="eastAsia" w:hAnsi="宋体" w:cs="宋体"/>
          <w:sz w:val="24"/>
          <w:szCs w:val="24"/>
        </w:rPr>
        <w:t>视为实质上未响应招标文件要求的投标，按废标处理。</w:t>
      </w:r>
    </w:p>
    <w:p w14:paraId="6C3B0E6D">
      <w:pPr>
        <w:spacing w:line="400" w:lineRule="exact"/>
        <w:ind w:firstLine="480" w:firstLineChars="200"/>
        <w:rPr>
          <w:rFonts w:hAnsi="宋体" w:cs="宋体"/>
          <w:bCs/>
          <w:sz w:val="24"/>
          <w:szCs w:val="24"/>
        </w:rPr>
      </w:pPr>
      <w:r>
        <w:rPr>
          <w:rFonts w:hint="eastAsia" w:hAnsi="宋体" w:cs="宋体"/>
          <w:bCs/>
          <w:sz w:val="24"/>
          <w:szCs w:val="24"/>
        </w:rPr>
        <w:t>13.2投标报价所包含的内容明确如下：</w:t>
      </w:r>
    </w:p>
    <w:p w14:paraId="2E45DFC7">
      <w:pPr>
        <w:spacing w:line="400" w:lineRule="exact"/>
        <w:ind w:firstLine="480" w:firstLineChars="200"/>
        <w:rPr>
          <w:rFonts w:hAnsi="宋体" w:cs="宋体"/>
          <w:sz w:val="24"/>
          <w:u w:val="single"/>
        </w:rPr>
      </w:pPr>
      <w:r>
        <w:rPr>
          <w:rFonts w:hint="eastAsia" w:hAnsi="宋体" w:cs="宋体"/>
          <w:sz w:val="24"/>
          <w:u w:val="none"/>
        </w:rPr>
        <w:t>（1）</w:t>
      </w:r>
      <w:r>
        <w:rPr>
          <w:rFonts w:hint="eastAsia" w:hAnsi="宋体" w:cs="宋体"/>
          <w:sz w:val="24"/>
          <w:szCs w:val="24"/>
          <w:u w:val="single"/>
        </w:rPr>
        <w:t>机械、设备的进出场费、机械费、人工费、雨季施工措施费（如雨季道路铺垫）等全部内容</w:t>
      </w:r>
      <w:r>
        <w:rPr>
          <w:rFonts w:hint="eastAsia" w:hAnsi="宋体" w:cs="宋体"/>
          <w:sz w:val="24"/>
          <w:u w:val="single"/>
        </w:rPr>
        <w:t>；</w:t>
      </w:r>
    </w:p>
    <w:p w14:paraId="7B77C170">
      <w:pPr>
        <w:spacing w:line="400" w:lineRule="exact"/>
        <w:ind w:firstLine="480" w:firstLineChars="200"/>
        <w:rPr>
          <w:rFonts w:hAnsi="宋体" w:cs="宋体"/>
          <w:sz w:val="24"/>
          <w:u w:val="single"/>
        </w:rPr>
      </w:pPr>
      <w:r>
        <w:rPr>
          <w:rFonts w:hint="eastAsia" w:hAnsi="宋体" w:cs="宋体"/>
          <w:sz w:val="24"/>
          <w:u w:val="none"/>
        </w:rPr>
        <w:t>（2）</w:t>
      </w:r>
      <w:r>
        <w:rPr>
          <w:rFonts w:hint="eastAsia" w:hAnsi="宋体" w:cs="宋体"/>
          <w:sz w:val="24"/>
          <w:u w:val="single"/>
        </w:rPr>
        <w:t>企业管理费、利润、风险、税金及各种规费；</w:t>
      </w:r>
    </w:p>
    <w:p w14:paraId="4344EB9B">
      <w:pPr>
        <w:spacing w:line="400" w:lineRule="exact"/>
        <w:ind w:firstLine="480" w:firstLineChars="200"/>
        <w:rPr>
          <w:rFonts w:hint="eastAsia" w:hAnsi="宋体" w:cs="宋体"/>
          <w:sz w:val="24"/>
          <w:szCs w:val="22"/>
          <w:u w:val="single"/>
        </w:rPr>
      </w:pPr>
      <w:r>
        <w:rPr>
          <w:rFonts w:hint="eastAsia" w:hAnsi="宋体" w:cs="宋体"/>
          <w:sz w:val="24"/>
          <w:szCs w:val="22"/>
          <w:u w:val="none"/>
        </w:rPr>
        <w:t>（3）</w:t>
      </w:r>
      <w:r>
        <w:rPr>
          <w:rFonts w:hint="eastAsia" w:hAnsi="宋体" w:cs="宋体"/>
          <w:sz w:val="24"/>
          <w:szCs w:val="22"/>
          <w:u w:val="single"/>
        </w:rPr>
        <w:t>1）现场及图纸范围内及签证、变更、洽商</w:t>
      </w:r>
      <w:r>
        <w:rPr>
          <w:rFonts w:hint="eastAsia" w:hAnsi="宋体" w:cs="宋体"/>
          <w:sz w:val="24"/>
          <w:szCs w:val="22"/>
          <w:u w:val="single"/>
          <w:lang w:eastAsia="zh-CN"/>
        </w:rPr>
        <w:t>、桩基（地基处理）设计方案（须附计算书加盖设计单位有关印章）</w:t>
      </w:r>
      <w:r>
        <w:rPr>
          <w:rFonts w:hint="eastAsia" w:hAnsi="宋体" w:cs="宋体"/>
          <w:sz w:val="24"/>
          <w:szCs w:val="22"/>
          <w:u w:val="single"/>
        </w:rPr>
        <w:t>等所有的地基处理施工内容；</w:t>
      </w:r>
    </w:p>
    <w:p w14:paraId="526F6E20">
      <w:pPr>
        <w:spacing w:line="400" w:lineRule="exact"/>
        <w:ind w:firstLine="960" w:firstLineChars="400"/>
        <w:rPr>
          <w:rFonts w:hint="eastAsia" w:hAnsi="宋体" w:eastAsia="宋体" w:cs="宋体"/>
          <w:sz w:val="24"/>
          <w:szCs w:val="22"/>
          <w:u w:val="single"/>
          <w:lang w:eastAsia="zh-CN"/>
        </w:rPr>
      </w:pPr>
      <w:r>
        <w:rPr>
          <w:rFonts w:hint="eastAsia" w:hAnsi="宋体" w:cs="宋体"/>
          <w:sz w:val="24"/>
          <w:szCs w:val="22"/>
          <w:u w:val="single"/>
        </w:rPr>
        <w:t>2）</w:t>
      </w:r>
      <w:r>
        <w:rPr>
          <w:rFonts w:hint="eastAsia" w:hAnsi="宋体" w:cs="宋体"/>
          <w:sz w:val="24"/>
          <w:szCs w:val="22"/>
          <w:u w:val="single"/>
          <w:lang w:eastAsia="zh-CN"/>
        </w:rPr>
        <w:t>桩基（地基处理）</w:t>
      </w:r>
      <w:r>
        <w:rPr>
          <w:rFonts w:hint="eastAsia" w:hAnsi="宋体" w:cs="宋体"/>
          <w:sz w:val="24"/>
          <w:szCs w:val="22"/>
          <w:u w:val="single"/>
        </w:rPr>
        <w:t>方案设计和施工。设计包括计算书、施工图及中标后的专家论证（如果专家提出修改意见，按专家意见调整但费用不再调增），施工包括但不限于各种桩及各种施工机械进出场、桩的定位放线、成孔、成桩、砼浇筑、施工道路处理等施工（符合当地文明施工、扬尘管控要求），试桩（试验桩）、截桩头及运输至场内指定位置、基坑监测、编制施工组织设计、收集、整理、提交完整的打桩资料，</w:t>
      </w:r>
      <w:r>
        <w:rPr>
          <w:rFonts w:hint="eastAsia" w:hAnsi="宋体" w:cs="宋体"/>
          <w:color w:val="auto"/>
          <w:sz w:val="24"/>
          <w:szCs w:val="22"/>
          <w:u w:val="single"/>
        </w:rPr>
        <w:t>以及桩检测及静载试验等各项工作内容</w:t>
      </w:r>
      <w:r>
        <w:rPr>
          <w:rFonts w:hint="eastAsia" w:hAnsi="宋体" w:cs="宋体"/>
          <w:color w:val="auto"/>
          <w:sz w:val="24"/>
          <w:szCs w:val="22"/>
          <w:u w:val="single"/>
          <w:lang w:eastAsia="zh-CN"/>
        </w:rPr>
        <w:t>；</w:t>
      </w:r>
      <w:r>
        <w:rPr>
          <w:rFonts w:hint="eastAsia" w:hAnsi="宋体" w:cs="宋体"/>
          <w:color w:val="auto"/>
          <w:sz w:val="24"/>
          <w:szCs w:val="22"/>
          <w:u w:val="single"/>
        </w:rPr>
        <w:t>（既：</w:t>
      </w:r>
      <w:r>
        <w:rPr>
          <w:rFonts w:hint="eastAsia" w:hAnsi="宋体" w:cs="宋体"/>
          <w:b/>
          <w:bCs/>
          <w:color w:val="auto"/>
          <w:sz w:val="24"/>
          <w:szCs w:val="22"/>
          <w:highlight w:val="none"/>
          <w:u w:val="single"/>
        </w:rPr>
        <w:t>甲方只提供总水源</w:t>
      </w:r>
      <w:r>
        <w:rPr>
          <w:rFonts w:hint="eastAsia" w:hAnsi="宋体" w:cs="宋体"/>
          <w:b/>
          <w:bCs/>
          <w:color w:val="auto"/>
          <w:sz w:val="24"/>
          <w:szCs w:val="22"/>
          <w:highlight w:val="none"/>
          <w:u w:val="single"/>
          <w:lang w:eastAsia="zh-CN"/>
        </w:rPr>
        <w:t>、</w:t>
      </w:r>
      <w:r>
        <w:rPr>
          <w:rFonts w:hint="eastAsia" w:hAnsi="宋体" w:cs="宋体"/>
          <w:b/>
          <w:bCs/>
          <w:color w:val="auto"/>
          <w:sz w:val="24"/>
          <w:szCs w:val="22"/>
          <w:highlight w:val="none"/>
          <w:u w:val="single"/>
          <w:lang w:val="en-US" w:eastAsia="zh-CN"/>
        </w:rPr>
        <w:t>总电源</w:t>
      </w:r>
      <w:r>
        <w:rPr>
          <w:rFonts w:hint="eastAsia" w:hAnsi="宋体" w:cs="宋体"/>
          <w:color w:val="auto"/>
          <w:sz w:val="24"/>
          <w:szCs w:val="22"/>
          <w:u w:val="single"/>
        </w:rPr>
        <w:t>除此以外的任何工序的人工、机械、材料及配套</w:t>
      </w:r>
      <w:r>
        <w:rPr>
          <w:rFonts w:hint="eastAsia" w:hAnsi="宋体" w:cs="宋体"/>
          <w:color w:val="auto"/>
          <w:sz w:val="24"/>
          <w:szCs w:val="22"/>
          <w:u w:val="single"/>
          <w:lang w:eastAsia="zh-CN"/>
        </w:rPr>
        <w:t>、</w:t>
      </w:r>
      <w:r>
        <w:rPr>
          <w:rFonts w:hint="eastAsia" w:hAnsi="宋体" w:cs="宋体"/>
          <w:b/>
          <w:bCs/>
          <w:color w:val="auto"/>
          <w:sz w:val="24"/>
          <w:szCs w:val="22"/>
          <w:u w:val="single"/>
          <w:lang w:val="en-US" w:eastAsia="zh-CN"/>
        </w:rPr>
        <w:t>自身施工所用发电设备及燃料</w:t>
      </w:r>
      <w:r>
        <w:rPr>
          <w:rFonts w:hint="eastAsia" w:hAnsi="宋体" w:cs="宋体"/>
          <w:color w:val="auto"/>
          <w:sz w:val="24"/>
          <w:szCs w:val="22"/>
          <w:u w:val="single"/>
        </w:rPr>
        <w:t>和辅助工作的全承包，须无条件配合检验检测）</w:t>
      </w:r>
      <w:r>
        <w:rPr>
          <w:rFonts w:hint="eastAsia" w:hAnsi="宋体" w:cs="宋体"/>
          <w:color w:val="auto"/>
          <w:sz w:val="24"/>
          <w:szCs w:val="22"/>
          <w:u w:val="single"/>
          <w:lang w:eastAsia="zh-CN"/>
        </w:rPr>
        <w:t>、</w:t>
      </w:r>
      <w:r>
        <w:rPr>
          <w:rFonts w:hint="eastAsia" w:ascii="宋体" w:hAnsi="宋体" w:eastAsia="宋体" w:cs="宋体"/>
          <w:color w:val="auto"/>
          <w:sz w:val="24"/>
          <w:szCs w:val="22"/>
          <w:u w:val="single"/>
          <w:lang w:val="en-US" w:eastAsia="zh-CN"/>
        </w:rPr>
        <w:t>桩间土开挖(含集水坑、电梯基坑、柱墩等开挖)及土方内倒(钻孔机钻出土土方、桩间土、集水坑、电梯基坑、柱墩土方)</w:t>
      </w:r>
      <w:r>
        <w:rPr>
          <w:rFonts w:hint="eastAsia" w:hAnsi="宋体" w:cs="宋体"/>
          <w:color w:val="auto"/>
          <w:sz w:val="24"/>
          <w:szCs w:val="22"/>
          <w:u w:val="single"/>
          <w:lang w:eastAsia="zh-CN"/>
        </w:rPr>
        <w:t>；</w:t>
      </w:r>
    </w:p>
    <w:p w14:paraId="624BFE89">
      <w:pPr>
        <w:spacing w:line="400" w:lineRule="exact"/>
        <w:ind w:firstLine="480" w:firstLineChars="200"/>
        <w:rPr>
          <w:rFonts w:hint="default" w:hAnsi="宋体" w:eastAsia="宋体" w:cs="宋体"/>
          <w:sz w:val="24"/>
          <w:u w:val="single"/>
          <w:lang w:val="en-US" w:eastAsia="zh-CN"/>
        </w:rPr>
      </w:pPr>
      <w:r>
        <w:rPr>
          <w:rFonts w:hint="eastAsia" w:hAnsi="宋体" w:cs="宋体"/>
          <w:sz w:val="24"/>
          <w:u w:val="none"/>
          <w:lang w:val="en-US" w:eastAsia="zh-CN"/>
        </w:rPr>
        <w:t>（4）</w:t>
      </w:r>
      <w:r>
        <w:rPr>
          <w:rFonts w:hint="eastAsia" w:hAnsi="宋体" w:cs="宋体"/>
          <w:sz w:val="24"/>
          <w:u w:val="single"/>
        </w:rPr>
        <w:t>安全文明及环保施工费用；</w:t>
      </w:r>
      <w:r>
        <w:rPr>
          <w:rFonts w:hint="eastAsia" w:hAnsi="宋体" w:cs="宋体"/>
          <w:sz w:val="24"/>
          <w:u w:val="single"/>
          <w:lang w:eastAsia="zh-CN"/>
        </w:rPr>
        <w:t>厂区</w:t>
      </w:r>
      <w:r>
        <w:rPr>
          <w:rFonts w:hint="eastAsia" w:hAnsi="宋体" w:cs="宋体"/>
          <w:sz w:val="24"/>
          <w:u w:val="single"/>
          <w:lang w:val="en-US" w:eastAsia="zh-CN"/>
        </w:rPr>
        <w:t>工作面及材料堆放场地</w:t>
      </w:r>
      <w:r>
        <w:rPr>
          <w:rFonts w:hint="eastAsia" w:hAnsi="宋体" w:cs="宋体"/>
          <w:sz w:val="24"/>
          <w:u w:val="single"/>
          <w:lang w:eastAsia="zh-CN"/>
        </w:rPr>
        <w:t>内所有的卫生清理、保洁、洒水、降尘、等其他一切安全文明施工扬尘治理相关工作，现场达到河北省安全文明工地及全国“建设工程项目施工安全生产标准化工地”要求。现场扬尘必须符合河北省施工场地扬尘</w:t>
      </w:r>
      <w:r>
        <w:rPr>
          <w:rFonts w:hint="eastAsia" w:hAnsi="宋体" w:cs="宋体"/>
          <w:sz w:val="24"/>
          <w:u w:val="single"/>
          <w:lang w:val="en-US" w:eastAsia="zh-CN"/>
        </w:rPr>
        <w:t>排放标准（DB13/2934-2019）；</w:t>
      </w:r>
    </w:p>
    <w:p w14:paraId="54DE8F74">
      <w:pPr>
        <w:spacing w:line="400" w:lineRule="exact"/>
        <w:ind w:firstLine="480" w:firstLineChars="200"/>
        <w:rPr>
          <w:rFonts w:hAnsi="宋体" w:cs="宋体"/>
          <w:sz w:val="24"/>
          <w:u w:val="single"/>
        </w:rPr>
      </w:pPr>
      <w:r>
        <w:rPr>
          <w:rFonts w:hint="eastAsia" w:hAnsi="宋体" w:cs="宋体"/>
          <w:sz w:val="24"/>
          <w:u w:val="none"/>
        </w:rPr>
        <w:t>（</w:t>
      </w:r>
      <w:r>
        <w:rPr>
          <w:rFonts w:hint="eastAsia" w:hAnsi="宋体" w:cs="宋体"/>
          <w:sz w:val="24"/>
          <w:u w:val="none"/>
          <w:lang w:val="en-US" w:eastAsia="zh-CN"/>
        </w:rPr>
        <w:t>5</w:t>
      </w:r>
      <w:r>
        <w:rPr>
          <w:rFonts w:hint="eastAsia" w:hAnsi="宋体" w:cs="宋体"/>
          <w:sz w:val="24"/>
          <w:u w:val="none"/>
        </w:rPr>
        <w:t>）</w:t>
      </w:r>
      <w:r>
        <w:rPr>
          <w:rFonts w:hint="eastAsia" w:hAnsi="宋体" w:cs="宋体"/>
          <w:sz w:val="24"/>
          <w:u w:val="single"/>
        </w:rPr>
        <w:t>自然气候、扬尘治理影响以及相关部门应急管控造成停、窝工的费用；</w:t>
      </w:r>
    </w:p>
    <w:p w14:paraId="245F0197">
      <w:pPr>
        <w:tabs>
          <w:tab w:val="center" w:pos="4592"/>
        </w:tabs>
        <w:spacing w:line="400" w:lineRule="exact"/>
        <w:ind w:firstLine="480" w:firstLineChars="200"/>
        <w:rPr>
          <w:rFonts w:hint="eastAsia" w:hAnsi="宋体" w:eastAsia="宋体" w:cs="宋体"/>
          <w:sz w:val="24"/>
          <w:u w:val="single"/>
          <w:lang w:eastAsia="zh-CN"/>
        </w:rPr>
      </w:pPr>
      <w:r>
        <w:rPr>
          <w:rFonts w:hint="eastAsia" w:hAnsi="宋体" w:cs="宋体"/>
          <w:sz w:val="24"/>
          <w:u w:val="none"/>
        </w:rPr>
        <w:t>（</w:t>
      </w:r>
      <w:r>
        <w:rPr>
          <w:rFonts w:hint="eastAsia" w:hAnsi="宋体" w:cs="宋体"/>
          <w:sz w:val="24"/>
          <w:u w:val="none"/>
          <w:lang w:val="en-US" w:eastAsia="zh-CN"/>
        </w:rPr>
        <w:t>6</w:t>
      </w:r>
      <w:r>
        <w:rPr>
          <w:rFonts w:hint="eastAsia" w:hAnsi="宋体" w:cs="宋体"/>
          <w:sz w:val="24"/>
          <w:u w:val="none"/>
        </w:rPr>
        <w:t>）</w:t>
      </w:r>
      <w:r>
        <w:rPr>
          <w:rFonts w:hint="eastAsia" w:hAnsi="宋体" w:cs="宋体"/>
          <w:sz w:val="24"/>
          <w:u w:val="single"/>
        </w:rPr>
        <w:t>不可避免的工程间隙时间；</w:t>
      </w:r>
      <w:r>
        <w:rPr>
          <w:rFonts w:hint="eastAsia" w:hAnsi="宋体" w:cs="宋体"/>
          <w:sz w:val="24"/>
          <w:u w:val="single"/>
          <w:lang w:eastAsia="zh-CN"/>
        </w:rPr>
        <w:t>必须按照甲方的</w:t>
      </w:r>
      <w:r>
        <w:rPr>
          <w:rFonts w:hint="eastAsia" w:hAnsi="宋体" w:cs="宋体"/>
          <w:sz w:val="24"/>
          <w:u w:val="single"/>
          <w:lang w:val="en-US" w:eastAsia="zh-CN"/>
        </w:rPr>
        <w:t>施工计划</w:t>
      </w:r>
      <w:r>
        <w:rPr>
          <w:rFonts w:hint="eastAsia" w:hAnsi="宋体" w:cs="宋体"/>
          <w:sz w:val="24"/>
          <w:u w:val="single"/>
          <w:lang w:eastAsia="zh-CN"/>
        </w:rPr>
        <w:t>及现场指令进行</w:t>
      </w:r>
      <w:r>
        <w:rPr>
          <w:rFonts w:hint="eastAsia" w:hAnsi="宋体" w:cs="宋体"/>
          <w:sz w:val="24"/>
          <w:u w:val="single"/>
          <w:lang w:val="en-US" w:eastAsia="zh-CN"/>
        </w:rPr>
        <w:t>施工，不得私自施工</w:t>
      </w:r>
      <w:r>
        <w:rPr>
          <w:rFonts w:hint="eastAsia" w:hAnsi="宋体" w:cs="宋体"/>
          <w:sz w:val="24"/>
          <w:u w:val="single"/>
          <w:lang w:eastAsia="zh-CN"/>
        </w:rPr>
        <w:t>；</w:t>
      </w:r>
    </w:p>
    <w:p w14:paraId="28A5A8C3">
      <w:pPr>
        <w:spacing w:line="400" w:lineRule="exact"/>
        <w:ind w:firstLine="480" w:firstLineChars="200"/>
        <w:rPr>
          <w:rFonts w:hint="eastAsia" w:hAnsi="宋体" w:eastAsia="宋体" w:cs="宋体"/>
          <w:sz w:val="24"/>
          <w:szCs w:val="24"/>
          <w:u w:val="single"/>
          <w:lang w:eastAsia="zh-CN"/>
        </w:rPr>
      </w:pPr>
      <w:r>
        <w:rPr>
          <w:rFonts w:hint="eastAsia" w:hAnsi="宋体" w:cs="宋体"/>
          <w:sz w:val="24"/>
          <w:szCs w:val="24"/>
          <w:u w:val="none"/>
        </w:rPr>
        <w:t>（</w:t>
      </w:r>
      <w:r>
        <w:rPr>
          <w:rFonts w:hint="eastAsia" w:hAnsi="宋体" w:cs="宋体"/>
          <w:sz w:val="24"/>
          <w:szCs w:val="24"/>
          <w:u w:val="none"/>
          <w:lang w:val="en-US" w:eastAsia="zh-CN"/>
        </w:rPr>
        <w:t>7</w:t>
      </w:r>
      <w:r>
        <w:rPr>
          <w:rFonts w:hint="eastAsia" w:hAnsi="宋体" w:cs="宋体"/>
          <w:sz w:val="24"/>
          <w:szCs w:val="24"/>
          <w:u w:val="none"/>
        </w:rPr>
        <w:t>）</w:t>
      </w:r>
      <w:r>
        <w:rPr>
          <w:rFonts w:hint="eastAsia" w:hAnsi="宋体" w:cs="宋体"/>
          <w:sz w:val="24"/>
          <w:szCs w:val="24"/>
          <w:u w:val="single"/>
        </w:rPr>
        <w:t>相关风险投标人应在投标报价中予以考虑，风险包括且不限于：成品保护、非重大施工条件的变化引起的如停工、扰民及民扰</w:t>
      </w:r>
      <w:r>
        <w:rPr>
          <w:rFonts w:hint="eastAsia" w:hAnsi="宋体" w:cs="宋体"/>
          <w:sz w:val="24"/>
          <w:szCs w:val="24"/>
          <w:u w:val="single"/>
          <w:lang w:eastAsia="zh-CN"/>
        </w:rPr>
        <w:t>、交通事故等</w:t>
      </w:r>
      <w:r>
        <w:rPr>
          <w:rFonts w:hint="eastAsia" w:hAnsi="宋体" w:cs="宋体"/>
          <w:sz w:val="24"/>
          <w:szCs w:val="24"/>
          <w:u w:val="single"/>
        </w:rPr>
        <w:t>。投标人中标后，现场施工时与当地居民、施工机械所有者和其他社会外界因素发生的一切纠纷</w:t>
      </w:r>
      <w:r>
        <w:rPr>
          <w:rFonts w:hint="eastAsia" w:hAnsi="宋体" w:cs="宋体"/>
          <w:sz w:val="24"/>
          <w:szCs w:val="24"/>
          <w:u w:val="single"/>
          <w:lang w:eastAsia="zh-CN"/>
        </w:rPr>
        <w:t>由</w:t>
      </w:r>
      <w:r>
        <w:rPr>
          <w:rFonts w:hint="eastAsia" w:hAnsi="宋体" w:cs="宋体"/>
          <w:sz w:val="24"/>
          <w:szCs w:val="24"/>
          <w:u w:val="single"/>
        </w:rPr>
        <w:t>承包人自行解决</w:t>
      </w:r>
      <w:r>
        <w:rPr>
          <w:rFonts w:hint="eastAsia" w:hAnsi="宋体" w:cs="宋体"/>
          <w:sz w:val="24"/>
          <w:szCs w:val="24"/>
          <w:u w:val="single"/>
          <w:lang w:eastAsia="zh-CN"/>
        </w:rPr>
        <w:t>；</w:t>
      </w:r>
    </w:p>
    <w:p w14:paraId="3341FACC">
      <w:pPr>
        <w:spacing w:line="400" w:lineRule="exact"/>
        <w:ind w:firstLine="480" w:firstLineChars="200"/>
        <w:rPr>
          <w:rFonts w:hint="eastAsia" w:hAnsi="宋体" w:cs="宋体"/>
          <w:sz w:val="24"/>
          <w:szCs w:val="24"/>
          <w:u w:val="single"/>
        </w:rPr>
      </w:pPr>
      <w:r>
        <w:rPr>
          <w:rFonts w:hint="eastAsia" w:hAnsi="宋体" w:cs="宋体"/>
          <w:sz w:val="24"/>
          <w:szCs w:val="24"/>
          <w:u w:val="none"/>
        </w:rPr>
        <w:t>（</w:t>
      </w:r>
      <w:r>
        <w:rPr>
          <w:rFonts w:hint="eastAsia" w:hAnsi="宋体" w:cs="宋体"/>
          <w:sz w:val="24"/>
          <w:szCs w:val="24"/>
          <w:u w:val="none"/>
          <w:lang w:val="en-US" w:eastAsia="zh-CN"/>
        </w:rPr>
        <w:t>8</w:t>
      </w:r>
      <w:r>
        <w:rPr>
          <w:rFonts w:hint="eastAsia" w:hAnsi="宋体" w:cs="宋体"/>
          <w:sz w:val="24"/>
          <w:szCs w:val="24"/>
          <w:u w:val="none"/>
        </w:rPr>
        <w:t>）</w:t>
      </w:r>
      <w:r>
        <w:rPr>
          <w:rFonts w:hint="eastAsia" w:hAnsi="宋体" w:cs="宋体"/>
          <w:sz w:val="24"/>
          <w:szCs w:val="24"/>
          <w:u w:val="single"/>
          <w:lang w:val="en-US" w:eastAsia="zh-CN"/>
        </w:rPr>
        <w:t>施工</w:t>
      </w:r>
      <w:r>
        <w:rPr>
          <w:rFonts w:hint="eastAsia" w:hAnsi="宋体" w:cs="宋体"/>
          <w:sz w:val="24"/>
          <w:szCs w:val="24"/>
          <w:u w:val="single"/>
        </w:rPr>
        <w:t>过程中，投标人保证将施工现场扬尘治理措施做到位，与有关部门协调到位，若因扬尘措施不到位被有关部门处罚，则由</w:t>
      </w:r>
      <w:r>
        <w:rPr>
          <w:rFonts w:hint="eastAsia" w:hAnsi="宋体" w:cs="宋体"/>
          <w:sz w:val="24"/>
          <w:szCs w:val="24"/>
          <w:u w:val="single"/>
          <w:lang w:eastAsia="zh-CN"/>
        </w:rPr>
        <w:t>中</w:t>
      </w:r>
      <w:r>
        <w:rPr>
          <w:rFonts w:hint="eastAsia" w:hAnsi="宋体" w:cs="宋体"/>
          <w:sz w:val="24"/>
          <w:szCs w:val="24"/>
          <w:u w:val="single"/>
        </w:rPr>
        <w:t>标人全部承担。否则发包人有权终止合同。</w:t>
      </w:r>
    </w:p>
    <w:p w14:paraId="3A2C38C7">
      <w:pPr>
        <w:pStyle w:val="34"/>
        <w:ind w:left="0" w:leftChars="0" w:firstLine="528" w:firstLineChars="200"/>
        <w:rPr>
          <w:rFonts w:hint="eastAsia" w:eastAsia="宋体"/>
          <w:lang w:eastAsia="zh-CN"/>
        </w:rPr>
      </w:pPr>
      <w:r>
        <w:rPr>
          <w:rFonts w:hint="eastAsia" w:ascii="宋体" w:hAnsi="宋体" w:eastAsia="宋体" w:cs="宋体"/>
          <w:kern w:val="0"/>
          <w:sz w:val="24"/>
          <w:szCs w:val="24"/>
          <w:u w:val="none"/>
          <w:lang w:val="en-US" w:eastAsia="zh-CN" w:bidi="ar-SA"/>
        </w:rPr>
        <w:t>（</w:t>
      </w:r>
      <w:r>
        <w:rPr>
          <w:rFonts w:hint="eastAsia" w:hAnsi="宋体" w:cs="宋体"/>
          <w:kern w:val="0"/>
          <w:sz w:val="24"/>
          <w:szCs w:val="24"/>
          <w:u w:val="none"/>
          <w:lang w:val="en-US" w:eastAsia="zh-CN" w:bidi="ar-SA"/>
        </w:rPr>
        <w:t>9</w:t>
      </w:r>
      <w:r>
        <w:rPr>
          <w:rFonts w:hint="eastAsia" w:ascii="宋体" w:hAnsi="宋体" w:eastAsia="宋体" w:cs="宋体"/>
          <w:kern w:val="0"/>
          <w:sz w:val="24"/>
          <w:szCs w:val="24"/>
          <w:u w:val="none"/>
          <w:lang w:val="en-US" w:eastAsia="zh-CN" w:bidi="ar-SA"/>
        </w:rPr>
        <w:t>）</w:t>
      </w:r>
      <w:r>
        <w:rPr>
          <w:rFonts w:hint="eastAsia" w:ascii="宋体" w:hAnsi="宋体" w:eastAsia="宋体" w:cs="宋体"/>
          <w:kern w:val="0"/>
          <w:sz w:val="24"/>
          <w:szCs w:val="24"/>
          <w:u w:val="single"/>
          <w:lang w:val="en-US" w:eastAsia="zh-CN" w:bidi="ar-SA"/>
        </w:rPr>
        <w:t>标段划分以发包人规定为准，不承诺平均划分标段。</w:t>
      </w:r>
    </w:p>
    <w:p w14:paraId="5419AF52">
      <w:pPr>
        <w:spacing w:line="400" w:lineRule="exact"/>
        <w:ind w:firstLine="482" w:firstLineChars="200"/>
        <w:rPr>
          <w:rFonts w:hAnsi="宋体" w:cs="宋体"/>
          <w:b/>
          <w:bCs/>
          <w:sz w:val="24"/>
          <w:szCs w:val="24"/>
        </w:rPr>
      </w:pPr>
      <w:r>
        <w:rPr>
          <w:rFonts w:hint="eastAsia" w:hAnsi="宋体" w:cs="宋体"/>
          <w:b/>
          <w:bCs/>
          <w:sz w:val="24"/>
          <w:szCs w:val="24"/>
        </w:rPr>
        <w:t>14、投标货币</w:t>
      </w:r>
    </w:p>
    <w:p w14:paraId="7B40C7C3">
      <w:pPr>
        <w:spacing w:line="400" w:lineRule="exact"/>
        <w:ind w:firstLine="480" w:firstLineChars="200"/>
        <w:rPr>
          <w:rFonts w:hAnsi="宋体" w:cs="宋体"/>
          <w:sz w:val="24"/>
          <w:szCs w:val="24"/>
        </w:rPr>
      </w:pPr>
      <w:r>
        <w:rPr>
          <w:rFonts w:hint="eastAsia" w:hAnsi="宋体" w:cs="宋体"/>
          <w:sz w:val="24"/>
          <w:szCs w:val="24"/>
        </w:rPr>
        <w:t>14.1 本工程投标报价采用的币种为人民币。</w:t>
      </w:r>
    </w:p>
    <w:p w14:paraId="127FEE51">
      <w:pPr>
        <w:spacing w:line="400" w:lineRule="exact"/>
        <w:ind w:firstLine="482" w:firstLineChars="200"/>
        <w:rPr>
          <w:rFonts w:hAnsi="宋体" w:cs="宋体"/>
          <w:b/>
          <w:bCs/>
          <w:sz w:val="24"/>
          <w:szCs w:val="24"/>
        </w:rPr>
      </w:pPr>
      <w:r>
        <w:rPr>
          <w:rFonts w:hint="eastAsia" w:hAnsi="宋体" w:cs="宋体"/>
          <w:b/>
          <w:bCs/>
          <w:sz w:val="24"/>
          <w:szCs w:val="24"/>
        </w:rPr>
        <w:t>15、投标有效期</w:t>
      </w:r>
    </w:p>
    <w:p w14:paraId="1183BADD">
      <w:pPr>
        <w:spacing w:line="400" w:lineRule="exact"/>
        <w:ind w:firstLine="480" w:firstLineChars="200"/>
        <w:rPr>
          <w:rFonts w:hAnsi="宋体" w:cs="宋体"/>
          <w:sz w:val="24"/>
          <w:szCs w:val="24"/>
        </w:rPr>
      </w:pPr>
      <w:r>
        <w:rPr>
          <w:rFonts w:hint="eastAsia" w:hAnsi="宋体" w:cs="宋体"/>
          <w:sz w:val="24"/>
          <w:szCs w:val="24"/>
        </w:rPr>
        <w:t>15.1 投标有效期见投标人须知前附表所规定的期限，在此期限内，凡符合本招标文件要求的投标文件均保持有效。</w:t>
      </w:r>
    </w:p>
    <w:p w14:paraId="6B38EC9D">
      <w:pPr>
        <w:spacing w:line="400" w:lineRule="exact"/>
        <w:ind w:firstLine="482" w:firstLineChars="200"/>
        <w:rPr>
          <w:rFonts w:hAnsi="宋体" w:cs="宋体"/>
          <w:b/>
          <w:sz w:val="24"/>
          <w:szCs w:val="24"/>
        </w:rPr>
      </w:pPr>
      <w:r>
        <w:rPr>
          <w:rFonts w:hint="eastAsia" w:hAnsi="宋体" w:cs="宋体"/>
          <w:b/>
          <w:sz w:val="24"/>
          <w:szCs w:val="24"/>
        </w:rPr>
        <w:t>16、投标保证金</w:t>
      </w:r>
    </w:p>
    <w:p w14:paraId="6CAC70FF">
      <w:pPr>
        <w:spacing w:line="400" w:lineRule="exact"/>
        <w:ind w:firstLine="480" w:firstLineChars="200"/>
        <w:rPr>
          <w:rFonts w:hAnsi="宋体" w:cs="宋体"/>
          <w:sz w:val="24"/>
          <w:szCs w:val="24"/>
        </w:rPr>
      </w:pPr>
      <w:r>
        <w:rPr>
          <w:rFonts w:hint="eastAsia" w:hAnsi="宋体" w:cs="宋体"/>
          <w:sz w:val="24"/>
          <w:szCs w:val="24"/>
        </w:rPr>
        <w:t>16.1 投标人应在提交投标文件的同时，按有关规定提交本须知前附表所规定数额的投标保证金，并作为其投标文件的一部分。</w:t>
      </w:r>
    </w:p>
    <w:p w14:paraId="481A4177">
      <w:pPr>
        <w:spacing w:line="400" w:lineRule="exact"/>
        <w:ind w:firstLine="480" w:firstLineChars="200"/>
        <w:rPr>
          <w:rFonts w:hAnsi="宋体" w:cs="宋体"/>
          <w:sz w:val="24"/>
          <w:szCs w:val="24"/>
        </w:rPr>
      </w:pPr>
      <w:r>
        <w:rPr>
          <w:rFonts w:hint="eastAsia" w:hAnsi="宋体" w:cs="宋体"/>
          <w:sz w:val="24"/>
          <w:szCs w:val="24"/>
        </w:rPr>
        <w:t>16.2投标人应按投标须知前附表中要求提交投标保证金。</w:t>
      </w:r>
    </w:p>
    <w:p w14:paraId="5224FC30">
      <w:pPr>
        <w:spacing w:line="400" w:lineRule="exact"/>
        <w:ind w:firstLine="480" w:firstLineChars="200"/>
        <w:rPr>
          <w:rFonts w:hAnsi="宋体" w:cs="宋体"/>
          <w:sz w:val="24"/>
          <w:szCs w:val="24"/>
        </w:rPr>
      </w:pPr>
      <w:r>
        <w:rPr>
          <w:rFonts w:hint="eastAsia" w:hAnsi="宋体" w:cs="宋体"/>
          <w:sz w:val="24"/>
          <w:szCs w:val="24"/>
        </w:rPr>
        <w:t>16.3 对于未能按要求提交投标保证金的投标，招标人将视为不响应招标文件而予以拒绝。</w:t>
      </w:r>
    </w:p>
    <w:p w14:paraId="25BA1409">
      <w:pPr>
        <w:spacing w:line="400" w:lineRule="exact"/>
        <w:ind w:firstLine="480" w:firstLineChars="200"/>
        <w:rPr>
          <w:rFonts w:hAnsi="宋体" w:cs="宋体"/>
          <w:sz w:val="24"/>
          <w:szCs w:val="24"/>
        </w:rPr>
      </w:pPr>
      <w:r>
        <w:rPr>
          <w:rFonts w:hint="eastAsia" w:hAnsi="宋体" w:cs="宋体"/>
          <w:sz w:val="24"/>
          <w:szCs w:val="24"/>
        </w:rPr>
        <w:t>16.4投标保证金的退还</w:t>
      </w:r>
    </w:p>
    <w:p w14:paraId="6B272C01">
      <w:pPr>
        <w:ind w:firstLine="480" w:firstLineChars="200"/>
        <w:rPr>
          <w:rFonts w:hAnsi="宋体" w:cs="宋体"/>
          <w:sz w:val="24"/>
        </w:rPr>
      </w:pPr>
      <w:r>
        <w:rPr>
          <w:rFonts w:hint="eastAsia" w:hAnsi="宋体" w:cs="宋体"/>
          <w:sz w:val="24"/>
        </w:rPr>
        <w:t>招标人与中标人签订合同后5日内，向未中标的投标人退还投标保证金。</w:t>
      </w:r>
    </w:p>
    <w:p w14:paraId="6D80AD17">
      <w:pPr>
        <w:spacing w:line="400" w:lineRule="exact"/>
        <w:ind w:firstLine="480" w:firstLineChars="200"/>
        <w:rPr>
          <w:rFonts w:hAnsi="宋体" w:cs="宋体"/>
          <w:sz w:val="24"/>
          <w:szCs w:val="24"/>
        </w:rPr>
      </w:pPr>
      <w:r>
        <w:rPr>
          <w:rFonts w:hint="eastAsia" w:hAnsi="宋体" w:cs="宋体"/>
          <w:sz w:val="24"/>
          <w:szCs w:val="24"/>
        </w:rPr>
        <w:t>16.5 如投标人发生下列情况之一时，投标保证金将被没收：</w:t>
      </w:r>
    </w:p>
    <w:p w14:paraId="1089A8BE">
      <w:pPr>
        <w:spacing w:line="400" w:lineRule="exact"/>
        <w:ind w:firstLine="480" w:firstLineChars="200"/>
        <w:rPr>
          <w:rFonts w:hAnsi="宋体" w:cs="宋体"/>
          <w:sz w:val="24"/>
          <w:szCs w:val="24"/>
        </w:rPr>
      </w:pPr>
      <w:r>
        <w:rPr>
          <w:rFonts w:hint="eastAsia" w:hAnsi="宋体" w:cs="宋体"/>
          <w:sz w:val="24"/>
          <w:szCs w:val="24"/>
        </w:rPr>
        <w:t>16.5.1中标人未能在规定期限内签订合同协议或提交履约保证金。</w:t>
      </w:r>
    </w:p>
    <w:p w14:paraId="5DA2555A">
      <w:pPr>
        <w:spacing w:line="400" w:lineRule="exact"/>
        <w:ind w:firstLine="480" w:firstLineChars="200"/>
        <w:rPr>
          <w:rFonts w:hint="eastAsia" w:hAnsi="宋体" w:cs="宋体"/>
          <w:sz w:val="24"/>
          <w:szCs w:val="24"/>
        </w:rPr>
      </w:pPr>
      <w:r>
        <w:rPr>
          <w:rFonts w:hint="eastAsia" w:hAnsi="宋体" w:cs="宋体"/>
          <w:sz w:val="24"/>
          <w:szCs w:val="24"/>
        </w:rPr>
        <w:t>16.5.2投标人在投标有效期撤回投标文件。</w:t>
      </w:r>
    </w:p>
    <w:p w14:paraId="4D8AC703">
      <w:pPr>
        <w:spacing w:line="400" w:lineRule="exact"/>
        <w:ind w:firstLine="480" w:firstLineChars="200"/>
        <w:rPr>
          <w:rFonts w:hint="default" w:hAnsi="宋体" w:cs="宋体"/>
          <w:sz w:val="24"/>
          <w:szCs w:val="24"/>
          <w:lang w:val="en-US" w:eastAsia="zh-CN"/>
        </w:rPr>
      </w:pPr>
      <w:r>
        <w:rPr>
          <w:rFonts w:hint="eastAsia" w:hAnsi="宋体" w:cs="宋体"/>
          <w:sz w:val="24"/>
          <w:szCs w:val="24"/>
          <w:lang w:val="en-US" w:eastAsia="zh-CN"/>
        </w:rPr>
        <w:t>16.5.3投标过程中，存在围标、串标的投标人。</w:t>
      </w:r>
    </w:p>
    <w:p w14:paraId="4C309A91">
      <w:pPr>
        <w:spacing w:line="400" w:lineRule="exact"/>
        <w:ind w:firstLine="482" w:firstLineChars="200"/>
        <w:rPr>
          <w:rFonts w:hAnsi="宋体" w:cs="宋体"/>
          <w:b/>
          <w:bCs/>
          <w:sz w:val="24"/>
          <w:szCs w:val="24"/>
        </w:rPr>
      </w:pPr>
      <w:r>
        <w:rPr>
          <w:rFonts w:hint="eastAsia" w:hAnsi="宋体" w:cs="宋体"/>
          <w:b/>
          <w:bCs/>
          <w:sz w:val="24"/>
          <w:szCs w:val="24"/>
        </w:rPr>
        <w:t xml:space="preserve"> (四) 开  标</w:t>
      </w:r>
    </w:p>
    <w:p w14:paraId="6728B330">
      <w:pPr>
        <w:spacing w:line="400" w:lineRule="exact"/>
        <w:ind w:firstLine="480" w:firstLineChars="200"/>
        <w:rPr>
          <w:rFonts w:hAnsi="宋体" w:cs="宋体"/>
          <w:b w:val="0"/>
          <w:bCs w:val="0"/>
          <w:sz w:val="24"/>
          <w:szCs w:val="24"/>
        </w:rPr>
      </w:pPr>
      <w:r>
        <w:rPr>
          <w:rFonts w:hint="eastAsia" w:hAnsi="宋体" w:cs="宋体"/>
          <w:b w:val="0"/>
          <w:bCs w:val="0"/>
          <w:sz w:val="24"/>
          <w:szCs w:val="24"/>
        </w:rPr>
        <w:t>17、开标</w:t>
      </w:r>
    </w:p>
    <w:p w14:paraId="7F210BEC">
      <w:pPr>
        <w:spacing w:line="400" w:lineRule="exact"/>
        <w:ind w:firstLine="480" w:firstLineChars="200"/>
        <w:rPr>
          <w:rFonts w:hAnsi="宋体" w:cs="宋体"/>
          <w:b w:val="0"/>
          <w:bCs w:val="0"/>
          <w:sz w:val="24"/>
          <w:szCs w:val="24"/>
        </w:rPr>
      </w:pPr>
      <w:r>
        <w:rPr>
          <w:rFonts w:hint="eastAsia" w:hAnsi="宋体" w:cs="宋体"/>
          <w:b w:val="0"/>
          <w:bCs w:val="0"/>
          <w:sz w:val="24"/>
          <w:szCs w:val="24"/>
        </w:rPr>
        <w:t>17.1 招标人按投标人须知前附表所规定的时间和方式开标，所有投标人应准备充分并参加。</w:t>
      </w:r>
    </w:p>
    <w:p w14:paraId="55B1DD4E">
      <w:pPr>
        <w:spacing w:line="400" w:lineRule="exact"/>
        <w:ind w:firstLine="480" w:firstLineChars="200"/>
        <w:rPr>
          <w:rFonts w:hint="eastAsia" w:hAnsi="宋体" w:cs="宋体"/>
          <w:b w:val="0"/>
          <w:bCs w:val="0"/>
          <w:sz w:val="24"/>
          <w:szCs w:val="24"/>
        </w:rPr>
      </w:pPr>
      <w:r>
        <w:rPr>
          <w:rFonts w:hint="eastAsia" w:hAnsi="宋体" w:cs="宋体"/>
          <w:b w:val="0"/>
          <w:bCs w:val="0"/>
          <w:sz w:val="24"/>
          <w:szCs w:val="24"/>
        </w:rPr>
        <w:t>17.2 开标程序：</w:t>
      </w:r>
    </w:p>
    <w:p w14:paraId="571A73C0">
      <w:pPr>
        <w:spacing w:line="400" w:lineRule="exact"/>
        <w:ind w:firstLine="480" w:firstLineChars="200"/>
        <w:rPr>
          <w:rFonts w:hint="eastAsia" w:hAnsi="宋体" w:cs="宋体"/>
          <w:b w:val="0"/>
          <w:bCs w:val="0"/>
          <w:sz w:val="24"/>
          <w:szCs w:val="24"/>
        </w:rPr>
      </w:pPr>
      <w:r>
        <w:rPr>
          <w:rFonts w:hint="eastAsia" w:hAnsi="宋体" w:cs="宋体"/>
          <w:b w:val="0"/>
          <w:bCs w:val="0"/>
          <w:sz w:val="24"/>
          <w:szCs w:val="24"/>
        </w:rPr>
        <w:t>17.2.1网上竞价阶段：</w:t>
      </w:r>
    </w:p>
    <w:p w14:paraId="2E89E65E">
      <w:pPr>
        <w:spacing w:line="400" w:lineRule="exact"/>
        <w:ind w:firstLine="480" w:firstLineChars="200"/>
        <w:rPr>
          <w:rFonts w:hint="eastAsia" w:hAnsi="宋体" w:cs="宋体"/>
          <w:b w:val="0"/>
          <w:bCs w:val="0"/>
          <w:sz w:val="24"/>
          <w:szCs w:val="24"/>
        </w:rPr>
      </w:pPr>
      <w:r>
        <w:rPr>
          <w:rFonts w:hint="eastAsia" w:hAnsi="宋体" w:cs="宋体"/>
          <w:b w:val="0"/>
          <w:bCs w:val="0"/>
          <w:sz w:val="24"/>
          <w:szCs w:val="24"/>
        </w:rPr>
        <w:t>经过</w:t>
      </w:r>
      <w:r>
        <w:rPr>
          <w:rFonts w:hint="eastAsia" w:hAnsi="宋体" w:cs="宋体"/>
          <w:b w:val="0"/>
          <w:bCs w:val="0"/>
          <w:sz w:val="24"/>
          <w:szCs w:val="24"/>
          <w:lang w:val="en-US" w:eastAsia="zh-CN"/>
        </w:rPr>
        <w:t>中采智信网招标平台</w:t>
      </w:r>
      <w:r>
        <w:rPr>
          <w:rFonts w:hint="eastAsia" w:hAnsi="宋体" w:cs="宋体"/>
          <w:b w:val="0"/>
          <w:bCs w:val="0"/>
          <w:sz w:val="24"/>
          <w:szCs w:val="24"/>
        </w:rPr>
        <w:t>注册并投标的单位应按规定的时间及要求上传投标文件。</w:t>
      </w:r>
      <w:r>
        <w:rPr>
          <w:rFonts w:hint="eastAsia" w:hAnsi="宋体" w:cs="宋体"/>
          <w:b/>
          <w:bCs/>
          <w:sz w:val="24"/>
          <w:szCs w:val="24"/>
        </w:rPr>
        <w:t>网上竞价阶段按照给出的格式填写报价，电子招标系统将根据网上竞价规则自动进行高位淘汰程序</w:t>
      </w:r>
      <w:r>
        <w:rPr>
          <w:rFonts w:hint="eastAsia" w:hAnsi="宋体" w:cs="宋体"/>
          <w:b w:val="0"/>
          <w:bCs w:val="0"/>
          <w:sz w:val="24"/>
          <w:szCs w:val="24"/>
        </w:rPr>
        <w:t>。</w:t>
      </w:r>
    </w:p>
    <w:p w14:paraId="506D4EC3">
      <w:pPr>
        <w:ind w:firstLine="480" w:firstLineChars="200"/>
        <w:jc w:val="left"/>
        <w:rPr>
          <w:rFonts w:hAnsi="宋体" w:cs="宋体"/>
          <w:b w:val="0"/>
          <w:bCs w:val="0"/>
          <w:spacing w:val="8"/>
          <w:sz w:val="24"/>
        </w:rPr>
      </w:pPr>
      <w:r>
        <w:rPr>
          <w:rFonts w:hint="eastAsia" w:hAnsi="宋体" w:cs="宋体"/>
          <w:b w:val="0"/>
          <w:bCs w:val="0"/>
          <w:sz w:val="24"/>
          <w:szCs w:val="24"/>
        </w:rPr>
        <w:t>17</w:t>
      </w:r>
      <w:r>
        <w:rPr>
          <w:rFonts w:hint="eastAsia" w:hAnsi="宋体" w:cs="宋体"/>
          <w:b w:val="0"/>
          <w:bCs w:val="0"/>
          <w:spacing w:val="8"/>
          <w:sz w:val="24"/>
        </w:rPr>
        <w:t>.2.2洽商谈判阶段:</w:t>
      </w:r>
    </w:p>
    <w:p w14:paraId="6AC067B6">
      <w:pPr>
        <w:keepNext w:val="0"/>
        <w:keepLines w:val="0"/>
        <w:pageBreakBefore w:val="0"/>
        <w:widowControl w:val="0"/>
        <w:kinsoku/>
        <w:wordWrap/>
        <w:overflowPunct/>
        <w:topLinePunct w:val="0"/>
        <w:autoSpaceDE/>
        <w:autoSpaceDN/>
        <w:bidi w:val="0"/>
        <w:adjustRightInd/>
        <w:snapToGrid/>
        <w:spacing w:line="400" w:lineRule="exact"/>
        <w:ind w:firstLine="512" w:firstLineChars="200"/>
        <w:jc w:val="left"/>
        <w:textAlignment w:val="auto"/>
        <w:rPr>
          <w:rFonts w:hint="default" w:hAnsi="宋体" w:eastAsia="宋体" w:cs="宋体"/>
          <w:b w:val="0"/>
          <w:bCs w:val="0"/>
          <w:spacing w:val="8"/>
          <w:sz w:val="24"/>
          <w:lang w:val="en-US" w:eastAsia="zh-CN"/>
        </w:rPr>
      </w:pPr>
      <w:r>
        <w:rPr>
          <w:rFonts w:hint="eastAsia" w:hAnsi="宋体" w:cs="宋体"/>
          <w:b w:val="0"/>
          <w:bCs w:val="0"/>
          <w:spacing w:val="8"/>
          <w:sz w:val="24"/>
        </w:rPr>
        <w:t>进入谈判阶段的投标单位需</w:t>
      </w:r>
      <w:r>
        <w:rPr>
          <w:rFonts w:hint="eastAsia" w:hAnsi="宋体" w:cs="宋体"/>
          <w:b/>
          <w:bCs/>
          <w:spacing w:val="8"/>
          <w:sz w:val="24"/>
        </w:rPr>
        <w:t>提供</w:t>
      </w:r>
      <w:r>
        <w:rPr>
          <w:rFonts w:hint="eastAsia" w:hAnsi="宋体" w:cs="宋体"/>
          <w:b/>
          <w:bCs/>
          <w:spacing w:val="8"/>
          <w:sz w:val="24"/>
          <w:lang w:eastAsia="zh-CN"/>
        </w:rPr>
        <w:t>一正两副</w:t>
      </w:r>
      <w:r>
        <w:rPr>
          <w:rFonts w:hint="eastAsia" w:hAnsi="宋体" w:cs="宋体"/>
          <w:b/>
          <w:bCs/>
          <w:spacing w:val="8"/>
          <w:sz w:val="24"/>
        </w:rPr>
        <w:t>装订好的纸质版投标文件</w:t>
      </w:r>
      <w:r>
        <w:rPr>
          <w:rFonts w:hint="eastAsia" w:hAnsi="宋体" w:cs="宋体"/>
          <w:b w:val="0"/>
          <w:bCs w:val="0"/>
          <w:spacing w:val="8"/>
          <w:sz w:val="24"/>
        </w:rPr>
        <w:t>。</w:t>
      </w:r>
      <w:r>
        <w:rPr>
          <w:rFonts w:hint="eastAsia" w:hAnsi="宋体" w:cs="宋体"/>
          <w:b w:val="0"/>
          <w:bCs w:val="0"/>
          <w:sz w:val="24"/>
          <w:szCs w:val="24"/>
        </w:rPr>
        <w:t>谈判阶段的投标文件需打印或使用不褪色的蓝、黑墨水笔书写，字迹应清晰易于辨认。</w:t>
      </w:r>
      <w:r>
        <w:rPr>
          <w:rFonts w:hint="eastAsia" w:hAnsi="宋体" w:cs="宋体"/>
          <w:b/>
          <w:bCs/>
          <w:sz w:val="24"/>
          <w:szCs w:val="24"/>
        </w:rPr>
        <w:t>投标文件封面或扉页均应加盖投标人印章，并经法定代表人或其委托代理人签字或盖章，投标文件由委托代理人签字或盖章的，需同时提交投标文件授权委托书</w:t>
      </w:r>
      <w:r>
        <w:rPr>
          <w:rFonts w:hint="eastAsia" w:hAnsi="宋体" w:cs="宋体"/>
          <w:b w:val="0"/>
          <w:bCs w:val="0"/>
          <w:sz w:val="24"/>
          <w:szCs w:val="24"/>
        </w:rPr>
        <w:t>。全套投标文件应无涂改或行间插字和增删。如有修改，修改处应由投标人加盖投标人的印章或由委托代理人签字或盖章。</w:t>
      </w:r>
      <w:r>
        <w:rPr>
          <w:rFonts w:hint="eastAsia" w:hAnsi="宋体" w:cs="宋体"/>
          <w:b/>
          <w:bCs/>
          <w:sz w:val="24"/>
          <w:szCs w:val="24"/>
        </w:rPr>
        <w:t>投标报价需与最终的网上竞价一致</w:t>
      </w:r>
      <w:r>
        <w:rPr>
          <w:rFonts w:hint="eastAsia" w:hAnsi="宋体" w:cs="宋体"/>
          <w:b w:val="0"/>
          <w:bCs w:val="0"/>
          <w:sz w:val="24"/>
          <w:szCs w:val="24"/>
        </w:rPr>
        <w:t>。</w:t>
      </w:r>
      <w:r>
        <w:rPr>
          <w:rFonts w:hint="eastAsia" w:hAnsi="宋体" w:cs="宋体"/>
          <w:b w:val="0"/>
          <w:bCs w:val="0"/>
          <w:sz w:val="24"/>
          <w:szCs w:val="24"/>
          <w:lang w:eastAsia="zh-CN"/>
        </w:rPr>
        <w:t>谈判阶段法人参加的必须出具法定代表人身份证明及身份证原件，委托代理人参加的必须出具授权委托书及身份证原件。</w:t>
      </w:r>
    </w:p>
    <w:p w14:paraId="69CCAD6D">
      <w:pPr>
        <w:spacing w:line="400" w:lineRule="exact"/>
        <w:ind w:firstLine="480" w:firstLineChars="200"/>
        <w:rPr>
          <w:rFonts w:hAnsi="宋体" w:cs="宋体"/>
          <w:b w:val="0"/>
          <w:bCs w:val="0"/>
          <w:sz w:val="24"/>
          <w:szCs w:val="24"/>
        </w:rPr>
      </w:pPr>
      <w:r>
        <w:rPr>
          <w:rFonts w:hint="eastAsia" w:hAnsi="宋体" w:cs="宋体"/>
          <w:b w:val="0"/>
          <w:bCs w:val="0"/>
          <w:sz w:val="24"/>
          <w:szCs w:val="24"/>
        </w:rPr>
        <w:t xml:space="preserve"> (五) 评  标</w:t>
      </w:r>
    </w:p>
    <w:p w14:paraId="7F173F6E">
      <w:pPr>
        <w:spacing w:line="400" w:lineRule="exact"/>
        <w:ind w:firstLine="480" w:firstLineChars="200"/>
        <w:rPr>
          <w:rFonts w:hAnsi="宋体" w:cs="宋体"/>
          <w:b w:val="0"/>
          <w:bCs w:val="0"/>
          <w:sz w:val="24"/>
          <w:szCs w:val="24"/>
        </w:rPr>
      </w:pPr>
      <w:r>
        <w:rPr>
          <w:rFonts w:hint="eastAsia" w:hAnsi="宋体" w:cs="宋体"/>
          <w:b w:val="0"/>
          <w:bCs w:val="0"/>
          <w:sz w:val="24"/>
          <w:szCs w:val="24"/>
        </w:rPr>
        <w:t>18、评标</w:t>
      </w:r>
    </w:p>
    <w:p w14:paraId="0F25C3CF">
      <w:pPr>
        <w:spacing w:line="400" w:lineRule="exact"/>
        <w:ind w:firstLine="480" w:firstLineChars="200"/>
        <w:rPr>
          <w:rFonts w:hAnsi="宋体" w:cs="宋体"/>
          <w:sz w:val="24"/>
          <w:szCs w:val="24"/>
        </w:rPr>
      </w:pPr>
      <w:r>
        <w:rPr>
          <w:rFonts w:hint="eastAsia" w:hAnsi="宋体" w:cs="宋体"/>
          <w:sz w:val="24"/>
          <w:szCs w:val="24"/>
        </w:rPr>
        <w:t>18.1评标的依据</w:t>
      </w:r>
    </w:p>
    <w:p w14:paraId="082C661D">
      <w:pPr>
        <w:spacing w:line="400" w:lineRule="exact"/>
        <w:ind w:firstLine="480" w:firstLineChars="200"/>
        <w:rPr>
          <w:rFonts w:hAnsi="宋体" w:cs="宋体"/>
          <w:sz w:val="24"/>
          <w:szCs w:val="24"/>
        </w:rPr>
      </w:pPr>
      <w:r>
        <w:rPr>
          <w:rFonts w:hint="eastAsia" w:hAnsi="宋体" w:cs="宋体"/>
          <w:sz w:val="24"/>
          <w:szCs w:val="24"/>
        </w:rPr>
        <w:t>招标文件和投标文件。</w:t>
      </w:r>
    </w:p>
    <w:p w14:paraId="0A5DF9F0">
      <w:pPr>
        <w:spacing w:line="400" w:lineRule="exact"/>
        <w:ind w:firstLine="480" w:firstLineChars="200"/>
        <w:rPr>
          <w:rFonts w:hAnsi="宋体" w:cs="宋体"/>
          <w:sz w:val="24"/>
          <w:szCs w:val="24"/>
        </w:rPr>
      </w:pPr>
      <w:r>
        <w:rPr>
          <w:rFonts w:hint="eastAsia" w:hAnsi="宋体" w:cs="宋体"/>
          <w:sz w:val="24"/>
          <w:szCs w:val="24"/>
        </w:rPr>
        <w:t>18.2评标原则</w:t>
      </w:r>
    </w:p>
    <w:p w14:paraId="3820766E">
      <w:pPr>
        <w:spacing w:line="400" w:lineRule="exact"/>
        <w:ind w:firstLine="480" w:firstLineChars="200"/>
        <w:rPr>
          <w:rFonts w:hAnsi="宋体" w:cs="宋体"/>
          <w:sz w:val="24"/>
          <w:szCs w:val="24"/>
        </w:rPr>
      </w:pPr>
      <w:r>
        <w:rPr>
          <w:rFonts w:hint="eastAsia" w:hAnsi="宋体" w:cs="宋体"/>
          <w:sz w:val="24"/>
          <w:szCs w:val="24"/>
        </w:rPr>
        <w:t>评标将公平、公正，科学合理的原则进行评标工作。</w:t>
      </w:r>
    </w:p>
    <w:p w14:paraId="02351104">
      <w:pPr>
        <w:spacing w:line="400" w:lineRule="exact"/>
        <w:ind w:firstLine="480" w:firstLineChars="200"/>
        <w:rPr>
          <w:rFonts w:hAnsi="宋体" w:cs="宋体"/>
          <w:sz w:val="24"/>
          <w:szCs w:val="24"/>
        </w:rPr>
      </w:pPr>
      <w:r>
        <w:rPr>
          <w:rFonts w:hint="eastAsia" w:hAnsi="宋体" w:cs="宋体"/>
          <w:sz w:val="24"/>
          <w:szCs w:val="24"/>
        </w:rPr>
        <w:t>18.3评标内容</w:t>
      </w:r>
    </w:p>
    <w:p w14:paraId="13555D48">
      <w:pPr>
        <w:spacing w:line="400" w:lineRule="exact"/>
        <w:ind w:firstLine="480" w:firstLineChars="200"/>
        <w:rPr>
          <w:rFonts w:hAnsi="宋体" w:cs="宋体"/>
          <w:b w:val="0"/>
          <w:bCs/>
          <w:sz w:val="24"/>
          <w:szCs w:val="24"/>
        </w:rPr>
      </w:pPr>
      <w:r>
        <w:rPr>
          <w:rFonts w:hint="eastAsia" w:hAnsi="宋体" w:cs="宋体"/>
          <w:b w:val="0"/>
          <w:bCs/>
          <w:sz w:val="24"/>
          <w:szCs w:val="24"/>
        </w:rPr>
        <w:t>对进入谈判阶段的投标人的投标文件进行评审，评委将根据投标单位的投标报价、商业信誉、业绩、资金实力等情况进行综合评审，择优选择中标单位，招标人不承诺以最低价为唯一中标条件。</w:t>
      </w:r>
    </w:p>
    <w:p w14:paraId="62A1E0DB">
      <w:pPr>
        <w:spacing w:line="400" w:lineRule="exact"/>
        <w:ind w:firstLine="480" w:firstLineChars="200"/>
        <w:rPr>
          <w:rFonts w:hAnsi="宋体" w:cs="宋体"/>
          <w:b w:val="0"/>
          <w:bCs/>
          <w:sz w:val="24"/>
          <w:szCs w:val="24"/>
        </w:rPr>
      </w:pPr>
      <w:r>
        <w:rPr>
          <w:rFonts w:hint="eastAsia" w:hAnsi="宋体" w:cs="宋体"/>
          <w:b w:val="0"/>
          <w:bCs/>
          <w:sz w:val="24"/>
          <w:szCs w:val="24"/>
        </w:rPr>
        <w:t>（六）中标通知</w:t>
      </w:r>
    </w:p>
    <w:p w14:paraId="6731A3B3">
      <w:pPr>
        <w:spacing w:line="400" w:lineRule="exact"/>
        <w:ind w:firstLine="480" w:firstLineChars="200"/>
        <w:rPr>
          <w:rFonts w:hAnsi="宋体" w:cs="宋体"/>
          <w:b w:val="0"/>
          <w:bCs/>
          <w:sz w:val="24"/>
          <w:szCs w:val="24"/>
        </w:rPr>
      </w:pPr>
      <w:r>
        <w:rPr>
          <w:rFonts w:hint="eastAsia" w:hAnsi="宋体" w:cs="宋体"/>
          <w:b w:val="0"/>
          <w:bCs/>
          <w:sz w:val="24"/>
          <w:szCs w:val="24"/>
        </w:rPr>
        <w:t>19、中标通知</w:t>
      </w:r>
    </w:p>
    <w:p w14:paraId="6071EE90">
      <w:pPr>
        <w:spacing w:line="400" w:lineRule="exact"/>
        <w:ind w:firstLine="480" w:firstLineChars="200"/>
        <w:rPr>
          <w:rFonts w:hAnsi="宋体" w:cs="宋体"/>
          <w:b w:val="0"/>
          <w:bCs/>
          <w:sz w:val="24"/>
          <w:szCs w:val="24"/>
        </w:rPr>
      </w:pPr>
      <w:r>
        <w:rPr>
          <w:rFonts w:hint="eastAsia" w:hAnsi="宋体" w:cs="宋体"/>
          <w:b w:val="0"/>
          <w:bCs/>
          <w:sz w:val="24"/>
          <w:szCs w:val="24"/>
        </w:rPr>
        <w:t>19.1招标人根据评标结果在投标谈判阶段结束后5日内向中标人发出中标通知。</w:t>
      </w:r>
    </w:p>
    <w:p w14:paraId="0485BA92">
      <w:pPr>
        <w:spacing w:line="400" w:lineRule="exact"/>
        <w:ind w:firstLine="480" w:firstLineChars="200"/>
        <w:rPr>
          <w:rFonts w:hAnsi="宋体" w:cs="宋体"/>
          <w:b w:val="0"/>
          <w:bCs/>
          <w:sz w:val="24"/>
          <w:szCs w:val="24"/>
        </w:rPr>
      </w:pPr>
      <w:r>
        <w:rPr>
          <w:rFonts w:hint="eastAsia" w:hAnsi="宋体" w:cs="宋体"/>
          <w:b w:val="0"/>
          <w:bCs/>
          <w:sz w:val="24"/>
          <w:szCs w:val="24"/>
        </w:rPr>
        <w:t>19.2在向中标人发出中标通知后，同时通知落标人。不解释落标原因，不退还投标文件。</w:t>
      </w:r>
    </w:p>
    <w:p w14:paraId="657ACB96">
      <w:pPr>
        <w:spacing w:line="400" w:lineRule="exact"/>
        <w:ind w:firstLine="480" w:firstLineChars="200"/>
        <w:rPr>
          <w:rFonts w:hAnsi="宋体" w:cs="宋体"/>
          <w:b w:val="0"/>
          <w:bCs/>
          <w:sz w:val="24"/>
          <w:szCs w:val="24"/>
        </w:rPr>
      </w:pPr>
      <w:r>
        <w:rPr>
          <w:rFonts w:hint="eastAsia" w:hAnsi="宋体" w:cs="宋体"/>
          <w:b w:val="0"/>
          <w:bCs/>
          <w:sz w:val="24"/>
          <w:szCs w:val="24"/>
        </w:rPr>
        <w:t>（七）签订合同</w:t>
      </w:r>
    </w:p>
    <w:p w14:paraId="29AE3640">
      <w:pPr>
        <w:spacing w:line="400" w:lineRule="exact"/>
        <w:ind w:firstLine="480" w:firstLineChars="200"/>
        <w:rPr>
          <w:rFonts w:hAnsi="宋体" w:cs="宋体"/>
          <w:b w:val="0"/>
          <w:bCs/>
          <w:sz w:val="24"/>
          <w:szCs w:val="24"/>
        </w:rPr>
      </w:pPr>
      <w:r>
        <w:rPr>
          <w:rFonts w:hint="eastAsia" w:hAnsi="宋体" w:cs="宋体"/>
          <w:b w:val="0"/>
          <w:bCs/>
          <w:sz w:val="24"/>
          <w:szCs w:val="24"/>
        </w:rPr>
        <w:t>20、签订合同</w:t>
      </w:r>
    </w:p>
    <w:p w14:paraId="19529677">
      <w:pPr>
        <w:spacing w:line="400" w:lineRule="exact"/>
        <w:ind w:firstLine="480" w:firstLineChars="200"/>
        <w:rPr>
          <w:rFonts w:hAnsi="宋体" w:cs="宋体"/>
          <w:sz w:val="24"/>
          <w:szCs w:val="24"/>
        </w:rPr>
      </w:pPr>
      <w:r>
        <w:rPr>
          <w:rFonts w:hint="eastAsia" w:hAnsi="宋体" w:cs="宋体"/>
          <w:sz w:val="24"/>
          <w:szCs w:val="24"/>
        </w:rPr>
        <w:t>20.1中标人收到中标通知后10日内与招标人签订合同。</w:t>
      </w:r>
    </w:p>
    <w:p w14:paraId="3C349075">
      <w:pPr>
        <w:spacing w:line="400" w:lineRule="exact"/>
        <w:ind w:firstLine="480" w:firstLineChars="200"/>
        <w:rPr>
          <w:rFonts w:hAnsi="宋体" w:cs="宋体"/>
          <w:sz w:val="24"/>
          <w:szCs w:val="24"/>
        </w:rPr>
      </w:pPr>
      <w:r>
        <w:rPr>
          <w:rFonts w:hint="eastAsia" w:hAnsi="宋体" w:cs="宋体"/>
          <w:sz w:val="24"/>
          <w:szCs w:val="24"/>
        </w:rPr>
        <w:t>20.2拒签合同</w:t>
      </w:r>
    </w:p>
    <w:p w14:paraId="5C89D01B">
      <w:pPr>
        <w:spacing w:line="400" w:lineRule="exact"/>
        <w:ind w:firstLine="480" w:firstLineChars="200"/>
        <w:rPr>
          <w:rFonts w:hAnsi="宋体" w:cs="宋体"/>
          <w:sz w:val="24"/>
          <w:szCs w:val="24"/>
        </w:rPr>
      </w:pPr>
      <w:r>
        <w:rPr>
          <w:rFonts w:hint="eastAsia" w:hAnsi="宋体" w:cs="宋体"/>
          <w:sz w:val="24"/>
          <w:szCs w:val="24"/>
        </w:rPr>
        <w:t>20.2.1如因中标人原因拒签合同，则按违约处理。对违约方没收其投标保证金。</w:t>
      </w:r>
    </w:p>
    <w:p w14:paraId="51A2A538">
      <w:pPr>
        <w:spacing w:line="400" w:lineRule="exact"/>
        <w:ind w:firstLine="480" w:firstLineChars="200"/>
        <w:rPr>
          <w:rFonts w:hAnsi="宋体" w:cs="宋体"/>
          <w:sz w:val="24"/>
          <w:szCs w:val="24"/>
        </w:rPr>
      </w:pPr>
      <w:r>
        <w:rPr>
          <w:rFonts w:hint="eastAsia" w:hAnsi="宋体" w:cs="宋体"/>
          <w:sz w:val="24"/>
          <w:szCs w:val="24"/>
        </w:rPr>
        <w:t>20.2.2 中标通知发出后，中标人放弃中标项目的，无正当理由不与招标人签订合同的，在签订合同时向招标人提出附加条件或者更改合同实质性内容的，或者拒不提交所要求的履约保证金的，招标人可取消其中标资格，并没收其投标保证金；给招标人的损失超过投标保证金数额的，中标人应当对超过部分予以赔偿。</w:t>
      </w:r>
    </w:p>
    <w:p w14:paraId="1DB3A611">
      <w:pPr>
        <w:spacing w:line="400" w:lineRule="exact"/>
        <w:ind w:firstLine="500"/>
        <w:rPr>
          <w:rFonts w:hAnsi="宋体" w:cs="宋体"/>
          <w:sz w:val="24"/>
          <w:szCs w:val="24"/>
        </w:rPr>
      </w:pPr>
      <w:r>
        <w:rPr>
          <w:rFonts w:hint="eastAsia" w:hAnsi="宋体" w:cs="宋体"/>
          <w:sz w:val="24"/>
          <w:szCs w:val="24"/>
        </w:rPr>
        <w:t>20.3本招标文件是签订施工合同的主要依据，施工合同条款中涉及本招标文件的条件应当与招标文件相一致。若投标单位对合同条款无疑义时即可参与投标工作，若参加投标即对合同条款的认可。</w:t>
      </w:r>
    </w:p>
    <w:p w14:paraId="2C1BDAEE">
      <w:pPr>
        <w:spacing w:line="400" w:lineRule="exact"/>
        <w:ind w:firstLine="500"/>
        <w:rPr>
          <w:rFonts w:hAnsi="宋体" w:cs="宋体"/>
          <w:sz w:val="24"/>
          <w:szCs w:val="24"/>
        </w:rPr>
      </w:pPr>
      <w:r>
        <w:rPr>
          <w:rFonts w:hint="eastAsia" w:hAnsi="宋体" w:cs="宋体"/>
          <w:sz w:val="24"/>
          <w:szCs w:val="24"/>
        </w:rPr>
        <w:t>20.4.本招标文件的解释权归招标人所有。</w:t>
      </w:r>
    </w:p>
    <w:p w14:paraId="57CE3060">
      <w:pPr>
        <w:pStyle w:val="13"/>
        <w:spacing w:line="400" w:lineRule="exact"/>
        <w:rPr>
          <w:rFonts w:hAnsi="宋体" w:cs="宋体"/>
          <w:b/>
          <w:sz w:val="36"/>
        </w:rPr>
      </w:pPr>
      <w:r>
        <w:rPr>
          <w:rFonts w:hint="eastAsia" w:hAnsi="宋体" w:cs="宋体"/>
          <w:sz w:val="24"/>
          <w:szCs w:val="24"/>
        </w:rPr>
        <w:br w:type="page"/>
      </w:r>
      <w:r>
        <w:rPr>
          <w:rFonts w:hint="eastAsia" w:hAnsi="宋体" w:cs="宋体"/>
          <w:b/>
          <w:sz w:val="36"/>
        </w:rPr>
        <w:t>四、 合 同 主 要 条 款</w:t>
      </w:r>
    </w:p>
    <w:p w14:paraId="7E35A4AA">
      <w:pPr>
        <w:spacing w:line="460" w:lineRule="exact"/>
        <w:ind w:firstLine="472" w:firstLineChars="196"/>
        <w:rPr>
          <w:rFonts w:hAnsi="宋体" w:cs="宋体"/>
          <w:sz w:val="24"/>
        </w:rPr>
      </w:pPr>
      <w:r>
        <w:rPr>
          <w:rFonts w:hint="eastAsia" w:hAnsi="宋体" w:cs="宋体"/>
          <w:b/>
          <w:bCs/>
          <w:sz w:val="24"/>
        </w:rPr>
        <w:t>一、工程质量：</w:t>
      </w:r>
      <w:r>
        <w:rPr>
          <w:rFonts w:hint="eastAsia" w:hAnsi="宋体" w:cs="宋体"/>
          <w:sz w:val="24"/>
        </w:rPr>
        <w:t>满足图纸设计和使用要求，符合国家现行验收规范，省优。</w:t>
      </w:r>
    </w:p>
    <w:p w14:paraId="741F35B5">
      <w:pPr>
        <w:spacing w:line="460" w:lineRule="exact"/>
        <w:ind w:firstLine="472" w:firstLineChars="196"/>
        <w:rPr>
          <w:rFonts w:hAnsi="宋体" w:cs="宋体"/>
          <w:b/>
          <w:bCs/>
          <w:sz w:val="24"/>
        </w:rPr>
      </w:pPr>
      <w:r>
        <w:rPr>
          <w:rFonts w:hint="eastAsia" w:hAnsi="宋体" w:cs="宋体"/>
          <w:b/>
          <w:bCs/>
          <w:sz w:val="24"/>
        </w:rPr>
        <w:t>二、工程工期：</w:t>
      </w:r>
    </w:p>
    <w:p w14:paraId="41C58A37">
      <w:pPr>
        <w:spacing w:line="460" w:lineRule="exact"/>
        <w:ind w:firstLine="470" w:firstLineChars="196"/>
        <w:rPr>
          <w:rFonts w:hAnsi="宋体" w:cs="宋体"/>
          <w:bCs/>
          <w:sz w:val="24"/>
        </w:rPr>
      </w:pPr>
      <w:r>
        <w:rPr>
          <w:rFonts w:hint="eastAsia" w:hAnsi="宋体" w:cs="宋体"/>
          <w:bCs/>
          <w:sz w:val="24"/>
        </w:rPr>
        <w:t>1.投标方应充分考虑天气等情况造成的停工，因不可抗力、政策或政府原因造成的停工原因造成的停工，双方互不承担经济责任，可视具体情况确定工期顺延。</w:t>
      </w:r>
    </w:p>
    <w:p w14:paraId="1084A38B">
      <w:pPr>
        <w:spacing w:line="460" w:lineRule="exact"/>
        <w:ind w:firstLine="472" w:firstLineChars="196"/>
        <w:rPr>
          <w:rFonts w:hAnsi="宋体" w:cs="宋体"/>
          <w:bCs/>
          <w:sz w:val="24"/>
        </w:rPr>
      </w:pPr>
      <w:r>
        <w:rPr>
          <w:rFonts w:hint="eastAsia" w:hAnsi="宋体" w:cs="宋体"/>
          <w:b/>
          <w:bCs/>
          <w:sz w:val="24"/>
        </w:rPr>
        <w:t>三、安全施工：</w:t>
      </w:r>
    </w:p>
    <w:p w14:paraId="79DD33F5">
      <w:pPr>
        <w:spacing w:line="460" w:lineRule="exact"/>
        <w:ind w:firstLine="480" w:firstLineChars="200"/>
        <w:rPr>
          <w:rFonts w:hAnsi="宋体" w:cs="宋体"/>
          <w:bCs/>
          <w:sz w:val="24"/>
        </w:rPr>
      </w:pPr>
      <w:r>
        <w:rPr>
          <w:rFonts w:hint="eastAsia" w:hAnsi="宋体" w:cs="宋体"/>
          <w:bCs/>
          <w:sz w:val="24"/>
        </w:rPr>
        <w:t>1.投标方应遵守工程建设安全生产有关管理规定，严格按安全标准组织施工，并接受本工程</w:t>
      </w:r>
      <w:r>
        <w:rPr>
          <w:rFonts w:hint="eastAsia" w:hAnsi="宋体" w:cs="宋体"/>
          <w:bCs/>
          <w:sz w:val="24"/>
          <w:lang w:eastAsia="zh-CN"/>
        </w:rPr>
        <w:t>建设、</w:t>
      </w:r>
      <w:r>
        <w:rPr>
          <w:rFonts w:hint="eastAsia" w:hAnsi="宋体" w:cs="宋体"/>
          <w:bCs/>
          <w:sz w:val="24"/>
        </w:rPr>
        <w:t>监理、招标方管理以及行业安全检查人员依法实施的监督检查，采取必要的安全防护措施，消除事故隐患，杜</w:t>
      </w:r>
      <w:r>
        <w:rPr>
          <w:rFonts w:hint="eastAsia" w:hAnsi="宋体" w:cs="宋体"/>
          <w:bCs/>
          <w:sz w:val="24"/>
          <w:szCs w:val="21"/>
        </w:rPr>
        <w:t>绝死亡事故。</w:t>
      </w:r>
      <w:r>
        <w:rPr>
          <w:rFonts w:hint="eastAsia" w:hAnsi="宋体" w:cs="宋体"/>
          <w:bCs/>
          <w:sz w:val="24"/>
        </w:rPr>
        <w:t>由于投标方安全教育、措施不力造成安全事故的责任和因此发生的费用，由投标方承担。</w:t>
      </w:r>
    </w:p>
    <w:p w14:paraId="2CBEC7DC">
      <w:pPr>
        <w:spacing w:line="460" w:lineRule="exact"/>
        <w:ind w:firstLine="480" w:firstLineChars="200"/>
        <w:rPr>
          <w:rFonts w:hAnsi="宋体" w:cs="宋体"/>
          <w:bCs/>
          <w:sz w:val="24"/>
          <w:szCs w:val="21"/>
        </w:rPr>
      </w:pPr>
      <w:r>
        <w:rPr>
          <w:rFonts w:hint="eastAsia" w:hAnsi="宋体" w:cs="宋体"/>
          <w:bCs/>
          <w:sz w:val="24"/>
        </w:rPr>
        <w:t>2.投标方应对其在施工场地的工作人员进行安全教育，并对其安全负责。</w:t>
      </w:r>
      <w:r>
        <w:rPr>
          <w:rFonts w:hint="eastAsia" w:hAnsi="宋体" w:cs="宋体"/>
          <w:bCs/>
          <w:sz w:val="24"/>
          <w:szCs w:val="21"/>
        </w:rPr>
        <w:t>招标方不得要求投标方违反安全管理的规定进行施工。</w:t>
      </w:r>
    </w:p>
    <w:p w14:paraId="2973994C">
      <w:pPr>
        <w:spacing w:line="460" w:lineRule="exact"/>
        <w:ind w:firstLine="472" w:firstLineChars="196"/>
        <w:rPr>
          <w:rFonts w:hAnsi="宋体" w:cs="宋体"/>
          <w:b/>
          <w:bCs/>
          <w:sz w:val="24"/>
        </w:rPr>
      </w:pPr>
      <w:r>
        <w:rPr>
          <w:rFonts w:hint="eastAsia" w:hAnsi="宋体" w:cs="宋体"/>
          <w:b/>
          <w:bCs/>
          <w:sz w:val="24"/>
        </w:rPr>
        <w:t>四、工程款（进度款）支付</w:t>
      </w:r>
    </w:p>
    <w:p w14:paraId="613CF54E">
      <w:pPr>
        <w:spacing w:line="460" w:lineRule="exact"/>
        <w:ind w:firstLine="480" w:firstLineChars="200"/>
        <w:rPr>
          <w:rFonts w:hint="eastAsia" w:hAnsi="宋体" w:cs="宋体"/>
          <w:b w:val="0"/>
          <w:bCs/>
          <w:color w:val="auto"/>
          <w:sz w:val="24"/>
          <w:highlight w:val="none"/>
        </w:rPr>
      </w:pPr>
      <w:r>
        <w:rPr>
          <w:rFonts w:hint="eastAsia" w:hAnsi="宋体" w:cs="宋体"/>
          <w:b w:val="0"/>
          <w:bCs/>
          <w:color w:val="auto"/>
          <w:sz w:val="24"/>
          <w:highlight w:val="none"/>
        </w:rPr>
        <w:t>1.施工完毕通过发包人和监理、业主验收合格后，承包人将正式的工程量报表交项目部相关人员签字，经</w:t>
      </w:r>
      <w:r>
        <w:rPr>
          <w:rFonts w:hint="eastAsia" w:hAnsi="宋体" w:cs="宋体"/>
          <w:b w:val="0"/>
          <w:bCs/>
          <w:color w:val="auto"/>
          <w:sz w:val="24"/>
          <w:highlight w:val="none"/>
          <w:lang w:val="en-US" w:eastAsia="zh-CN"/>
        </w:rPr>
        <w:t>项目商务管理</w:t>
      </w:r>
      <w:r>
        <w:rPr>
          <w:rFonts w:hint="eastAsia" w:hAnsi="宋体" w:cs="宋体"/>
          <w:b w:val="0"/>
          <w:bCs/>
          <w:color w:val="auto"/>
          <w:sz w:val="24"/>
          <w:highlight w:val="none"/>
        </w:rPr>
        <w:t>部审核，发、承包人双方履行书面确认手续。</w:t>
      </w:r>
    </w:p>
    <w:p w14:paraId="650377C1">
      <w:pPr>
        <w:spacing w:line="460" w:lineRule="exact"/>
        <w:ind w:firstLine="480" w:firstLineChars="200"/>
        <w:rPr>
          <w:rFonts w:hint="eastAsia" w:hAnsi="宋体" w:cs="宋体"/>
          <w:b w:val="0"/>
          <w:bCs/>
          <w:color w:val="auto"/>
          <w:sz w:val="24"/>
          <w:highlight w:val="none"/>
          <w:lang w:val="en-US" w:eastAsia="zh-CN"/>
        </w:rPr>
      </w:pPr>
      <w:r>
        <w:rPr>
          <w:rFonts w:hint="eastAsia" w:hAnsi="宋体" w:cs="宋体"/>
          <w:b w:val="0"/>
          <w:bCs/>
          <w:color w:val="auto"/>
          <w:sz w:val="24"/>
          <w:highlight w:val="none"/>
          <w:lang w:val="en-US" w:eastAsia="zh-CN"/>
        </w:rPr>
        <w:t>2.本工程按月形象进度支付，每月投标方向招标方递交进度款申请，招标方收到申请后进行审核，</w:t>
      </w:r>
      <w:bookmarkStart w:id="20" w:name="OLE_LINK14"/>
      <w:r>
        <w:rPr>
          <w:rFonts w:hint="eastAsia" w:hAnsi="宋体" w:cs="宋体"/>
          <w:b w:val="0"/>
          <w:bCs/>
          <w:color w:val="auto"/>
          <w:sz w:val="24"/>
          <w:highlight w:val="none"/>
          <w:lang w:val="en-US" w:eastAsia="zh-CN"/>
        </w:rPr>
        <w:t>审核完成30日内支付投标方工程进度款，支付比例为 50% 。投标方工程全部完毕且验收合格后，招标方付至投标方已完工程款的 70% 。剩余 30% 待桩基工程全部完毕且验收合格后六个月内付清（无利息）。</w:t>
      </w:r>
      <w:bookmarkEnd w:id="20"/>
    </w:p>
    <w:p w14:paraId="76D99104">
      <w:pPr>
        <w:spacing w:line="460" w:lineRule="exact"/>
        <w:ind w:firstLine="480" w:firstLineChars="200"/>
        <w:rPr>
          <w:rFonts w:hAnsi="宋体" w:cs="宋体"/>
          <w:bCs/>
          <w:sz w:val="24"/>
          <w:highlight w:val="none"/>
        </w:rPr>
      </w:pPr>
      <w:r>
        <w:rPr>
          <w:rFonts w:hint="eastAsia" w:hAnsi="宋体" w:cs="宋体"/>
          <w:bCs/>
          <w:color w:val="auto"/>
          <w:sz w:val="24"/>
          <w:highlight w:val="none"/>
          <w:lang w:val="en-US" w:eastAsia="zh-CN"/>
        </w:rPr>
        <w:t>3</w:t>
      </w:r>
      <w:r>
        <w:rPr>
          <w:rFonts w:hint="eastAsia" w:hAnsi="宋体" w:cs="宋体"/>
          <w:bCs/>
          <w:color w:val="auto"/>
          <w:sz w:val="24"/>
          <w:highlight w:val="none"/>
        </w:rPr>
        <w:t>.</w:t>
      </w:r>
      <w:r>
        <w:rPr>
          <w:rFonts w:hint="eastAsia" w:hAnsi="宋体" w:cs="宋体"/>
          <w:bCs/>
          <w:color w:val="auto"/>
          <w:sz w:val="24"/>
          <w:highlight w:val="none"/>
          <w:lang w:eastAsia="zh-CN"/>
        </w:rPr>
        <w:t>付款前</w:t>
      </w:r>
      <w:r>
        <w:rPr>
          <w:rFonts w:hint="eastAsia" w:hAnsi="宋体" w:cs="宋体"/>
          <w:bCs/>
          <w:color w:val="auto"/>
          <w:sz w:val="24"/>
          <w:highlight w:val="none"/>
        </w:rPr>
        <w:t>投标方必须向招标方出具</w:t>
      </w:r>
      <w:r>
        <w:rPr>
          <w:rFonts w:hint="eastAsia" w:hAnsi="宋体" w:cs="宋体"/>
          <w:b/>
          <w:bCs w:val="0"/>
          <w:color w:val="auto"/>
          <w:sz w:val="24"/>
          <w:highlight w:val="none"/>
          <w:u w:val="single"/>
          <w:lang w:val="en-US" w:eastAsia="zh-CN"/>
        </w:rPr>
        <w:t>9%</w:t>
      </w:r>
      <w:r>
        <w:rPr>
          <w:rFonts w:hint="eastAsia" w:hAnsi="宋体" w:cs="宋体"/>
          <w:bCs/>
          <w:color w:val="auto"/>
          <w:sz w:val="24"/>
          <w:highlight w:val="none"/>
          <w:u w:val="single"/>
        </w:rPr>
        <w:t>增值税专用发票</w:t>
      </w:r>
      <w:r>
        <w:rPr>
          <w:rFonts w:hint="eastAsia" w:hAnsi="宋体" w:cs="宋体"/>
          <w:bCs/>
          <w:color w:val="auto"/>
          <w:sz w:val="24"/>
          <w:highlight w:val="none"/>
          <w:u w:val="single"/>
          <w:lang w:eastAsia="zh-CN"/>
        </w:rPr>
        <w:t>、</w:t>
      </w:r>
      <w:r>
        <w:rPr>
          <w:rFonts w:hint="eastAsia" w:hAnsi="宋体" w:cs="宋体"/>
          <w:bCs/>
          <w:color w:val="auto"/>
          <w:sz w:val="24"/>
          <w:highlight w:val="none"/>
          <w:u w:val="single"/>
          <w:lang w:val="en-US" w:eastAsia="zh-CN"/>
        </w:rPr>
        <w:t>收据</w:t>
      </w:r>
      <w:r>
        <w:rPr>
          <w:rFonts w:hint="eastAsia" w:hAnsi="宋体" w:cs="宋体"/>
          <w:bCs/>
          <w:color w:val="auto"/>
          <w:sz w:val="24"/>
          <w:highlight w:val="none"/>
          <w:u w:val="single"/>
        </w:rPr>
        <w:t>及收</w:t>
      </w:r>
      <w:r>
        <w:rPr>
          <w:rFonts w:hint="eastAsia" w:hAnsi="宋体" w:cs="宋体"/>
          <w:bCs/>
          <w:color w:val="auto"/>
          <w:sz w:val="24"/>
          <w:highlight w:val="none"/>
          <w:u w:val="single"/>
          <w:lang w:val="en-US" w:eastAsia="zh-CN"/>
        </w:rPr>
        <w:t>款证明</w:t>
      </w:r>
      <w:r>
        <w:rPr>
          <w:rFonts w:hint="eastAsia" w:hAnsi="宋体" w:cs="宋体"/>
          <w:bCs/>
          <w:color w:val="auto"/>
          <w:sz w:val="24"/>
          <w:highlight w:val="none"/>
        </w:rPr>
        <w:t>作</w:t>
      </w:r>
      <w:r>
        <w:rPr>
          <w:rFonts w:hint="eastAsia" w:hAnsi="宋体" w:cs="宋体"/>
          <w:bCs/>
          <w:sz w:val="24"/>
          <w:highlight w:val="none"/>
        </w:rPr>
        <w:t>为收款凭证。</w:t>
      </w:r>
    </w:p>
    <w:p w14:paraId="374E31EB">
      <w:pPr>
        <w:spacing w:line="460" w:lineRule="exact"/>
        <w:ind w:firstLine="480" w:firstLineChars="200"/>
        <w:rPr>
          <w:rFonts w:hint="eastAsia" w:hAnsi="宋体" w:cs="宋体"/>
          <w:bCs/>
          <w:color w:val="000000"/>
          <w:sz w:val="24"/>
        </w:rPr>
      </w:pPr>
      <w:r>
        <w:rPr>
          <w:rFonts w:hint="eastAsia" w:hAnsi="宋体" w:cs="宋体"/>
          <w:bCs/>
          <w:sz w:val="24"/>
          <w:lang w:val="en-US" w:eastAsia="zh-CN"/>
        </w:rPr>
        <w:t>4</w:t>
      </w:r>
      <w:r>
        <w:rPr>
          <w:rFonts w:hint="eastAsia" w:hAnsi="宋体" w:cs="宋体"/>
          <w:bCs/>
          <w:sz w:val="24"/>
        </w:rPr>
        <w:t>.</w:t>
      </w:r>
      <w:r>
        <w:rPr>
          <w:rFonts w:hint="eastAsia" w:hAnsi="宋体" w:cs="宋体"/>
          <w:bCs/>
          <w:color w:val="000000"/>
          <w:sz w:val="24"/>
        </w:rPr>
        <w:t>投标方开具的票据必须是由投标方从其发票主管税务机关购领或经其主管税务机关批准自印或监制的发票</w:t>
      </w:r>
      <w:r>
        <w:rPr>
          <w:rFonts w:hint="eastAsia" w:hAnsi="宋体" w:cs="宋体"/>
          <w:bCs/>
          <w:color w:val="000000"/>
          <w:sz w:val="24"/>
          <w:lang w:eastAsia="zh-CN"/>
        </w:rPr>
        <w:t>；</w:t>
      </w:r>
      <w:r>
        <w:rPr>
          <w:rFonts w:hint="eastAsia" w:hAnsi="宋体" w:cs="宋体"/>
          <w:bCs/>
          <w:color w:val="000000"/>
          <w:sz w:val="24"/>
        </w:rPr>
        <w:t>投标方必须保证提供给招标方的发票的票面数据与投标方缴销税务机关和分包方所留存的发票存根联填列数据相符；因投标方提供的发票不符合税务部门的要求，导致招标方从投标方取得的增值税专用发票不能报验抵扣进项税金，或虽可通过报验但报验后被税务机关以“比对不符”或“失控发票”等事由追缴税款，而给招标方造成的经济损失，由投标方负责赔偿，应赔偿款项包含但不限于需要给税务局补缴的税费、滞纳金、罚款以及实现上述债权支出的律师费、差旅费等费用。</w:t>
      </w:r>
    </w:p>
    <w:p w14:paraId="784BAA29">
      <w:pPr>
        <w:spacing w:line="460" w:lineRule="exact"/>
        <w:ind w:firstLine="482" w:firstLineChars="200"/>
        <w:rPr>
          <w:rFonts w:hAnsi="宋体" w:cs="宋体"/>
          <w:b/>
          <w:bCs/>
          <w:color w:val="000000"/>
          <w:sz w:val="24"/>
        </w:rPr>
      </w:pPr>
      <w:r>
        <w:rPr>
          <w:rFonts w:hint="eastAsia" w:hAnsi="宋体" w:cs="宋体"/>
          <w:b/>
          <w:bCs/>
          <w:color w:val="000000"/>
          <w:sz w:val="24"/>
        </w:rPr>
        <w:t>五、合同的履行、终止和解除</w:t>
      </w:r>
    </w:p>
    <w:p w14:paraId="74FA57D5">
      <w:pPr>
        <w:spacing w:line="460" w:lineRule="exact"/>
        <w:ind w:firstLine="480" w:firstLineChars="200"/>
        <w:rPr>
          <w:rFonts w:hint="eastAsia" w:hAnsi="宋体" w:cs="宋体"/>
          <w:bCs/>
          <w:color w:val="000000"/>
          <w:sz w:val="24"/>
        </w:rPr>
      </w:pPr>
      <w:r>
        <w:rPr>
          <w:rFonts w:hint="eastAsia" w:hAnsi="宋体" w:cs="宋体"/>
          <w:bCs/>
          <w:color w:val="000000"/>
          <w:sz w:val="24"/>
        </w:rPr>
        <w:t>在施工过程中，如工程质量不能满足国家相关规定和要求</w:t>
      </w:r>
      <w:r>
        <w:rPr>
          <w:rFonts w:hint="eastAsia" w:hAnsi="宋体" w:cs="宋体"/>
          <w:bCs/>
          <w:color w:val="000000"/>
          <w:sz w:val="24"/>
          <w:lang w:eastAsia="zh-CN"/>
        </w:rPr>
        <w:t>、不能按照招标人指令进行施工作业、不服从招标人现场管理的、</w:t>
      </w:r>
      <w:r>
        <w:rPr>
          <w:rFonts w:hint="eastAsia" w:hAnsi="宋体" w:cs="宋体"/>
          <w:bCs/>
          <w:color w:val="000000"/>
          <w:sz w:val="24"/>
        </w:rPr>
        <w:t>招标人有权终止合同，并另行选择合作单位。</w:t>
      </w:r>
    </w:p>
    <w:p w14:paraId="0093C6D7">
      <w:pPr>
        <w:spacing w:line="460" w:lineRule="exact"/>
        <w:ind w:firstLine="482" w:firstLineChars="200"/>
        <w:rPr>
          <w:rFonts w:hAnsi="宋体" w:cs="宋体"/>
          <w:b/>
          <w:bCs/>
          <w:color w:val="000000"/>
          <w:sz w:val="24"/>
        </w:rPr>
      </w:pPr>
      <w:r>
        <w:rPr>
          <w:rFonts w:hint="eastAsia" w:hAnsi="宋体" w:cs="宋体"/>
          <w:b/>
          <w:bCs/>
          <w:color w:val="000000"/>
          <w:sz w:val="24"/>
        </w:rPr>
        <w:t>六、奖惩措施</w:t>
      </w:r>
    </w:p>
    <w:p w14:paraId="23217FAD">
      <w:pPr>
        <w:spacing w:line="460" w:lineRule="exact"/>
        <w:ind w:firstLine="480" w:firstLineChars="200"/>
        <w:rPr>
          <w:rFonts w:hint="eastAsia" w:hAnsi="宋体" w:cs="宋体"/>
          <w:bCs/>
          <w:color w:val="000000"/>
          <w:sz w:val="24"/>
        </w:rPr>
      </w:pPr>
      <w:r>
        <w:rPr>
          <w:rFonts w:hint="eastAsia" w:hAnsi="宋体" w:cs="宋体"/>
          <w:bCs/>
          <w:color w:val="000000"/>
          <w:sz w:val="24"/>
        </w:rPr>
        <w:t xml:space="preserve">1. 该工程质量必须符合图纸及有关技术文件规定的技术质量要求，符合国家及行业的有关标准。如果由于分包人原因达不到， 按工程结算价款3%对分包人进行处罚。   </w:t>
      </w:r>
    </w:p>
    <w:p w14:paraId="2830100F">
      <w:pPr>
        <w:spacing w:line="460" w:lineRule="exact"/>
        <w:ind w:firstLine="480" w:firstLineChars="200"/>
        <w:rPr>
          <w:rFonts w:hint="eastAsia" w:hAnsi="宋体" w:cs="宋体"/>
          <w:bCs/>
          <w:color w:val="000000"/>
          <w:sz w:val="24"/>
        </w:rPr>
      </w:pPr>
      <w:r>
        <w:rPr>
          <w:rFonts w:hint="eastAsia" w:hAnsi="宋体" w:cs="宋体"/>
          <w:bCs/>
          <w:color w:val="000000"/>
          <w:sz w:val="24"/>
        </w:rPr>
        <w:t>2.本工程必须达到承包人《质量、环境、职业健康安全管理体系》提出的要求，如由于分包人原因达不到，按工程结算价款5%对分包人进行处罚。</w:t>
      </w:r>
    </w:p>
    <w:p w14:paraId="362138BC">
      <w:pPr>
        <w:spacing w:line="460" w:lineRule="exact"/>
        <w:ind w:firstLine="482" w:firstLineChars="200"/>
        <w:rPr>
          <w:rFonts w:hAnsi="宋体" w:cs="宋体"/>
          <w:b/>
          <w:bCs/>
          <w:sz w:val="24"/>
        </w:rPr>
      </w:pPr>
      <w:r>
        <w:rPr>
          <w:rFonts w:hint="eastAsia" w:hAnsi="宋体" w:cs="宋体"/>
          <w:b/>
          <w:bCs/>
          <w:color w:val="000000"/>
          <w:sz w:val="24"/>
        </w:rPr>
        <w:t>七、</w:t>
      </w:r>
      <w:r>
        <w:rPr>
          <w:rFonts w:hint="eastAsia" w:hAnsi="宋体" w:cs="宋体"/>
          <w:b/>
          <w:bCs/>
          <w:sz w:val="24"/>
        </w:rPr>
        <w:t>其它：</w:t>
      </w:r>
    </w:p>
    <w:p w14:paraId="4FCC0192">
      <w:pPr>
        <w:tabs>
          <w:tab w:val="left" w:pos="1755"/>
        </w:tabs>
        <w:spacing w:line="460" w:lineRule="exact"/>
        <w:ind w:firstLine="480" w:firstLineChars="200"/>
        <w:rPr>
          <w:rFonts w:hAnsi="宋体" w:cs="宋体"/>
          <w:bCs/>
          <w:sz w:val="24"/>
        </w:rPr>
      </w:pPr>
      <w:r>
        <w:rPr>
          <w:rFonts w:hint="eastAsia" w:hAnsi="宋体" w:cs="宋体"/>
          <w:bCs/>
          <w:sz w:val="24"/>
        </w:rPr>
        <w:t>1.分包合同签订后3日内，投标方应向招标方提交履约保证金，履约保证金以电汇或者网银形式进行支付。待工程完工，经验收合格一个月后七日内招标方退还投标方履约保证金（无利息）。</w:t>
      </w:r>
    </w:p>
    <w:p w14:paraId="58906441">
      <w:pPr>
        <w:tabs>
          <w:tab w:val="left" w:pos="1755"/>
        </w:tabs>
        <w:spacing w:line="460" w:lineRule="exact"/>
        <w:ind w:firstLine="480" w:firstLineChars="200"/>
        <w:rPr>
          <w:rFonts w:hAnsi="宋体" w:cs="宋体"/>
          <w:bCs/>
          <w:sz w:val="24"/>
        </w:rPr>
      </w:pPr>
      <w:r>
        <w:rPr>
          <w:rFonts w:hint="eastAsia" w:hAnsi="宋体" w:cs="宋体"/>
          <w:bCs/>
          <w:sz w:val="24"/>
        </w:rPr>
        <w:t>2.招标方有权根据工程的实际需要对投标方的分包范围做出调整，包括增减，投标方不能因此而提出任何经济索赔。</w:t>
      </w:r>
    </w:p>
    <w:p w14:paraId="2227BB19">
      <w:pPr>
        <w:tabs>
          <w:tab w:val="left" w:pos="1755"/>
        </w:tabs>
        <w:spacing w:line="460" w:lineRule="exact"/>
        <w:ind w:firstLine="480" w:firstLineChars="200"/>
        <w:rPr>
          <w:rFonts w:hAnsi="宋体" w:cs="宋体"/>
          <w:bCs/>
          <w:sz w:val="24"/>
        </w:rPr>
      </w:pPr>
      <w:r>
        <w:rPr>
          <w:rFonts w:hint="eastAsia" w:hAnsi="宋体" w:cs="宋体"/>
          <w:bCs/>
          <w:sz w:val="24"/>
        </w:rPr>
        <w:t>3.投标方必须保证麦收、秋收阶段施工劳力充足，满足施工进度要求。</w:t>
      </w:r>
    </w:p>
    <w:p w14:paraId="31588FB7">
      <w:pPr>
        <w:tabs>
          <w:tab w:val="left" w:pos="1755"/>
        </w:tabs>
        <w:spacing w:line="460" w:lineRule="exact"/>
        <w:ind w:firstLine="480" w:firstLineChars="200"/>
        <w:rPr>
          <w:rFonts w:hAnsi="宋体" w:cs="宋体"/>
          <w:bCs/>
          <w:sz w:val="24"/>
        </w:rPr>
      </w:pPr>
      <w:r>
        <w:rPr>
          <w:rFonts w:hint="eastAsia" w:hAnsi="宋体" w:cs="宋体"/>
          <w:bCs/>
          <w:sz w:val="24"/>
        </w:rPr>
        <w:t>4.投标方必须遵守招标方关于禁止饮酒的相关规定。</w:t>
      </w:r>
    </w:p>
    <w:p w14:paraId="5091E18D">
      <w:pPr>
        <w:tabs>
          <w:tab w:val="left" w:pos="1755"/>
        </w:tabs>
        <w:spacing w:line="460" w:lineRule="exact"/>
        <w:ind w:firstLine="480" w:firstLineChars="200"/>
        <w:rPr>
          <w:rFonts w:hAnsi="宋体" w:cs="宋体"/>
          <w:bCs/>
          <w:sz w:val="24"/>
        </w:rPr>
      </w:pPr>
      <w:r>
        <w:rPr>
          <w:rFonts w:hint="eastAsia" w:hAnsi="宋体" w:cs="宋体"/>
          <w:bCs/>
          <w:sz w:val="24"/>
        </w:rPr>
        <w:t>5.分包合同必须由分包单位法定代表人签订，授权委托人无效。</w:t>
      </w:r>
    </w:p>
    <w:p w14:paraId="64A8E51C">
      <w:pPr>
        <w:tabs>
          <w:tab w:val="left" w:pos="1755"/>
        </w:tabs>
        <w:spacing w:line="460" w:lineRule="exact"/>
        <w:ind w:firstLine="480" w:firstLineChars="200"/>
        <w:rPr>
          <w:rFonts w:hAnsi="宋体" w:cs="宋体"/>
          <w:bCs/>
          <w:sz w:val="24"/>
        </w:rPr>
      </w:pPr>
      <w:r>
        <w:rPr>
          <w:rFonts w:hint="eastAsia" w:hAnsi="宋体" w:cs="宋体"/>
          <w:bCs/>
          <w:sz w:val="24"/>
        </w:rPr>
        <w:t>6.招标方按甲乙双方合同付款后，投标方不能支付人工机械及其它债务要求时，由投标方单位法定代表人自愿负全责，投标方承诺不追究招标方责任。</w:t>
      </w:r>
    </w:p>
    <w:p w14:paraId="1325684A">
      <w:pPr>
        <w:tabs>
          <w:tab w:val="left" w:pos="1755"/>
        </w:tabs>
        <w:spacing w:line="460" w:lineRule="exact"/>
        <w:ind w:firstLine="480" w:firstLineChars="200"/>
        <w:rPr>
          <w:rFonts w:hAnsi="宋体" w:cs="宋体"/>
          <w:bCs/>
          <w:sz w:val="24"/>
        </w:rPr>
      </w:pPr>
      <w:r>
        <w:rPr>
          <w:rFonts w:hint="eastAsia" w:hAnsi="宋体" w:cs="宋体"/>
          <w:bCs/>
          <w:sz w:val="24"/>
        </w:rPr>
        <w:t>7.若因投标方原因，投标方中途退场后，招标方按投标方完成工程量的60%进行结算，投标方无条件退场。投标方退场延误造成损失的，投标方负全部责任，损失从履约保证金中扣除。</w:t>
      </w:r>
    </w:p>
    <w:p w14:paraId="599D0A2D">
      <w:pPr>
        <w:tabs>
          <w:tab w:val="left" w:pos="1755"/>
        </w:tabs>
        <w:spacing w:line="460" w:lineRule="exact"/>
        <w:ind w:firstLine="480" w:firstLineChars="200"/>
        <w:rPr>
          <w:rFonts w:hAnsi="宋体" w:cs="宋体"/>
          <w:bCs/>
          <w:sz w:val="24"/>
        </w:rPr>
      </w:pPr>
      <w:r>
        <w:rPr>
          <w:rFonts w:hint="eastAsia" w:hAnsi="宋体" w:cs="宋体"/>
          <w:bCs/>
          <w:sz w:val="24"/>
        </w:rPr>
        <w:t>8.投标方不得将工程进行转包的，如投标方私自将分包工程进行转包，经招标方发现，投标方立即无条件退场，招标方按投标方所完成工程量的60%费用结算，不再计取任何费用。</w:t>
      </w:r>
    </w:p>
    <w:p w14:paraId="663C381C">
      <w:pPr>
        <w:tabs>
          <w:tab w:val="left" w:pos="1755"/>
        </w:tabs>
        <w:spacing w:line="460" w:lineRule="exact"/>
        <w:ind w:firstLine="480" w:firstLineChars="200"/>
        <w:rPr>
          <w:rFonts w:hAnsi="宋体" w:cs="宋体"/>
          <w:bCs/>
          <w:sz w:val="24"/>
        </w:rPr>
      </w:pPr>
      <w:r>
        <w:rPr>
          <w:rFonts w:hint="eastAsia" w:hAnsi="宋体" w:cs="宋体"/>
          <w:bCs/>
          <w:sz w:val="24"/>
        </w:rPr>
        <w:t>9.投标方必须与招标方签订安全协议书、施工合同承诺书</w:t>
      </w:r>
      <w:r>
        <w:rPr>
          <w:rFonts w:hint="eastAsia" w:hAnsi="宋体" w:cs="宋体"/>
          <w:bCs/>
          <w:sz w:val="24"/>
          <w:lang w:eastAsia="zh-CN"/>
        </w:rPr>
        <w:t>、执行招标</w:t>
      </w:r>
      <w:r>
        <w:rPr>
          <w:rFonts w:hint="eastAsia" w:hAnsi="宋体" w:cs="宋体"/>
          <w:bCs/>
          <w:sz w:val="24"/>
          <w:lang w:val="en-US" w:eastAsia="zh-CN"/>
        </w:rPr>
        <w:t xml:space="preserve"> 劳务实名制相关规定</w:t>
      </w:r>
      <w:r>
        <w:rPr>
          <w:rFonts w:hint="eastAsia" w:hAnsi="宋体" w:cs="宋体"/>
          <w:bCs/>
          <w:sz w:val="24"/>
        </w:rPr>
        <w:t>。</w:t>
      </w:r>
    </w:p>
    <w:p w14:paraId="591D8CD5">
      <w:pPr>
        <w:tabs>
          <w:tab w:val="left" w:pos="1755"/>
        </w:tabs>
        <w:spacing w:line="460" w:lineRule="exact"/>
        <w:rPr>
          <w:rFonts w:hAnsi="宋体" w:cs="宋体"/>
          <w:bCs/>
          <w:sz w:val="24"/>
        </w:rPr>
      </w:pPr>
      <w:r>
        <w:rPr>
          <w:rFonts w:hint="eastAsia" w:hAnsi="宋体" w:cs="宋体"/>
          <w:bCs/>
          <w:sz w:val="24"/>
        </w:rPr>
        <w:t xml:space="preserve">    10.投标方应加强对已完工程的保护工作，同时必须注意对其他方已完工产品的保护，</w:t>
      </w:r>
      <w:r>
        <w:rPr>
          <w:rFonts w:hint="eastAsia" w:hAnsi="宋体" w:cs="宋体"/>
          <w:sz w:val="24"/>
        </w:rPr>
        <w:t>若造成其他方物品的损坏，投标方应予赔偿，具体额度由双方友好协商，协商不成时由招标方和被损坏方商议确定</w:t>
      </w:r>
      <w:r>
        <w:rPr>
          <w:rFonts w:hint="eastAsia" w:hAnsi="宋体" w:cs="宋体"/>
          <w:bCs/>
          <w:sz w:val="24"/>
        </w:rPr>
        <w:t>。</w:t>
      </w:r>
    </w:p>
    <w:p w14:paraId="69C5B3AD">
      <w:pPr>
        <w:tabs>
          <w:tab w:val="left" w:pos="1755"/>
        </w:tabs>
        <w:spacing w:line="460" w:lineRule="exact"/>
        <w:rPr>
          <w:rFonts w:hAnsi="宋体" w:cs="宋体"/>
          <w:bCs/>
          <w:sz w:val="24"/>
        </w:rPr>
      </w:pPr>
      <w:r>
        <w:rPr>
          <w:rFonts w:hint="eastAsia" w:hAnsi="宋体" w:cs="宋体"/>
          <w:bCs/>
          <w:sz w:val="24"/>
        </w:rPr>
        <w:t xml:space="preserve">    11.投标方应与其他分包方、总承包单位、监理单位、建设单位建立良好的合作关系，如因投标方原因造成一切纠纷，由投标方自行承担相关责任。</w:t>
      </w:r>
    </w:p>
    <w:p w14:paraId="5ABE8B36">
      <w:pPr>
        <w:tabs>
          <w:tab w:val="left" w:pos="1755"/>
        </w:tabs>
        <w:spacing w:line="460" w:lineRule="exact"/>
        <w:ind w:firstLine="480" w:firstLineChars="200"/>
        <w:rPr>
          <w:rFonts w:hAnsi="宋体" w:cs="宋体"/>
          <w:bCs/>
          <w:sz w:val="24"/>
        </w:rPr>
      </w:pPr>
      <w:r>
        <w:rPr>
          <w:rFonts w:hint="eastAsia" w:hAnsi="宋体" w:cs="宋体"/>
          <w:bCs/>
          <w:sz w:val="24"/>
        </w:rPr>
        <w:t>12.以上若有未尽事宜，应经双方协商一致，签定补充协议。</w:t>
      </w:r>
    </w:p>
    <w:p w14:paraId="00336EEE">
      <w:pPr>
        <w:spacing w:line="460" w:lineRule="exact"/>
        <w:rPr>
          <w:rFonts w:hAnsi="宋体" w:cs="宋体"/>
          <w:b/>
          <w:bCs/>
          <w:sz w:val="24"/>
        </w:rPr>
      </w:pPr>
    </w:p>
    <w:p w14:paraId="713B85CF">
      <w:pPr>
        <w:rPr>
          <w:rFonts w:hint="eastAsia" w:hAnsi="宋体" w:cs="宋体"/>
          <w:b/>
          <w:sz w:val="36"/>
        </w:rPr>
      </w:pPr>
      <w:r>
        <w:rPr>
          <w:rFonts w:hint="eastAsia" w:hAnsi="宋体" w:cs="宋体"/>
          <w:b/>
          <w:sz w:val="36"/>
        </w:rPr>
        <w:br w:type="page"/>
      </w:r>
    </w:p>
    <w:p w14:paraId="7DDFFAB0">
      <w:pPr>
        <w:jc w:val="center"/>
        <w:rPr>
          <w:rFonts w:hAnsi="宋体" w:cs="宋体"/>
          <w:sz w:val="36"/>
          <w:u w:val="single"/>
        </w:rPr>
      </w:pPr>
      <w:r>
        <w:rPr>
          <w:rFonts w:hint="eastAsia" w:hAnsi="宋体" w:cs="宋体"/>
          <w:b/>
          <w:sz w:val="36"/>
        </w:rPr>
        <w:t>五、投标文件格式</w:t>
      </w:r>
      <w:r>
        <w:rPr>
          <w:sz w:val="36"/>
        </w:rPr>
        <mc:AlternateContent>
          <mc:Choice Requires="wps">
            <w:drawing>
              <wp:anchor distT="0" distB="0" distL="114300" distR="114300" simplePos="0" relativeHeight="251659264" behindDoc="0" locked="0" layoutInCell="1" allowOverlap="1">
                <wp:simplePos x="0" y="0"/>
                <wp:positionH relativeFrom="column">
                  <wp:posOffset>5178425</wp:posOffset>
                </wp:positionH>
                <wp:positionV relativeFrom="paragraph">
                  <wp:posOffset>182245</wp:posOffset>
                </wp:positionV>
                <wp:extent cx="1047115" cy="373380"/>
                <wp:effectExtent l="13335" t="5715" r="6350" b="11430"/>
                <wp:wrapNone/>
                <wp:docPr id="1" name="矩形 2"/>
                <wp:cNvGraphicFramePr/>
                <a:graphic xmlns:a="http://schemas.openxmlformats.org/drawingml/2006/main">
                  <a:graphicData uri="http://schemas.microsoft.com/office/word/2010/wordprocessingShape">
                    <wps:wsp>
                      <wps:cNvSpPr>
                        <a:spLocks noChangeArrowheads="1"/>
                      </wps:cNvSpPr>
                      <wps:spPr bwMode="auto">
                        <a:xfrm>
                          <a:off x="0" y="0"/>
                          <a:ext cx="1047115" cy="373380"/>
                        </a:xfrm>
                        <a:prstGeom prst="rect">
                          <a:avLst/>
                        </a:prstGeom>
                        <a:solidFill>
                          <a:srgbClr val="FFFFFF"/>
                        </a:solidFill>
                        <a:ln w="9525">
                          <a:solidFill>
                            <a:srgbClr val="000000"/>
                          </a:solidFill>
                          <a:miter lim="800000"/>
                        </a:ln>
                      </wps:spPr>
                      <wps:txbx>
                        <w:txbxContent>
                          <w:p w14:paraId="79352C57">
                            <w:pPr>
                              <w:rPr>
                                <w:sz w:val="28"/>
                                <w:szCs w:val="28"/>
                              </w:rPr>
                            </w:pPr>
                            <w:r>
                              <w:rPr>
                                <w:rFonts w:hint="eastAsia"/>
                                <w:sz w:val="28"/>
                                <w:szCs w:val="28"/>
                              </w:rPr>
                              <w:t>正本/副本</w:t>
                            </w:r>
                          </w:p>
                        </w:txbxContent>
                      </wps:txbx>
                      <wps:bodyPr rot="0" vert="horz" wrap="square" lIns="91440" tIns="45720" rIns="91440" bIns="45720" anchor="t" anchorCtr="0" upright="1">
                        <a:noAutofit/>
                      </wps:bodyPr>
                    </wps:wsp>
                  </a:graphicData>
                </a:graphic>
              </wp:anchor>
            </w:drawing>
          </mc:Choice>
          <mc:Fallback>
            <w:pict>
              <v:rect id="矩形 2" o:spid="_x0000_s1026" o:spt="1" style="position:absolute;left:0pt;margin-left:407.75pt;margin-top:14.35pt;height:29.4pt;width:82.45pt;z-index:251659264;mso-width-relative:page;mso-height-relative:page;" fillcolor="#FFFFFF" filled="t" stroked="t" coordsize="21600,21600" o:gfxdata="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AN7dNP1wAAAAkBAAAPAAAAAAAAAAEAIAAAACIAAABkcnMvZG93&#10;bnJldi54bWxQSwECFAAUAAAACACHTuJAhHrJBDoCAAB6BAAADgAAAAAAAAABACAAAAAmAQAAZHJz&#10;L2Uyb0RvYy54bWxQSwUGAAAAAAYABgBZAQAA0gUAAAAA&#10;">
                <v:fill on="t" focussize="0,0"/>
                <v:stroke color="#000000" miterlimit="8" joinstyle="miter"/>
                <v:imagedata o:title=""/>
                <o:lock v:ext="edit" aspectratio="f"/>
                <v:textbox>
                  <w:txbxContent>
                    <w:p w14:paraId="79352C57">
                      <w:pPr>
                        <w:rPr>
                          <w:sz w:val="28"/>
                          <w:szCs w:val="28"/>
                        </w:rPr>
                      </w:pPr>
                      <w:r>
                        <w:rPr>
                          <w:rFonts w:hint="eastAsia"/>
                          <w:sz w:val="28"/>
                          <w:szCs w:val="28"/>
                        </w:rPr>
                        <w:t>正本/副本</w:t>
                      </w:r>
                    </w:p>
                  </w:txbxContent>
                </v:textbox>
              </v:rect>
            </w:pict>
          </mc:Fallback>
        </mc:AlternateContent>
      </w:r>
    </w:p>
    <w:p w14:paraId="2A500B99">
      <w:pPr>
        <w:ind w:left="1500" w:firstLine="626" w:firstLineChars="174"/>
        <w:rPr>
          <w:rFonts w:hAnsi="宋体" w:cs="宋体"/>
          <w:sz w:val="36"/>
          <w:u w:val="single"/>
        </w:rPr>
      </w:pPr>
    </w:p>
    <w:p w14:paraId="11ED57F6">
      <w:pPr>
        <w:ind w:firstLine="1980" w:firstLineChars="550"/>
        <w:rPr>
          <w:rFonts w:hAnsi="宋体" w:cs="宋体"/>
          <w:b/>
          <w:sz w:val="36"/>
        </w:rPr>
      </w:pPr>
      <w:r>
        <w:rPr>
          <w:rFonts w:hint="eastAsia" w:hAnsi="宋体" w:cs="宋体"/>
          <w:sz w:val="36"/>
          <w:u w:val="single"/>
        </w:rPr>
        <w:t xml:space="preserve">                             </w:t>
      </w:r>
      <w:r>
        <w:rPr>
          <w:rFonts w:hint="eastAsia" w:hAnsi="宋体" w:cs="宋体"/>
          <w:b/>
          <w:sz w:val="36"/>
        </w:rPr>
        <w:t>招标</w:t>
      </w:r>
    </w:p>
    <w:p w14:paraId="4C324DFF">
      <w:pPr>
        <w:jc w:val="center"/>
        <w:rPr>
          <w:rFonts w:hAnsi="宋体" w:cs="宋体"/>
          <w:b/>
          <w:sz w:val="72"/>
        </w:rPr>
      </w:pPr>
    </w:p>
    <w:p w14:paraId="4B6F6CA9">
      <w:pPr>
        <w:jc w:val="center"/>
        <w:rPr>
          <w:rFonts w:hAnsi="宋体" w:cs="宋体"/>
          <w:b/>
          <w:spacing w:val="120"/>
          <w:sz w:val="84"/>
          <w:szCs w:val="84"/>
        </w:rPr>
      </w:pPr>
      <w:r>
        <w:rPr>
          <w:rFonts w:hint="eastAsia" w:hAnsi="宋体" w:cs="宋体"/>
          <w:b/>
          <w:spacing w:val="120"/>
          <w:sz w:val="84"/>
          <w:szCs w:val="84"/>
        </w:rPr>
        <w:t>投标文件</w:t>
      </w:r>
    </w:p>
    <w:p w14:paraId="12A6FEAE">
      <w:pPr>
        <w:jc w:val="center"/>
        <w:rPr>
          <w:rFonts w:hAnsi="宋体" w:cs="宋体"/>
          <w:b/>
          <w:spacing w:val="120"/>
          <w:sz w:val="44"/>
          <w:szCs w:val="44"/>
        </w:rPr>
      </w:pPr>
    </w:p>
    <w:p w14:paraId="1BD871BA">
      <w:pPr>
        <w:jc w:val="center"/>
        <w:rPr>
          <w:rFonts w:hAnsi="宋体" w:cs="宋体"/>
          <w:b/>
          <w:sz w:val="44"/>
          <w:szCs w:val="44"/>
        </w:rPr>
      </w:pPr>
    </w:p>
    <w:p w14:paraId="594544C6">
      <w:pPr>
        <w:jc w:val="center"/>
        <w:rPr>
          <w:rFonts w:hAnsi="宋体" w:cs="宋体"/>
          <w:b/>
          <w:sz w:val="48"/>
        </w:rPr>
      </w:pPr>
    </w:p>
    <w:p w14:paraId="02E222FE">
      <w:pPr>
        <w:jc w:val="center"/>
        <w:rPr>
          <w:rFonts w:hAnsi="宋体" w:cs="宋体"/>
          <w:b/>
          <w:sz w:val="48"/>
        </w:rPr>
      </w:pPr>
    </w:p>
    <w:p w14:paraId="26E383FA">
      <w:pPr>
        <w:jc w:val="center"/>
        <w:rPr>
          <w:rFonts w:hAnsi="宋体" w:cs="宋体"/>
          <w:b/>
          <w:sz w:val="48"/>
        </w:rPr>
      </w:pPr>
    </w:p>
    <w:p w14:paraId="746E3EB4">
      <w:pPr>
        <w:jc w:val="center"/>
        <w:rPr>
          <w:rFonts w:hAnsi="宋体" w:cs="宋体"/>
          <w:b/>
          <w:sz w:val="48"/>
        </w:rPr>
      </w:pPr>
    </w:p>
    <w:p w14:paraId="0E0E0657">
      <w:pPr>
        <w:jc w:val="center"/>
        <w:rPr>
          <w:rFonts w:hAnsi="宋体" w:cs="宋体"/>
          <w:b/>
          <w:sz w:val="48"/>
        </w:rPr>
      </w:pPr>
    </w:p>
    <w:p w14:paraId="13DC9D48">
      <w:pPr>
        <w:jc w:val="center"/>
        <w:rPr>
          <w:rFonts w:hAnsi="宋体" w:cs="宋体"/>
          <w:b/>
          <w:sz w:val="48"/>
        </w:rPr>
      </w:pPr>
    </w:p>
    <w:p w14:paraId="70E3F5CB">
      <w:pPr>
        <w:snapToGrid w:val="0"/>
        <w:spacing w:line="480" w:lineRule="auto"/>
        <w:ind w:firstLine="602" w:firstLineChars="200"/>
        <w:rPr>
          <w:rFonts w:hAnsi="宋体" w:cs="宋体"/>
          <w:b/>
          <w:sz w:val="30"/>
          <w:u w:val="single"/>
        </w:rPr>
      </w:pPr>
      <w:r>
        <w:rPr>
          <w:rFonts w:hint="eastAsia" w:hAnsi="宋体" w:cs="宋体"/>
          <w:b/>
          <w:sz w:val="30"/>
        </w:rPr>
        <w:t>投   标   人：</w:t>
      </w:r>
      <w:r>
        <w:rPr>
          <w:rFonts w:hint="eastAsia" w:hAnsi="宋体" w:cs="宋体"/>
          <w:b/>
          <w:sz w:val="30"/>
          <w:u w:val="single"/>
        </w:rPr>
        <w:t xml:space="preserve">          </w:t>
      </w:r>
      <w:r>
        <w:rPr>
          <w:rFonts w:hint="eastAsia" w:hAnsi="宋体" w:cs="宋体"/>
          <w:b/>
          <w:sz w:val="30"/>
          <w:u w:val="single"/>
        </w:rPr>
        <w:tab/>
      </w:r>
      <w:r>
        <w:rPr>
          <w:rFonts w:hint="eastAsia" w:hAnsi="宋体" w:cs="宋体"/>
          <w:b/>
          <w:sz w:val="30"/>
          <w:u w:val="single"/>
        </w:rPr>
        <w:tab/>
      </w:r>
      <w:r>
        <w:rPr>
          <w:rFonts w:hint="eastAsia" w:hAnsi="宋体" w:cs="宋体"/>
          <w:b/>
          <w:sz w:val="30"/>
          <w:u w:val="single"/>
        </w:rPr>
        <w:t xml:space="preserve">        （盖章） </w:t>
      </w:r>
    </w:p>
    <w:p w14:paraId="6FC40AEB">
      <w:pPr>
        <w:snapToGrid w:val="0"/>
        <w:spacing w:line="480" w:lineRule="auto"/>
        <w:ind w:firstLine="567" w:firstLineChars="157"/>
        <w:rPr>
          <w:rFonts w:hAnsi="宋体" w:cs="宋体"/>
          <w:b/>
          <w:sz w:val="30"/>
        </w:rPr>
      </w:pPr>
      <w:r>
        <w:rPr>
          <w:rFonts w:hint="eastAsia" w:hAnsi="宋体" w:cs="宋体"/>
          <w:b/>
          <w:spacing w:val="30"/>
          <w:sz w:val="30"/>
        </w:rPr>
        <w:t>法定代表人或授权委托人：</w:t>
      </w:r>
      <w:r>
        <w:rPr>
          <w:rFonts w:hint="eastAsia" w:hAnsi="宋体" w:cs="宋体"/>
          <w:b/>
          <w:sz w:val="30"/>
          <w:u w:val="single"/>
        </w:rPr>
        <w:t xml:space="preserve">            （签字或盖章）</w:t>
      </w:r>
    </w:p>
    <w:p w14:paraId="7D95235B">
      <w:pPr>
        <w:snapToGrid w:val="0"/>
        <w:spacing w:line="480" w:lineRule="auto"/>
        <w:ind w:firstLine="602" w:firstLineChars="200"/>
        <w:rPr>
          <w:rFonts w:hAnsi="宋体" w:cs="宋体"/>
          <w:b/>
          <w:sz w:val="30"/>
        </w:rPr>
      </w:pPr>
      <w:r>
        <w:rPr>
          <w:rFonts w:hint="eastAsia" w:hAnsi="宋体" w:cs="宋体"/>
          <w:b/>
          <w:sz w:val="30"/>
        </w:rPr>
        <w:t>日        期：</w:t>
      </w:r>
      <w:r>
        <w:rPr>
          <w:rFonts w:hint="eastAsia" w:hAnsi="宋体" w:cs="宋体"/>
          <w:b/>
          <w:sz w:val="30"/>
          <w:u w:val="single"/>
        </w:rPr>
        <w:t xml:space="preserve">         </w:t>
      </w:r>
      <w:r>
        <w:rPr>
          <w:rFonts w:hint="eastAsia" w:hAnsi="宋体" w:cs="宋体"/>
          <w:b/>
          <w:sz w:val="30"/>
        </w:rPr>
        <w:t>年</w:t>
      </w:r>
      <w:r>
        <w:rPr>
          <w:rFonts w:hint="eastAsia" w:hAnsi="宋体" w:cs="宋体"/>
          <w:b/>
          <w:sz w:val="30"/>
          <w:u w:val="single"/>
        </w:rPr>
        <w:t xml:space="preserve">        </w:t>
      </w:r>
      <w:r>
        <w:rPr>
          <w:rFonts w:hint="eastAsia" w:hAnsi="宋体" w:cs="宋体"/>
          <w:b/>
          <w:sz w:val="30"/>
        </w:rPr>
        <w:t>月</w:t>
      </w:r>
      <w:r>
        <w:rPr>
          <w:rFonts w:hint="eastAsia" w:hAnsi="宋体" w:cs="宋体"/>
          <w:b/>
          <w:sz w:val="30"/>
          <w:u w:val="single"/>
        </w:rPr>
        <w:t xml:space="preserve">         </w:t>
      </w:r>
      <w:r>
        <w:rPr>
          <w:rFonts w:hint="eastAsia" w:hAnsi="宋体" w:cs="宋体"/>
          <w:b/>
          <w:sz w:val="30"/>
        </w:rPr>
        <w:t>日</w:t>
      </w:r>
    </w:p>
    <w:p w14:paraId="61DA3DB7">
      <w:pPr>
        <w:jc w:val="center"/>
        <w:rPr>
          <w:rFonts w:hAnsi="宋体" w:cs="宋体"/>
          <w:b/>
          <w:color w:val="000000"/>
        </w:rPr>
      </w:pPr>
      <w:r>
        <w:rPr>
          <w:rFonts w:hint="eastAsia" w:hAnsi="宋体" w:cs="宋体"/>
          <w:b/>
          <w:sz w:val="32"/>
        </w:rPr>
        <w:br w:type="page"/>
      </w:r>
      <w:r>
        <w:rPr>
          <w:rFonts w:hint="eastAsia" w:hAnsi="宋体" w:cs="宋体"/>
          <w:b/>
          <w:color w:val="000000"/>
          <w:sz w:val="32"/>
        </w:rPr>
        <w:t>目    录</w:t>
      </w:r>
    </w:p>
    <w:p w14:paraId="508950DB">
      <w:pPr>
        <w:jc w:val="center"/>
        <w:rPr>
          <w:rFonts w:hAnsi="宋体" w:cs="宋体"/>
          <w:b/>
          <w:color w:val="000000"/>
        </w:rPr>
      </w:pPr>
    </w:p>
    <w:p w14:paraId="389BF6C0">
      <w:pPr>
        <w:jc w:val="center"/>
        <w:rPr>
          <w:rFonts w:hAnsi="宋体" w:cs="宋体"/>
          <w:b/>
          <w:color w:val="000000"/>
        </w:rPr>
      </w:pPr>
    </w:p>
    <w:p w14:paraId="1682E60B">
      <w:pPr>
        <w:jc w:val="center"/>
        <w:rPr>
          <w:rFonts w:hAnsi="宋体" w:cs="宋体"/>
          <w:b/>
          <w:color w:val="000000"/>
        </w:rPr>
      </w:pPr>
    </w:p>
    <w:p w14:paraId="26B67362">
      <w:pPr>
        <w:jc w:val="center"/>
        <w:rPr>
          <w:rFonts w:hAnsi="宋体" w:cs="宋体"/>
          <w:b/>
          <w:color w:val="000000"/>
        </w:rPr>
      </w:pPr>
    </w:p>
    <w:p w14:paraId="319D4FA5">
      <w:pPr>
        <w:spacing w:line="480" w:lineRule="auto"/>
        <w:ind w:firstLine="1432" w:firstLineChars="597"/>
        <w:rPr>
          <w:rFonts w:hAnsi="宋体" w:cs="宋体"/>
          <w:color w:val="000000"/>
          <w:sz w:val="24"/>
        </w:rPr>
      </w:pPr>
      <w:r>
        <w:rPr>
          <w:rFonts w:hint="eastAsia" w:hAnsi="宋体" w:cs="宋体"/>
          <w:color w:val="000000"/>
          <w:sz w:val="24"/>
        </w:rPr>
        <w:t>一、投标函</w:t>
      </w:r>
    </w:p>
    <w:p w14:paraId="5ADFBA6B">
      <w:pPr>
        <w:spacing w:line="480" w:lineRule="auto"/>
        <w:ind w:firstLine="1432" w:firstLineChars="597"/>
        <w:rPr>
          <w:rFonts w:hAnsi="宋体" w:cs="宋体"/>
          <w:color w:val="000000"/>
          <w:sz w:val="24"/>
        </w:rPr>
      </w:pPr>
      <w:r>
        <w:rPr>
          <w:rFonts w:hint="eastAsia" w:hAnsi="宋体" w:cs="宋体"/>
          <w:color w:val="000000"/>
          <w:sz w:val="24"/>
        </w:rPr>
        <w:t xml:space="preserve">二、法定代表人身份证明书 </w:t>
      </w:r>
    </w:p>
    <w:p w14:paraId="17C819CE">
      <w:pPr>
        <w:spacing w:line="480" w:lineRule="auto"/>
        <w:ind w:firstLine="1440" w:firstLineChars="600"/>
        <w:rPr>
          <w:rFonts w:hAnsi="宋体" w:cs="宋体"/>
          <w:color w:val="000000"/>
          <w:sz w:val="24"/>
        </w:rPr>
      </w:pPr>
      <w:r>
        <w:rPr>
          <w:rFonts w:hint="eastAsia" w:hAnsi="宋体" w:cs="宋体"/>
          <w:color w:val="000000"/>
          <w:sz w:val="24"/>
        </w:rPr>
        <w:t xml:space="preserve">三、授权委托书 </w:t>
      </w:r>
    </w:p>
    <w:p w14:paraId="003CAD5B">
      <w:pPr>
        <w:spacing w:line="480" w:lineRule="auto"/>
        <w:ind w:firstLine="1440" w:firstLineChars="600"/>
        <w:rPr>
          <w:rFonts w:hint="eastAsia" w:hAnsi="宋体" w:cs="宋体"/>
          <w:sz w:val="24"/>
          <w:szCs w:val="24"/>
        </w:rPr>
      </w:pPr>
      <w:r>
        <w:rPr>
          <w:rFonts w:hint="eastAsia" w:hAnsi="宋体" w:cs="宋体"/>
          <w:color w:val="000000"/>
          <w:sz w:val="24"/>
        </w:rPr>
        <w:t>四、</w:t>
      </w:r>
      <w:r>
        <w:rPr>
          <w:rFonts w:hint="eastAsia" w:hAnsi="宋体" w:cs="宋体"/>
          <w:sz w:val="24"/>
          <w:szCs w:val="24"/>
        </w:rPr>
        <w:t>投标保证金缴纳证明复印件</w:t>
      </w:r>
    </w:p>
    <w:p w14:paraId="79743718">
      <w:pPr>
        <w:spacing w:line="480" w:lineRule="auto"/>
        <w:ind w:firstLine="1440" w:firstLineChars="600"/>
        <w:rPr>
          <w:rFonts w:hint="eastAsia" w:hAnsi="宋体" w:cs="宋体"/>
          <w:color w:val="000000"/>
          <w:sz w:val="24"/>
          <w:szCs w:val="22"/>
          <w:lang w:val="en-US" w:eastAsia="zh-CN"/>
        </w:rPr>
      </w:pPr>
      <w:r>
        <w:rPr>
          <w:rFonts w:hint="eastAsia" w:hAnsi="宋体" w:cs="宋体"/>
          <w:color w:val="000000"/>
          <w:sz w:val="24"/>
          <w:szCs w:val="22"/>
          <w:lang w:eastAsia="zh-CN"/>
        </w:rPr>
        <w:t>五、</w:t>
      </w:r>
      <w:r>
        <w:rPr>
          <w:rFonts w:hint="eastAsia" w:hAnsi="宋体" w:cs="宋体"/>
          <w:color w:val="000000"/>
          <w:sz w:val="24"/>
          <w:szCs w:val="22"/>
          <w:lang w:val="en-US" w:eastAsia="zh-CN"/>
        </w:rPr>
        <w:t>承诺书</w:t>
      </w:r>
    </w:p>
    <w:p w14:paraId="0AFA9FC4">
      <w:pPr>
        <w:spacing w:line="480" w:lineRule="auto"/>
        <w:ind w:left="1912" w:leftChars="420" w:hanging="484" w:hangingChars="202"/>
        <w:rPr>
          <w:rFonts w:hint="eastAsia" w:hAnsi="宋体" w:cs="宋体"/>
          <w:color w:val="000000"/>
          <w:sz w:val="24"/>
          <w:szCs w:val="22"/>
        </w:rPr>
      </w:pPr>
      <w:r>
        <w:rPr>
          <w:rFonts w:hint="eastAsia" w:hAnsi="宋体" w:cs="宋体"/>
          <w:color w:val="000000"/>
          <w:sz w:val="24"/>
          <w:szCs w:val="22"/>
          <w:lang w:val="en-US" w:eastAsia="zh-CN"/>
        </w:rPr>
        <w:t>六、</w:t>
      </w:r>
      <w:r>
        <w:rPr>
          <w:rFonts w:hint="eastAsia" w:hAnsi="宋体" w:cs="宋体"/>
          <w:color w:val="000000"/>
          <w:sz w:val="24"/>
          <w:szCs w:val="22"/>
        </w:rPr>
        <w:t>投标人营业执照、资质证书、</w:t>
      </w:r>
      <w:r>
        <w:rPr>
          <w:rFonts w:hint="eastAsia" w:hAnsi="宋体" w:cs="宋体"/>
          <w:sz w:val="24"/>
          <w:szCs w:val="24"/>
          <w:lang w:eastAsia="zh-CN"/>
        </w:rPr>
        <w:t>增值税一般纳税人证明、</w:t>
      </w:r>
      <w:r>
        <w:rPr>
          <w:rFonts w:hint="eastAsia" w:hAnsi="宋体" w:cs="宋体"/>
          <w:color w:val="000000"/>
          <w:sz w:val="24"/>
          <w:szCs w:val="22"/>
          <w:lang w:eastAsia="zh-CN"/>
        </w:rPr>
        <w:t>业绩</w:t>
      </w:r>
      <w:r>
        <w:rPr>
          <w:rFonts w:hint="eastAsia" w:hAnsi="宋体" w:cs="宋体"/>
          <w:color w:val="000000"/>
          <w:sz w:val="24"/>
          <w:szCs w:val="22"/>
        </w:rPr>
        <w:t>等相关证件复印件</w:t>
      </w:r>
    </w:p>
    <w:p w14:paraId="5FE6FD9D">
      <w:pPr>
        <w:spacing w:line="480" w:lineRule="auto"/>
        <w:ind w:firstLine="1432" w:firstLineChars="597"/>
        <w:rPr>
          <w:rFonts w:hint="eastAsia" w:hAnsi="宋体" w:cs="宋体"/>
          <w:color w:val="000000"/>
          <w:sz w:val="24"/>
          <w:szCs w:val="22"/>
        </w:rPr>
      </w:pPr>
      <w:r>
        <w:rPr>
          <w:rFonts w:hint="eastAsia" w:hAnsi="宋体" w:cs="宋体"/>
          <w:color w:val="000000"/>
          <w:sz w:val="24"/>
          <w:szCs w:val="22"/>
          <w:lang w:val="en-US" w:eastAsia="zh-CN"/>
        </w:rPr>
        <w:t>七、投标报价及</w:t>
      </w:r>
      <w:r>
        <w:rPr>
          <w:rFonts w:hint="eastAsia" w:hAnsi="宋体" w:cs="宋体"/>
          <w:color w:val="000000"/>
          <w:sz w:val="24"/>
          <w:szCs w:val="22"/>
        </w:rPr>
        <w:t>报价表；</w:t>
      </w:r>
    </w:p>
    <w:p w14:paraId="16603B49">
      <w:pPr>
        <w:spacing w:line="480" w:lineRule="auto"/>
        <w:ind w:firstLine="1440" w:firstLineChars="600"/>
        <w:rPr>
          <w:rFonts w:hint="default" w:hAnsi="宋体" w:cs="宋体"/>
          <w:color w:val="000000"/>
          <w:sz w:val="24"/>
          <w:szCs w:val="22"/>
          <w:lang w:val="en-US" w:eastAsia="zh-CN"/>
        </w:rPr>
      </w:pPr>
      <w:r>
        <w:rPr>
          <w:rFonts w:hint="eastAsia" w:hAnsi="宋体" w:cs="宋体"/>
          <w:color w:val="000000"/>
          <w:sz w:val="24"/>
          <w:szCs w:val="22"/>
          <w:lang w:val="en-US" w:eastAsia="zh-CN"/>
        </w:rPr>
        <w:t>八、技术文件及施工方案</w:t>
      </w:r>
    </w:p>
    <w:p w14:paraId="30043BA9">
      <w:pPr>
        <w:spacing w:line="400" w:lineRule="exact"/>
        <w:ind w:firstLine="480" w:firstLineChars="200"/>
        <w:rPr>
          <w:rFonts w:hAnsi="宋体" w:cs="宋体"/>
          <w:color w:val="000000"/>
          <w:sz w:val="24"/>
          <w:szCs w:val="24"/>
        </w:rPr>
      </w:pPr>
      <w:r>
        <w:rPr>
          <w:rFonts w:hint="eastAsia" w:hAnsi="宋体" w:cs="宋体"/>
          <w:color w:val="000000"/>
          <w:sz w:val="24"/>
        </w:rPr>
        <w:t xml:space="preserve">    </w:t>
      </w:r>
    </w:p>
    <w:p w14:paraId="2E894718">
      <w:pPr>
        <w:spacing w:line="480" w:lineRule="auto"/>
        <w:ind w:firstLine="1440" w:firstLineChars="600"/>
        <w:rPr>
          <w:rFonts w:hAnsi="宋体" w:cs="宋体"/>
          <w:color w:val="000000"/>
          <w:sz w:val="24"/>
        </w:rPr>
      </w:pPr>
    </w:p>
    <w:p w14:paraId="70603FF4">
      <w:pPr>
        <w:pStyle w:val="5"/>
        <w:ind w:firstLine="0" w:firstLineChars="0"/>
        <w:rPr>
          <w:rFonts w:hAnsi="宋体" w:cs="宋体"/>
          <w:color w:val="000000"/>
        </w:rPr>
      </w:pPr>
    </w:p>
    <w:p w14:paraId="0C35BC24">
      <w:pPr>
        <w:pStyle w:val="5"/>
        <w:ind w:firstLine="0" w:firstLineChars="0"/>
        <w:rPr>
          <w:rFonts w:hAnsi="宋体" w:cs="宋体"/>
          <w:color w:val="000000"/>
        </w:rPr>
      </w:pPr>
    </w:p>
    <w:p w14:paraId="30DE9090">
      <w:pPr>
        <w:pStyle w:val="5"/>
        <w:ind w:firstLine="0" w:firstLineChars="0"/>
        <w:rPr>
          <w:rFonts w:hAnsi="宋体" w:cs="宋体"/>
          <w:color w:val="000000"/>
        </w:rPr>
      </w:pPr>
    </w:p>
    <w:p w14:paraId="1A9F73FC">
      <w:pPr>
        <w:pStyle w:val="5"/>
        <w:ind w:firstLine="0" w:firstLineChars="0"/>
        <w:rPr>
          <w:rFonts w:hAnsi="宋体" w:cs="宋体"/>
          <w:color w:val="000000"/>
        </w:rPr>
      </w:pPr>
    </w:p>
    <w:p w14:paraId="2B5F2DF3">
      <w:pPr>
        <w:pStyle w:val="5"/>
        <w:ind w:firstLine="0" w:firstLineChars="0"/>
        <w:rPr>
          <w:rFonts w:hAnsi="宋体" w:cs="宋体"/>
          <w:color w:val="000000"/>
        </w:rPr>
      </w:pPr>
    </w:p>
    <w:p w14:paraId="5292139C">
      <w:pPr>
        <w:pStyle w:val="5"/>
        <w:ind w:firstLine="0" w:firstLineChars="0"/>
        <w:rPr>
          <w:rFonts w:hAnsi="宋体" w:cs="宋体"/>
          <w:color w:val="000000"/>
        </w:rPr>
      </w:pPr>
    </w:p>
    <w:p w14:paraId="69794A73">
      <w:pPr>
        <w:pStyle w:val="5"/>
        <w:ind w:firstLine="0" w:firstLineChars="0"/>
        <w:rPr>
          <w:rFonts w:hAnsi="宋体" w:cs="宋体"/>
          <w:color w:val="000000"/>
        </w:rPr>
      </w:pPr>
    </w:p>
    <w:p w14:paraId="0D528F77">
      <w:pPr>
        <w:pStyle w:val="5"/>
        <w:ind w:firstLine="0" w:firstLineChars="0"/>
        <w:rPr>
          <w:rFonts w:hAnsi="宋体" w:cs="宋体"/>
          <w:color w:val="000000"/>
        </w:rPr>
      </w:pPr>
    </w:p>
    <w:p w14:paraId="67554782">
      <w:pPr>
        <w:pStyle w:val="5"/>
        <w:ind w:firstLine="0" w:firstLineChars="0"/>
        <w:rPr>
          <w:rFonts w:hAnsi="宋体" w:cs="宋体"/>
          <w:color w:val="000000"/>
        </w:rPr>
      </w:pPr>
    </w:p>
    <w:p w14:paraId="7815D2D5">
      <w:pPr>
        <w:pStyle w:val="5"/>
        <w:ind w:firstLine="0" w:firstLineChars="0"/>
        <w:rPr>
          <w:rFonts w:hAnsi="宋体" w:cs="宋体"/>
          <w:color w:val="000000"/>
        </w:rPr>
      </w:pPr>
    </w:p>
    <w:p w14:paraId="42AA65FE">
      <w:pPr>
        <w:pStyle w:val="5"/>
        <w:ind w:firstLine="0" w:firstLineChars="0"/>
        <w:rPr>
          <w:rFonts w:hAnsi="宋体" w:cs="宋体"/>
          <w:color w:val="000000"/>
        </w:rPr>
      </w:pPr>
    </w:p>
    <w:p w14:paraId="4B4A7330">
      <w:pPr>
        <w:pStyle w:val="5"/>
        <w:ind w:firstLine="0" w:firstLineChars="0"/>
        <w:rPr>
          <w:rFonts w:hAnsi="宋体" w:cs="宋体"/>
          <w:color w:val="000000"/>
        </w:rPr>
      </w:pPr>
    </w:p>
    <w:p w14:paraId="0D7FB7C3">
      <w:pPr>
        <w:spacing w:line="400" w:lineRule="exact"/>
        <w:jc w:val="center"/>
        <w:rPr>
          <w:rFonts w:hAnsi="宋体" w:cs="宋体"/>
          <w:b/>
          <w:color w:val="000000"/>
          <w:sz w:val="32"/>
        </w:rPr>
      </w:pPr>
      <w:r>
        <w:rPr>
          <w:rFonts w:hint="eastAsia" w:hAnsi="宋体" w:cs="宋体"/>
          <w:b/>
          <w:color w:val="000000"/>
          <w:sz w:val="32"/>
        </w:rPr>
        <w:t>（一）投 标 函</w:t>
      </w:r>
    </w:p>
    <w:p w14:paraId="47A01A64">
      <w:pPr>
        <w:spacing w:line="400" w:lineRule="exact"/>
        <w:rPr>
          <w:rFonts w:hAnsi="宋体" w:cs="宋体"/>
          <w:color w:val="000000"/>
        </w:rPr>
      </w:pPr>
    </w:p>
    <w:p w14:paraId="299A7E22">
      <w:pPr>
        <w:spacing w:line="400" w:lineRule="exact"/>
        <w:rPr>
          <w:rFonts w:hAnsi="宋体" w:cs="宋体"/>
          <w:color w:val="000000"/>
          <w:sz w:val="24"/>
          <w:u w:val="single"/>
        </w:rPr>
      </w:pPr>
      <w:r>
        <w:rPr>
          <w:rFonts w:hint="eastAsia" w:hAnsi="宋体" w:cs="宋体"/>
          <w:color w:val="000000"/>
          <w:sz w:val="24"/>
        </w:rPr>
        <w:t>致：</w:t>
      </w:r>
      <w:r>
        <w:rPr>
          <w:rFonts w:hint="eastAsia" w:hAnsi="宋体" w:cs="宋体"/>
          <w:color w:val="000000"/>
          <w:sz w:val="24"/>
          <w:u w:val="single"/>
        </w:rPr>
        <w:t xml:space="preserve">     （招标人）        </w:t>
      </w:r>
    </w:p>
    <w:p w14:paraId="6A1CA17C">
      <w:pPr>
        <w:spacing w:line="400" w:lineRule="exact"/>
        <w:rPr>
          <w:rFonts w:hAnsi="宋体" w:cs="宋体"/>
          <w:color w:val="000000"/>
          <w:sz w:val="24"/>
          <w:u w:val="single"/>
        </w:rPr>
      </w:pPr>
    </w:p>
    <w:p w14:paraId="562D5918">
      <w:pPr>
        <w:tabs>
          <w:tab w:val="left" w:pos="7560"/>
        </w:tabs>
        <w:spacing w:line="400" w:lineRule="exact"/>
        <w:ind w:left="194" w:leftChars="57" w:firstLine="369" w:firstLineChars="154"/>
        <w:jc w:val="left"/>
        <w:rPr>
          <w:rFonts w:hAnsi="宋体" w:cs="宋体"/>
          <w:color w:val="000000"/>
          <w:sz w:val="24"/>
        </w:rPr>
      </w:pPr>
      <w:r>
        <w:rPr>
          <w:rFonts w:hint="eastAsia" w:hAnsi="宋体" w:cs="宋体"/>
          <w:color w:val="000000"/>
          <w:sz w:val="24"/>
        </w:rPr>
        <w:t>1、根据你方</w:t>
      </w:r>
      <w:r>
        <w:rPr>
          <w:rFonts w:hint="eastAsia" w:hAnsi="宋体" w:cs="宋体"/>
          <w:color w:val="000000"/>
          <w:sz w:val="24"/>
          <w:u w:val="single"/>
        </w:rPr>
        <w:t xml:space="preserve"> </w:t>
      </w:r>
      <w:r>
        <w:rPr>
          <w:rFonts w:hint="eastAsia" w:hAnsi="宋体" w:cs="宋体"/>
          <w:b/>
          <w:color w:val="000000"/>
          <w:sz w:val="24"/>
          <w:szCs w:val="24"/>
          <w:u w:val="single"/>
        </w:rPr>
        <w:t xml:space="preserve">                 （工程名称） </w:t>
      </w:r>
      <w:r>
        <w:rPr>
          <w:rFonts w:hint="eastAsia" w:hAnsi="宋体" w:cs="宋体"/>
          <w:color w:val="000000"/>
          <w:sz w:val="24"/>
        </w:rPr>
        <w:t>招标文件，遵照《中华人民共和国招标投标法》等有关规定，经踏勘项目现场和研究上述招标文件的投标须知、合同条款、图纸、工程建设标准和工程量清单及其他有关文件后，我方的</w:t>
      </w:r>
      <w:r>
        <w:rPr>
          <w:rFonts w:hint="eastAsia" w:hAnsi="宋体" w:cs="宋体"/>
          <w:b/>
          <w:color w:val="000000"/>
          <w:sz w:val="24"/>
        </w:rPr>
        <w:t>投标价</w:t>
      </w:r>
      <w:r>
        <w:rPr>
          <w:rFonts w:hint="eastAsia" w:hAnsi="宋体" w:cs="宋体"/>
          <w:color w:val="000000"/>
          <w:sz w:val="24"/>
        </w:rPr>
        <w:t>为人民币(大写)</w:t>
      </w:r>
      <w:r>
        <w:rPr>
          <w:rFonts w:hint="eastAsia" w:hAnsi="宋体" w:cs="宋体"/>
          <w:color w:val="000000"/>
          <w:sz w:val="24"/>
          <w:u w:val="single"/>
        </w:rPr>
        <w:t xml:space="preserve">                 </w:t>
      </w:r>
      <w:r>
        <w:rPr>
          <w:rFonts w:hint="eastAsia" w:hAnsi="宋体" w:cs="宋体"/>
          <w:color w:val="000000"/>
          <w:sz w:val="24"/>
        </w:rPr>
        <w:t>（￥</w:t>
      </w:r>
      <w:r>
        <w:rPr>
          <w:rFonts w:hint="eastAsia" w:hAnsi="宋体" w:cs="宋体"/>
          <w:color w:val="000000"/>
          <w:sz w:val="24"/>
          <w:u w:val="single"/>
        </w:rPr>
        <w:t xml:space="preserve">       </w:t>
      </w:r>
      <w:r>
        <w:rPr>
          <w:rFonts w:hint="eastAsia" w:hAnsi="宋体" w:cs="宋体"/>
          <w:color w:val="000000"/>
          <w:sz w:val="24"/>
        </w:rPr>
        <w:t>）。并按图纸、合同条款、工程建设标准和工程量清单的条件要求承包上述工程的施工、竣工，并承担任何质量缺陷保修责任。</w:t>
      </w:r>
    </w:p>
    <w:p w14:paraId="61FAC408">
      <w:pPr>
        <w:spacing w:line="400" w:lineRule="exact"/>
        <w:ind w:firstLine="490"/>
        <w:jc w:val="left"/>
        <w:rPr>
          <w:rFonts w:hAnsi="宋体" w:cs="宋体"/>
          <w:color w:val="000000"/>
          <w:sz w:val="24"/>
        </w:rPr>
      </w:pPr>
      <w:r>
        <w:rPr>
          <w:rFonts w:hint="eastAsia" w:hAnsi="宋体" w:cs="宋体"/>
          <w:color w:val="000000"/>
          <w:sz w:val="24"/>
        </w:rPr>
        <w:t>2、我方已详细审核全部招标文件，包括修改文件（如有时）及有关附件。</w:t>
      </w:r>
    </w:p>
    <w:p w14:paraId="7F0650A0">
      <w:pPr>
        <w:spacing w:line="400" w:lineRule="exact"/>
        <w:ind w:firstLine="490"/>
        <w:jc w:val="left"/>
        <w:rPr>
          <w:rFonts w:hAnsi="宋体" w:cs="宋体"/>
          <w:color w:val="000000"/>
          <w:sz w:val="24"/>
        </w:rPr>
      </w:pPr>
      <w:r>
        <w:rPr>
          <w:rFonts w:hint="eastAsia" w:hAnsi="宋体" w:cs="宋体"/>
          <w:color w:val="000000"/>
          <w:sz w:val="24"/>
        </w:rPr>
        <w:t>3、一旦我方中标，我方保证按合同协议书中规定的工期</w:t>
      </w:r>
      <w:r>
        <w:rPr>
          <w:rFonts w:hint="eastAsia" w:hAnsi="宋体" w:cs="宋体"/>
          <w:color w:val="000000"/>
          <w:sz w:val="24"/>
          <w:u w:val="single"/>
        </w:rPr>
        <w:t xml:space="preserve">       </w:t>
      </w:r>
      <w:r>
        <w:rPr>
          <w:rFonts w:hint="eastAsia" w:hAnsi="宋体" w:cs="宋体"/>
          <w:color w:val="000000"/>
          <w:sz w:val="24"/>
        </w:rPr>
        <w:t>日历天内完成并移交全部工程，工程质量达到</w:t>
      </w:r>
      <w:r>
        <w:rPr>
          <w:rFonts w:hint="eastAsia" w:hAnsi="宋体" w:cs="宋体"/>
          <w:color w:val="000000"/>
          <w:sz w:val="24"/>
          <w:u w:val="single"/>
        </w:rPr>
        <w:t xml:space="preserve">       </w:t>
      </w:r>
      <w:r>
        <w:rPr>
          <w:rFonts w:hint="eastAsia" w:hAnsi="宋体" w:cs="宋体"/>
          <w:color w:val="000000"/>
          <w:sz w:val="24"/>
        </w:rPr>
        <w:t>标准。</w:t>
      </w:r>
    </w:p>
    <w:p w14:paraId="147D9F5A">
      <w:pPr>
        <w:spacing w:line="400" w:lineRule="exact"/>
        <w:ind w:firstLine="490"/>
        <w:rPr>
          <w:rFonts w:hAnsi="宋体" w:cs="宋体"/>
          <w:color w:val="000000"/>
          <w:sz w:val="24"/>
        </w:rPr>
      </w:pPr>
      <w:r>
        <w:rPr>
          <w:rFonts w:hint="eastAsia" w:hAnsi="宋体" w:cs="宋体"/>
          <w:color w:val="000000"/>
          <w:sz w:val="24"/>
        </w:rPr>
        <w:t>4、我方同意所提交的投标文件在招标文件的投标须知中第15条规定的投标有效期内有效，在此期间内如果中标，我方将受此约束。</w:t>
      </w:r>
    </w:p>
    <w:p w14:paraId="44F2938A">
      <w:pPr>
        <w:spacing w:line="400" w:lineRule="exact"/>
        <w:ind w:firstLine="490"/>
        <w:rPr>
          <w:rFonts w:hAnsi="宋体" w:cs="宋体"/>
          <w:color w:val="000000"/>
          <w:sz w:val="24"/>
        </w:rPr>
      </w:pPr>
      <w:r>
        <w:rPr>
          <w:rFonts w:hint="eastAsia" w:hAnsi="宋体" w:cs="宋体"/>
          <w:color w:val="000000"/>
          <w:sz w:val="24"/>
        </w:rPr>
        <w:t>5、除非另外达成协议并生效，你方的中标通知书和本投标文件将成为约束双方的合同文件的组成部分。</w:t>
      </w:r>
    </w:p>
    <w:p w14:paraId="4E14CDD2">
      <w:pPr>
        <w:spacing w:line="400" w:lineRule="exact"/>
        <w:ind w:firstLine="490"/>
        <w:rPr>
          <w:rFonts w:hAnsi="宋体" w:cs="宋体"/>
          <w:color w:val="000000"/>
          <w:sz w:val="24"/>
        </w:rPr>
      </w:pPr>
      <w:r>
        <w:rPr>
          <w:rFonts w:hint="eastAsia" w:hAnsi="宋体" w:cs="宋体"/>
          <w:color w:val="000000"/>
          <w:sz w:val="24"/>
        </w:rPr>
        <w:t>6、我方将与本投标函一起，提交人民币</w:t>
      </w:r>
      <w:r>
        <w:rPr>
          <w:rFonts w:hint="eastAsia" w:hAnsi="宋体" w:cs="宋体"/>
          <w:color w:val="000000"/>
          <w:sz w:val="24"/>
          <w:u w:val="single"/>
        </w:rPr>
        <w:t xml:space="preserve">       </w:t>
      </w:r>
      <w:r>
        <w:rPr>
          <w:rFonts w:hint="eastAsia" w:hAnsi="宋体" w:cs="宋体"/>
          <w:color w:val="000000"/>
          <w:sz w:val="24"/>
        </w:rPr>
        <w:t>元的投标保证金。</w:t>
      </w:r>
    </w:p>
    <w:p w14:paraId="10E4B860">
      <w:pPr>
        <w:spacing w:line="400" w:lineRule="exact"/>
        <w:ind w:firstLine="490"/>
        <w:rPr>
          <w:rFonts w:hAnsi="宋体" w:cs="宋体"/>
          <w:color w:val="000000"/>
        </w:rPr>
      </w:pPr>
      <w:r>
        <w:rPr>
          <w:rFonts w:hint="eastAsia" w:hAnsi="宋体" w:cs="宋体"/>
          <w:color w:val="000000"/>
          <w:sz w:val="24"/>
        </w:rPr>
        <w:t>7、我方完全理解你方（招标人）不以最低价为中标唯一条件。</w:t>
      </w:r>
    </w:p>
    <w:p w14:paraId="25775FC1">
      <w:pPr>
        <w:spacing w:line="400" w:lineRule="exact"/>
        <w:rPr>
          <w:rFonts w:hAnsi="宋体" w:cs="宋体"/>
          <w:color w:val="000000"/>
        </w:rPr>
      </w:pPr>
    </w:p>
    <w:p w14:paraId="5C1D9938">
      <w:pPr>
        <w:spacing w:line="400" w:lineRule="exact"/>
        <w:ind w:firstLine="720" w:firstLineChars="300"/>
        <w:rPr>
          <w:rFonts w:hAnsi="宋体" w:cs="宋体"/>
          <w:color w:val="000000"/>
          <w:sz w:val="24"/>
          <w:u w:val="single"/>
        </w:rPr>
      </w:pPr>
      <w:r>
        <w:rPr>
          <w:rFonts w:hint="eastAsia" w:hAnsi="宋体" w:cs="宋体"/>
          <w:color w:val="000000"/>
          <w:sz w:val="24"/>
        </w:rPr>
        <w:t>投 标 人：</w:t>
      </w:r>
      <w:r>
        <w:rPr>
          <w:rFonts w:hint="eastAsia" w:hAnsi="宋体" w:cs="宋体"/>
          <w:color w:val="000000"/>
          <w:sz w:val="24"/>
          <w:u w:val="single"/>
        </w:rPr>
        <w:t xml:space="preserve">                                     （盖章）   </w:t>
      </w:r>
    </w:p>
    <w:p w14:paraId="7573D7E8">
      <w:pPr>
        <w:spacing w:line="400" w:lineRule="exact"/>
        <w:ind w:left="792" w:leftChars="233" w:firstLine="240" w:firstLineChars="100"/>
        <w:rPr>
          <w:rFonts w:hAnsi="宋体" w:cs="宋体"/>
          <w:color w:val="000000"/>
          <w:sz w:val="24"/>
          <w:u w:val="single"/>
        </w:rPr>
      </w:pPr>
    </w:p>
    <w:p w14:paraId="696546D2">
      <w:pPr>
        <w:spacing w:line="400" w:lineRule="exact"/>
        <w:ind w:firstLine="720" w:firstLineChars="300"/>
        <w:rPr>
          <w:rFonts w:hAnsi="宋体" w:cs="宋体"/>
          <w:color w:val="000000"/>
          <w:sz w:val="24"/>
          <w:u w:val="single"/>
        </w:rPr>
      </w:pPr>
      <w:r>
        <w:rPr>
          <w:rFonts w:hint="eastAsia" w:hAnsi="宋体" w:cs="宋体"/>
          <w:color w:val="000000"/>
          <w:sz w:val="24"/>
        </w:rPr>
        <w:t>单位地址：</w:t>
      </w:r>
      <w:r>
        <w:rPr>
          <w:rFonts w:hint="eastAsia" w:hAnsi="宋体" w:cs="宋体"/>
          <w:color w:val="000000"/>
          <w:sz w:val="24"/>
          <w:u w:val="single"/>
        </w:rPr>
        <w:tab/>
      </w:r>
      <w:r>
        <w:rPr>
          <w:rFonts w:hint="eastAsia" w:hAnsi="宋体" w:cs="宋体"/>
          <w:color w:val="000000"/>
          <w:sz w:val="24"/>
          <w:u w:val="single"/>
        </w:rPr>
        <w:tab/>
      </w:r>
      <w:r>
        <w:rPr>
          <w:rFonts w:hint="eastAsia" w:hAnsi="宋体" w:cs="宋体"/>
          <w:color w:val="000000"/>
          <w:sz w:val="24"/>
          <w:u w:val="single"/>
        </w:rPr>
        <w:tab/>
      </w:r>
      <w:r>
        <w:rPr>
          <w:rFonts w:hint="eastAsia" w:hAnsi="宋体" w:cs="宋体"/>
          <w:color w:val="000000"/>
          <w:sz w:val="24"/>
          <w:u w:val="single"/>
        </w:rPr>
        <w:tab/>
      </w:r>
      <w:r>
        <w:rPr>
          <w:rFonts w:hint="eastAsia" w:hAnsi="宋体" w:cs="宋体"/>
          <w:color w:val="000000"/>
          <w:sz w:val="24"/>
          <w:u w:val="single"/>
        </w:rPr>
        <w:tab/>
      </w:r>
      <w:r>
        <w:rPr>
          <w:rFonts w:hint="eastAsia" w:hAnsi="宋体" w:cs="宋体"/>
          <w:color w:val="000000"/>
          <w:sz w:val="24"/>
          <w:u w:val="single"/>
        </w:rPr>
        <w:t xml:space="preserve">                         </w:t>
      </w:r>
      <w:r>
        <w:rPr>
          <w:rFonts w:hint="eastAsia" w:hAnsi="宋体" w:cs="宋体"/>
          <w:color w:val="000000"/>
          <w:sz w:val="24"/>
          <w:u w:val="single"/>
        </w:rPr>
        <w:tab/>
      </w:r>
      <w:r>
        <w:rPr>
          <w:rFonts w:hint="eastAsia" w:hAnsi="宋体" w:cs="宋体"/>
          <w:color w:val="000000"/>
          <w:sz w:val="24"/>
          <w:u w:val="single"/>
        </w:rPr>
        <w:tab/>
      </w:r>
      <w:r>
        <w:rPr>
          <w:rFonts w:hint="eastAsia" w:hAnsi="宋体" w:cs="宋体"/>
          <w:color w:val="000000"/>
          <w:sz w:val="24"/>
          <w:u w:val="single"/>
        </w:rPr>
        <w:t xml:space="preserve">                         </w:t>
      </w:r>
    </w:p>
    <w:p w14:paraId="0FDA997E">
      <w:pPr>
        <w:spacing w:line="400" w:lineRule="exact"/>
        <w:ind w:firstLine="720" w:firstLineChars="300"/>
        <w:rPr>
          <w:rFonts w:hAnsi="宋体" w:cs="宋体"/>
          <w:color w:val="000000"/>
          <w:sz w:val="24"/>
          <w:u w:val="single"/>
        </w:rPr>
      </w:pPr>
    </w:p>
    <w:p w14:paraId="2B063184">
      <w:pPr>
        <w:spacing w:line="400" w:lineRule="exact"/>
        <w:ind w:firstLine="720" w:firstLineChars="300"/>
        <w:rPr>
          <w:rFonts w:hAnsi="宋体" w:cs="宋体"/>
          <w:color w:val="000000"/>
          <w:sz w:val="24"/>
          <w:u w:val="single"/>
        </w:rPr>
      </w:pPr>
      <w:r>
        <w:rPr>
          <w:rFonts w:hint="eastAsia" w:hAnsi="宋体" w:cs="宋体"/>
          <w:color w:val="000000"/>
          <w:sz w:val="24"/>
        </w:rPr>
        <w:t>法定代表人或授权委托代理人：</w:t>
      </w:r>
      <w:r>
        <w:rPr>
          <w:rFonts w:hint="eastAsia" w:hAnsi="宋体" w:cs="宋体"/>
          <w:color w:val="000000"/>
          <w:sz w:val="24"/>
          <w:u w:val="single"/>
        </w:rPr>
        <w:t xml:space="preserve">               （签字或盖章） </w:t>
      </w:r>
    </w:p>
    <w:p w14:paraId="39F6B4AF">
      <w:pPr>
        <w:spacing w:line="400" w:lineRule="exact"/>
        <w:ind w:firstLine="720" w:firstLineChars="300"/>
        <w:rPr>
          <w:rFonts w:hAnsi="宋体" w:cs="宋体"/>
          <w:color w:val="000000"/>
          <w:sz w:val="24"/>
          <w:u w:val="single"/>
        </w:rPr>
      </w:pPr>
    </w:p>
    <w:p w14:paraId="493B2A31">
      <w:pPr>
        <w:spacing w:line="400" w:lineRule="exact"/>
        <w:ind w:firstLine="720" w:firstLineChars="300"/>
        <w:rPr>
          <w:rFonts w:hAnsi="宋体" w:cs="宋体"/>
          <w:color w:val="000000"/>
          <w:sz w:val="24"/>
        </w:rPr>
      </w:pPr>
      <w:r>
        <w:rPr>
          <w:rFonts w:hint="eastAsia" w:hAnsi="宋体" w:cs="宋体"/>
          <w:color w:val="000000"/>
          <w:sz w:val="24"/>
        </w:rPr>
        <w:t>邮政编码：</w:t>
      </w:r>
      <w:r>
        <w:rPr>
          <w:rFonts w:hint="eastAsia" w:hAnsi="宋体" w:cs="宋体"/>
          <w:color w:val="000000"/>
          <w:sz w:val="24"/>
          <w:u w:val="single"/>
        </w:rPr>
        <w:tab/>
      </w:r>
      <w:r>
        <w:rPr>
          <w:rFonts w:hint="eastAsia" w:hAnsi="宋体" w:cs="宋体"/>
          <w:color w:val="000000"/>
          <w:sz w:val="24"/>
          <w:u w:val="single"/>
        </w:rPr>
        <w:t xml:space="preserve">           </w:t>
      </w:r>
      <w:r>
        <w:rPr>
          <w:rFonts w:hint="eastAsia" w:hAnsi="宋体" w:cs="宋体"/>
          <w:color w:val="000000"/>
          <w:sz w:val="24"/>
        </w:rPr>
        <w:t>电话：</w:t>
      </w:r>
      <w:r>
        <w:rPr>
          <w:rFonts w:hint="eastAsia" w:hAnsi="宋体" w:cs="宋体"/>
          <w:color w:val="000000"/>
          <w:sz w:val="24"/>
          <w:u w:val="single"/>
        </w:rPr>
        <w:tab/>
      </w:r>
      <w:r>
        <w:rPr>
          <w:rFonts w:hint="eastAsia" w:hAnsi="宋体" w:cs="宋体"/>
          <w:color w:val="000000"/>
          <w:sz w:val="24"/>
          <w:u w:val="single"/>
        </w:rPr>
        <w:t xml:space="preserve">        </w:t>
      </w:r>
      <w:r>
        <w:rPr>
          <w:rFonts w:hint="eastAsia" w:hAnsi="宋体" w:cs="宋体"/>
          <w:color w:val="000000"/>
          <w:sz w:val="24"/>
          <w:u w:val="single"/>
        </w:rPr>
        <w:tab/>
      </w:r>
      <w:r>
        <w:rPr>
          <w:rFonts w:hint="eastAsia" w:hAnsi="宋体" w:cs="宋体"/>
          <w:color w:val="000000"/>
          <w:sz w:val="24"/>
        </w:rPr>
        <w:t xml:space="preserve"> 传真：</w:t>
      </w:r>
      <w:r>
        <w:rPr>
          <w:rFonts w:hint="eastAsia" w:hAnsi="宋体" w:cs="宋体"/>
          <w:color w:val="000000"/>
          <w:sz w:val="24"/>
          <w:u w:val="single"/>
        </w:rPr>
        <w:tab/>
      </w:r>
      <w:r>
        <w:rPr>
          <w:rFonts w:hint="eastAsia" w:hAnsi="宋体" w:cs="宋体"/>
          <w:color w:val="000000"/>
          <w:sz w:val="24"/>
          <w:u w:val="single"/>
        </w:rPr>
        <w:t xml:space="preserve">      </w:t>
      </w:r>
      <w:r>
        <w:rPr>
          <w:rFonts w:hint="eastAsia" w:hAnsi="宋体" w:cs="宋体"/>
          <w:color w:val="000000"/>
          <w:sz w:val="24"/>
          <w:u w:val="single"/>
        </w:rPr>
        <w:tab/>
      </w:r>
      <w:r>
        <w:rPr>
          <w:rFonts w:hint="eastAsia" w:hAnsi="宋体" w:cs="宋体"/>
          <w:color w:val="000000"/>
          <w:sz w:val="24"/>
          <w:u w:val="single"/>
        </w:rPr>
        <w:t xml:space="preserve"> </w:t>
      </w:r>
    </w:p>
    <w:p w14:paraId="33D9ECF4">
      <w:pPr>
        <w:spacing w:line="400" w:lineRule="exact"/>
        <w:ind w:left="233"/>
        <w:rPr>
          <w:rFonts w:hAnsi="宋体" w:cs="宋体"/>
          <w:color w:val="000000"/>
          <w:sz w:val="32"/>
        </w:rPr>
      </w:pPr>
    </w:p>
    <w:p w14:paraId="3A1D15AC">
      <w:pPr>
        <w:spacing w:line="400" w:lineRule="exact"/>
        <w:ind w:left="8568" w:leftChars="2520" w:firstLine="168" w:firstLineChars="70"/>
        <w:rPr>
          <w:rFonts w:hAnsi="宋体" w:cs="宋体"/>
          <w:color w:val="000000"/>
          <w:sz w:val="24"/>
          <w:u w:val="single"/>
        </w:rPr>
      </w:pPr>
    </w:p>
    <w:p w14:paraId="6354DA0A">
      <w:pPr>
        <w:spacing w:line="400" w:lineRule="exact"/>
        <w:ind w:firstLine="4800" w:firstLineChars="2000"/>
        <w:rPr>
          <w:rFonts w:hAnsi="宋体" w:cs="宋体"/>
          <w:color w:val="000000"/>
        </w:rPr>
      </w:pPr>
      <w:r>
        <w:rPr>
          <w:rFonts w:hint="eastAsia" w:hAnsi="宋体" w:cs="宋体"/>
          <w:color w:val="000000"/>
          <w:sz w:val="24"/>
          <w:u w:val="single"/>
        </w:rPr>
        <w:t xml:space="preserve">      </w:t>
      </w:r>
      <w:r>
        <w:rPr>
          <w:rFonts w:hint="eastAsia" w:hAnsi="宋体" w:cs="宋体"/>
          <w:color w:val="000000"/>
          <w:sz w:val="24"/>
        </w:rPr>
        <w:t>年</w:t>
      </w:r>
      <w:r>
        <w:rPr>
          <w:rFonts w:hint="eastAsia" w:hAnsi="宋体" w:cs="宋体"/>
          <w:color w:val="000000"/>
          <w:sz w:val="24"/>
          <w:u w:val="single"/>
        </w:rPr>
        <w:t xml:space="preserve">     </w:t>
      </w:r>
      <w:r>
        <w:rPr>
          <w:rFonts w:hint="eastAsia" w:hAnsi="宋体" w:cs="宋体"/>
          <w:color w:val="000000"/>
          <w:sz w:val="24"/>
        </w:rPr>
        <w:t>月</w:t>
      </w:r>
      <w:r>
        <w:rPr>
          <w:rFonts w:hint="eastAsia" w:hAnsi="宋体" w:cs="宋体"/>
          <w:color w:val="000000"/>
          <w:sz w:val="24"/>
          <w:u w:val="single"/>
        </w:rPr>
        <w:t xml:space="preserve">     </w:t>
      </w:r>
      <w:r>
        <w:rPr>
          <w:rFonts w:hint="eastAsia" w:hAnsi="宋体" w:cs="宋体"/>
          <w:color w:val="000000"/>
          <w:sz w:val="24"/>
        </w:rPr>
        <w:t>日</w:t>
      </w:r>
    </w:p>
    <w:p w14:paraId="4D491755">
      <w:pPr>
        <w:spacing w:line="360" w:lineRule="exact"/>
        <w:jc w:val="center"/>
        <w:rPr>
          <w:rFonts w:hAnsi="宋体" w:cs="宋体"/>
          <w:b/>
          <w:color w:val="000000"/>
          <w:sz w:val="32"/>
        </w:rPr>
      </w:pPr>
      <w:r>
        <w:rPr>
          <w:rFonts w:hint="eastAsia" w:hAnsi="宋体" w:cs="宋体"/>
          <w:color w:val="000000"/>
        </w:rPr>
        <w:br w:type="page"/>
      </w:r>
      <w:r>
        <w:rPr>
          <w:rFonts w:hint="eastAsia" w:hAnsi="宋体" w:cs="宋体"/>
          <w:b/>
          <w:color w:val="000000"/>
          <w:sz w:val="32"/>
        </w:rPr>
        <w:t>（二）法定代表人身份证明书</w:t>
      </w:r>
    </w:p>
    <w:p w14:paraId="07A585E1">
      <w:pPr>
        <w:spacing w:line="360" w:lineRule="exact"/>
        <w:rPr>
          <w:rFonts w:hAnsi="宋体" w:cs="宋体"/>
          <w:color w:val="000000"/>
        </w:rPr>
      </w:pPr>
    </w:p>
    <w:p w14:paraId="333EE9E8">
      <w:pPr>
        <w:spacing w:line="360" w:lineRule="exact"/>
        <w:ind w:firstLine="612"/>
        <w:rPr>
          <w:rFonts w:hAnsi="宋体" w:cs="宋体"/>
          <w:color w:val="000000"/>
        </w:rPr>
      </w:pPr>
    </w:p>
    <w:p w14:paraId="40BAA7AA">
      <w:pPr>
        <w:spacing w:line="480" w:lineRule="auto"/>
        <w:ind w:firstLine="612"/>
        <w:rPr>
          <w:rFonts w:hAnsi="宋体" w:cs="宋体"/>
          <w:color w:val="000000"/>
          <w:sz w:val="24"/>
          <w:u w:val="single"/>
        </w:rPr>
      </w:pPr>
      <w:r>
        <w:rPr>
          <w:rFonts w:hint="eastAsia" w:hAnsi="宋体" w:cs="宋体"/>
          <w:color w:val="000000"/>
          <w:sz w:val="24"/>
        </w:rPr>
        <w:t>单位名称：</w:t>
      </w:r>
      <w:r>
        <w:rPr>
          <w:rFonts w:hint="eastAsia" w:hAnsi="宋体" w:cs="宋体"/>
          <w:color w:val="000000"/>
          <w:sz w:val="24"/>
          <w:u w:val="single"/>
        </w:rPr>
        <w:tab/>
      </w:r>
      <w:r>
        <w:rPr>
          <w:rFonts w:hint="eastAsia" w:hAnsi="宋体" w:cs="宋体"/>
          <w:color w:val="000000"/>
          <w:sz w:val="24"/>
          <w:u w:val="single"/>
        </w:rPr>
        <w:tab/>
      </w:r>
      <w:r>
        <w:rPr>
          <w:rFonts w:hint="eastAsia" w:hAnsi="宋体" w:cs="宋体"/>
          <w:color w:val="000000"/>
          <w:sz w:val="24"/>
          <w:u w:val="single"/>
        </w:rPr>
        <w:tab/>
      </w:r>
      <w:r>
        <w:rPr>
          <w:rFonts w:hint="eastAsia" w:hAnsi="宋体" w:cs="宋体"/>
          <w:color w:val="000000"/>
          <w:sz w:val="24"/>
          <w:u w:val="single"/>
        </w:rPr>
        <w:tab/>
      </w:r>
      <w:r>
        <w:rPr>
          <w:rFonts w:hint="eastAsia" w:hAnsi="宋体" w:cs="宋体"/>
          <w:color w:val="000000"/>
          <w:sz w:val="24"/>
          <w:u w:val="single"/>
        </w:rPr>
        <w:tab/>
      </w:r>
      <w:r>
        <w:rPr>
          <w:rFonts w:hint="eastAsia" w:hAnsi="宋体" w:cs="宋体"/>
          <w:color w:val="000000"/>
          <w:sz w:val="24"/>
          <w:u w:val="single"/>
        </w:rPr>
        <w:tab/>
      </w:r>
      <w:r>
        <w:rPr>
          <w:rFonts w:hint="eastAsia" w:hAnsi="宋体" w:cs="宋体"/>
          <w:color w:val="000000"/>
          <w:sz w:val="24"/>
          <w:u w:val="single"/>
        </w:rPr>
        <w:tab/>
      </w:r>
      <w:r>
        <w:rPr>
          <w:rFonts w:hint="eastAsia" w:hAnsi="宋体" w:cs="宋体"/>
          <w:color w:val="000000"/>
          <w:sz w:val="24"/>
          <w:u w:val="single"/>
        </w:rPr>
        <w:tab/>
      </w:r>
      <w:r>
        <w:rPr>
          <w:rFonts w:hint="eastAsia" w:hAnsi="宋体" w:cs="宋体"/>
          <w:color w:val="000000"/>
          <w:sz w:val="24"/>
          <w:u w:val="single"/>
        </w:rPr>
        <w:tab/>
      </w:r>
      <w:r>
        <w:rPr>
          <w:rFonts w:hint="eastAsia" w:hAnsi="宋体" w:cs="宋体"/>
          <w:color w:val="000000"/>
          <w:sz w:val="24"/>
          <w:u w:val="single"/>
        </w:rPr>
        <w:tab/>
      </w:r>
    </w:p>
    <w:p w14:paraId="70053A91">
      <w:pPr>
        <w:spacing w:line="480" w:lineRule="auto"/>
        <w:ind w:firstLine="610"/>
        <w:rPr>
          <w:rFonts w:hAnsi="宋体" w:cs="宋体"/>
          <w:color w:val="000000"/>
          <w:sz w:val="24"/>
          <w:u w:val="single"/>
        </w:rPr>
      </w:pPr>
      <w:r>
        <w:rPr>
          <w:rFonts w:hint="eastAsia" w:hAnsi="宋体" w:cs="宋体"/>
          <w:color w:val="000000"/>
          <w:sz w:val="24"/>
        </w:rPr>
        <w:t>单位性质：</w:t>
      </w:r>
      <w:r>
        <w:rPr>
          <w:rFonts w:hint="eastAsia" w:hAnsi="宋体" w:cs="宋体"/>
          <w:color w:val="000000"/>
          <w:sz w:val="24"/>
          <w:u w:val="single"/>
        </w:rPr>
        <w:tab/>
      </w:r>
      <w:r>
        <w:rPr>
          <w:rFonts w:hint="eastAsia" w:hAnsi="宋体" w:cs="宋体"/>
          <w:color w:val="000000"/>
          <w:sz w:val="24"/>
          <w:u w:val="single"/>
        </w:rPr>
        <w:tab/>
      </w:r>
      <w:r>
        <w:rPr>
          <w:rFonts w:hint="eastAsia" w:hAnsi="宋体" w:cs="宋体"/>
          <w:color w:val="000000"/>
          <w:sz w:val="24"/>
          <w:u w:val="single"/>
        </w:rPr>
        <w:tab/>
      </w:r>
      <w:r>
        <w:rPr>
          <w:rFonts w:hint="eastAsia" w:hAnsi="宋体" w:cs="宋体"/>
          <w:color w:val="000000"/>
          <w:sz w:val="24"/>
          <w:u w:val="single"/>
        </w:rPr>
        <w:tab/>
      </w:r>
      <w:r>
        <w:rPr>
          <w:rFonts w:hint="eastAsia" w:hAnsi="宋体" w:cs="宋体"/>
          <w:color w:val="000000"/>
          <w:sz w:val="24"/>
          <w:u w:val="single"/>
        </w:rPr>
        <w:tab/>
      </w:r>
      <w:r>
        <w:rPr>
          <w:rFonts w:hint="eastAsia" w:hAnsi="宋体" w:cs="宋体"/>
          <w:color w:val="000000"/>
          <w:sz w:val="24"/>
          <w:u w:val="single"/>
        </w:rPr>
        <w:tab/>
      </w:r>
      <w:r>
        <w:rPr>
          <w:rFonts w:hint="eastAsia" w:hAnsi="宋体" w:cs="宋体"/>
          <w:color w:val="000000"/>
          <w:sz w:val="24"/>
          <w:u w:val="single"/>
        </w:rPr>
        <w:tab/>
      </w:r>
      <w:r>
        <w:rPr>
          <w:rFonts w:hint="eastAsia" w:hAnsi="宋体" w:cs="宋体"/>
          <w:color w:val="000000"/>
          <w:sz w:val="24"/>
          <w:u w:val="single"/>
        </w:rPr>
        <w:tab/>
      </w:r>
      <w:r>
        <w:rPr>
          <w:rFonts w:hint="eastAsia" w:hAnsi="宋体" w:cs="宋体"/>
          <w:color w:val="000000"/>
          <w:sz w:val="24"/>
          <w:u w:val="single"/>
        </w:rPr>
        <w:tab/>
      </w:r>
      <w:r>
        <w:rPr>
          <w:rFonts w:hint="eastAsia" w:hAnsi="宋体" w:cs="宋体"/>
          <w:color w:val="000000"/>
          <w:sz w:val="24"/>
          <w:u w:val="single"/>
        </w:rPr>
        <w:tab/>
      </w:r>
    </w:p>
    <w:p w14:paraId="36E5F059">
      <w:pPr>
        <w:spacing w:line="480" w:lineRule="auto"/>
        <w:ind w:firstLine="610"/>
        <w:rPr>
          <w:rFonts w:hAnsi="宋体" w:cs="宋体"/>
          <w:color w:val="000000"/>
          <w:sz w:val="24"/>
        </w:rPr>
      </w:pPr>
      <w:r>
        <w:rPr>
          <w:rFonts w:hint="eastAsia" w:hAnsi="宋体" w:cs="宋体"/>
          <w:color w:val="000000"/>
          <w:sz w:val="24"/>
        </w:rPr>
        <w:t>地   址：</w:t>
      </w:r>
      <w:r>
        <w:rPr>
          <w:rFonts w:hint="eastAsia" w:hAnsi="宋体" w:cs="宋体"/>
          <w:color w:val="000000"/>
          <w:sz w:val="24"/>
          <w:u w:val="single"/>
        </w:rPr>
        <w:t xml:space="preserve">                                   </w:t>
      </w:r>
    </w:p>
    <w:p w14:paraId="405B5D75">
      <w:pPr>
        <w:spacing w:line="480" w:lineRule="auto"/>
        <w:ind w:firstLine="610"/>
        <w:rPr>
          <w:rFonts w:hAnsi="宋体" w:cs="宋体"/>
          <w:color w:val="000000"/>
          <w:sz w:val="24"/>
        </w:rPr>
      </w:pPr>
      <w:r>
        <w:rPr>
          <w:rFonts w:hint="eastAsia" w:hAnsi="宋体" w:cs="宋体"/>
          <w:color w:val="000000"/>
          <w:sz w:val="24"/>
        </w:rPr>
        <w:t>成立时间：</w:t>
      </w:r>
      <w:r>
        <w:rPr>
          <w:rFonts w:hint="eastAsia" w:hAnsi="宋体" w:cs="宋体"/>
          <w:color w:val="000000"/>
          <w:sz w:val="24"/>
          <w:u w:val="single"/>
        </w:rPr>
        <w:t xml:space="preserve">           </w:t>
      </w:r>
      <w:r>
        <w:rPr>
          <w:rFonts w:hint="eastAsia" w:hAnsi="宋体" w:cs="宋体"/>
          <w:color w:val="000000"/>
          <w:sz w:val="24"/>
        </w:rPr>
        <w:t>年</w:t>
      </w:r>
      <w:r>
        <w:rPr>
          <w:rFonts w:hint="eastAsia" w:hAnsi="宋体" w:cs="宋体"/>
          <w:color w:val="000000"/>
          <w:sz w:val="24"/>
          <w:u w:val="single"/>
        </w:rPr>
        <w:t xml:space="preserve">         </w:t>
      </w:r>
      <w:r>
        <w:rPr>
          <w:rFonts w:hint="eastAsia" w:hAnsi="宋体" w:cs="宋体"/>
          <w:color w:val="000000"/>
          <w:sz w:val="24"/>
        </w:rPr>
        <w:t>月</w:t>
      </w:r>
      <w:r>
        <w:rPr>
          <w:rFonts w:hint="eastAsia" w:hAnsi="宋体" w:cs="宋体"/>
          <w:color w:val="000000"/>
          <w:sz w:val="24"/>
          <w:u w:val="single"/>
        </w:rPr>
        <w:t xml:space="preserve">         </w:t>
      </w:r>
      <w:r>
        <w:rPr>
          <w:rFonts w:hint="eastAsia" w:hAnsi="宋体" w:cs="宋体"/>
          <w:color w:val="000000"/>
          <w:sz w:val="24"/>
        </w:rPr>
        <w:t>日</w:t>
      </w:r>
    </w:p>
    <w:p w14:paraId="5FF0BD66">
      <w:pPr>
        <w:spacing w:line="480" w:lineRule="auto"/>
        <w:ind w:firstLine="610"/>
        <w:rPr>
          <w:rFonts w:hAnsi="宋体" w:cs="宋体"/>
          <w:color w:val="000000"/>
          <w:sz w:val="24"/>
          <w:u w:val="single"/>
        </w:rPr>
      </w:pPr>
      <w:r>
        <w:rPr>
          <w:rFonts w:hint="eastAsia" w:hAnsi="宋体" w:cs="宋体"/>
          <w:color w:val="000000"/>
          <w:sz w:val="24"/>
        </w:rPr>
        <w:t>经营期限：</w:t>
      </w:r>
      <w:r>
        <w:rPr>
          <w:rFonts w:hint="eastAsia" w:hAnsi="宋体" w:cs="宋体"/>
          <w:color w:val="000000"/>
          <w:sz w:val="24"/>
          <w:u w:val="single"/>
        </w:rPr>
        <w:tab/>
      </w:r>
      <w:r>
        <w:rPr>
          <w:rFonts w:hint="eastAsia" w:hAnsi="宋体" w:cs="宋体"/>
          <w:color w:val="000000"/>
          <w:sz w:val="24"/>
          <w:u w:val="single"/>
        </w:rPr>
        <w:t xml:space="preserve">                                </w:t>
      </w:r>
      <w:r>
        <w:rPr>
          <w:rFonts w:hint="eastAsia" w:hAnsi="宋体" w:cs="宋体"/>
          <w:color w:val="000000"/>
          <w:sz w:val="24"/>
          <w:u w:val="single"/>
        </w:rPr>
        <w:tab/>
      </w:r>
    </w:p>
    <w:p w14:paraId="4793E885">
      <w:pPr>
        <w:spacing w:line="480" w:lineRule="auto"/>
        <w:ind w:firstLine="610"/>
        <w:rPr>
          <w:rFonts w:hAnsi="宋体" w:cs="宋体"/>
          <w:color w:val="000000"/>
          <w:sz w:val="24"/>
          <w:u w:val="single"/>
        </w:rPr>
      </w:pPr>
      <w:r>
        <w:rPr>
          <w:rFonts w:hint="eastAsia" w:hAnsi="宋体" w:cs="宋体"/>
          <w:color w:val="000000"/>
          <w:sz w:val="24"/>
        </w:rPr>
        <w:t>姓名：</w:t>
      </w:r>
      <w:r>
        <w:rPr>
          <w:rFonts w:hint="eastAsia" w:hAnsi="宋体" w:cs="宋体"/>
          <w:color w:val="000000"/>
          <w:sz w:val="24"/>
          <w:u w:val="single"/>
        </w:rPr>
        <w:t xml:space="preserve">          </w:t>
      </w:r>
      <w:r>
        <w:rPr>
          <w:rFonts w:hint="eastAsia" w:hAnsi="宋体" w:cs="宋体"/>
          <w:color w:val="000000"/>
          <w:sz w:val="24"/>
        </w:rPr>
        <w:t xml:space="preserve"> 性别：</w:t>
      </w:r>
      <w:r>
        <w:rPr>
          <w:rFonts w:hint="eastAsia" w:hAnsi="宋体" w:cs="宋体"/>
          <w:color w:val="000000"/>
          <w:sz w:val="24"/>
          <w:u w:val="single"/>
        </w:rPr>
        <w:t xml:space="preserve">        </w:t>
      </w:r>
      <w:r>
        <w:rPr>
          <w:rFonts w:hint="eastAsia" w:hAnsi="宋体" w:cs="宋体"/>
          <w:color w:val="000000"/>
          <w:sz w:val="24"/>
        </w:rPr>
        <w:t>年龄：</w:t>
      </w:r>
      <w:r>
        <w:rPr>
          <w:rFonts w:hint="eastAsia" w:hAnsi="宋体" w:cs="宋体"/>
          <w:color w:val="000000"/>
          <w:sz w:val="24"/>
          <w:u w:val="single"/>
        </w:rPr>
        <w:t xml:space="preserve">          </w:t>
      </w:r>
      <w:r>
        <w:rPr>
          <w:rFonts w:hint="eastAsia" w:hAnsi="宋体" w:cs="宋体"/>
          <w:color w:val="000000"/>
          <w:sz w:val="24"/>
        </w:rPr>
        <w:t xml:space="preserve"> 职务：</w:t>
      </w:r>
      <w:r>
        <w:rPr>
          <w:rFonts w:hint="eastAsia" w:hAnsi="宋体" w:cs="宋体"/>
          <w:color w:val="000000"/>
          <w:sz w:val="24"/>
          <w:u w:val="single"/>
        </w:rPr>
        <w:t xml:space="preserve"> </w:t>
      </w:r>
      <w:r>
        <w:rPr>
          <w:rFonts w:hint="eastAsia" w:hAnsi="宋体" w:cs="宋体"/>
          <w:color w:val="000000"/>
          <w:sz w:val="24"/>
        </w:rPr>
        <w:t xml:space="preserve">          </w:t>
      </w:r>
    </w:p>
    <w:p w14:paraId="1322377B">
      <w:pPr>
        <w:spacing w:line="480" w:lineRule="auto"/>
        <w:ind w:firstLine="610"/>
        <w:rPr>
          <w:rFonts w:hAnsi="宋体" w:cs="宋体"/>
          <w:color w:val="000000"/>
          <w:sz w:val="24"/>
        </w:rPr>
      </w:pPr>
      <w:r>
        <w:rPr>
          <w:rFonts w:hint="eastAsia" w:hAnsi="宋体" w:cs="宋体"/>
          <w:color w:val="000000"/>
          <w:sz w:val="24"/>
        </w:rPr>
        <w:t>系</w:t>
      </w:r>
      <w:r>
        <w:rPr>
          <w:rFonts w:hint="eastAsia" w:hAnsi="宋体" w:cs="宋体"/>
          <w:color w:val="000000"/>
          <w:sz w:val="24"/>
          <w:u w:val="single"/>
        </w:rPr>
        <w:t xml:space="preserve">                           （投标单位）</w:t>
      </w:r>
      <w:r>
        <w:rPr>
          <w:rFonts w:hint="eastAsia" w:hAnsi="宋体" w:cs="宋体"/>
          <w:color w:val="000000"/>
          <w:sz w:val="24"/>
        </w:rPr>
        <w:t>的法定代表人。</w:t>
      </w:r>
    </w:p>
    <w:p w14:paraId="071E724A">
      <w:pPr>
        <w:spacing w:line="480" w:lineRule="auto"/>
        <w:ind w:firstLine="610"/>
        <w:rPr>
          <w:rFonts w:hAnsi="宋体" w:cs="宋体"/>
          <w:color w:val="000000"/>
          <w:sz w:val="24"/>
        </w:rPr>
      </w:pPr>
      <w:r>
        <w:rPr>
          <w:rFonts w:hint="eastAsia" w:hAnsi="宋体" w:cs="宋体"/>
          <w:color w:val="000000"/>
          <w:sz w:val="24"/>
        </w:rPr>
        <w:t>特此证明。</w:t>
      </w:r>
    </w:p>
    <w:p w14:paraId="133A7510">
      <w:pPr>
        <w:spacing w:line="360" w:lineRule="exact"/>
        <w:ind w:firstLine="610"/>
        <w:rPr>
          <w:rFonts w:hAnsi="宋体" w:cs="宋体"/>
          <w:color w:val="000000"/>
          <w:sz w:val="24"/>
        </w:rPr>
      </w:pPr>
    </w:p>
    <w:p w14:paraId="6E54CE94">
      <w:pPr>
        <w:spacing w:line="360" w:lineRule="exact"/>
        <w:ind w:firstLine="610"/>
        <w:rPr>
          <w:rFonts w:hAnsi="宋体" w:cs="宋体"/>
          <w:color w:val="000000"/>
          <w:sz w:val="24"/>
        </w:rPr>
      </w:pPr>
    </w:p>
    <w:p w14:paraId="584ED978">
      <w:pPr>
        <w:spacing w:line="360" w:lineRule="exact"/>
        <w:ind w:firstLine="610"/>
        <w:rPr>
          <w:rFonts w:hAnsi="宋体" w:cs="宋体"/>
          <w:b/>
          <w:color w:val="000000"/>
          <w:sz w:val="24"/>
        </w:rPr>
      </w:pPr>
      <w:r>
        <w:rPr>
          <w:rFonts w:hint="eastAsia" w:hAnsi="宋体" w:cs="宋体"/>
          <w:b/>
          <w:color w:val="000000"/>
          <w:sz w:val="24"/>
        </w:rPr>
        <w:t>注：后附法定代表人身份证复印件。</w:t>
      </w:r>
    </w:p>
    <w:p w14:paraId="053DE29E">
      <w:pPr>
        <w:tabs>
          <w:tab w:val="left" w:pos="720"/>
          <w:tab w:val="left" w:pos="900"/>
        </w:tabs>
        <w:spacing w:line="360" w:lineRule="exact"/>
        <w:rPr>
          <w:rFonts w:hAnsi="宋体" w:cs="宋体"/>
          <w:color w:val="000000"/>
          <w:sz w:val="24"/>
        </w:rPr>
      </w:pPr>
    </w:p>
    <w:p w14:paraId="48755E26">
      <w:pPr>
        <w:tabs>
          <w:tab w:val="left" w:pos="720"/>
          <w:tab w:val="left" w:pos="900"/>
        </w:tabs>
        <w:spacing w:line="360" w:lineRule="exact"/>
        <w:rPr>
          <w:rFonts w:hAnsi="宋体" w:cs="宋体"/>
          <w:color w:val="000000"/>
          <w:sz w:val="24"/>
        </w:rPr>
      </w:pPr>
    </w:p>
    <w:p w14:paraId="7BE16B31">
      <w:pPr>
        <w:tabs>
          <w:tab w:val="left" w:pos="720"/>
          <w:tab w:val="left" w:pos="900"/>
        </w:tabs>
        <w:spacing w:line="360" w:lineRule="exact"/>
        <w:rPr>
          <w:rFonts w:hAnsi="宋体" w:cs="宋体"/>
          <w:color w:val="000000"/>
          <w:sz w:val="24"/>
        </w:rPr>
      </w:pPr>
    </w:p>
    <w:p w14:paraId="46021BCF">
      <w:pPr>
        <w:tabs>
          <w:tab w:val="left" w:pos="720"/>
          <w:tab w:val="left" w:pos="900"/>
        </w:tabs>
        <w:spacing w:line="360" w:lineRule="exact"/>
        <w:rPr>
          <w:rFonts w:hAnsi="宋体" w:cs="宋体"/>
          <w:color w:val="000000"/>
          <w:sz w:val="24"/>
        </w:rPr>
      </w:pPr>
    </w:p>
    <w:p w14:paraId="2A428EE7">
      <w:pPr>
        <w:tabs>
          <w:tab w:val="left" w:pos="720"/>
          <w:tab w:val="left" w:pos="900"/>
        </w:tabs>
        <w:spacing w:line="360" w:lineRule="exact"/>
        <w:rPr>
          <w:rFonts w:hAnsi="宋体" w:cs="宋体"/>
          <w:color w:val="000000"/>
          <w:sz w:val="24"/>
        </w:rPr>
      </w:pPr>
    </w:p>
    <w:p w14:paraId="5A732E74">
      <w:pPr>
        <w:tabs>
          <w:tab w:val="left" w:pos="720"/>
          <w:tab w:val="left" w:pos="900"/>
        </w:tabs>
        <w:spacing w:line="360" w:lineRule="exact"/>
        <w:rPr>
          <w:rFonts w:hAnsi="宋体" w:cs="宋体"/>
          <w:color w:val="000000"/>
          <w:sz w:val="24"/>
        </w:rPr>
      </w:pPr>
    </w:p>
    <w:p w14:paraId="005AC90D">
      <w:pPr>
        <w:tabs>
          <w:tab w:val="left" w:pos="720"/>
          <w:tab w:val="left" w:pos="900"/>
        </w:tabs>
        <w:spacing w:line="360" w:lineRule="exact"/>
        <w:rPr>
          <w:rFonts w:hAnsi="宋体" w:cs="宋体"/>
          <w:color w:val="000000"/>
          <w:sz w:val="24"/>
        </w:rPr>
      </w:pPr>
    </w:p>
    <w:p w14:paraId="38455041">
      <w:pPr>
        <w:tabs>
          <w:tab w:val="left" w:pos="720"/>
          <w:tab w:val="left" w:pos="900"/>
        </w:tabs>
        <w:spacing w:line="360" w:lineRule="exact"/>
        <w:rPr>
          <w:rFonts w:hAnsi="宋体" w:cs="宋体"/>
          <w:color w:val="000000"/>
          <w:sz w:val="24"/>
        </w:rPr>
      </w:pPr>
    </w:p>
    <w:p w14:paraId="6DFA55C3">
      <w:pPr>
        <w:tabs>
          <w:tab w:val="left" w:pos="720"/>
          <w:tab w:val="left" w:pos="900"/>
        </w:tabs>
        <w:spacing w:line="360" w:lineRule="exact"/>
        <w:rPr>
          <w:rFonts w:hAnsi="宋体" w:cs="宋体"/>
          <w:color w:val="000000"/>
          <w:sz w:val="24"/>
        </w:rPr>
      </w:pPr>
    </w:p>
    <w:p w14:paraId="114E51F6">
      <w:pPr>
        <w:tabs>
          <w:tab w:val="left" w:pos="720"/>
          <w:tab w:val="left" w:pos="900"/>
        </w:tabs>
        <w:spacing w:line="360" w:lineRule="exact"/>
        <w:rPr>
          <w:rFonts w:hAnsi="宋体" w:cs="宋体"/>
          <w:color w:val="000000"/>
          <w:sz w:val="24"/>
        </w:rPr>
      </w:pPr>
    </w:p>
    <w:p w14:paraId="7DEFD31F">
      <w:pPr>
        <w:tabs>
          <w:tab w:val="left" w:pos="720"/>
          <w:tab w:val="left" w:pos="900"/>
        </w:tabs>
        <w:spacing w:line="360" w:lineRule="exact"/>
        <w:rPr>
          <w:rFonts w:hAnsi="宋体" w:cs="宋体"/>
          <w:color w:val="000000"/>
          <w:sz w:val="24"/>
        </w:rPr>
      </w:pPr>
    </w:p>
    <w:p w14:paraId="5EFA8494">
      <w:pPr>
        <w:tabs>
          <w:tab w:val="left" w:pos="720"/>
          <w:tab w:val="left" w:pos="900"/>
        </w:tabs>
        <w:spacing w:line="360" w:lineRule="exact"/>
        <w:rPr>
          <w:rFonts w:hAnsi="宋体" w:cs="宋体"/>
          <w:color w:val="000000"/>
          <w:sz w:val="24"/>
        </w:rPr>
      </w:pPr>
    </w:p>
    <w:p w14:paraId="111ECD3F">
      <w:pPr>
        <w:tabs>
          <w:tab w:val="left" w:pos="720"/>
          <w:tab w:val="left" w:pos="900"/>
        </w:tabs>
        <w:spacing w:line="360" w:lineRule="exact"/>
        <w:rPr>
          <w:rFonts w:hAnsi="宋体" w:cs="宋体"/>
          <w:color w:val="000000"/>
          <w:sz w:val="24"/>
        </w:rPr>
      </w:pPr>
    </w:p>
    <w:p w14:paraId="6E4DDEDE">
      <w:pPr>
        <w:tabs>
          <w:tab w:val="left" w:pos="720"/>
          <w:tab w:val="left" w:pos="900"/>
        </w:tabs>
        <w:spacing w:line="360" w:lineRule="exact"/>
        <w:rPr>
          <w:rFonts w:hAnsi="宋体" w:cs="宋体"/>
          <w:color w:val="000000"/>
          <w:sz w:val="24"/>
        </w:rPr>
      </w:pPr>
    </w:p>
    <w:p w14:paraId="72056533">
      <w:pPr>
        <w:tabs>
          <w:tab w:val="left" w:pos="720"/>
          <w:tab w:val="left" w:pos="900"/>
        </w:tabs>
        <w:spacing w:line="360" w:lineRule="exact"/>
        <w:ind w:firstLine="5040" w:firstLineChars="2100"/>
        <w:rPr>
          <w:rFonts w:hAnsi="宋体" w:cs="宋体"/>
          <w:color w:val="000000"/>
          <w:sz w:val="24"/>
          <w:u w:val="single"/>
        </w:rPr>
      </w:pPr>
      <w:r>
        <w:rPr>
          <w:rFonts w:hint="eastAsia" w:hAnsi="宋体" w:cs="宋体"/>
          <w:color w:val="000000"/>
          <w:sz w:val="24"/>
        </w:rPr>
        <w:t>投标人：</w:t>
      </w:r>
      <w:r>
        <w:rPr>
          <w:rFonts w:hint="eastAsia" w:hAnsi="宋体" w:cs="宋体"/>
          <w:color w:val="000000"/>
          <w:sz w:val="24"/>
          <w:u w:val="single"/>
        </w:rPr>
        <w:t xml:space="preserve">             （盖章）</w:t>
      </w:r>
    </w:p>
    <w:p w14:paraId="7D0AEBE5">
      <w:pPr>
        <w:tabs>
          <w:tab w:val="left" w:pos="720"/>
          <w:tab w:val="left" w:pos="900"/>
        </w:tabs>
        <w:spacing w:line="360" w:lineRule="exact"/>
        <w:ind w:firstLine="5040" w:firstLineChars="2100"/>
        <w:rPr>
          <w:rFonts w:hAnsi="宋体" w:cs="宋体"/>
          <w:color w:val="000000"/>
          <w:sz w:val="24"/>
        </w:rPr>
      </w:pPr>
    </w:p>
    <w:p w14:paraId="639A8212">
      <w:pPr>
        <w:tabs>
          <w:tab w:val="left" w:pos="720"/>
          <w:tab w:val="left" w:pos="900"/>
        </w:tabs>
        <w:spacing w:line="360" w:lineRule="exact"/>
        <w:ind w:firstLine="5040" w:firstLineChars="2100"/>
        <w:rPr>
          <w:rFonts w:hAnsi="宋体" w:cs="宋体"/>
          <w:color w:val="000000"/>
          <w:sz w:val="24"/>
        </w:rPr>
      </w:pPr>
    </w:p>
    <w:p w14:paraId="0CD3CE7C">
      <w:pPr>
        <w:tabs>
          <w:tab w:val="left" w:pos="720"/>
          <w:tab w:val="left" w:pos="900"/>
        </w:tabs>
        <w:spacing w:line="360" w:lineRule="exact"/>
        <w:ind w:firstLine="6000" w:firstLineChars="2500"/>
        <w:rPr>
          <w:rFonts w:hAnsi="宋体" w:cs="宋体"/>
          <w:color w:val="000000"/>
        </w:rPr>
      </w:pPr>
      <w:r>
        <w:rPr>
          <w:rFonts w:hint="eastAsia" w:hAnsi="宋体" w:cs="宋体"/>
          <w:color w:val="000000"/>
          <w:sz w:val="24"/>
          <w:u w:val="single"/>
        </w:rPr>
        <w:t xml:space="preserve">      </w:t>
      </w:r>
      <w:r>
        <w:rPr>
          <w:rFonts w:hint="eastAsia" w:hAnsi="宋体" w:cs="宋体"/>
          <w:color w:val="000000"/>
          <w:sz w:val="24"/>
        </w:rPr>
        <w:t>年</w:t>
      </w:r>
      <w:r>
        <w:rPr>
          <w:rFonts w:hint="eastAsia" w:hAnsi="宋体" w:cs="宋体"/>
          <w:color w:val="000000"/>
          <w:sz w:val="24"/>
          <w:u w:val="single"/>
        </w:rPr>
        <w:t xml:space="preserve">     </w:t>
      </w:r>
      <w:r>
        <w:rPr>
          <w:rFonts w:hint="eastAsia" w:hAnsi="宋体" w:cs="宋体"/>
          <w:color w:val="000000"/>
          <w:sz w:val="24"/>
        </w:rPr>
        <w:t>月</w:t>
      </w:r>
      <w:r>
        <w:rPr>
          <w:rFonts w:hint="eastAsia" w:hAnsi="宋体" w:cs="宋体"/>
          <w:color w:val="000000"/>
          <w:sz w:val="24"/>
          <w:u w:val="single"/>
        </w:rPr>
        <w:t xml:space="preserve">     </w:t>
      </w:r>
      <w:r>
        <w:rPr>
          <w:rFonts w:hint="eastAsia" w:hAnsi="宋体" w:cs="宋体"/>
          <w:color w:val="000000"/>
          <w:sz w:val="24"/>
        </w:rPr>
        <w:t>日</w:t>
      </w:r>
    </w:p>
    <w:p w14:paraId="3E2BDD60">
      <w:pPr>
        <w:jc w:val="center"/>
        <w:rPr>
          <w:rFonts w:hAnsi="宋体" w:cs="宋体"/>
          <w:b/>
          <w:sz w:val="32"/>
        </w:rPr>
      </w:pPr>
      <w:r>
        <w:rPr>
          <w:rFonts w:hint="eastAsia" w:hAnsi="宋体" w:cs="宋体"/>
          <w:color w:val="000000"/>
        </w:rPr>
        <w:br w:type="page"/>
      </w:r>
    </w:p>
    <w:p w14:paraId="29C34BF1">
      <w:pPr>
        <w:jc w:val="center"/>
        <w:rPr>
          <w:rFonts w:hAnsi="宋体" w:cs="宋体"/>
          <w:b/>
          <w:sz w:val="32"/>
        </w:rPr>
      </w:pPr>
      <w:r>
        <w:rPr>
          <w:rFonts w:hint="eastAsia" w:hAnsi="宋体" w:cs="宋体"/>
          <w:b/>
          <w:sz w:val="32"/>
        </w:rPr>
        <w:t>（三）授权委托书</w:t>
      </w:r>
    </w:p>
    <w:p w14:paraId="24BFD0BA">
      <w:pPr>
        <w:spacing w:line="360" w:lineRule="exact"/>
        <w:jc w:val="center"/>
        <w:rPr>
          <w:rFonts w:hAnsi="宋体" w:cs="宋体"/>
          <w:b/>
          <w:sz w:val="24"/>
          <w:szCs w:val="24"/>
        </w:rPr>
      </w:pPr>
    </w:p>
    <w:p w14:paraId="0DE30452">
      <w:pPr>
        <w:spacing w:line="360" w:lineRule="auto"/>
        <w:ind w:firstLine="600"/>
        <w:jc w:val="left"/>
        <w:rPr>
          <w:rFonts w:hAnsi="宋体" w:cs="宋体"/>
          <w:sz w:val="24"/>
          <w:szCs w:val="24"/>
          <w:u w:val="single"/>
        </w:rPr>
      </w:pPr>
      <w:r>
        <w:rPr>
          <w:rFonts w:hint="eastAsia" w:hAnsi="宋体" w:cs="宋体"/>
          <w:sz w:val="24"/>
          <w:szCs w:val="24"/>
        </w:rPr>
        <w:t>本授权委托书声明：我</w:t>
      </w:r>
      <w:r>
        <w:rPr>
          <w:rFonts w:hint="eastAsia" w:hAnsi="宋体" w:cs="宋体"/>
          <w:sz w:val="24"/>
          <w:szCs w:val="24"/>
          <w:u w:val="single"/>
        </w:rPr>
        <w:t xml:space="preserve">             </w:t>
      </w:r>
      <w:r>
        <w:rPr>
          <w:rFonts w:hint="eastAsia" w:hAnsi="宋体" w:cs="宋体"/>
          <w:sz w:val="24"/>
          <w:szCs w:val="24"/>
        </w:rPr>
        <w:t>（姓名）系</w:t>
      </w:r>
      <w:r>
        <w:rPr>
          <w:rFonts w:hint="eastAsia" w:hAnsi="宋体" w:cs="宋体"/>
          <w:sz w:val="24"/>
          <w:szCs w:val="24"/>
          <w:u w:val="single"/>
        </w:rPr>
        <w:t xml:space="preserve">                   （投标单位） </w:t>
      </w:r>
      <w:r>
        <w:rPr>
          <w:rFonts w:hint="eastAsia" w:hAnsi="宋体" w:cs="宋体"/>
          <w:sz w:val="24"/>
          <w:szCs w:val="24"/>
        </w:rPr>
        <w:t>的法定代表人，现授权委托</w:t>
      </w:r>
      <w:r>
        <w:rPr>
          <w:rFonts w:hint="eastAsia" w:hAnsi="宋体" w:cs="宋体"/>
          <w:sz w:val="24"/>
          <w:szCs w:val="24"/>
          <w:u w:val="single"/>
        </w:rPr>
        <w:t xml:space="preserve">          </w:t>
      </w:r>
      <w:r>
        <w:rPr>
          <w:rFonts w:hint="eastAsia" w:hAnsi="宋体" w:cs="宋体"/>
          <w:sz w:val="24"/>
          <w:szCs w:val="24"/>
        </w:rPr>
        <w:t>为我公司授权代理人，以本公司的名义参加</w:t>
      </w:r>
      <w:r>
        <w:rPr>
          <w:rFonts w:hint="eastAsia" w:hAnsi="宋体" w:cs="宋体"/>
          <w:sz w:val="24"/>
        </w:rPr>
        <w:t>：</w:t>
      </w:r>
      <w:r>
        <w:rPr>
          <w:rFonts w:hint="eastAsia" w:hAnsi="宋体" w:cs="宋体"/>
          <w:sz w:val="24"/>
          <w:u w:val="single"/>
          <w:lang w:val="en-US" w:eastAsia="zh-CN"/>
        </w:rPr>
        <w:tab/>
      </w:r>
      <w:r>
        <w:rPr>
          <w:rFonts w:hint="eastAsia" w:hAnsi="宋体" w:cs="宋体"/>
          <w:sz w:val="24"/>
          <w:u w:val="single"/>
          <w:lang w:val="en-US" w:eastAsia="zh-CN"/>
        </w:rPr>
        <w:tab/>
      </w:r>
      <w:r>
        <w:rPr>
          <w:rFonts w:hint="eastAsia" w:hAnsi="宋体" w:cs="宋体"/>
          <w:b/>
          <w:sz w:val="24"/>
          <w:szCs w:val="24"/>
          <w:u w:val="single"/>
        </w:rPr>
        <w:t xml:space="preserve">（工程名称） </w:t>
      </w:r>
      <w:r>
        <w:rPr>
          <w:rFonts w:hint="eastAsia" w:hAnsi="宋体" w:cs="宋体"/>
          <w:sz w:val="24"/>
          <w:szCs w:val="24"/>
        </w:rPr>
        <w:t>的投标活动。代理人在开标、评标、合同谈判过程中所签署的一切文件和处理与之有关的一切事务，我均予以承认。</w:t>
      </w:r>
    </w:p>
    <w:p w14:paraId="7656E134">
      <w:pPr>
        <w:spacing w:line="360" w:lineRule="auto"/>
        <w:rPr>
          <w:rFonts w:hAnsi="宋体" w:cs="宋体"/>
          <w:sz w:val="24"/>
          <w:szCs w:val="24"/>
        </w:rPr>
      </w:pPr>
    </w:p>
    <w:p w14:paraId="367C2A56">
      <w:pPr>
        <w:spacing w:line="360" w:lineRule="auto"/>
        <w:ind w:firstLine="480" w:firstLineChars="200"/>
        <w:rPr>
          <w:rFonts w:hAnsi="宋体" w:cs="宋体"/>
          <w:sz w:val="24"/>
          <w:szCs w:val="24"/>
        </w:rPr>
      </w:pPr>
      <w:r>
        <w:rPr>
          <w:rFonts w:hint="eastAsia" w:hAnsi="宋体" w:cs="宋体"/>
          <w:sz w:val="24"/>
          <w:szCs w:val="24"/>
        </w:rPr>
        <w:t>代理人无转委权。特此证明。</w:t>
      </w:r>
    </w:p>
    <w:p w14:paraId="18B6D902">
      <w:pPr>
        <w:spacing w:line="360" w:lineRule="auto"/>
        <w:ind w:firstLine="480" w:firstLineChars="200"/>
        <w:rPr>
          <w:rFonts w:hAnsi="宋体" w:cs="宋体"/>
          <w:sz w:val="24"/>
          <w:szCs w:val="24"/>
        </w:rPr>
      </w:pPr>
      <w:r>
        <w:rPr>
          <w:rFonts w:hint="eastAsia" w:hAnsi="宋体" w:cs="宋体"/>
          <w:sz w:val="24"/>
          <w:szCs w:val="24"/>
        </w:rPr>
        <w:t>授权委托期限：20</w:t>
      </w:r>
      <w:r>
        <w:rPr>
          <w:rFonts w:hint="eastAsia" w:hAnsi="宋体" w:cs="宋体"/>
          <w:sz w:val="24"/>
          <w:szCs w:val="24"/>
          <w:lang w:val="en-US" w:eastAsia="zh-CN"/>
        </w:rPr>
        <w:t>25</w:t>
      </w:r>
      <w:r>
        <w:rPr>
          <w:rFonts w:hint="eastAsia" w:hAnsi="宋体" w:cs="宋体"/>
          <w:sz w:val="24"/>
          <w:szCs w:val="24"/>
        </w:rPr>
        <w:t xml:space="preserve"> 年  月   日至20</w:t>
      </w:r>
      <w:r>
        <w:rPr>
          <w:rFonts w:hint="eastAsia" w:hAnsi="宋体" w:cs="宋体"/>
          <w:sz w:val="24"/>
          <w:szCs w:val="24"/>
          <w:lang w:val="en-US" w:eastAsia="zh-CN"/>
        </w:rPr>
        <w:t>25</w:t>
      </w:r>
      <w:r>
        <w:rPr>
          <w:rFonts w:hint="eastAsia" w:hAnsi="宋体" w:cs="宋体"/>
          <w:sz w:val="24"/>
          <w:szCs w:val="24"/>
        </w:rPr>
        <w:t>年   月   日</w:t>
      </w:r>
    </w:p>
    <w:p w14:paraId="063AAEB2">
      <w:pPr>
        <w:spacing w:line="360" w:lineRule="exact"/>
        <w:ind w:left="1260"/>
        <w:rPr>
          <w:rFonts w:hAnsi="宋体" w:cs="宋体"/>
          <w:sz w:val="24"/>
        </w:rPr>
      </w:pPr>
    </w:p>
    <w:p w14:paraId="3BBB7524">
      <w:pPr>
        <w:spacing w:line="360" w:lineRule="exact"/>
        <w:rPr>
          <w:rFonts w:hAnsi="宋体" w:cs="宋体"/>
          <w:sz w:val="24"/>
        </w:rPr>
      </w:pPr>
    </w:p>
    <w:p w14:paraId="6D2C3933">
      <w:pPr>
        <w:spacing w:line="360" w:lineRule="exact"/>
        <w:ind w:left="1260"/>
        <w:rPr>
          <w:rFonts w:hAnsi="宋体" w:cs="宋体"/>
          <w:sz w:val="24"/>
        </w:rPr>
      </w:pPr>
    </w:p>
    <w:p w14:paraId="3563E8F3">
      <w:pPr>
        <w:spacing w:line="360" w:lineRule="exact"/>
        <w:ind w:left="1260"/>
        <w:rPr>
          <w:rFonts w:hAnsi="宋体" w:cs="宋体"/>
          <w:sz w:val="24"/>
        </w:rPr>
      </w:pPr>
    </w:p>
    <w:p w14:paraId="32781817">
      <w:pPr>
        <w:spacing w:line="360" w:lineRule="exact"/>
        <w:ind w:firstLine="960" w:firstLineChars="400"/>
        <w:rPr>
          <w:rFonts w:hAnsi="宋体" w:cs="宋体"/>
          <w:sz w:val="24"/>
        </w:rPr>
      </w:pPr>
      <w:r>
        <w:rPr>
          <w:rFonts w:hint="eastAsia" w:hAnsi="宋体" w:cs="宋体"/>
          <w:sz w:val="24"/>
        </w:rPr>
        <w:t>代理人：</w:t>
      </w:r>
      <w:r>
        <w:rPr>
          <w:rFonts w:hint="eastAsia" w:hAnsi="宋体" w:cs="宋体"/>
          <w:sz w:val="24"/>
          <w:u w:val="single"/>
        </w:rPr>
        <w:t xml:space="preserve">   </w:t>
      </w:r>
      <w:r>
        <w:rPr>
          <w:rFonts w:hint="eastAsia" w:hAnsi="宋体" w:cs="宋体"/>
          <w:b/>
          <w:sz w:val="24"/>
          <w:u w:val="single"/>
        </w:rPr>
        <w:t xml:space="preserve">    </w:t>
      </w:r>
      <w:r>
        <w:rPr>
          <w:rFonts w:hint="eastAsia" w:hAnsi="宋体" w:cs="宋体"/>
          <w:sz w:val="24"/>
          <w:u w:val="single"/>
        </w:rPr>
        <w:t xml:space="preserve">       </w:t>
      </w:r>
      <w:r>
        <w:rPr>
          <w:rFonts w:hint="eastAsia" w:hAnsi="宋体" w:cs="宋体"/>
          <w:sz w:val="24"/>
        </w:rPr>
        <w:t xml:space="preserve">  性别 ：</w:t>
      </w:r>
      <w:r>
        <w:rPr>
          <w:rFonts w:hint="eastAsia" w:hAnsi="宋体" w:cs="宋体"/>
          <w:sz w:val="24"/>
          <w:u w:val="single"/>
        </w:rPr>
        <w:t xml:space="preserve">        </w:t>
      </w:r>
      <w:r>
        <w:rPr>
          <w:rFonts w:hint="eastAsia" w:hAnsi="宋体" w:cs="宋体"/>
          <w:sz w:val="24"/>
        </w:rPr>
        <w:t>年龄：</w:t>
      </w:r>
      <w:r>
        <w:rPr>
          <w:rFonts w:hint="eastAsia" w:hAnsi="宋体" w:cs="宋体"/>
          <w:sz w:val="24"/>
          <w:u w:val="single"/>
        </w:rPr>
        <w:t xml:space="preserve">        </w:t>
      </w:r>
      <w:r>
        <w:rPr>
          <w:rFonts w:hint="eastAsia" w:hAnsi="宋体" w:cs="宋体"/>
          <w:sz w:val="24"/>
        </w:rPr>
        <w:t xml:space="preserve"> </w:t>
      </w:r>
    </w:p>
    <w:p w14:paraId="24D209D1">
      <w:pPr>
        <w:spacing w:line="360" w:lineRule="exact"/>
        <w:ind w:firstLine="960" w:firstLineChars="400"/>
        <w:rPr>
          <w:rFonts w:hAnsi="宋体" w:cs="宋体"/>
          <w:sz w:val="24"/>
        </w:rPr>
      </w:pPr>
    </w:p>
    <w:p w14:paraId="61B00DBF">
      <w:pPr>
        <w:spacing w:line="360" w:lineRule="exact"/>
        <w:ind w:firstLine="960" w:firstLineChars="400"/>
        <w:rPr>
          <w:rFonts w:hAnsi="宋体" w:cs="宋体"/>
          <w:sz w:val="24"/>
        </w:rPr>
      </w:pPr>
    </w:p>
    <w:p w14:paraId="0B3972F7">
      <w:pPr>
        <w:spacing w:line="360" w:lineRule="exact"/>
        <w:ind w:firstLine="960" w:firstLineChars="400"/>
        <w:rPr>
          <w:rFonts w:hAnsi="宋体" w:cs="宋体"/>
          <w:sz w:val="24"/>
          <w:u w:val="single"/>
        </w:rPr>
      </w:pPr>
      <w:r>
        <w:rPr>
          <w:rFonts w:hint="eastAsia" w:hAnsi="宋体" w:cs="宋体"/>
          <w:sz w:val="24"/>
        </w:rPr>
        <w:t>身份证号码：</w:t>
      </w:r>
      <w:r>
        <w:rPr>
          <w:rFonts w:hint="eastAsia" w:hAnsi="宋体" w:cs="宋体"/>
          <w:sz w:val="24"/>
          <w:u w:val="single"/>
        </w:rPr>
        <w:t xml:space="preserve">                      </w:t>
      </w:r>
      <w:r>
        <w:rPr>
          <w:rFonts w:hint="eastAsia" w:hAnsi="宋体" w:cs="宋体"/>
          <w:sz w:val="24"/>
        </w:rPr>
        <w:t>职务：</w:t>
      </w:r>
      <w:r>
        <w:rPr>
          <w:rFonts w:hint="eastAsia" w:hAnsi="宋体" w:cs="宋体"/>
          <w:sz w:val="24"/>
          <w:u w:val="single"/>
        </w:rPr>
        <w:t xml:space="preserve">               </w:t>
      </w:r>
    </w:p>
    <w:p w14:paraId="1D4297E5">
      <w:pPr>
        <w:spacing w:line="360" w:lineRule="exact"/>
        <w:ind w:left="2699"/>
        <w:rPr>
          <w:rFonts w:hAnsi="宋体" w:cs="宋体"/>
          <w:sz w:val="24"/>
        </w:rPr>
      </w:pPr>
    </w:p>
    <w:p w14:paraId="2FD1EAED">
      <w:pPr>
        <w:spacing w:line="360" w:lineRule="exact"/>
        <w:ind w:left="960"/>
        <w:rPr>
          <w:rFonts w:hAnsi="宋体" w:cs="宋体"/>
          <w:sz w:val="24"/>
        </w:rPr>
      </w:pPr>
    </w:p>
    <w:p w14:paraId="5C5534E8">
      <w:pPr>
        <w:spacing w:line="360" w:lineRule="exact"/>
        <w:ind w:left="960"/>
        <w:rPr>
          <w:rFonts w:hAnsi="宋体" w:cs="宋体"/>
          <w:sz w:val="24"/>
        </w:rPr>
      </w:pPr>
      <w:r>
        <w:rPr>
          <w:rFonts w:hint="eastAsia" w:hAnsi="宋体" w:cs="宋体"/>
          <w:sz w:val="24"/>
        </w:rPr>
        <w:t>投标人：</w:t>
      </w:r>
      <w:r>
        <w:rPr>
          <w:rFonts w:hint="eastAsia" w:hAnsi="宋体" w:cs="宋体"/>
          <w:sz w:val="24"/>
          <w:u w:val="single"/>
        </w:rPr>
        <w:t xml:space="preserve">                                      （盖章）</w:t>
      </w:r>
    </w:p>
    <w:p w14:paraId="320D8749">
      <w:pPr>
        <w:spacing w:line="360" w:lineRule="exact"/>
        <w:ind w:left="2699"/>
        <w:rPr>
          <w:rFonts w:hAnsi="宋体" w:cs="宋体"/>
          <w:sz w:val="24"/>
        </w:rPr>
      </w:pPr>
    </w:p>
    <w:p w14:paraId="143B6C55">
      <w:pPr>
        <w:spacing w:line="360" w:lineRule="exact"/>
        <w:ind w:left="960"/>
        <w:rPr>
          <w:rFonts w:hAnsi="宋体" w:cs="宋体"/>
          <w:sz w:val="24"/>
        </w:rPr>
      </w:pPr>
    </w:p>
    <w:p w14:paraId="78A04FFE">
      <w:pPr>
        <w:spacing w:line="360" w:lineRule="exact"/>
        <w:ind w:left="960"/>
        <w:rPr>
          <w:rFonts w:hAnsi="宋体" w:cs="宋体"/>
          <w:sz w:val="24"/>
        </w:rPr>
      </w:pPr>
      <w:r>
        <w:rPr>
          <w:rFonts w:hint="eastAsia" w:hAnsi="宋体" w:cs="宋体"/>
          <w:sz w:val="24"/>
        </w:rPr>
        <w:t>法定代表人：</w:t>
      </w:r>
      <w:r>
        <w:rPr>
          <w:rFonts w:hint="eastAsia" w:hAnsi="宋体" w:cs="宋体"/>
          <w:sz w:val="24"/>
          <w:u w:val="single"/>
        </w:rPr>
        <w:t xml:space="preserve">                              （签字或盖章）</w:t>
      </w:r>
    </w:p>
    <w:p w14:paraId="5A7DB41A">
      <w:pPr>
        <w:spacing w:line="360" w:lineRule="exact"/>
        <w:ind w:left="2699"/>
        <w:rPr>
          <w:rFonts w:hAnsi="宋体" w:cs="宋体"/>
          <w:sz w:val="24"/>
        </w:rPr>
      </w:pPr>
    </w:p>
    <w:p w14:paraId="73EBE3E2">
      <w:pPr>
        <w:spacing w:line="360" w:lineRule="exact"/>
        <w:ind w:left="4587" w:leftChars="1349" w:firstLine="2400" w:firstLineChars="1000"/>
        <w:rPr>
          <w:rFonts w:hAnsi="宋体" w:cs="宋体"/>
          <w:sz w:val="24"/>
        </w:rPr>
      </w:pPr>
    </w:p>
    <w:p w14:paraId="07406DBF">
      <w:pPr>
        <w:spacing w:line="360" w:lineRule="exact"/>
        <w:ind w:left="4587" w:leftChars="1349" w:firstLine="2400" w:firstLineChars="1000"/>
        <w:rPr>
          <w:rFonts w:hAnsi="宋体" w:cs="宋体"/>
          <w:sz w:val="24"/>
        </w:rPr>
      </w:pPr>
    </w:p>
    <w:p w14:paraId="12A3D8C4">
      <w:pPr>
        <w:spacing w:line="360" w:lineRule="exact"/>
        <w:jc w:val="center"/>
        <w:rPr>
          <w:rFonts w:hAnsi="宋体" w:cs="宋体"/>
          <w:sz w:val="24"/>
        </w:rPr>
      </w:pPr>
      <w:r>
        <w:rPr>
          <w:rFonts w:hint="eastAsia" w:hAnsi="宋体" w:cs="宋体"/>
          <w:sz w:val="24"/>
        </w:rPr>
        <w:t xml:space="preserve">                授权委托日期：</w:t>
      </w:r>
      <w:r>
        <w:rPr>
          <w:rFonts w:hint="eastAsia" w:hAnsi="宋体" w:cs="宋体"/>
          <w:sz w:val="24"/>
          <w:u w:val="single"/>
        </w:rPr>
        <w:t xml:space="preserve">      </w:t>
      </w:r>
      <w:r>
        <w:rPr>
          <w:rFonts w:hint="eastAsia" w:hAnsi="宋体" w:cs="宋体"/>
          <w:sz w:val="24"/>
        </w:rPr>
        <w:t>年</w:t>
      </w:r>
      <w:r>
        <w:rPr>
          <w:rFonts w:hint="eastAsia" w:hAnsi="宋体" w:cs="宋体"/>
          <w:sz w:val="24"/>
          <w:u w:val="single"/>
        </w:rPr>
        <w:t xml:space="preserve">    </w:t>
      </w:r>
      <w:r>
        <w:rPr>
          <w:rFonts w:hint="eastAsia" w:hAnsi="宋体" w:cs="宋体"/>
          <w:sz w:val="24"/>
        </w:rPr>
        <w:t>月</w:t>
      </w:r>
      <w:r>
        <w:rPr>
          <w:rFonts w:hint="eastAsia" w:hAnsi="宋体" w:cs="宋体"/>
          <w:sz w:val="24"/>
          <w:u w:val="single"/>
        </w:rPr>
        <w:t xml:space="preserve">    </w:t>
      </w:r>
      <w:r>
        <w:rPr>
          <w:rFonts w:hint="eastAsia" w:hAnsi="宋体" w:cs="宋体"/>
          <w:sz w:val="24"/>
        </w:rPr>
        <w:t>日</w:t>
      </w:r>
    </w:p>
    <w:p w14:paraId="202CA671">
      <w:pPr>
        <w:spacing w:line="400" w:lineRule="exact"/>
        <w:jc w:val="left"/>
        <w:rPr>
          <w:rFonts w:hAnsi="宋体" w:cs="宋体"/>
          <w:b/>
          <w:sz w:val="24"/>
        </w:rPr>
      </w:pPr>
    </w:p>
    <w:p w14:paraId="0FCCFEDD">
      <w:pPr>
        <w:spacing w:line="400" w:lineRule="exact"/>
        <w:jc w:val="left"/>
        <w:rPr>
          <w:rFonts w:hAnsi="宋体" w:cs="宋体"/>
          <w:b/>
          <w:sz w:val="24"/>
        </w:rPr>
      </w:pPr>
    </w:p>
    <w:p w14:paraId="5898CBAD">
      <w:pPr>
        <w:spacing w:line="400" w:lineRule="exact"/>
        <w:jc w:val="left"/>
        <w:rPr>
          <w:rFonts w:hAnsi="宋体" w:cs="宋体"/>
          <w:b/>
          <w:sz w:val="24"/>
        </w:rPr>
      </w:pPr>
      <w:r>
        <w:rPr>
          <w:rFonts w:hint="eastAsia" w:hAnsi="宋体" w:cs="宋体"/>
          <w:b/>
          <w:sz w:val="24"/>
        </w:rPr>
        <w:t>注：后附被授权人身份证复印件。</w:t>
      </w:r>
    </w:p>
    <w:p w14:paraId="6518BED7">
      <w:pPr>
        <w:numPr>
          <w:ilvl w:val="0"/>
          <w:numId w:val="5"/>
        </w:numPr>
        <w:spacing w:line="400" w:lineRule="exact"/>
        <w:jc w:val="left"/>
        <w:rPr>
          <w:rFonts w:hint="eastAsia" w:hAnsi="宋体" w:cs="宋体"/>
          <w:b/>
          <w:sz w:val="32"/>
          <w:szCs w:val="32"/>
        </w:rPr>
      </w:pPr>
      <w:r>
        <w:rPr>
          <w:rFonts w:hint="eastAsia" w:hAnsi="宋体" w:cs="宋体"/>
        </w:rPr>
        <w:br w:type="page"/>
      </w:r>
      <w:r>
        <w:rPr>
          <w:rFonts w:hint="eastAsia" w:hAnsi="宋体" w:cs="宋体"/>
          <w:b/>
          <w:sz w:val="32"/>
          <w:szCs w:val="32"/>
        </w:rPr>
        <w:t>投标保证金缴纳证明复印件</w:t>
      </w:r>
    </w:p>
    <w:p w14:paraId="3EA4DCBE">
      <w:pPr>
        <w:rPr>
          <w:rFonts w:hint="eastAsia" w:hAnsi="宋体" w:cs="宋体"/>
          <w:b/>
          <w:sz w:val="32"/>
          <w:szCs w:val="32"/>
        </w:rPr>
      </w:pPr>
      <w:r>
        <w:rPr>
          <w:rFonts w:hint="eastAsia" w:hAnsi="宋体" w:cs="宋体"/>
          <w:b/>
          <w:sz w:val="32"/>
          <w:szCs w:val="32"/>
        </w:rPr>
        <w:br w:type="page"/>
      </w:r>
    </w:p>
    <w:p w14:paraId="79D23AFA">
      <w:pPr>
        <w:numPr>
          <w:ilvl w:val="0"/>
          <w:numId w:val="5"/>
        </w:numPr>
        <w:spacing w:line="400" w:lineRule="exact"/>
        <w:jc w:val="left"/>
        <w:rPr>
          <w:rFonts w:hint="eastAsia" w:ascii="宋体" w:hAnsi="宋体" w:eastAsia="宋体" w:cs="宋体"/>
          <w:b/>
          <w:kern w:val="0"/>
          <w:sz w:val="32"/>
          <w:szCs w:val="32"/>
          <w:lang w:val="en-US" w:eastAsia="zh-CN" w:bidi="ar-SA"/>
        </w:rPr>
      </w:pPr>
      <w:r>
        <w:rPr>
          <w:rFonts w:hint="eastAsia" w:hAnsi="宋体" w:cs="宋体"/>
          <w:b/>
          <w:kern w:val="0"/>
          <w:sz w:val="32"/>
          <w:szCs w:val="32"/>
          <w:lang w:val="en-US" w:eastAsia="zh-CN" w:bidi="ar-SA"/>
        </w:rPr>
        <w:t>承诺书</w:t>
      </w:r>
    </w:p>
    <w:p w14:paraId="7C825F19">
      <w:pPr>
        <w:spacing w:before="312" w:beforeLines="100" w:after="312" w:afterLines="100"/>
        <w:jc w:val="center"/>
        <w:rPr>
          <w:rFonts w:ascii="宋体" w:hAnsi="宋体" w:cs="宋体"/>
          <w:b/>
          <w:bCs/>
          <w:sz w:val="44"/>
          <w:szCs w:val="44"/>
        </w:rPr>
      </w:pPr>
      <w:r>
        <w:rPr>
          <w:rFonts w:hint="eastAsia" w:ascii="宋体" w:hAnsi="宋体" w:cs="宋体"/>
          <w:b/>
          <w:bCs/>
          <w:sz w:val="44"/>
          <w:szCs w:val="44"/>
          <w:lang w:bidi="ar"/>
        </w:rPr>
        <w:t>承诺书</w:t>
      </w:r>
    </w:p>
    <w:p w14:paraId="54B26A88">
      <w:pPr>
        <w:spacing w:after="312" w:afterLines="100" w:line="360" w:lineRule="auto"/>
        <w:rPr>
          <w:rFonts w:ascii="宋体" w:hAnsi="宋体" w:cs="宋体"/>
          <w:sz w:val="24"/>
          <w:szCs w:val="24"/>
        </w:rPr>
      </w:pPr>
      <w:r>
        <w:rPr>
          <w:rFonts w:hint="eastAsia" w:ascii="宋体" w:hAnsi="宋体" w:cs="宋体"/>
          <w:bCs/>
          <w:spacing w:val="8"/>
          <w:sz w:val="24"/>
          <w:szCs w:val="24"/>
          <w:u w:val="single"/>
          <w:lang w:bidi="ar"/>
        </w:rPr>
        <w:t>河北</w:t>
      </w:r>
      <w:r>
        <w:rPr>
          <w:rFonts w:hint="eastAsia" w:hAnsi="宋体" w:cs="宋体"/>
          <w:bCs/>
          <w:spacing w:val="8"/>
          <w:sz w:val="24"/>
          <w:szCs w:val="24"/>
          <w:u w:val="single"/>
          <w:lang w:eastAsia="zh-CN" w:bidi="ar"/>
        </w:rPr>
        <w:t>建工集团有限责任公司</w:t>
      </w:r>
      <w:r>
        <w:rPr>
          <w:rFonts w:hint="eastAsia" w:ascii="宋体" w:hAnsi="宋体" w:cs="宋体"/>
          <w:sz w:val="24"/>
          <w:szCs w:val="24"/>
          <w:lang w:bidi="ar"/>
        </w:rPr>
        <w:t>（招标人名称）：</w:t>
      </w:r>
    </w:p>
    <w:p w14:paraId="5026DB94">
      <w:pPr>
        <w:spacing w:line="360" w:lineRule="auto"/>
        <w:ind w:firstLine="480" w:firstLineChars="200"/>
        <w:rPr>
          <w:rFonts w:hint="eastAsia" w:hAnsi="宋体" w:cs="宋体"/>
          <w:sz w:val="24"/>
          <w:szCs w:val="24"/>
          <w:lang w:eastAsia="zh-CN" w:bidi="ar"/>
        </w:rPr>
      </w:pPr>
      <w:r>
        <w:rPr>
          <w:rFonts w:hint="eastAsia" w:ascii="宋体" w:hAnsi="宋体" w:cs="宋体"/>
          <w:sz w:val="24"/>
          <w:szCs w:val="24"/>
          <w:lang w:bidi="ar"/>
        </w:rPr>
        <w:t>我方在此声明，我方</w:t>
      </w:r>
      <w:r>
        <w:rPr>
          <w:rFonts w:hint="eastAsia" w:hAnsi="宋体" w:cs="宋体"/>
          <w:sz w:val="24"/>
          <w:szCs w:val="24"/>
          <w:lang w:eastAsia="zh-CN" w:bidi="ar"/>
        </w:rPr>
        <w:t>如中标</w:t>
      </w:r>
      <w:r>
        <w:rPr>
          <w:rFonts w:hint="eastAsia" w:ascii="仿宋_GB2312" w:hAnsi="宋体" w:eastAsia="仿宋_GB2312"/>
          <w:bCs/>
          <w:sz w:val="24"/>
          <w:szCs w:val="24"/>
          <w:u w:val="single"/>
          <w:lang w:eastAsia="zh-CN"/>
        </w:rPr>
        <w:t>正定新城·新悦府项目施工（二标段）工程施工总承包</w:t>
      </w:r>
      <w:r>
        <w:rPr>
          <w:rFonts w:hint="eastAsia" w:ascii="仿宋_GB2312" w:hAnsi="宋体" w:eastAsia="仿宋_GB2312"/>
          <w:bCs/>
          <w:sz w:val="24"/>
          <w:szCs w:val="24"/>
          <w:u w:val="single"/>
          <w:lang w:val="en-US" w:eastAsia="zh-CN"/>
        </w:rPr>
        <w:t>桩基（地基处理）</w:t>
      </w:r>
      <w:r>
        <w:rPr>
          <w:rFonts w:hint="eastAsia" w:ascii="仿宋_GB2312" w:hAnsi="宋体" w:eastAsia="仿宋_GB2312"/>
          <w:bCs/>
          <w:sz w:val="24"/>
          <w:szCs w:val="24"/>
          <w:u w:val="single"/>
          <w:lang w:eastAsia="zh-CN"/>
        </w:rPr>
        <w:t>工程专业分包</w:t>
      </w:r>
      <w:r>
        <w:rPr>
          <w:rFonts w:hint="eastAsia" w:ascii="宋体" w:hAnsi="宋体" w:cs="宋体"/>
          <w:sz w:val="24"/>
          <w:szCs w:val="24"/>
          <w:lang w:bidi="ar"/>
        </w:rPr>
        <w:t>（项目名称）</w:t>
      </w:r>
      <w:r>
        <w:rPr>
          <w:rFonts w:hint="eastAsia" w:hAnsi="宋体" w:cs="宋体"/>
          <w:sz w:val="24"/>
          <w:szCs w:val="24"/>
          <w:lang w:eastAsia="zh-CN" w:bidi="ar"/>
        </w:rPr>
        <w:t>的</w:t>
      </w:r>
      <w:r>
        <w:rPr>
          <w:rFonts w:hint="eastAsia" w:hAnsi="宋体" w:cs="宋体"/>
          <w:sz w:val="24"/>
          <w:szCs w:val="24"/>
          <w:u w:val="single"/>
          <w:lang w:val="en-US" w:eastAsia="zh-CN" w:bidi="ar"/>
        </w:rPr>
        <w:t xml:space="preserve"> </w:t>
      </w:r>
      <w:r>
        <w:rPr>
          <w:rFonts w:hint="eastAsia" w:hAnsi="宋体" w:cs="宋体"/>
          <w:color w:val="auto"/>
          <w:sz w:val="24"/>
          <w:szCs w:val="24"/>
          <w:u w:val="single"/>
          <w:lang w:val="en-US" w:eastAsia="zh-CN" w:bidi="ar"/>
        </w:rPr>
        <w:t>一个</w:t>
      </w:r>
      <w:r>
        <w:rPr>
          <w:rFonts w:hint="eastAsia" w:hAnsi="宋体" w:cs="宋体"/>
          <w:color w:val="0000FF"/>
          <w:sz w:val="24"/>
          <w:szCs w:val="24"/>
          <w:u w:val="single"/>
          <w:lang w:val="en-US" w:eastAsia="zh-CN" w:bidi="ar"/>
        </w:rPr>
        <w:t xml:space="preserve"> </w:t>
      </w:r>
      <w:r>
        <w:rPr>
          <w:rFonts w:hint="eastAsia" w:hAnsi="宋体" w:cs="宋体"/>
          <w:sz w:val="24"/>
          <w:szCs w:val="24"/>
          <w:u w:val="none"/>
          <w:lang w:val="en-US" w:eastAsia="zh-CN" w:bidi="ar"/>
        </w:rPr>
        <w:t>标段</w:t>
      </w:r>
      <w:r>
        <w:rPr>
          <w:rFonts w:hint="eastAsia" w:ascii="宋体" w:hAnsi="宋体" w:cs="宋体"/>
          <w:sz w:val="24"/>
          <w:szCs w:val="24"/>
          <w:lang w:bidi="ar"/>
        </w:rPr>
        <w:t>（以下简称“本工程”）</w:t>
      </w:r>
      <w:r>
        <w:rPr>
          <w:rFonts w:hint="eastAsia" w:hAnsi="宋体" w:cs="宋体"/>
          <w:sz w:val="24"/>
          <w:szCs w:val="24"/>
          <w:lang w:eastAsia="zh-CN" w:bidi="ar"/>
        </w:rPr>
        <w:t>，自愿作出如下承诺：</w:t>
      </w:r>
    </w:p>
    <w:p w14:paraId="31AF2F31">
      <w:pPr>
        <w:numPr>
          <w:ilvl w:val="0"/>
          <w:numId w:val="0"/>
        </w:numPr>
        <w:spacing w:line="360" w:lineRule="auto"/>
        <w:ind w:firstLine="480" w:firstLineChars="200"/>
        <w:rPr>
          <w:rFonts w:hint="eastAsia" w:hAnsi="宋体" w:cs="宋体"/>
          <w:sz w:val="24"/>
          <w:szCs w:val="24"/>
          <w:lang w:eastAsia="zh-CN" w:bidi="ar"/>
        </w:rPr>
      </w:pPr>
      <w:r>
        <w:rPr>
          <w:rFonts w:hint="eastAsia" w:ascii="宋体" w:hAnsi="宋体" w:eastAsia="宋体" w:cs="宋体"/>
          <w:sz w:val="24"/>
          <w:szCs w:val="24"/>
          <w:lang w:val="en-US" w:eastAsia="zh-CN" w:bidi="ar"/>
        </w:rPr>
        <w:t>1、</w:t>
      </w:r>
      <w:r>
        <w:rPr>
          <w:rFonts w:hint="eastAsia" w:hAnsi="宋体" w:cs="宋体"/>
          <w:sz w:val="24"/>
          <w:szCs w:val="24"/>
          <w:lang w:val="en-US" w:eastAsia="zh-CN" w:bidi="ar"/>
        </w:rPr>
        <w:t>承诺承包范围内所</w:t>
      </w:r>
      <w:r>
        <w:rPr>
          <w:rFonts w:hint="eastAsia" w:hAnsi="宋体" w:cs="宋体"/>
          <w:sz w:val="24"/>
          <w:szCs w:val="24"/>
          <w:lang w:eastAsia="zh-CN" w:bidi="ar"/>
        </w:rPr>
        <w:t>有对外协调及手续</w:t>
      </w:r>
      <w:r>
        <w:rPr>
          <w:rFonts w:hint="eastAsia" w:hAnsi="宋体" w:cs="宋体"/>
          <w:sz w:val="24"/>
          <w:szCs w:val="24"/>
          <w:lang w:val="en-US" w:eastAsia="zh-CN" w:bidi="ar"/>
        </w:rPr>
        <w:t>办理</w:t>
      </w:r>
      <w:r>
        <w:rPr>
          <w:rFonts w:hint="eastAsia" w:hAnsi="宋体" w:cs="宋体"/>
          <w:sz w:val="24"/>
          <w:szCs w:val="24"/>
          <w:lang w:eastAsia="zh-CN" w:bidi="ar"/>
        </w:rPr>
        <w:t>均由我方负责，如因此类问题给招标人造成不良影响及损失的，均由我方负责，我方自愿接受招标人任何处罚。</w:t>
      </w:r>
    </w:p>
    <w:p w14:paraId="550CAF9B">
      <w:pPr>
        <w:numPr>
          <w:ilvl w:val="0"/>
          <w:numId w:val="0"/>
        </w:numPr>
        <w:spacing w:line="360" w:lineRule="auto"/>
        <w:ind w:firstLine="480" w:firstLineChars="200"/>
        <w:rPr>
          <w:rFonts w:ascii="宋体" w:hAnsi="宋体" w:cs="宋体"/>
          <w:sz w:val="24"/>
          <w:szCs w:val="24"/>
        </w:rPr>
      </w:pPr>
      <w:r>
        <w:rPr>
          <w:rFonts w:ascii="宋体" w:hAnsi="宋体" w:eastAsia="宋体" w:cs="宋体"/>
          <w:sz w:val="24"/>
          <w:szCs w:val="24"/>
          <w:lang w:val="en-US" w:eastAsia="zh-CN" w:bidi="ar-SA"/>
        </w:rPr>
        <w:t>2、</w:t>
      </w:r>
      <w:r>
        <w:rPr>
          <w:rFonts w:hint="eastAsia" w:hAnsi="宋体" w:cs="宋体"/>
          <w:sz w:val="24"/>
          <w:szCs w:val="24"/>
          <w:lang w:eastAsia="zh-CN" w:bidi="ar"/>
        </w:rPr>
        <w:t>严格按照招标文件及合同相关规定做好现场的安全文明施工及扬尘治理工作，达到招标人及政府相关部门要求的标准，如不能达到自愿接受相关处罚。</w:t>
      </w:r>
    </w:p>
    <w:p w14:paraId="22642A8C">
      <w:pPr>
        <w:numPr>
          <w:ilvl w:val="0"/>
          <w:numId w:val="0"/>
        </w:numPr>
        <w:spacing w:line="360" w:lineRule="auto"/>
        <w:ind w:firstLine="480" w:firstLineChars="200"/>
        <w:rPr>
          <w:rFonts w:hint="eastAsia" w:ascii="宋体" w:hAnsi="宋体" w:eastAsia="宋体" w:cs="宋体"/>
          <w:sz w:val="24"/>
          <w:szCs w:val="24"/>
          <w:lang w:val="en-US" w:eastAsia="zh-CN" w:bidi="ar"/>
        </w:rPr>
      </w:pPr>
      <w:r>
        <w:rPr>
          <w:rFonts w:ascii="宋体" w:hAnsi="宋体" w:eastAsia="宋体" w:cs="宋体"/>
          <w:sz w:val="24"/>
          <w:szCs w:val="24"/>
          <w:lang w:val="en-US" w:eastAsia="zh-CN" w:bidi="ar-SA"/>
        </w:rPr>
        <w:t>3、</w:t>
      </w:r>
      <w:r>
        <w:rPr>
          <w:rFonts w:hint="eastAsia" w:hAnsi="宋体" w:cs="宋体"/>
          <w:sz w:val="24"/>
          <w:szCs w:val="24"/>
          <w:lang w:eastAsia="zh-CN" w:bidi="ar"/>
        </w:rPr>
        <w:t>承诺现场不发生堵门、打架斗殴等违法不良现象，如有发生招标人有权终止合同，我方自愿放弃承包人资格并接受招标人及相关部门的任何处罚。</w:t>
      </w:r>
    </w:p>
    <w:p w14:paraId="63171F61">
      <w:pPr>
        <w:pStyle w:val="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bidi="ar"/>
        </w:rPr>
      </w:pPr>
      <w:r>
        <w:rPr>
          <w:rFonts w:hint="eastAsia" w:hAnsi="宋体" w:cs="宋体"/>
          <w:sz w:val="24"/>
          <w:szCs w:val="24"/>
          <w:lang w:val="en-US" w:eastAsia="zh-CN" w:bidi="ar"/>
        </w:rPr>
        <w:t>4、</w:t>
      </w:r>
      <w:r>
        <w:rPr>
          <w:rFonts w:hint="eastAsia" w:ascii="宋体" w:hAnsi="宋体" w:eastAsia="宋体" w:cs="宋体"/>
          <w:sz w:val="24"/>
          <w:szCs w:val="24"/>
          <w:lang w:val="en-US" w:eastAsia="zh-CN" w:bidi="ar"/>
        </w:rPr>
        <w:t>如果我方中标，签订合同时自愿交纳壹拾万元(￥100000元)的工期、质量、安全、材料管理和现场管理等履约保证金；如无证书人员办理注册手续和培训等费用由招标人从保证金扣除；结算时如存在工期延误、质量不合格、重大安全事故、打架斗殴、在项目部或建筑部门闹事等情况，我方承诺不要求发包方退还保证金。</w:t>
      </w:r>
    </w:p>
    <w:p w14:paraId="0D606CEB">
      <w:pPr>
        <w:pStyle w:val="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bidi="ar"/>
        </w:rPr>
      </w:pPr>
      <w:r>
        <w:rPr>
          <w:rFonts w:hint="eastAsia" w:hAnsi="宋体" w:cs="宋体"/>
          <w:sz w:val="24"/>
          <w:szCs w:val="24"/>
          <w:lang w:val="en-US" w:eastAsia="zh-CN" w:bidi="ar"/>
        </w:rPr>
        <w:t>5、</w:t>
      </w:r>
      <w:r>
        <w:rPr>
          <w:rFonts w:hint="eastAsia" w:ascii="宋体" w:hAnsi="宋体" w:eastAsia="宋体" w:cs="宋体"/>
          <w:sz w:val="24"/>
          <w:szCs w:val="24"/>
          <w:lang w:val="en-US" w:eastAsia="zh-CN" w:bidi="ar"/>
        </w:rPr>
        <w:t>如果我们中标，保证在接到招标方的开工通知后按规定的时间进场、开工，并在规定的时间内完成合同的全部工程。</w:t>
      </w:r>
    </w:p>
    <w:p w14:paraId="420E3C76">
      <w:pPr>
        <w:numPr>
          <w:ilvl w:val="0"/>
          <w:numId w:val="0"/>
        </w:numPr>
        <w:spacing w:line="360" w:lineRule="auto"/>
        <w:ind w:firstLine="480" w:firstLineChars="200"/>
        <w:rPr>
          <w:rFonts w:hint="eastAsia" w:hAnsi="宋体" w:cs="宋体"/>
          <w:sz w:val="24"/>
          <w:szCs w:val="24"/>
          <w:lang w:eastAsia="zh-CN" w:bidi="ar"/>
        </w:rPr>
      </w:pPr>
      <w:r>
        <w:rPr>
          <w:rFonts w:hint="eastAsia" w:hAnsi="宋体" w:cs="宋体"/>
          <w:sz w:val="24"/>
          <w:szCs w:val="24"/>
          <w:lang w:val="en-US" w:eastAsia="zh-CN" w:bidi="ar-SA"/>
        </w:rPr>
        <w:t>6</w:t>
      </w:r>
      <w:r>
        <w:rPr>
          <w:rFonts w:ascii="宋体" w:hAnsi="宋体" w:eastAsia="宋体" w:cs="宋体"/>
          <w:sz w:val="24"/>
          <w:szCs w:val="24"/>
          <w:lang w:val="en-US" w:eastAsia="zh-CN" w:bidi="ar-SA"/>
        </w:rPr>
        <w:t>、</w:t>
      </w:r>
      <w:r>
        <w:rPr>
          <w:rFonts w:hint="eastAsia" w:hAnsi="宋体" w:cs="宋体"/>
          <w:sz w:val="24"/>
          <w:szCs w:val="24"/>
          <w:lang w:eastAsia="zh-CN" w:bidi="ar"/>
        </w:rPr>
        <w:t>承诺严格服从招标人现场管理，做到令行禁止，如有发生招标人有权终止合同，我方自愿放弃承包人资格并接受任何处罚。</w:t>
      </w:r>
    </w:p>
    <w:p w14:paraId="5EAA0E56">
      <w:pPr>
        <w:numPr>
          <w:ilvl w:val="0"/>
          <w:numId w:val="0"/>
        </w:numPr>
        <w:spacing w:line="360" w:lineRule="auto"/>
        <w:ind w:firstLine="480" w:firstLineChars="200"/>
        <w:rPr>
          <w:rFonts w:hint="eastAsia" w:hAnsi="宋体" w:cs="宋体"/>
          <w:sz w:val="24"/>
          <w:szCs w:val="24"/>
          <w:lang w:eastAsia="zh-CN" w:bidi="ar"/>
        </w:rPr>
      </w:pPr>
      <w:r>
        <w:rPr>
          <w:rFonts w:hint="eastAsia" w:hAnsi="宋体" w:cs="宋体"/>
          <w:sz w:val="24"/>
          <w:szCs w:val="24"/>
          <w:lang w:val="en-US" w:eastAsia="zh-CN" w:bidi="ar"/>
        </w:rPr>
        <w:t>7、</w:t>
      </w:r>
      <w:r>
        <w:rPr>
          <w:rFonts w:hint="eastAsia" w:hAnsi="宋体" w:cs="宋体"/>
          <w:sz w:val="24"/>
          <w:szCs w:val="24"/>
          <w:lang w:eastAsia="zh-CN" w:bidi="ar"/>
        </w:rPr>
        <w:t>完全理解你们不以最低价格作为唯一的中标选择标准。</w:t>
      </w:r>
    </w:p>
    <w:p w14:paraId="40B4E1B1">
      <w:pPr>
        <w:spacing w:line="360" w:lineRule="auto"/>
        <w:ind w:firstLine="480" w:firstLineChars="200"/>
        <w:rPr>
          <w:rFonts w:ascii="宋体" w:hAnsi="宋体" w:cs="宋体"/>
          <w:sz w:val="24"/>
          <w:szCs w:val="24"/>
        </w:rPr>
      </w:pPr>
      <w:r>
        <w:rPr>
          <w:rFonts w:hint="eastAsia" w:ascii="宋体" w:hAnsi="宋体" w:cs="宋体"/>
          <w:sz w:val="24"/>
          <w:szCs w:val="24"/>
          <w:lang w:bidi="ar"/>
        </w:rPr>
        <w:t>我方保证上述信息的真实和准确，并</w:t>
      </w:r>
      <w:r>
        <w:rPr>
          <w:rFonts w:hint="eastAsia" w:hAnsi="宋体" w:cs="宋体"/>
          <w:sz w:val="24"/>
          <w:szCs w:val="24"/>
          <w:lang w:eastAsia="zh-CN" w:bidi="ar"/>
        </w:rPr>
        <w:t>自愿</w:t>
      </w:r>
      <w:r>
        <w:rPr>
          <w:rFonts w:hint="eastAsia" w:ascii="宋体" w:hAnsi="宋体" w:cs="宋体"/>
          <w:sz w:val="24"/>
          <w:szCs w:val="24"/>
          <w:lang w:bidi="ar"/>
        </w:rPr>
        <w:t>承担所引起的一切</w:t>
      </w:r>
      <w:r>
        <w:rPr>
          <w:rFonts w:hint="eastAsia" w:hAnsi="宋体" w:cs="宋体"/>
          <w:sz w:val="24"/>
          <w:szCs w:val="24"/>
          <w:lang w:eastAsia="zh-CN" w:bidi="ar"/>
        </w:rPr>
        <w:t>经济损失及</w:t>
      </w:r>
      <w:r>
        <w:rPr>
          <w:rFonts w:hint="eastAsia" w:ascii="宋体" w:hAnsi="宋体" w:cs="宋体"/>
          <w:sz w:val="24"/>
          <w:szCs w:val="24"/>
          <w:lang w:bidi="ar"/>
        </w:rPr>
        <w:t>法律后果。</w:t>
      </w:r>
    </w:p>
    <w:p w14:paraId="671A9BEA">
      <w:pPr>
        <w:spacing w:line="360" w:lineRule="auto"/>
        <w:ind w:firstLine="480" w:firstLineChars="200"/>
        <w:rPr>
          <w:rFonts w:ascii="宋体" w:hAnsi="宋体" w:cs="宋体"/>
          <w:sz w:val="24"/>
          <w:szCs w:val="24"/>
        </w:rPr>
      </w:pPr>
    </w:p>
    <w:p w14:paraId="36BA91C7">
      <w:pPr>
        <w:spacing w:line="360" w:lineRule="auto"/>
        <w:ind w:firstLine="480" w:firstLineChars="200"/>
        <w:rPr>
          <w:rFonts w:hint="eastAsia" w:ascii="宋体" w:hAnsi="宋体" w:eastAsia="宋体" w:cs="宋体"/>
          <w:sz w:val="24"/>
          <w:szCs w:val="24"/>
          <w:lang w:eastAsia="zh-CN"/>
        </w:rPr>
      </w:pPr>
      <w:r>
        <w:rPr>
          <w:rFonts w:hint="eastAsia" w:ascii="宋体" w:hAnsi="宋体" w:cs="宋体"/>
          <w:sz w:val="24"/>
          <w:szCs w:val="24"/>
          <w:lang w:bidi="ar"/>
        </w:rPr>
        <w:t>特此承诺</w:t>
      </w:r>
      <w:r>
        <w:rPr>
          <w:rFonts w:hint="eastAsia" w:hAnsi="宋体" w:cs="宋体"/>
          <w:sz w:val="24"/>
          <w:szCs w:val="24"/>
          <w:lang w:eastAsia="zh-CN" w:bidi="ar"/>
        </w:rPr>
        <w:t>。</w:t>
      </w:r>
    </w:p>
    <w:p w14:paraId="1FA6912C">
      <w:pPr>
        <w:spacing w:line="440" w:lineRule="exact"/>
        <w:jc w:val="right"/>
        <w:rPr>
          <w:rFonts w:ascii="宋体" w:cs="宋体"/>
          <w:sz w:val="24"/>
          <w:szCs w:val="24"/>
        </w:rPr>
      </w:pPr>
      <w:r>
        <w:rPr>
          <w:rFonts w:hint="eastAsia" w:ascii="宋体" w:hAnsi="宋体" w:cs="宋体"/>
          <w:sz w:val="24"/>
          <w:szCs w:val="24"/>
        </w:rPr>
        <w:t xml:space="preserve">   投标人：</w:t>
      </w:r>
      <w:r>
        <w:rPr>
          <w:rFonts w:ascii="宋体" w:hAnsi="宋体" w:cs="宋体"/>
          <w:sz w:val="24"/>
          <w:szCs w:val="24"/>
          <w:u w:val="single"/>
        </w:rPr>
        <w:t xml:space="preserve">   </w:t>
      </w:r>
      <w:r>
        <w:rPr>
          <w:rFonts w:hint="eastAsia" w:hAnsi="宋体" w:cs="宋体"/>
          <w:sz w:val="24"/>
          <w:szCs w:val="24"/>
          <w:u w:val="single"/>
          <w:lang w:val="en-US" w:eastAsia="zh-CN"/>
        </w:rPr>
        <w:t xml:space="preserve">                  </w:t>
      </w:r>
      <w:r>
        <w:rPr>
          <w:rFonts w:ascii="宋体" w:hAnsi="宋体" w:cs="宋体"/>
          <w:sz w:val="24"/>
          <w:szCs w:val="24"/>
          <w:u w:val="single"/>
        </w:rPr>
        <w:t xml:space="preserve">   </w:t>
      </w:r>
      <w:r>
        <w:rPr>
          <w:rFonts w:hint="eastAsia" w:ascii="宋体" w:hAnsi="宋体" w:cs="宋体"/>
          <w:sz w:val="24"/>
          <w:szCs w:val="24"/>
        </w:rPr>
        <w:t>（盖单位章）</w:t>
      </w:r>
    </w:p>
    <w:p w14:paraId="35C7CCE7">
      <w:pPr>
        <w:spacing w:line="440" w:lineRule="exact"/>
        <w:jc w:val="center"/>
        <w:rPr>
          <w:rFonts w:ascii="宋体" w:cs="宋体"/>
          <w:sz w:val="24"/>
          <w:szCs w:val="24"/>
        </w:rPr>
      </w:pPr>
      <w:r>
        <w:rPr>
          <w:rFonts w:hint="eastAsia" w:ascii="宋体" w:hAnsi="宋体" w:cs="宋体"/>
          <w:sz w:val="24"/>
          <w:szCs w:val="24"/>
        </w:rPr>
        <w:t xml:space="preserve">                  </w:t>
      </w:r>
      <w:r>
        <w:rPr>
          <w:rFonts w:ascii="宋体" w:hAnsi="宋体" w:cs="宋体"/>
          <w:sz w:val="24"/>
          <w:szCs w:val="24"/>
        </w:rPr>
        <w:t xml:space="preserve"> </w:t>
      </w:r>
      <w:r>
        <w:rPr>
          <w:rFonts w:hint="eastAsia" w:ascii="宋体" w:hAnsi="宋体" w:cs="宋体"/>
          <w:sz w:val="24"/>
          <w:szCs w:val="24"/>
        </w:rPr>
        <w:t xml:space="preserve"> </w:t>
      </w:r>
      <w:r>
        <w:rPr>
          <w:rFonts w:hint="eastAsia" w:hAnsi="宋体" w:cs="宋体"/>
          <w:sz w:val="24"/>
          <w:szCs w:val="24"/>
          <w:lang w:val="en-US" w:eastAsia="zh-CN"/>
        </w:rPr>
        <w:t xml:space="preserve">         </w:t>
      </w:r>
      <w:r>
        <w:rPr>
          <w:rFonts w:ascii="宋体" w:hAnsi="宋体" w:cs="宋体"/>
          <w:sz w:val="24"/>
          <w:szCs w:val="24"/>
        </w:rPr>
        <w:t xml:space="preserve"> </w:t>
      </w:r>
      <w:r>
        <w:rPr>
          <w:rFonts w:hint="eastAsia" w:ascii="宋体" w:hAnsi="宋体" w:cs="宋体"/>
          <w:sz w:val="24"/>
          <w:szCs w:val="24"/>
        </w:rPr>
        <w:t>法定代表人或其委托代理人：</w:t>
      </w:r>
      <w:r>
        <w:rPr>
          <w:rFonts w:ascii="宋体" w:hAnsi="宋体" w:cs="宋体"/>
          <w:sz w:val="24"/>
          <w:szCs w:val="24"/>
          <w:u w:val="single"/>
        </w:rPr>
        <w:t xml:space="preserve">             </w:t>
      </w:r>
      <w:r>
        <w:rPr>
          <w:rFonts w:hint="eastAsia" w:ascii="宋体" w:hAnsi="宋体" w:cs="宋体"/>
          <w:sz w:val="24"/>
          <w:szCs w:val="24"/>
        </w:rPr>
        <w:t>（签字）</w:t>
      </w:r>
    </w:p>
    <w:p w14:paraId="5A2926F0">
      <w:pPr>
        <w:spacing w:line="440" w:lineRule="exact"/>
        <w:jc w:val="right"/>
        <w:rPr>
          <w:rFonts w:ascii="宋体" w:cs="宋体"/>
          <w:sz w:val="24"/>
          <w:szCs w:val="24"/>
        </w:rPr>
      </w:pPr>
    </w:p>
    <w:p w14:paraId="4C371EE8">
      <w:pPr>
        <w:spacing w:line="440" w:lineRule="exact"/>
        <w:jc w:val="right"/>
        <w:rPr>
          <w:rFonts w:ascii="宋体" w:cs="宋体"/>
          <w:sz w:val="24"/>
          <w:szCs w:val="24"/>
        </w:rPr>
      </w:pPr>
      <w:r>
        <w:rPr>
          <w:rFonts w:ascii="宋体" w:hAnsi="宋体" w:cs="宋体"/>
          <w:sz w:val="24"/>
          <w:szCs w:val="24"/>
          <w:u w:val="single"/>
        </w:rPr>
        <w:t xml:space="preserve">     </w:t>
      </w:r>
      <w:r>
        <w:rPr>
          <w:rFonts w:hint="eastAsia" w:hAnsi="宋体" w:cs="宋体"/>
          <w:sz w:val="24"/>
          <w:szCs w:val="24"/>
          <w:u w:val="single"/>
          <w:lang w:val="en-US" w:eastAsia="zh-CN"/>
        </w:rPr>
        <w:t xml:space="preserve">   </w:t>
      </w:r>
      <w:r>
        <w:rPr>
          <w:rFonts w:ascii="宋体" w:hAnsi="宋体" w:cs="宋体"/>
          <w:sz w:val="24"/>
          <w:szCs w:val="24"/>
          <w:u w:val="single"/>
        </w:rPr>
        <w:t xml:space="preserve">    </w:t>
      </w:r>
      <w:r>
        <w:rPr>
          <w:rFonts w:hint="eastAsia" w:ascii="宋体" w:hAnsi="宋体" w:cs="宋体"/>
          <w:sz w:val="24"/>
          <w:szCs w:val="24"/>
        </w:rPr>
        <w:t>年</w:t>
      </w:r>
      <w:r>
        <w:rPr>
          <w:rFonts w:ascii="宋体" w:hAnsi="宋体" w:cs="宋体"/>
          <w:sz w:val="24"/>
          <w:szCs w:val="24"/>
          <w:u w:val="single"/>
        </w:rPr>
        <w:t xml:space="preserve">  </w:t>
      </w:r>
      <w:r>
        <w:rPr>
          <w:rFonts w:hint="eastAsia" w:hAnsi="宋体" w:cs="宋体"/>
          <w:sz w:val="24"/>
          <w:szCs w:val="24"/>
          <w:u w:val="single"/>
          <w:lang w:val="en-US" w:eastAsia="zh-CN"/>
        </w:rPr>
        <w:t xml:space="preserve">  </w:t>
      </w:r>
      <w:r>
        <w:rPr>
          <w:rFonts w:ascii="宋体" w:hAnsi="宋体" w:cs="宋体"/>
          <w:sz w:val="24"/>
          <w:szCs w:val="24"/>
          <w:u w:val="single"/>
        </w:rPr>
        <w:t xml:space="preserve">     </w:t>
      </w:r>
      <w:r>
        <w:rPr>
          <w:rFonts w:hint="eastAsia" w:ascii="宋体" w:hAnsi="宋体" w:cs="宋体"/>
          <w:sz w:val="24"/>
          <w:szCs w:val="24"/>
        </w:rPr>
        <w:t>月</w:t>
      </w:r>
      <w:r>
        <w:rPr>
          <w:rFonts w:ascii="宋体" w:hAnsi="宋体" w:cs="宋体"/>
          <w:sz w:val="24"/>
          <w:szCs w:val="24"/>
          <w:u w:val="single"/>
        </w:rPr>
        <w:t xml:space="preserve">   </w:t>
      </w:r>
      <w:r>
        <w:rPr>
          <w:rFonts w:hint="eastAsia" w:hAnsi="宋体" w:cs="宋体"/>
          <w:sz w:val="24"/>
          <w:szCs w:val="24"/>
          <w:u w:val="single"/>
          <w:lang w:val="en-US" w:eastAsia="zh-CN"/>
        </w:rPr>
        <w:t xml:space="preserve">  </w:t>
      </w:r>
      <w:r>
        <w:rPr>
          <w:rFonts w:ascii="宋体" w:hAnsi="宋体" w:cs="宋体"/>
          <w:sz w:val="24"/>
          <w:szCs w:val="24"/>
          <w:u w:val="single"/>
        </w:rPr>
        <w:t xml:space="preserve">    </w:t>
      </w:r>
      <w:r>
        <w:rPr>
          <w:rFonts w:hint="eastAsia" w:ascii="宋体" w:hAnsi="宋体" w:cs="宋体"/>
          <w:sz w:val="24"/>
          <w:szCs w:val="24"/>
        </w:rPr>
        <w:t>日</w:t>
      </w:r>
    </w:p>
    <w:p w14:paraId="6675ED1A">
      <w:pPr>
        <w:spacing w:before="156" w:beforeLines="50" w:after="312" w:afterLines="100" w:line="420" w:lineRule="exact"/>
        <w:outlineLvl w:val="3"/>
        <w:rPr>
          <w:rFonts w:ascii="宋体" w:hAnsi="宋体" w:cs="宋体"/>
          <w:color w:val="000000"/>
          <w:sz w:val="28"/>
          <w:szCs w:val="28"/>
        </w:rPr>
      </w:pPr>
      <w:r>
        <w:rPr>
          <w:rFonts w:ascii="宋体" w:hAnsi="宋体" w:cs="宋体"/>
          <w:color w:val="000000"/>
          <w:sz w:val="28"/>
          <w:szCs w:val="28"/>
        </w:rPr>
        <w:t xml:space="preserve"> </w:t>
      </w:r>
    </w:p>
    <w:p w14:paraId="2C04D00C">
      <w:pPr>
        <w:numPr>
          <w:ilvl w:val="0"/>
          <w:numId w:val="5"/>
        </w:numPr>
        <w:spacing w:line="400" w:lineRule="exact"/>
        <w:jc w:val="center"/>
        <w:rPr>
          <w:rFonts w:hint="eastAsia" w:hAnsi="宋体" w:cs="宋体"/>
          <w:b/>
          <w:sz w:val="32"/>
          <w:szCs w:val="32"/>
        </w:rPr>
      </w:pPr>
      <w:r>
        <w:rPr>
          <w:rFonts w:hint="eastAsia" w:hAnsi="宋体" w:cs="宋体"/>
          <w:b/>
          <w:sz w:val="32"/>
          <w:szCs w:val="32"/>
        </w:rPr>
        <w:t>投标人营业执照、资质证书、增值税一般纳税人证明、业绩等相关证件复印件</w:t>
      </w:r>
      <w:r>
        <w:rPr>
          <w:rFonts w:hint="eastAsia" w:hAnsi="宋体" w:cs="宋体"/>
          <w:b/>
          <w:sz w:val="32"/>
          <w:szCs w:val="32"/>
          <w:lang w:eastAsia="zh-CN"/>
        </w:rPr>
        <w:t>；</w:t>
      </w:r>
    </w:p>
    <w:p w14:paraId="2785387F">
      <w:pPr>
        <w:pStyle w:val="34"/>
        <w:rPr>
          <w:rFonts w:hint="eastAsia"/>
        </w:rPr>
      </w:pPr>
    </w:p>
    <w:p w14:paraId="6DC8DF4E">
      <w:pPr>
        <w:spacing w:line="400" w:lineRule="exact"/>
        <w:jc w:val="center"/>
        <w:rPr>
          <w:rFonts w:hAnsi="宋体" w:cs="宋体"/>
        </w:rPr>
      </w:pPr>
    </w:p>
    <w:p w14:paraId="6B74CF11">
      <w:pPr>
        <w:spacing w:line="400" w:lineRule="exact"/>
        <w:jc w:val="center"/>
        <w:rPr>
          <w:rFonts w:hAnsi="宋体" w:cs="宋体"/>
        </w:rPr>
      </w:pPr>
    </w:p>
    <w:p w14:paraId="20D4B97A">
      <w:pPr>
        <w:spacing w:line="400" w:lineRule="exact"/>
        <w:jc w:val="center"/>
        <w:rPr>
          <w:rFonts w:hAnsi="宋体" w:cs="宋体"/>
          <w:b/>
          <w:sz w:val="32"/>
        </w:rPr>
      </w:pPr>
    </w:p>
    <w:p w14:paraId="380BAD83">
      <w:pPr>
        <w:spacing w:line="400" w:lineRule="exact"/>
        <w:jc w:val="center"/>
        <w:rPr>
          <w:rFonts w:hAnsi="宋体" w:cs="宋体"/>
          <w:b/>
          <w:sz w:val="32"/>
        </w:rPr>
      </w:pPr>
    </w:p>
    <w:p w14:paraId="302494D2">
      <w:pPr>
        <w:spacing w:line="400" w:lineRule="exact"/>
        <w:jc w:val="center"/>
        <w:rPr>
          <w:rFonts w:hAnsi="宋体" w:cs="宋体"/>
          <w:b/>
          <w:sz w:val="32"/>
        </w:rPr>
      </w:pPr>
    </w:p>
    <w:p w14:paraId="58D642FA">
      <w:pPr>
        <w:spacing w:line="400" w:lineRule="exact"/>
        <w:jc w:val="center"/>
        <w:rPr>
          <w:rFonts w:hAnsi="宋体" w:cs="宋体"/>
          <w:b/>
          <w:sz w:val="32"/>
        </w:rPr>
      </w:pPr>
    </w:p>
    <w:p w14:paraId="7534E71A">
      <w:pPr>
        <w:spacing w:line="400" w:lineRule="exact"/>
        <w:jc w:val="center"/>
        <w:rPr>
          <w:rFonts w:hAnsi="宋体" w:cs="宋体"/>
          <w:b/>
          <w:sz w:val="32"/>
        </w:rPr>
      </w:pPr>
    </w:p>
    <w:p w14:paraId="59EDB4FC">
      <w:pPr>
        <w:spacing w:line="400" w:lineRule="exact"/>
        <w:jc w:val="center"/>
        <w:rPr>
          <w:rFonts w:hAnsi="宋体" w:cs="宋体"/>
          <w:b/>
          <w:sz w:val="32"/>
        </w:rPr>
      </w:pPr>
    </w:p>
    <w:p w14:paraId="0A4E540A">
      <w:pPr>
        <w:spacing w:line="400" w:lineRule="exact"/>
        <w:jc w:val="center"/>
        <w:rPr>
          <w:rFonts w:hAnsi="宋体" w:cs="宋体"/>
          <w:b/>
          <w:sz w:val="32"/>
        </w:rPr>
      </w:pPr>
    </w:p>
    <w:p w14:paraId="0C4A880A">
      <w:pPr>
        <w:spacing w:line="400" w:lineRule="exact"/>
        <w:jc w:val="center"/>
        <w:rPr>
          <w:rFonts w:hAnsi="宋体" w:cs="宋体"/>
          <w:b/>
          <w:sz w:val="32"/>
        </w:rPr>
      </w:pPr>
    </w:p>
    <w:p w14:paraId="71F9F812">
      <w:pPr>
        <w:spacing w:line="400" w:lineRule="exact"/>
        <w:jc w:val="center"/>
        <w:rPr>
          <w:rFonts w:hAnsi="宋体" w:cs="宋体"/>
          <w:b/>
          <w:sz w:val="32"/>
        </w:rPr>
      </w:pPr>
    </w:p>
    <w:p w14:paraId="4886BB5D">
      <w:pPr>
        <w:spacing w:line="400" w:lineRule="exact"/>
        <w:jc w:val="center"/>
        <w:rPr>
          <w:rFonts w:hAnsi="宋体" w:cs="宋体"/>
          <w:b/>
          <w:sz w:val="32"/>
        </w:rPr>
      </w:pPr>
    </w:p>
    <w:p w14:paraId="55F8DA62">
      <w:pPr>
        <w:spacing w:line="400" w:lineRule="exact"/>
        <w:jc w:val="center"/>
        <w:rPr>
          <w:rFonts w:hAnsi="宋体" w:cs="宋体"/>
          <w:b/>
          <w:sz w:val="32"/>
        </w:rPr>
      </w:pPr>
    </w:p>
    <w:p w14:paraId="0B623C82">
      <w:pPr>
        <w:spacing w:line="400" w:lineRule="exact"/>
        <w:jc w:val="center"/>
        <w:rPr>
          <w:rFonts w:hAnsi="宋体" w:cs="宋体"/>
          <w:b/>
          <w:sz w:val="32"/>
        </w:rPr>
      </w:pPr>
    </w:p>
    <w:p w14:paraId="4781C779">
      <w:pPr>
        <w:spacing w:line="400" w:lineRule="exact"/>
        <w:jc w:val="center"/>
        <w:rPr>
          <w:rFonts w:hAnsi="宋体" w:cs="宋体"/>
          <w:b/>
          <w:sz w:val="32"/>
        </w:rPr>
      </w:pPr>
    </w:p>
    <w:p w14:paraId="4A1C0942">
      <w:pPr>
        <w:spacing w:line="400" w:lineRule="exact"/>
        <w:jc w:val="center"/>
        <w:rPr>
          <w:rFonts w:hAnsi="宋体" w:cs="宋体"/>
          <w:b/>
          <w:sz w:val="32"/>
        </w:rPr>
      </w:pPr>
    </w:p>
    <w:p w14:paraId="21334667">
      <w:pPr>
        <w:spacing w:line="400" w:lineRule="exact"/>
        <w:jc w:val="center"/>
        <w:rPr>
          <w:rFonts w:hAnsi="宋体" w:cs="宋体"/>
          <w:b/>
          <w:sz w:val="32"/>
        </w:rPr>
      </w:pPr>
    </w:p>
    <w:p w14:paraId="4F01D232">
      <w:pPr>
        <w:spacing w:line="400" w:lineRule="exact"/>
        <w:jc w:val="center"/>
        <w:rPr>
          <w:rFonts w:hAnsi="宋体" w:cs="宋体"/>
          <w:b/>
          <w:sz w:val="32"/>
        </w:rPr>
      </w:pPr>
    </w:p>
    <w:p w14:paraId="6BCF8D6A">
      <w:pPr>
        <w:spacing w:line="400" w:lineRule="exact"/>
        <w:jc w:val="center"/>
        <w:rPr>
          <w:rFonts w:hAnsi="宋体" w:cs="宋体"/>
          <w:b/>
          <w:sz w:val="32"/>
        </w:rPr>
      </w:pPr>
    </w:p>
    <w:p w14:paraId="67B2B93E">
      <w:pPr>
        <w:spacing w:line="400" w:lineRule="exact"/>
        <w:jc w:val="center"/>
        <w:rPr>
          <w:rFonts w:hAnsi="宋体" w:cs="宋体"/>
          <w:b/>
          <w:sz w:val="32"/>
        </w:rPr>
      </w:pPr>
    </w:p>
    <w:p w14:paraId="7A003932">
      <w:pPr>
        <w:spacing w:line="400" w:lineRule="exact"/>
        <w:jc w:val="center"/>
        <w:rPr>
          <w:rFonts w:hAnsi="宋体" w:cs="宋体"/>
          <w:b/>
          <w:sz w:val="32"/>
        </w:rPr>
      </w:pPr>
    </w:p>
    <w:p w14:paraId="500B45D8">
      <w:pPr>
        <w:spacing w:line="400" w:lineRule="exact"/>
        <w:jc w:val="center"/>
        <w:rPr>
          <w:rFonts w:hAnsi="宋体" w:cs="宋体"/>
          <w:b/>
          <w:sz w:val="32"/>
        </w:rPr>
      </w:pPr>
    </w:p>
    <w:p w14:paraId="5629C755">
      <w:pPr>
        <w:spacing w:line="400" w:lineRule="exact"/>
        <w:jc w:val="center"/>
        <w:rPr>
          <w:rFonts w:hAnsi="宋体" w:cs="宋体"/>
          <w:b/>
          <w:sz w:val="32"/>
        </w:rPr>
      </w:pPr>
    </w:p>
    <w:p w14:paraId="7227AFC1">
      <w:pPr>
        <w:spacing w:line="400" w:lineRule="exact"/>
        <w:jc w:val="center"/>
        <w:rPr>
          <w:rFonts w:hAnsi="宋体" w:cs="宋体"/>
          <w:b/>
          <w:sz w:val="32"/>
        </w:rPr>
      </w:pPr>
    </w:p>
    <w:p w14:paraId="50D76A00">
      <w:pPr>
        <w:spacing w:line="400" w:lineRule="exact"/>
        <w:jc w:val="center"/>
        <w:rPr>
          <w:rFonts w:hAnsi="宋体" w:cs="宋体"/>
          <w:b/>
          <w:sz w:val="32"/>
        </w:rPr>
      </w:pPr>
    </w:p>
    <w:p w14:paraId="3E9C8B7E">
      <w:pPr>
        <w:spacing w:line="400" w:lineRule="exact"/>
        <w:jc w:val="center"/>
        <w:rPr>
          <w:rFonts w:hAnsi="宋体" w:cs="宋体"/>
          <w:b/>
          <w:sz w:val="32"/>
        </w:rPr>
      </w:pPr>
    </w:p>
    <w:p w14:paraId="481BC28D">
      <w:pPr>
        <w:spacing w:line="400" w:lineRule="exact"/>
        <w:jc w:val="center"/>
        <w:rPr>
          <w:rFonts w:hAnsi="宋体" w:cs="宋体"/>
          <w:b/>
          <w:sz w:val="32"/>
        </w:rPr>
      </w:pPr>
    </w:p>
    <w:p w14:paraId="6C04B44E">
      <w:pPr>
        <w:spacing w:line="400" w:lineRule="exact"/>
        <w:jc w:val="center"/>
        <w:rPr>
          <w:rFonts w:hAnsi="宋体" w:cs="宋体"/>
          <w:b/>
          <w:sz w:val="32"/>
        </w:rPr>
      </w:pPr>
    </w:p>
    <w:p w14:paraId="4C74D4EA">
      <w:pPr>
        <w:ind w:left="1500" w:firstLine="559" w:firstLineChars="174"/>
        <w:rPr>
          <w:rFonts w:hAnsi="宋体" w:cs="宋体"/>
        </w:rPr>
      </w:pPr>
      <w:r>
        <w:rPr>
          <w:rFonts w:hint="eastAsia" w:hAnsi="宋体" w:cs="宋体"/>
          <w:b/>
          <w:sz w:val="32"/>
          <w:szCs w:val="32"/>
        </w:rPr>
        <w:br w:type="page"/>
      </w:r>
    </w:p>
    <w:p w14:paraId="30AF73B8">
      <w:pPr>
        <w:spacing w:line="480" w:lineRule="auto"/>
        <w:ind w:firstLine="482" w:firstLineChars="150"/>
        <w:jc w:val="center"/>
        <w:rPr>
          <w:rFonts w:hAnsi="宋体" w:cs="宋体"/>
          <w:b/>
          <w:sz w:val="44"/>
          <w:szCs w:val="44"/>
        </w:rPr>
      </w:pPr>
      <w:r>
        <w:rPr>
          <w:rFonts w:hint="eastAsia" w:hAnsi="宋体" w:cs="宋体"/>
          <w:b/>
          <w:sz w:val="32"/>
          <w:lang w:eastAsia="zh-CN"/>
        </w:rPr>
        <w:t>（七）</w:t>
      </w:r>
      <w:r>
        <w:rPr>
          <w:rFonts w:hint="eastAsia" w:hAnsi="宋体" w:cs="宋体"/>
          <w:b/>
          <w:sz w:val="32"/>
        </w:rPr>
        <w:t>投 标 报 价</w:t>
      </w:r>
    </w:p>
    <w:p w14:paraId="1DB6E36D">
      <w:pPr>
        <w:rPr>
          <w:rFonts w:hAnsi="宋体" w:cs="宋体"/>
          <w:szCs w:val="21"/>
        </w:rPr>
      </w:pPr>
    </w:p>
    <w:p w14:paraId="2A0C76B1">
      <w:pPr>
        <w:rPr>
          <w:rFonts w:hAnsi="宋体" w:cs="宋体"/>
          <w:szCs w:val="21"/>
        </w:rPr>
      </w:pPr>
    </w:p>
    <w:p w14:paraId="17F8D2AD">
      <w:pPr>
        <w:rPr>
          <w:rFonts w:hAnsi="宋体" w:cs="宋体"/>
          <w:sz w:val="30"/>
          <w:szCs w:val="30"/>
        </w:rPr>
      </w:pPr>
    </w:p>
    <w:p w14:paraId="70F0AA61">
      <w:pPr>
        <w:rPr>
          <w:rFonts w:hAnsi="宋体" w:cs="宋体"/>
          <w:sz w:val="30"/>
          <w:szCs w:val="30"/>
          <w:u w:val="single"/>
        </w:rPr>
      </w:pPr>
      <w:r>
        <w:rPr>
          <w:rFonts w:hint="eastAsia" w:hAnsi="宋体" w:cs="宋体"/>
          <w:sz w:val="30"/>
          <w:szCs w:val="30"/>
        </w:rPr>
        <w:t>招   标   人：</w:t>
      </w:r>
      <w:r>
        <w:rPr>
          <w:rFonts w:hint="eastAsia" w:hAnsi="宋体" w:cs="宋体"/>
          <w:sz w:val="30"/>
          <w:szCs w:val="30"/>
          <w:u w:val="single"/>
        </w:rPr>
        <w:t xml:space="preserve">                                               </w:t>
      </w:r>
    </w:p>
    <w:p w14:paraId="1F46EFBF">
      <w:pPr>
        <w:rPr>
          <w:rFonts w:hAnsi="宋体" w:cs="宋体"/>
          <w:szCs w:val="21"/>
        </w:rPr>
      </w:pPr>
    </w:p>
    <w:p w14:paraId="6D599B9B">
      <w:pPr>
        <w:rPr>
          <w:rFonts w:hAnsi="宋体" w:cs="宋体"/>
          <w:sz w:val="30"/>
          <w:szCs w:val="30"/>
          <w:u w:val="single"/>
        </w:rPr>
      </w:pPr>
      <w:r>
        <w:rPr>
          <w:rFonts w:hint="eastAsia" w:hAnsi="宋体" w:cs="宋体"/>
          <w:sz w:val="30"/>
          <w:szCs w:val="30"/>
        </w:rPr>
        <w:t>工  程 名 称：</w:t>
      </w:r>
      <w:r>
        <w:rPr>
          <w:rFonts w:hint="eastAsia" w:hAnsi="宋体" w:cs="宋体"/>
          <w:sz w:val="30"/>
          <w:szCs w:val="30"/>
          <w:u w:val="single"/>
        </w:rPr>
        <w:t xml:space="preserve">                                               </w:t>
      </w:r>
    </w:p>
    <w:p w14:paraId="227184E4">
      <w:pPr>
        <w:spacing w:line="720" w:lineRule="exact"/>
        <w:rPr>
          <w:rFonts w:hAnsi="宋体" w:cs="宋体"/>
          <w:sz w:val="30"/>
          <w:szCs w:val="30"/>
          <w:u w:val="single"/>
        </w:rPr>
      </w:pPr>
      <w:r>
        <w:rPr>
          <w:rFonts w:hint="eastAsia" w:hAnsi="宋体" w:cs="宋体"/>
          <w:sz w:val="30"/>
          <w:szCs w:val="30"/>
        </w:rPr>
        <w:t>投标报价（小写）：</w:t>
      </w:r>
      <w:r>
        <w:rPr>
          <w:rFonts w:hint="eastAsia" w:hAnsi="宋体" w:cs="宋体"/>
          <w:sz w:val="30"/>
          <w:szCs w:val="30"/>
          <w:u w:val="single"/>
        </w:rPr>
        <w:t xml:space="preserve">                                            </w:t>
      </w:r>
    </w:p>
    <w:p w14:paraId="4CB2C8F9">
      <w:pPr>
        <w:spacing w:line="720" w:lineRule="exact"/>
        <w:rPr>
          <w:rFonts w:hAnsi="宋体" w:cs="宋体"/>
          <w:sz w:val="30"/>
          <w:szCs w:val="30"/>
          <w:u w:val="single"/>
        </w:rPr>
      </w:pPr>
      <w:r>
        <w:rPr>
          <w:rFonts w:hint="eastAsia" w:hAnsi="宋体" w:cs="宋体"/>
          <w:sz w:val="30"/>
          <w:szCs w:val="30"/>
        </w:rPr>
        <w:t xml:space="preserve">        （大写）：</w:t>
      </w:r>
      <w:r>
        <w:rPr>
          <w:rFonts w:hint="eastAsia" w:hAnsi="宋体" w:cs="宋体"/>
          <w:sz w:val="30"/>
          <w:szCs w:val="30"/>
          <w:u w:val="single"/>
        </w:rPr>
        <w:t xml:space="preserve">                                           </w:t>
      </w:r>
    </w:p>
    <w:p w14:paraId="1BCFD9DA">
      <w:pPr>
        <w:spacing w:line="360" w:lineRule="exact"/>
        <w:rPr>
          <w:rFonts w:hAnsi="宋体" w:cs="宋体"/>
          <w:sz w:val="30"/>
          <w:szCs w:val="30"/>
        </w:rPr>
      </w:pPr>
    </w:p>
    <w:p w14:paraId="09D8EF1C">
      <w:pPr>
        <w:spacing w:line="360" w:lineRule="exact"/>
        <w:rPr>
          <w:rFonts w:hAnsi="宋体" w:cs="宋体"/>
          <w:szCs w:val="21"/>
        </w:rPr>
      </w:pPr>
    </w:p>
    <w:p w14:paraId="6A1D7DE1">
      <w:pPr>
        <w:rPr>
          <w:rFonts w:hAnsi="宋体" w:cs="宋体"/>
          <w:szCs w:val="21"/>
        </w:rPr>
      </w:pPr>
      <w:r>
        <w:rPr>
          <w:rFonts w:hint="eastAsia" w:hAnsi="宋体" w:cs="宋体"/>
          <w:sz w:val="30"/>
          <w:szCs w:val="30"/>
        </w:rPr>
        <w:t>投   标   人：                   （单位盖章）</w:t>
      </w:r>
    </w:p>
    <w:p w14:paraId="0752FA46">
      <w:pPr>
        <w:spacing w:line="360" w:lineRule="exact"/>
        <w:rPr>
          <w:rFonts w:hAnsi="宋体" w:cs="宋体"/>
          <w:szCs w:val="21"/>
        </w:rPr>
      </w:pPr>
    </w:p>
    <w:p w14:paraId="07FC832E">
      <w:pPr>
        <w:spacing w:line="360" w:lineRule="exact"/>
        <w:rPr>
          <w:rFonts w:hAnsi="宋体" w:cs="宋体"/>
          <w:szCs w:val="21"/>
        </w:rPr>
      </w:pPr>
    </w:p>
    <w:p w14:paraId="33D5A01C">
      <w:pPr>
        <w:spacing w:line="360" w:lineRule="exact"/>
        <w:rPr>
          <w:rFonts w:hAnsi="宋体" w:cs="宋体"/>
          <w:szCs w:val="21"/>
        </w:rPr>
      </w:pPr>
    </w:p>
    <w:p w14:paraId="35831C8F">
      <w:pPr>
        <w:spacing w:line="360" w:lineRule="exact"/>
        <w:rPr>
          <w:rFonts w:hAnsi="宋体" w:cs="宋体"/>
          <w:sz w:val="30"/>
          <w:szCs w:val="30"/>
        </w:rPr>
      </w:pPr>
      <w:r>
        <w:rPr>
          <w:rFonts w:hint="eastAsia" w:hAnsi="宋体" w:cs="宋体"/>
          <w:sz w:val="30"/>
          <w:szCs w:val="30"/>
        </w:rPr>
        <w:t>法定代表人</w:t>
      </w:r>
    </w:p>
    <w:p w14:paraId="1A84279D">
      <w:pPr>
        <w:spacing w:line="360" w:lineRule="exact"/>
        <w:ind w:left="4350" w:hanging="4350" w:hangingChars="1450"/>
        <w:jc w:val="left"/>
        <w:rPr>
          <w:rFonts w:hAnsi="宋体" w:cs="宋体"/>
          <w:szCs w:val="21"/>
        </w:rPr>
      </w:pPr>
      <w:r>
        <w:rPr>
          <w:rFonts w:hint="eastAsia" w:hAnsi="宋体" w:cs="宋体"/>
          <w:sz w:val="30"/>
          <w:szCs w:val="30"/>
        </w:rPr>
        <w:t>或其授权委托人：                （签字或盖章）</w:t>
      </w:r>
    </w:p>
    <w:p w14:paraId="30922858">
      <w:pPr>
        <w:spacing w:line="360" w:lineRule="exact"/>
        <w:ind w:left="4930" w:hanging="4930" w:hangingChars="1450"/>
        <w:jc w:val="left"/>
        <w:rPr>
          <w:rFonts w:hAnsi="宋体" w:cs="宋体"/>
          <w:szCs w:val="21"/>
        </w:rPr>
      </w:pPr>
    </w:p>
    <w:p w14:paraId="1F1743E8">
      <w:pPr>
        <w:spacing w:line="360" w:lineRule="exact"/>
        <w:ind w:left="4930" w:hanging="4930" w:hangingChars="1450"/>
        <w:jc w:val="left"/>
        <w:rPr>
          <w:rFonts w:hAnsi="宋体" w:cs="宋体"/>
          <w:szCs w:val="21"/>
        </w:rPr>
      </w:pPr>
    </w:p>
    <w:p w14:paraId="0753CCBD">
      <w:pPr>
        <w:spacing w:line="360" w:lineRule="exact"/>
        <w:ind w:left="4930" w:hanging="4930" w:hangingChars="1450"/>
        <w:jc w:val="left"/>
        <w:rPr>
          <w:rFonts w:hAnsi="宋体" w:cs="宋体"/>
          <w:szCs w:val="21"/>
        </w:rPr>
      </w:pPr>
    </w:p>
    <w:p w14:paraId="2F9E4CC5">
      <w:pPr>
        <w:spacing w:line="360" w:lineRule="exact"/>
        <w:ind w:left="4930" w:hanging="4930" w:hangingChars="1450"/>
        <w:jc w:val="left"/>
        <w:rPr>
          <w:rFonts w:hAnsi="宋体" w:cs="宋体"/>
          <w:szCs w:val="21"/>
        </w:rPr>
      </w:pPr>
      <w:r>
        <w:rPr>
          <w:rFonts w:hint="eastAsia" w:hAnsi="宋体" w:cs="宋体"/>
          <w:szCs w:val="21"/>
        </w:rPr>
        <w:t xml:space="preserve">                          </w:t>
      </w:r>
    </w:p>
    <w:p w14:paraId="1C8A67B4">
      <w:pPr>
        <w:spacing w:line="360" w:lineRule="exact"/>
        <w:ind w:left="4930" w:hanging="4930" w:hangingChars="1450"/>
        <w:jc w:val="left"/>
        <w:rPr>
          <w:rFonts w:hAnsi="宋体" w:cs="宋体"/>
          <w:szCs w:val="21"/>
        </w:rPr>
      </w:pPr>
    </w:p>
    <w:p w14:paraId="25A1043D">
      <w:pPr>
        <w:spacing w:line="360" w:lineRule="exact"/>
        <w:ind w:left="4930" w:hanging="4930" w:hangingChars="1450"/>
        <w:jc w:val="left"/>
        <w:rPr>
          <w:rFonts w:hAnsi="宋体" w:cs="宋体"/>
          <w:szCs w:val="21"/>
        </w:rPr>
      </w:pPr>
    </w:p>
    <w:p w14:paraId="26AD6AC0">
      <w:pPr>
        <w:rPr>
          <w:rFonts w:hAnsi="宋体" w:cs="宋体"/>
          <w:sz w:val="28"/>
          <w:szCs w:val="28"/>
        </w:rPr>
      </w:pPr>
    </w:p>
    <w:p w14:paraId="1482F596">
      <w:pPr>
        <w:rPr>
          <w:rFonts w:hAnsi="宋体" w:cs="宋体"/>
          <w:sz w:val="28"/>
          <w:szCs w:val="28"/>
        </w:rPr>
      </w:pPr>
    </w:p>
    <w:p w14:paraId="798BB726">
      <w:pPr>
        <w:rPr>
          <w:rFonts w:hAnsi="宋体" w:cs="宋体"/>
          <w:sz w:val="28"/>
          <w:szCs w:val="28"/>
        </w:rPr>
      </w:pPr>
      <w:r>
        <w:rPr>
          <w:rFonts w:hint="eastAsia" w:hAnsi="宋体" w:cs="宋体"/>
          <w:sz w:val="28"/>
          <w:szCs w:val="28"/>
        </w:rPr>
        <w:t>编制时间：     年    月    日</w:t>
      </w:r>
    </w:p>
    <w:p w14:paraId="7801B485">
      <w:pPr>
        <w:spacing w:line="360" w:lineRule="exact"/>
        <w:rPr>
          <w:rFonts w:hAnsi="宋体" w:cs="宋体"/>
          <w:b/>
          <w:sz w:val="44"/>
          <w:szCs w:val="44"/>
        </w:rPr>
      </w:pPr>
    </w:p>
    <w:p w14:paraId="11634AE3">
      <w:pPr>
        <w:spacing w:line="360" w:lineRule="exact"/>
        <w:rPr>
          <w:rFonts w:hAnsi="宋体" w:cs="宋体"/>
          <w:b/>
          <w:sz w:val="44"/>
          <w:szCs w:val="44"/>
        </w:rPr>
      </w:pPr>
    </w:p>
    <w:p w14:paraId="508AADBC">
      <w:pPr>
        <w:spacing w:line="276" w:lineRule="auto"/>
        <w:jc w:val="both"/>
        <w:rPr>
          <w:rFonts w:hint="eastAsia" w:hAnsi="宋体" w:cs="宋体"/>
          <w:b/>
          <w:bCs/>
          <w:sz w:val="30"/>
          <w:szCs w:val="22"/>
        </w:rPr>
        <w:sectPr>
          <w:footerReference r:id="rId3" w:type="default"/>
          <w:pgSz w:w="11907" w:h="16840"/>
          <w:pgMar w:top="1361" w:right="1361" w:bottom="1077" w:left="1361" w:header="851" w:footer="850" w:gutter="0"/>
          <w:pgNumType w:start="0"/>
          <w:cols w:space="720" w:num="1"/>
          <w:titlePg/>
          <w:docGrid w:linePitch="286" w:charSpace="0"/>
        </w:sectPr>
      </w:pPr>
    </w:p>
    <w:p w14:paraId="08982CFA">
      <w:pPr>
        <w:keepNext w:val="0"/>
        <w:keepLines w:val="0"/>
        <w:pageBreakBefore w:val="0"/>
        <w:widowControl w:val="0"/>
        <w:shd w:val="clear"/>
        <w:kinsoku/>
        <w:wordWrap/>
        <w:overflowPunct/>
        <w:topLinePunct w:val="0"/>
        <w:autoSpaceDE/>
        <w:autoSpaceDN/>
        <w:bidi w:val="0"/>
        <w:adjustRightInd/>
        <w:snapToGrid/>
        <w:spacing w:before="144" w:beforeLines="50" w:after="144" w:afterLines="50" w:line="240" w:lineRule="auto"/>
        <w:jc w:val="center"/>
        <w:textAlignment w:val="auto"/>
        <w:rPr>
          <w:rFonts w:hAnsi="宋体" w:cs="宋体"/>
          <w:sz w:val="28"/>
          <w:szCs w:val="28"/>
          <w:highlight w:val="none"/>
        </w:rPr>
      </w:pPr>
      <w:r>
        <w:rPr>
          <w:rFonts w:hint="eastAsia" w:hAnsi="宋体" w:cs="宋体"/>
          <w:b/>
          <w:bCs/>
          <w:sz w:val="28"/>
          <w:szCs w:val="28"/>
          <w:highlight w:val="none"/>
          <w:lang w:eastAsia="zh-CN"/>
        </w:rPr>
        <w:t>正定新城·新悦府项目施工（二标段）工程施工总承包</w:t>
      </w:r>
      <w:r>
        <w:rPr>
          <w:rFonts w:hint="eastAsia" w:hAnsi="宋体" w:cs="宋体"/>
          <w:b/>
          <w:bCs/>
          <w:sz w:val="28"/>
          <w:szCs w:val="28"/>
          <w:highlight w:val="none"/>
          <w:lang w:val="en-US" w:eastAsia="zh-CN"/>
        </w:rPr>
        <w:t>桩基（地基处理）</w:t>
      </w:r>
      <w:r>
        <w:rPr>
          <w:rFonts w:hint="eastAsia" w:hAnsi="宋体" w:cs="宋体"/>
          <w:b/>
          <w:bCs/>
          <w:sz w:val="28"/>
          <w:szCs w:val="28"/>
          <w:highlight w:val="none"/>
        </w:rPr>
        <w:t>工程专业分包报价表</w:t>
      </w:r>
    </w:p>
    <w:tbl>
      <w:tblPr>
        <w:tblStyle w:val="35"/>
        <w:tblpPr w:leftFromText="180" w:rightFromText="180" w:vertAnchor="text" w:horzAnchor="page" w:tblpX="1343" w:tblpY="257"/>
        <w:tblOverlap w:val="never"/>
        <w:tblW w:w="1421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5"/>
        <w:gridCol w:w="2274"/>
        <w:gridCol w:w="4730"/>
        <w:gridCol w:w="843"/>
        <w:gridCol w:w="1027"/>
        <w:gridCol w:w="1142"/>
        <w:gridCol w:w="1338"/>
        <w:gridCol w:w="1270"/>
        <w:gridCol w:w="953"/>
      </w:tblGrid>
      <w:tr w14:paraId="1A4792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635" w:type="dxa"/>
            <w:noWrap w:val="0"/>
            <w:vAlign w:val="center"/>
          </w:tcPr>
          <w:p w14:paraId="61DA2E54">
            <w:pPr>
              <w:spacing w:line="240" w:lineRule="auto"/>
              <w:jc w:val="center"/>
              <w:rPr>
                <w:rFonts w:hint="eastAsia" w:ascii="宋体" w:hAnsi="宋体"/>
                <w:b/>
                <w:bCs/>
                <w:sz w:val="20"/>
                <w:szCs w:val="20"/>
              </w:rPr>
            </w:pPr>
            <w:r>
              <w:rPr>
                <w:rFonts w:hint="eastAsia" w:ascii="宋体" w:hAnsi="宋体"/>
                <w:b/>
                <w:bCs/>
                <w:sz w:val="20"/>
                <w:szCs w:val="20"/>
              </w:rPr>
              <w:t>序号</w:t>
            </w:r>
          </w:p>
        </w:tc>
        <w:tc>
          <w:tcPr>
            <w:tcW w:w="2274" w:type="dxa"/>
            <w:noWrap w:val="0"/>
            <w:vAlign w:val="center"/>
          </w:tcPr>
          <w:p w14:paraId="6FB32D84">
            <w:pPr>
              <w:spacing w:line="240" w:lineRule="auto"/>
              <w:jc w:val="center"/>
              <w:rPr>
                <w:rFonts w:hint="eastAsia" w:ascii="宋体" w:hAnsi="宋体"/>
                <w:b/>
                <w:bCs/>
                <w:sz w:val="20"/>
                <w:szCs w:val="20"/>
              </w:rPr>
            </w:pPr>
            <w:r>
              <w:rPr>
                <w:rFonts w:hint="eastAsia" w:ascii="宋体" w:hAnsi="宋体"/>
                <w:b/>
                <w:bCs/>
                <w:sz w:val="20"/>
                <w:szCs w:val="20"/>
              </w:rPr>
              <w:t>项目名称</w:t>
            </w:r>
          </w:p>
        </w:tc>
        <w:tc>
          <w:tcPr>
            <w:tcW w:w="4730" w:type="dxa"/>
            <w:noWrap w:val="0"/>
            <w:vAlign w:val="center"/>
          </w:tcPr>
          <w:p w14:paraId="1F5F6625">
            <w:pPr>
              <w:spacing w:line="240" w:lineRule="auto"/>
              <w:jc w:val="center"/>
              <w:rPr>
                <w:rFonts w:hint="default" w:ascii="宋体" w:hAnsi="宋体" w:eastAsia="宋体"/>
                <w:b/>
                <w:bCs/>
                <w:sz w:val="20"/>
                <w:szCs w:val="20"/>
                <w:lang w:val="en-US" w:eastAsia="zh-CN"/>
              </w:rPr>
            </w:pPr>
            <w:r>
              <w:rPr>
                <w:rFonts w:hint="eastAsia" w:hAnsi="宋体"/>
                <w:b/>
                <w:bCs/>
                <w:sz w:val="20"/>
                <w:szCs w:val="20"/>
                <w:lang w:val="en-US" w:eastAsia="zh-CN"/>
              </w:rPr>
              <w:t>项目特征描述</w:t>
            </w:r>
          </w:p>
        </w:tc>
        <w:tc>
          <w:tcPr>
            <w:tcW w:w="843" w:type="dxa"/>
            <w:noWrap w:val="0"/>
            <w:vAlign w:val="center"/>
          </w:tcPr>
          <w:p w14:paraId="383A0AAE">
            <w:pPr>
              <w:spacing w:line="240" w:lineRule="auto"/>
              <w:jc w:val="center"/>
              <w:rPr>
                <w:rFonts w:hint="eastAsia" w:ascii="宋体" w:hAnsi="宋体" w:eastAsia="宋体"/>
                <w:b/>
                <w:bCs/>
                <w:sz w:val="20"/>
                <w:szCs w:val="20"/>
                <w:lang w:eastAsia="zh-CN"/>
              </w:rPr>
            </w:pPr>
            <w:r>
              <w:rPr>
                <w:rFonts w:hint="eastAsia" w:hAnsi="宋体"/>
                <w:b/>
                <w:bCs/>
                <w:sz w:val="20"/>
                <w:szCs w:val="20"/>
                <w:lang w:eastAsia="zh-CN"/>
              </w:rPr>
              <w:t>单位</w:t>
            </w:r>
          </w:p>
        </w:tc>
        <w:tc>
          <w:tcPr>
            <w:tcW w:w="1027" w:type="dxa"/>
            <w:noWrap w:val="0"/>
            <w:vAlign w:val="center"/>
          </w:tcPr>
          <w:p w14:paraId="2AA149B0">
            <w:pPr>
              <w:spacing w:line="240" w:lineRule="auto"/>
              <w:jc w:val="center"/>
              <w:rPr>
                <w:rFonts w:hint="default" w:ascii="宋体" w:hAnsi="宋体" w:eastAsia="宋体"/>
                <w:b/>
                <w:bCs/>
                <w:sz w:val="20"/>
                <w:szCs w:val="20"/>
                <w:lang w:val="en-US" w:eastAsia="zh-CN"/>
              </w:rPr>
            </w:pPr>
            <w:r>
              <w:rPr>
                <w:rFonts w:hint="eastAsia" w:hAnsi="宋体"/>
                <w:b/>
                <w:bCs/>
                <w:sz w:val="20"/>
                <w:szCs w:val="20"/>
                <w:lang w:val="en-US" w:eastAsia="zh-CN"/>
              </w:rPr>
              <w:t>暂定</w:t>
            </w:r>
            <w:r>
              <w:rPr>
                <w:rFonts w:hint="eastAsia" w:hAnsi="宋体"/>
                <w:b/>
                <w:bCs/>
                <w:sz w:val="20"/>
                <w:szCs w:val="20"/>
                <w:lang w:eastAsia="zh-CN"/>
              </w:rPr>
              <w:t>数量</w:t>
            </w:r>
          </w:p>
        </w:tc>
        <w:tc>
          <w:tcPr>
            <w:tcW w:w="1142" w:type="dxa"/>
            <w:noWrap w:val="0"/>
            <w:vAlign w:val="center"/>
          </w:tcPr>
          <w:p w14:paraId="66F7CCC0">
            <w:pPr>
              <w:spacing w:line="240" w:lineRule="auto"/>
              <w:jc w:val="center"/>
              <w:rPr>
                <w:rFonts w:hint="default" w:hAnsi="宋体"/>
                <w:b/>
                <w:bCs/>
                <w:sz w:val="20"/>
                <w:szCs w:val="20"/>
                <w:lang w:val="en-US" w:eastAsia="zh-CN"/>
              </w:rPr>
            </w:pPr>
            <w:r>
              <w:rPr>
                <w:rFonts w:hint="eastAsia" w:hAnsi="宋体"/>
                <w:b/>
                <w:bCs/>
                <w:sz w:val="20"/>
                <w:szCs w:val="20"/>
                <w:lang w:val="en-US" w:eastAsia="zh-CN"/>
              </w:rPr>
              <w:t>材料单价(</w:t>
            </w:r>
            <w:r>
              <w:rPr>
                <w:rFonts w:hint="eastAsia" w:hAnsi="宋体"/>
                <w:b/>
                <w:bCs/>
                <w:sz w:val="20"/>
                <w:szCs w:val="20"/>
                <w:lang w:eastAsia="zh-CN"/>
              </w:rPr>
              <w:t>元</w:t>
            </w:r>
            <w:r>
              <w:rPr>
                <w:rFonts w:hint="eastAsia" w:hAnsi="宋体"/>
                <w:b/>
                <w:bCs/>
                <w:sz w:val="20"/>
                <w:szCs w:val="20"/>
                <w:lang w:val="en-US" w:eastAsia="zh-CN"/>
              </w:rPr>
              <w:t>)</w:t>
            </w:r>
          </w:p>
        </w:tc>
        <w:tc>
          <w:tcPr>
            <w:tcW w:w="1338" w:type="dxa"/>
            <w:noWrap w:val="0"/>
            <w:vAlign w:val="center"/>
          </w:tcPr>
          <w:p w14:paraId="70EF34E1">
            <w:pPr>
              <w:spacing w:line="240" w:lineRule="auto"/>
              <w:jc w:val="center"/>
              <w:rPr>
                <w:rFonts w:hint="default" w:hAnsi="宋体"/>
                <w:b/>
                <w:bCs/>
                <w:sz w:val="20"/>
                <w:szCs w:val="20"/>
                <w:lang w:val="en-US" w:eastAsia="zh-CN"/>
              </w:rPr>
            </w:pPr>
            <w:r>
              <w:rPr>
                <w:rFonts w:hint="eastAsia" w:hAnsi="宋体"/>
                <w:b/>
                <w:bCs/>
                <w:sz w:val="20"/>
                <w:szCs w:val="20"/>
                <w:lang w:val="en-US" w:eastAsia="zh-CN"/>
              </w:rPr>
              <w:t>机械及人工单价(</w:t>
            </w:r>
            <w:r>
              <w:rPr>
                <w:rFonts w:hint="eastAsia" w:hAnsi="宋体"/>
                <w:b/>
                <w:bCs/>
                <w:sz w:val="20"/>
                <w:szCs w:val="20"/>
                <w:lang w:eastAsia="zh-CN"/>
              </w:rPr>
              <w:t>元</w:t>
            </w:r>
            <w:r>
              <w:rPr>
                <w:rFonts w:hint="eastAsia" w:hAnsi="宋体"/>
                <w:b/>
                <w:bCs/>
                <w:sz w:val="20"/>
                <w:szCs w:val="20"/>
                <w:lang w:val="en-US" w:eastAsia="zh-CN"/>
              </w:rPr>
              <w:t>)</w:t>
            </w:r>
          </w:p>
        </w:tc>
        <w:tc>
          <w:tcPr>
            <w:tcW w:w="1270" w:type="dxa"/>
            <w:noWrap w:val="0"/>
            <w:vAlign w:val="center"/>
          </w:tcPr>
          <w:p w14:paraId="52074125">
            <w:pPr>
              <w:spacing w:line="240" w:lineRule="auto"/>
              <w:jc w:val="center"/>
              <w:rPr>
                <w:rFonts w:hint="default" w:ascii="宋体" w:hAnsi="宋体"/>
                <w:b/>
                <w:bCs/>
                <w:sz w:val="20"/>
                <w:szCs w:val="20"/>
                <w:lang w:val="en-US"/>
              </w:rPr>
            </w:pPr>
            <w:r>
              <w:rPr>
                <w:rFonts w:hint="eastAsia" w:hAnsi="宋体"/>
                <w:b/>
                <w:bCs/>
                <w:sz w:val="20"/>
                <w:szCs w:val="20"/>
                <w:lang w:val="en-US" w:eastAsia="zh-CN"/>
              </w:rPr>
              <w:t>综合</w:t>
            </w:r>
            <w:r>
              <w:rPr>
                <w:rFonts w:hint="eastAsia" w:hAnsi="宋体"/>
                <w:b/>
                <w:bCs/>
                <w:sz w:val="20"/>
                <w:szCs w:val="20"/>
                <w:lang w:eastAsia="zh-CN"/>
              </w:rPr>
              <w:t>单价</w:t>
            </w:r>
            <w:r>
              <w:rPr>
                <w:rFonts w:hint="eastAsia" w:hAnsi="宋体"/>
                <w:b/>
                <w:bCs/>
                <w:sz w:val="20"/>
                <w:szCs w:val="20"/>
                <w:lang w:val="en-US" w:eastAsia="zh-CN"/>
              </w:rPr>
              <w:t>(</w:t>
            </w:r>
            <w:r>
              <w:rPr>
                <w:rFonts w:hint="eastAsia" w:hAnsi="宋体"/>
                <w:b/>
                <w:bCs/>
                <w:sz w:val="20"/>
                <w:szCs w:val="20"/>
                <w:lang w:eastAsia="zh-CN"/>
              </w:rPr>
              <w:t>元</w:t>
            </w:r>
            <w:r>
              <w:rPr>
                <w:rFonts w:hint="eastAsia" w:hAnsi="宋体"/>
                <w:b/>
                <w:bCs/>
                <w:sz w:val="20"/>
                <w:szCs w:val="20"/>
                <w:lang w:val="en-US" w:eastAsia="zh-CN"/>
              </w:rPr>
              <w:t>)</w:t>
            </w:r>
          </w:p>
        </w:tc>
        <w:tc>
          <w:tcPr>
            <w:tcW w:w="953" w:type="dxa"/>
            <w:noWrap w:val="0"/>
            <w:vAlign w:val="center"/>
          </w:tcPr>
          <w:p w14:paraId="6C312324">
            <w:pPr>
              <w:spacing w:line="240" w:lineRule="auto"/>
              <w:jc w:val="center"/>
              <w:rPr>
                <w:rFonts w:hint="eastAsia" w:ascii="宋体" w:hAnsi="宋体"/>
                <w:b/>
                <w:bCs/>
                <w:sz w:val="20"/>
                <w:szCs w:val="20"/>
              </w:rPr>
            </w:pPr>
            <w:r>
              <w:rPr>
                <w:rFonts w:hint="eastAsia" w:hAnsi="宋体"/>
                <w:b/>
                <w:bCs/>
                <w:sz w:val="20"/>
                <w:szCs w:val="20"/>
                <w:lang w:eastAsia="zh-CN"/>
              </w:rPr>
              <w:t>合计</w:t>
            </w:r>
            <w:r>
              <w:rPr>
                <w:rFonts w:hint="eastAsia" w:ascii="宋体" w:hAnsi="宋体"/>
                <w:b/>
                <w:bCs/>
                <w:sz w:val="20"/>
                <w:szCs w:val="20"/>
                <w:lang w:eastAsia="zh-CN"/>
              </w:rPr>
              <w:t>（元）</w:t>
            </w:r>
          </w:p>
        </w:tc>
      </w:tr>
      <w:tr w14:paraId="5AC514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0" w:hRule="atLeast"/>
        </w:trPr>
        <w:tc>
          <w:tcPr>
            <w:tcW w:w="635" w:type="dxa"/>
            <w:noWrap w:val="0"/>
            <w:vAlign w:val="center"/>
          </w:tcPr>
          <w:p w14:paraId="2A3CAF9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sz w:val="18"/>
                <w:szCs w:val="18"/>
                <w:lang w:val="en-US" w:eastAsia="zh-CN"/>
              </w:rPr>
            </w:pPr>
            <w:r>
              <w:rPr>
                <w:rFonts w:hint="eastAsia" w:hAnsi="宋体" w:eastAsia="宋体"/>
                <w:sz w:val="18"/>
                <w:szCs w:val="18"/>
                <w:lang w:val="en-US" w:eastAsia="zh-CN"/>
              </w:rPr>
              <w:t>1</w:t>
            </w:r>
          </w:p>
        </w:tc>
        <w:tc>
          <w:tcPr>
            <w:tcW w:w="2274" w:type="dxa"/>
            <w:noWrap w:val="0"/>
            <w:vAlign w:val="center"/>
          </w:tcPr>
          <w:p w14:paraId="3F75DC3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sz w:val="18"/>
                <w:szCs w:val="18"/>
                <w:lang w:val="en-US" w:eastAsia="zh-CN"/>
              </w:rPr>
            </w:pPr>
            <w:r>
              <w:rPr>
                <w:rFonts w:hint="eastAsia" w:ascii="宋体" w:hAnsi="宋体" w:eastAsia="宋体"/>
                <w:sz w:val="18"/>
                <w:szCs w:val="18"/>
                <w:lang w:val="en-US" w:eastAsia="zh-CN"/>
              </w:rPr>
              <w:t>长螺旋</w:t>
            </w:r>
            <w:r>
              <w:rPr>
                <w:rFonts w:hint="eastAsia" w:hAnsi="宋体"/>
                <w:sz w:val="18"/>
                <w:szCs w:val="18"/>
                <w:lang w:val="en-US" w:eastAsia="zh-CN"/>
              </w:rPr>
              <w:t>泵压素混凝土</w:t>
            </w:r>
            <w:r>
              <w:rPr>
                <w:rFonts w:hint="eastAsia" w:ascii="宋体" w:hAnsi="宋体" w:eastAsia="宋体"/>
                <w:sz w:val="18"/>
                <w:szCs w:val="18"/>
                <w:lang w:val="en-US" w:eastAsia="zh-CN"/>
              </w:rPr>
              <w:t>桩</w:t>
            </w:r>
          </w:p>
        </w:tc>
        <w:tc>
          <w:tcPr>
            <w:tcW w:w="4730" w:type="dxa"/>
            <w:noWrap w:val="0"/>
            <w:vAlign w:val="center"/>
          </w:tcPr>
          <w:p w14:paraId="0ECFD69E">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1.地层情况:综合考虑</w:t>
            </w:r>
          </w:p>
          <w:p w14:paraId="43BE687E">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bookmarkStart w:id="21" w:name="OLE_LINK22"/>
            <w:r>
              <w:rPr>
                <w:rFonts w:hint="eastAsia" w:ascii="宋体" w:hAnsi="宋体" w:eastAsia="宋体" w:cs="宋体"/>
                <w:i w:val="0"/>
                <w:iCs w:val="0"/>
                <w:color w:val="000000"/>
                <w:kern w:val="0"/>
                <w:sz w:val="18"/>
                <w:szCs w:val="18"/>
                <w:u w:val="none"/>
                <w:lang w:val="en-US" w:eastAsia="zh-CN" w:bidi="ar"/>
              </w:rPr>
              <w:t>桩径:</w:t>
            </w:r>
            <w:bookmarkStart w:id="22" w:name="OLE_LINK23"/>
            <w:r>
              <w:rPr>
                <w:rFonts w:hint="eastAsia" w:ascii="宋体" w:hAnsi="宋体" w:eastAsia="宋体" w:cs="宋体"/>
                <w:i w:val="0"/>
                <w:iCs w:val="0"/>
                <w:color w:val="000000"/>
                <w:kern w:val="0"/>
                <w:sz w:val="18"/>
                <w:szCs w:val="18"/>
                <w:u w:val="none"/>
                <w:lang w:val="en-US" w:eastAsia="zh-CN" w:bidi="ar"/>
              </w:rPr>
              <w:t>400mm</w:t>
            </w:r>
            <w:bookmarkEnd w:id="21"/>
            <w:bookmarkEnd w:id="22"/>
          </w:p>
          <w:p w14:paraId="4A442A78">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3.成孔方法:机械成孔</w:t>
            </w:r>
          </w:p>
          <w:p w14:paraId="0330D47E">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4.混凝土种类、强度等级:现浇C20素混凝土</w:t>
            </w:r>
          </w:p>
        </w:tc>
        <w:tc>
          <w:tcPr>
            <w:tcW w:w="843" w:type="dxa"/>
            <w:noWrap w:val="0"/>
            <w:vAlign w:val="center"/>
          </w:tcPr>
          <w:p w14:paraId="0B131AB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sz w:val="18"/>
                <w:szCs w:val="18"/>
                <w:lang w:val="en-US" w:eastAsia="zh-CN"/>
              </w:rPr>
            </w:pPr>
            <w:r>
              <w:rPr>
                <w:rFonts w:hint="eastAsia" w:hAnsi="宋体"/>
                <w:sz w:val="18"/>
                <w:szCs w:val="18"/>
                <w:lang w:val="en-US" w:eastAsia="zh-CN"/>
              </w:rPr>
              <w:t>米</w:t>
            </w:r>
          </w:p>
        </w:tc>
        <w:tc>
          <w:tcPr>
            <w:tcW w:w="1027" w:type="dxa"/>
            <w:noWrap w:val="0"/>
            <w:vAlign w:val="center"/>
          </w:tcPr>
          <w:p w14:paraId="1087753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sz w:val="18"/>
                <w:szCs w:val="18"/>
                <w:vertAlign w:val="baseline"/>
                <w:lang w:val="en-US" w:eastAsia="zh-CN"/>
              </w:rPr>
            </w:pPr>
            <w:r>
              <w:rPr>
                <w:rFonts w:hint="eastAsia" w:hAnsi="宋体" w:cs="宋体"/>
                <w:sz w:val="18"/>
                <w:szCs w:val="18"/>
                <w:vertAlign w:val="baseline"/>
                <w:lang w:val="en-US" w:eastAsia="zh-CN"/>
              </w:rPr>
              <w:t>56000</w:t>
            </w:r>
          </w:p>
        </w:tc>
        <w:tc>
          <w:tcPr>
            <w:tcW w:w="1142" w:type="dxa"/>
            <w:noWrap w:val="0"/>
            <w:vAlign w:val="center"/>
          </w:tcPr>
          <w:p w14:paraId="47A9539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hAnsi="宋体" w:cs="宋体"/>
                <w:sz w:val="18"/>
                <w:szCs w:val="18"/>
                <w:vertAlign w:val="baseline"/>
                <w:lang w:val="en-US" w:eastAsia="zh-CN"/>
              </w:rPr>
            </w:pPr>
          </w:p>
        </w:tc>
        <w:tc>
          <w:tcPr>
            <w:tcW w:w="1338" w:type="dxa"/>
            <w:noWrap w:val="0"/>
            <w:vAlign w:val="center"/>
          </w:tcPr>
          <w:p w14:paraId="6B614B4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hAnsi="宋体" w:cs="宋体"/>
                <w:sz w:val="18"/>
                <w:szCs w:val="18"/>
                <w:vertAlign w:val="baseline"/>
                <w:lang w:val="en-US" w:eastAsia="zh-CN"/>
              </w:rPr>
            </w:pPr>
          </w:p>
        </w:tc>
        <w:tc>
          <w:tcPr>
            <w:tcW w:w="1270" w:type="dxa"/>
            <w:noWrap w:val="0"/>
            <w:vAlign w:val="center"/>
          </w:tcPr>
          <w:p w14:paraId="494C447A">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sz w:val="18"/>
                <w:szCs w:val="18"/>
              </w:rPr>
            </w:pPr>
          </w:p>
        </w:tc>
        <w:tc>
          <w:tcPr>
            <w:tcW w:w="953" w:type="dxa"/>
            <w:noWrap w:val="0"/>
            <w:vAlign w:val="center"/>
          </w:tcPr>
          <w:p w14:paraId="1C5F18B7">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default" w:ascii="宋体" w:hAnsi="宋体" w:eastAsia="宋体"/>
                <w:sz w:val="18"/>
                <w:szCs w:val="18"/>
                <w:lang w:val="en-US" w:eastAsia="zh-CN"/>
              </w:rPr>
            </w:pPr>
          </w:p>
        </w:tc>
      </w:tr>
      <w:tr w14:paraId="5EF80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7" w:hRule="atLeast"/>
        </w:trPr>
        <w:tc>
          <w:tcPr>
            <w:tcW w:w="635" w:type="dxa"/>
            <w:shd w:val="clear" w:color="auto" w:fill="auto"/>
            <w:noWrap w:val="0"/>
            <w:vAlign w:val="center"/>
          </w:tcPr>
          <w:p w14:paraId="7F53D0E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sz w:val="18"/>
                <w:szCs w:val="18"/>
                <w:highlight w:val="none"/>
                <w:lang w:val="en-US" w:eastAsia="zh-CN"/>
              </w:rPr>
            </w:pPr>
            <w:r>
              <w:rPr>
                <w:rFonts w:hint="eastAsia" w:hAnsi="宋体" w:eastAsia="宋体"/>
                <w:sz w:val="18"/>
                <w:szCs w:val="18"/>
                <w:highlight w:val="none"/>
                <w:lang w:val="en-US" w:eastAsia="zh-CN"/>
              </w:rPr>
              <w:t>2</w:t>
            </w:r>
          </w:p>
        </w:tc>
        <w:tc>
          <w:tcPr>
            <w:tcW w:w="2274" w:type="dxa"/>
            <w:shd w:val="clear" w:color="auto" w:fill="auto"/>
            <w:noWrap w:val="0"/>
            <w:vAlign w:val="center"/>
          </w:tcPr>
          <w:p w14:paraId="2B9990FC">
            <w:pPr>
              <w:keepNext w:val="0"/>
              <w:keepLines w:val="0"/>
              <w:pageBreakBefore w:val="0"/>
              <w:widowControl w:val="0"/>
              <w:kinsoku/>
              <w:wordWrap/>
              <w:overflowPunct/>
              <w:topLinePunct w:val="0"/>
              <w:autoSpaceDE/>
              <w:autoSpaceDN/>
              <w:bidi w:val="0"/>
              <w:adjustRightInd/>
              <w:snapToGrid/>
              <w:spacing w:line="240" w:lineRule="auto"/>
              <w:ind w:firstLine="90" w:firstLineChars="50"/>
              <w:jc w:val="center"/>
              <w:textAlignment w:val="auto"/>
              <w:rPr>
                <w:rFonts w:hint="eastAsia" w:ascii="宋体" w:hAnsi="宋体" w:eastAsia="宋体" w:cs="宋体"/>
                <w:sz w:val="18"/>
                <w:szCs w:val="18"/>
                <w:highlight w:val="none"/>
                <w:lang w:val="en-US" w:eastAsia="zh-CN"/>
              </w:rPr>
            </w:pPr>
            <w:r>
              <w:rPr>
                <w:rFonts w:hint="eastAsia" w:ascii="宋体" w:hAnsi="宋体" w:eastAsia="宋体" w:cs="宋体"/>
                <w:i w:val="0"/>
                <w:iCs w:val="0"/>
                <w:color w:val="000000"/>
                <w:kern w:val="0"/>
                <w:sz w:val="18"/>
                <w:szCs w:val="18"/>
                <w:highlight w:val="none"/>
                <w:u w:val="none"/>
                <w:lang w:val="en-US" w:eastAsia="zh-CN" w:bidi="ar"/>
              </w:rPr>
              <w:t>截（凿）桩头</w:t>
            </w:r>
          </w:p>
        </w:tc>
        <w:tc>
          <w:tcPr>
            <w:tcW w:w="4730" w:type="dxa"/>
            <w:shd w:val="clear" w:color="auto" w:fill="auto"/>
            <w:noWrap w:val="0"/>
            <w:vAlign w:val="center"/>
          </w:tcPr>
          <w:p w14:paraId="75CF2D3F">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default" w:ascii="宋体" w:hAnsi="宋体" w:eastAsia="宋体" w:cs="宋体"/>
                <w:i w:val="0"/>
                <w:iCs w:val="0"/>
                <w:color w:val="000000"/>
                <w:kern w:val="0"/>
                <w:sz w:val="18"/>
                <w:szCs w:val="18"/>
                <w:highlight w:val="none"/>
                <w:u w:val="none"/>
                <w:lang w:val="en-US" w:eastAsia="zh-CN" w:bidi="ar"/>
              </w:rPr>
            </w:pPr>
            <w:r>
              <w:rPr>
                <w:rFonts w:hint="eastAsia" w:ascii="宋体" w:hAnsi="宋体" w:eastAsia="宋体" w:cs="宋体"/>
                <w:i w:val="0"/>
                <w:iCs w:val="0"/>
                <w:color w:val="000000"/>
                <w:kern w:val="0"/>
                <w:sz w:val="18"/>
                <w:szCs w:val="18"/>
                <w:highlight w:val="none"/>
                <w:u w:val="none"/>
                <w:lang w:val="en-US" w:eastAsia="zh-CN" w:bidi="ar"/>
              </w:rPr>
              <w:t>1.剔凿、切割。</w:t>
            </w:r>
          </w:p>
          <w:p w14:paraId="7DEF21B5">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000000"/>
                <w:kern w:val="0"/>
                <w:sz w:val="18"/>
                <w:szCs w:val="18"/>
                <w:highlight w:val="none"/>
                <w:u w:val="none"/>
                <w:lang w:val="en-US" w:eastAsia="zh-CN" w:bidi="ar"/>
              </w:rPr>
            </w:pPr>
            <w:r>
              <w:rPr>
                <w:rFonts w:hint="eastAsia" w:ascii="宋体" w:hAnsi="宋体" w:eastAsia="宋体" w:cs="宋体"/>
                <w:i w:val="0"/>
                <w:iCs w:val="0"/>
                <w:color w:val="000000"/>
                <w:kern w:val="0"/>
                <w:sz w:val="18"/>
                <w:szCs w:val="18"/>
                <w:highlight w:val="none"/>
                <w:u w:val="none"/>
                <w:lang w:val="en-US" w:eastAsia="zh-CN" w:bidi="ar"/>
              </w:rPr>
              <w:t>2.桩头截面、高度，综合考虑。</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3.无钢筋，素混凝土桩</w:t>
            </w:r>
            <w:r>
              <w:rPr>
                <w:rFonts w:hint="eastAsia" w:ascii="宋体" w:hAnsi="宋体" w:eastAsia="宋体" w:cs="宋体"/>
                <w:i w:val="0"/>
                <w:iCs w:val="0"/>
                <w:color w:val="000000"/>
                <w:kern w:val="0"/>
                <w:sz w:val="18"/>
                <w:szCs w:val="18"/>
                <w:highlight w:val="none"/>
                <w:u w:val="none"/>
                <w:lang w:val="en-US" w:eastAsia="zh-CN" w:bidi="ar"/>
              </w:rPr>
              <w:br w:type="textWrapping"/>
            </w:r>
            <w:r>
              <w:rPr>
                <w:rFonts w:hint="eastAsia" w:ascii="宋体" w:hAnsi="宋体" w:eastAsia="宋体" w:cs="宋体"/>
                <w:i w:val="0"/>
                <w:iCs w:val="0"/>
                <w:color w:val="000000"/>
                <w:kern w:val="0"/>
                <w:sz w:val="18"/>
                <w:szCs w:val="18"/>
                <w:highlight w:val="none"/>
                <w:u w:val="none"/>
                <w:lang w:val="en-US" w:eastAsia="zh-CN" w:bidi="ar"/>
              </w:rPr>
              <w:t>4.桩头运至场内指定地点</w:t>
            </w:r>
          </w:p>
        </w:tc>
        <w:tc>
          <w:tcPr>
            <w:tcW w:w="843" w:type="dxa"/>
            <w:shd w:val="clear" w:color="auto" w:fill="auto"/>
            <w:noWrap w:val="0"/>
            <w:vAlign w:val="center"/>
          </w:tcPr>
          <w:p w14:paraId="72D5F14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hAnsi="宋体"/>
                <w:sz w:val="18"/>
                <w:szCs w:val="18"/>
                <w:highlight w:val="none"/>
                <w:lang w:val="en-US" w:eastAsia="zh-CN"/>
              </w:rPr>
            </w:pPr>
            <w:r>
              <w:rPr>
                <w:rFonts w:hint="eastAsia" w:hAnsi="宋体"/>
                <w:sz w:val="18"/>
                <w:szCs w:val="18"/>
                <w:highlight w:val="none"/>
                <w:lang w:val="en-US" w:eastAsia="zh-CN"/>
              </w:rPr>
              <w:t>个</w:t>
            </w:r>
          </w:p>
        </w:tc>
        <w:tc>
          <w:tcPr>
            <w:tcW w:w="1027" w:type="dxa"/>
            <w:shd w:val="clear" w:color="auto" w:fill="auto"/>
            <w:noWrap w:val="0"/>
            <w:vAlign w:val="center"/>
          </w:tcPr>
          <w:p w14:paraId="3312CB1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sz w:val="18"/>
                <w:szCs w:val="18"/>
                <w:highlight w:val="none"/>
                <w:vertAlign w:val="baseline"/>
                <w:lang w:val="en-US" w:eastAsia="zh-CN"/>
              </w:rPr>
            </w:pPr>
            <w:r>
              <w:rPr>
                <w:rFonts w:hint="eastAsia" w:hAnsi="宋体"/>
                <w:sz w:val="18"/>
                <w:szCs w:val="18"/>
                <w:highlight w:val="none"/>
                <w:vertAlign w:val="baseline"/>
                <w:lang w:val="en-US" w:eastAsia="zh-CN"/>
              </w:rPr>
              <w:t>3988</w:t>
            </w:r>
          </w:p>
        </w:tc>
        <w:tc>
          <w:tcPr>
            <w:tcW w:w="1142" w:type="dxa"/>
            <w:shd w:val="clear" w:color="auto" w:fill="auto"/>
            <w:noWrap w:val="0"/>
            <w:vAlign w:val="center"/>
          </w:tcPr>
          <w:p w14:paraId="689760F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hAnsi="宋体"/>
                <w:sz w:val="18"/>
                <w:szCs w:val="18"/>
                <w:highlight w:val="none"/>
                <w:vertAlign w:val="baseline"/>
                <w:lang w:val="en-US" w:eastAsia="zh-CN"/>
              </w:rPr>
            </w:pPr>
            <w:r>
              <w:rPr>
                <w:rFonts w:hint="eastAsia" w:hAnsi="宋体"/>
                <w:sz w:val="18"/>
                <w:szCs w:val="18"/>
                <w:highlight w:val="none"/>
                <w:vertAlign w:val="baseline"/>
                <w:lang w:val="en-US" w:eastAsia="zh-CN"/>
              </w:rPr>
              <w:t>/</w:t>
            </w:r>
          </w:p>
        </w:tc>
        <w:tc>
          <w:tcPr>
            <w:tcW w:w="1338" w:type="dxa"/>
            <w:shd w:val="clear" w:color="auto" w:fill="auto"/>
            <w:noWrap w:val="0"/>
            <w:vAlign w:val="center"/>
          </w:tcPr>
          <w:p w14:paraId="5F7D6F3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hAnsi="宋体"/>
                <w:sz w:val="18"/>
                <w:szCs w:val="18"/>
                <w:highlight w:val="none"/>
                <w:vertAlign w:val="baseline"/>
                <w:lang w:val="en-US" w:eastAsia="zh-CN"/>
              </w:rPr>
            </w:pPr>
          </w:p>
        </w:tc>
        <w:tc>
          <w:tcPr>
            <w:tcW w:w="1270" w:type="dxa"/>
            <w:shd w:val="clear" w:color="auto" w:fill="auto"/>
            <w:noWrap w:val="0"/>
            <w:vAlign w:val="center"/>
          </w:tcPr>
          <w:p w14:paraId="7E254843">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default" w:ascii="宋体" w:hAnsi="宋体" w:eastAsia="宋体"/>
                <w:sz w:val="18"/>
                <w:szCs w:val="18"/>
                <w:highlight w:val="none"/>
                <w:lang w:val="en-US" w:eastAsia="zh-CN"/>
              </w:rPr>
            </w:pPr>
          </w:p>
        </w:tc>
        <w:tc>
          <w:tcPr>
            <w:tcW w:w="953" w:type="dxa"/>
            <w:shd w:val="clear" w:color="auto" w:fill="auto"/>
            <w:noWrap w:val="0"/>
            <w:vAlign w:val="center"/>
          </w:tcPr>
          <w:p w14:paraId="6EAB6907">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sz w:val="18"/>
                <w:szCs w:val="18"/>
                <w:highlight w:val="none"/>
                <w:lang w:val="en-US" w:eastAsia="zh-CN"/>
              </w:rPr>
            </w:pPr>
          </w:p>
        </w:tc>
      </w:tr>
      <w:tr w14:paraId="62348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7" w:hRule="atLeast"/>
        </w:trPr>
        <w:tc>
          <w:tcPr>
            <w:tcW w:w="635" w:type="dxa"/>
            <w:shd w:val="clear" w:color="auto" w:fill="auto"/>
            <w:noWrap w:val="0"/>
            <w:vAlign w:val="center"/>
          </w:tcPr>
          <w:p w14:paraId="65A4FC7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hAnsi="宋体" w:eastAsia="宋体"/>
                <w:sz w:val="18"/>
                <w:szCs w:val="18"/>
                <w:highlight w:val="none"/>
                <w:lang w:val="en-US" w:eastAsia="zh-CN"/>
              </w:rPr>
            </w:pPr>
            <w:r>
              <w:rPr>
                <w:rFonts w:hint="eastAsia" w:hAnsi="宋体"/>
                <w:sz w:val="18"/>
                <w:szCs w:val="18"/>
                <w:highlight w:val="none"/>
                <w:lang w:val="en-US" w:eastAsia="zh-CN"/>
              </w:rPr>
              <w:t>3</w:t>
            </w:r>
          </w:p>
        </w:tc>
        <w:tc>
          <w:tcPr>
            <w:tcW w:w="2274" w:type="dxa"/>
            <w:shd w:val="clear" w:color="auto" w:fill="auto"/>
            <w:noWrap w:val="0"/>
            <w:vAlign w:val="center"/>
          </w:tcPr>
          <w:p w14:paraId="3C0944EC">
            <w:pPr>
              <w:keepNext w:val="0"/>
              <w:keepLines w:val="0"/>
              <w:pageBreakBefore w:val="0"/>
              <w:widowControl w:val="0"/>
              <w:kinsoku/>
              <w:wordWrap/>
              <w:overflowPunct/>
              <w:topLinePunct w:val="0"/>
              <w:autoSpaceDE/>
              <w:autoSpaceDN/>
              <w:bidi w:val="0"/>
              <w:adjustRightInd/>
              <w:snapToGrid/>
              <w:spacing w:line="240" w:lineRule="auto"/>
              <w:ind w:firstLine="90" w:firstLineChars="50"/>
              <w:jc w:val="center"/>
              <w:textAlignment w:val="auto"/>
              <w:rPr>
                <w:rFonts w:hint="eastAsia" w:ascii="宋体" w:hAnsi="宋体" w:eastAsia="宋体" w:cs="宋体"/>
                <w:i w:val="0"/>
                <w:iCs w:val="0"/>
                <w:color w:val="000000"/>
                <w:kern w:val="0"/>
                <w:sz w:val="18"/>
                <w:szCs w:val="18"/>
                <w:highlight w:val="none"/>
                <w:u w:val="none"/>
                <w:lang w:val="en-US" w:eastAsia="zh-CN" w:bidi="ar"/>
              </w:rPr>
            </w:pPr>
            <w:r>
              <w:rPr>
                <w:rFonts w:hint="eastAsia" w:ascii="宋体" w:hAnsi="宋体" w:eastAsia="宋体" w:cs="宋体"/>
                <w:i w:val="0"/>
                <w:iCs w:val="0"/>
                <w:color w:val="000000"/>
                <w:kern w:val="0"/>
                <w:sz w:val="18"/>
                <w:szCs w:val="18"/>
                <w:highlight w:val="none"/>
                <w:u w:val="none"/>
                <w:lang w:val="en-US" w:eastAsia="zh-CN" w:bidi="ar"/>
              </w:rPr>
              <w:t>桩间土开挖</w:t>
            </w:r>
            <w:bookmarkStart w:id="23" w:name="OLE_LINK16"/>
            <w:r>
              <w:rPr>
                <w:rFonts w:hint="eastAsia" w:ascii="宋体" w:hAnsi="宋体" w:eastAsia="宋体" w:cs="宋体"/>
                <w:i w:val="0"/>
                <w:iCs w:val="0"/>
                <w:color w:val="000000"/>
                <w:kern w:val="0"/>
                <w:sz w:val="18"/>
                <w:szCs w:val="18"/>
                <w:highlight w:val="none"/>
                <w:u w:val="none"/>
                <w:lang w:val="en-US" w:eastAsia="zh-CN" w:bidi="ar"/>
              </w:rPr>
              <w:t>(含集水坑、电梯基坑、柱墩等开挖)</w:t>
            </w:r>
            <w:bookmarkEnd w:id="23"/>
          </w:p>
        </w:tc>
        <w:tc>
          <w:tcPr>
            <w:tcW w:w="4730" w:type="dxa"/>
            <w:shd w:val="clear" w:color="auto" w:fill="auto"/>
            <w:noWrap w:val="0"/>
            <w:vAlign w:val="center"/>
          </w:tcPr>
          <w:p w14:paraId="6A5CBD29">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000000"/>
                <w:kern w:val="0"/>
                <w:sz w:val="18"/>
                <w:szCs w:val="18"/>
                <w:highlight w:val="none"/>
                <w:u w:val="none"/>
                <w:lang w:val="en-US" w:eastAsia="zh-CN" w:bidi="ar"/>
              </w:rPr>
            </w:pPr>
            <w:bookmarkStart w:id="24" w:name="OLE_LINK15"/>
            <w:r>
              <w:rPr>
                <w:rFonts w:hint="eastAsia" w:hAnsi="宋体"/>
                <w:sz w:val="18"/>
                <w:szCs w:val="18"/>
                <w:lang w:eastAsia="zh-CN"/>
              </w:rPr>
              <w:t>数量为暂估量</w:t>
            </w:r>
            <w:r>
              <w:rPr>
                <w:rFonts w:hint="eastAsia" w:hAnsi="宋体"/>
                <w:sz w:val="18"/>
                <w:szCs w:val="18"/>
                <w:highlight w:val="none"/>
                <w:lang w:eastAsia="zh-CN"/>
              </w:rPr>
              <w:t>，</w:t>
            </w:r>
            <w:r>
              <w:rPr>
                <w:rFonts w:hint="eastAsia" w:hAnsi="宋体"/>
                <w:sz w:val="18"/>
                <w:szCs w:val="18"/>
                <w:lang w:eastAsia="zh-CN"/>
              </w:rPr>
              <w:t>以现场实际</w:t>
            </w:r>
            <w:r>
              <w:rPr>
                <w:rFonts w:hint="eastAsia" w:hAnsi="宋体"/>
                <w:b/>
                <w:bCs/>
                <w:sz w:val="18"/>
                <w:szCs w:val="18"/>
                <w:lang w:eastAsia="zh-CN"/>
              </w:rPr>
              <w:t>计算</w:t>
            </w:r>
            <w:r>
              <w:rPr>
                <w:rFonts w:hint="eastAsia" w:hAnsi="宋体"/>
                <w:b/>
                <w:bCs/>
                <w:sz w:val="18"/>
                <w:szCs w:val="18"/>
                <w:lang w:val="en-US" w:eastAsia="zh-CN"/>
              </w:rPr>
              <w:t>天然密</w:t>
            </w:r>
            <w:r>
              <w:rPr>
                <w:rFonts w:hint="eastAsia" w:hAnsi="宋体"/>
                <w:b/>
                <w:bCs/>
                <w:sz w:val="18"/>
                <w:szCs w:val="18"/>
                <w:lang w:eastAsia="zh-CN"/>
              </w:rPr>
              <w:t>实方</w:t>
            </w:r>
            <w:r>
              <w:rPr>
                <w:rFonts w:hint="eastAsia" w:hAnsi="宋体"/>
                <w:sz w:val="18"/>
                <w:szCs w:val="18"/>
                <w:lang w:val="en-US" w:eastAsia="zh-CN"/>
              </w:rPr>
              <w:t>为准；仅</w:t>
            </w:r>
            <w:r>
              <w:rPr>
                <w:rFonts w:hint="eastAsia" w:hAnsi="宋体"/>
                <w:sz w:val="18"/>
                <w:szCs w:val="18"/>
                <w:lang w:eastAsia="zh-CN"/>
              </w:rPr>
              <w:t>布置开挖方案，</w:t>
            </w:r>
            <w:r>
              <w:rPr>
                <w:rFonts w:hint="eastAsia" w:ascii="宋体" w:hAnsi="宋体"/>
                <w:sz w:val="18"/>
                <w:szCs w:val="18"/>
              </w:rPr>
              <w:t>不提供其他任何支持</w:t>
            </w:r>
            <w:r>
              <w:rPr>
                <w:rFonts w:hint="eastAsia" w:hAnsi="宋体"/>
                <w:sz w:val="18"/>
                <w:szCs w:val="18"/>
                <w:lang w:eastAsia="zh-CN"/>
              </w:rPr>
              <w:t>，</w:t>
            </w:r>
            <w:r>
              <w:rPr>
                <w:rFonts w:hint="eastAsia" w:hAnsi="宋体"/>
                <w:sz w:val="18"/>
                <w:szCs w:val="18"/>
                <w:lang w:val="en-US" w:eastAsia="zh-CN"/>
              </w:rPr>
              <w:t>运距由投标单位自行考虑。</w:t>
            </w:r>
            <w:bookmarkEnd w:id="24"/>
            <w:r>
              <w:rPr>
                <w:rFonts w:hint="eastAsia" w:hAnsi="宋体" w:cs="Times New Roman"/>
                <w:sz w:val="18"/>
                <w:szCs w:val="18"/>
                <w:lang w:val="en-US" w:eastAsia="zh-CN"/>
              </w:rPr>
              <w:t>清运完成后，再次按DEM模型确认标高；开挖完成后进行二次标高确认；</w:t>
            </w:r>
          </w:p>
        </w:tc>
        <w:tc>
          <w:tcPr>
            <w:tcW w:w="843" w:type="dxa"/>
            <w:shd w:val="clear" w:color="auto" w:fill="auto"/>
            <w:noWrap w:val="0"/>
            <w:vAlign w:val="center"/>
          </w:tcPr>
          <w:p w14:paraId="1F178EF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hAnsi="宋体"/>
                <w:sz w:val="18"/>
                <w:szCs w:val="18"/>
                <w:highlight w:val="none"/>
                <w:lang w:val="en-US" w:eastAsia="zh-CN"/>
              </w:rPr>
            </w:pPr>
            <w:bookmarkStart w:id="25" w:name="OLE_LINK8"/>
            <w:r>
              <w:rPr>
                <w:rFonts w:hint="eastAsia" w:hAnsi="宋体"/>
                <w:sz w:val="18"/>
                <w:szCs w:val="18"/>
                <w:highlight w:val="none"/>
                <w:lang w:val="en-US" w:eastAsia="zh-CN"/>
              </w:rPr>
              <w:t>立方米</w:t>
            </w:r>
            <w:bookmarkEnd w:id="25"/>
          </w:p>
        </w:tc>
        <w:tc>
          <w:tcPr>
            <w:tcW w:w="1027" w:type="dxa"/>
            <w:shd w:val="clear" w:color="auto" w:fill="auto"/>
            <w:noWrap w:val="0"/>
            <w:vAlign w:val="center"/>
          </w:tcPr>
          <w:p w14:paraId="678B99A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hAnsi="宋体"/>
                <w:sz w:val="18"/>
                <w:szCs w:val="18"/>
                <w:highlight w:val="none"/>
                <w:vertAlign w:val="baseline"/>
                <w:lang w:val="en-US" w:eastAsia="zh-CN"/>
              </w:rPr>
            </w:pPr>
            <w:r>
              <w:rPr>
                <w:rFonts w:hint="eastAsia" w:hAnsi="宋体"/>
                <w:sz w:val="18"/>
                <w:szCs w:val="18"/>
                <w:highlight w:val="none"/>
                <w:vertAlign w:val="baseline"/>
                <w:lang w:val="en-US" w:eastAsia="zh-CN"/>
              </w:rPr>
              <w:t>6500</w:t>
            </w:r>
          </w:p>
        </w:tc>
        <w:tc>
          <w:tcPr>
            <w:tcW w:w="1142" w:type="dxa"/>
            <w:shd w:val="clear" w:color="auto" w:fill="auto"/>
            <w:noWrap w:val="0"/>
            <w:vAlign w:val="center"/>
          </w:tcPr>
          <w:p w14:paraId="153CB90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hAnsi="宋体"/>
                <w:sz w:val="18"/>
                <w:szCs w:val="18"/>
                <w:highlight w:val="none"/>
                <w:vertAlign w:val="baseline"/>
                <w:lang w:val="en-US" w:eastAsia="zh-CN"/>
              </w:rPr>
            </w:pPr>
          </w:p>
        </w:tc>
        <w:tc>
          <w:tcPr>
            <w:tcW w:w="1338" w:type="dxa"/>
            <w:shd w:val="clear" w:color="auto" w:fill="auto"/>
            <w:noWrap w:val="0"/>
            <w:vAlign w:val="center"/>
          </w:tcPr>
          <w:p w14:paraId="6F8246E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hAnsi="宋体"/>
                <w:sz w:val="18"/>
                <w:szCs w:val="18"/>
                <w:highlight w:val="none"/>
                <w:vertAlign w:val="baseline"/>
                <w:lang w:val="en-US" w:eastAsia="zh-CN"/>
              </w:rPr>
            </w:pPr>
          </w:p>
        </w:tc>
        <w:tc>
          <w:tcPr>
            <w:tcW w:w="1270" w:type="dxa"/>
            <w:shd w:val="clear" w:color="auto" w:fill="auto"/>
            <w:noWrap w:val="0"/>
            <w:vAlign w:val="center"/>
          </w:tcPr>
          <w:p w14:paraId="4CE2E1EE">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default" w:ascii="宋体" w:hAnsi="宋体" w:eastAsia="宋体"/>
                <w:sz w:val="18"/>
                <w:szCs w:val="18"/>
                <w:highlight w:val="none"/>
                <w:lang w:val="en-US" w:eastAsia="zh-CN"/>
              </w:rPr>
            </w:pPr>
          </w:p>
        </w:tc>
        <w:tc>
          <w:tcPr>
            <w:tcW w:w="953" w:type="dxa"/>
            <w:shd w:val="clear" w:color="auto" w:fill="auto"/>
            <w:noWrap w:val="0"/>
            <w:vAlign w:val="center"/>
          </w:tcPr>
          <w:p w14:paraId="62AA4475">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sz w:val="18"/>
                <w:szCs w:val="18"/>
                <w:highlight w:val="none"/>
                <w:lang w:val="en-US" w:eastAsia="zh-CN"/>
              </w:rPr>
            </w:pPr>
          </w:p>
        </w:tc>
      </w:tr>
      <w:tr w14:paraId="7E311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7" w:hRule="atLeast"/>
        </w:trPr>
        <w:tc>
          <w:tcPr>
            <w:tcW w:w="635" w:type="dxa"/>
            <w:shd w:val="clear" w:color="auto" w:fill="auto"/>
            <w:noWrap w:val="0"/>
            <w:vAlign w:val="center"/>
          </w:tcPr>
          <w:p w14:paraId="2C17F71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hAnsi="宋体" w:eastAsia="宋体"/>
                <w:sz w:val="18"/>
                <w:szCs w:val="18"/>
                <w:highlight w:val="none"/>
                <w:lang w:val="en-US" w:eastAsia="zh-CN"/>
              </w:rPr>
            </w:pPr>
            <w:r>
              <w:rPr>
                <w:rFonts w:hint="eastAsia" w:hAnsi="宋体"/>
                <w:sz w:val="18"/>
                <w:szCs w:val="18"/>
                <w:highlight w:val="none"/>
                <w:lang w:val="en-US" w:eastAsia="zh-CN"/>
              </w:rPr>
              <w:t>4</w:t>
            </w:r>
          </w:p>
        </w:tc>
        <w:tc>
          <w:tcPr>
            <w:tcW w:w="2274" w:type="dxa"/>
            <w:shd w:val="clear" w:color="auto" w:fill="auto"/>
            <w:noWrap w:val="0"/>
            <w:vAlign w:val="center"/>
          </w:tcPr>
          <w:p w14:paraId="0733210D">
            <w:pPr>
              <w:keepNext w:val="0"/>
              <w:keepLines w:val="0"/>
              <w:pageBreakBefore w:val="0"/>
              <w:widowControl w:val="0"/>
              <w:kinsoku/>
              <w:wordWrap/>
              <w:overflowPunct/>
              <w:topLinePunct w:val="0"/>
              <w:autoSpaceDE/>
              <w:autoSpaceDN/>
              <w:bidi w:val="0"/>
              <w:adjustRightInd/>
              <w:snapToGrid/>
              <w:spacing w:line="240" w:lineRule="auto"/>
              <w:ind w:firstLine="90" w:firstLineChars="50"/>
              <w:jc w:val="center"/>
              <w:textAlignment w:val="auto"/>
              <w:rPr>
                <w:rFonts w:hint="eastAsia" w:ascii="宋体" w:hAnsi="宋体" w:eastAsia="宋体" w:cs="宋体"/>
                <w:i w:val="0"/>
                <w:iCs w:val="0"/>
                <w:color w:val="000000"/>
                <w:kern w:val="0"/>
                <w:sz w:val="18"/>
                <w:szCs w:val="18"/>
                <w:highlight w:val="none"/>
                <w:u w:val="none"/>
                <w:lang w:val="en-US" w:eastAsia="zh-CN" w:bidi="ar"/>
              </w:rPr>
            </w:pPr>
            <w:bookmarkStart w:id="26" w:name="OLE_LINK17"/>
            <w:r>
              <w:rPr>
                <w:rFonts w:hint="eastAsia" w:ascii="宋体" w:hAnsi="宋体" w:eastAsia="宋体" w:cs="宋体"/>
                <w:i w:val="0"/>
                <w:iCs w:val="0"/>
                <w:color w:val="000000"/>
                <w:kern w:val="0"/>
                <w:sz w:val="18"/>
                <w:szCs w:val="18"/>
                <w:highlight w:val="none"/>
                <w:u w:val="none"/>
                <w:lang w:val="en-US" w:eastAsia="zh-CN" w:bidi="ar"/>
              </w:rPr>
              <w:t>土方内倒(钻孔机钻出土土方、桩间土、集水坑</w:t>
            </w:r>
            <w:r>
              <w:rPr>
                <w:rFonts w:hint="eastAsia" w:hAnsi="宋体" w:cs="宋体"/>
                <w:i w:val="0"/>
                <w:iCs w:val="0"/>
                <w:color w:val="000000"/>
                <w:kern w:val="0"/>
                <w:sz w:val="18"/>
                <w:szCs w:val="18"/>
                <w:highlight w:val="none"/>
                <w:u w:val="none"/>
                <w:lang w:val="en-US" w:eastAsia="zh-CN" w:bidi="ar"/>
              </w:rPr>
              <w:t>、</w:t>
            </w:r>
            <w:r>
              <w:rPr>
                <w:rFonts w:hint="eastAsia" w:ascii="宋体" w:hAnsi="宋体" w:eastAsia="宋体" w:cs="宋体"/>
                <w:i w:val="0"/>
                <w:iCs w:val="0"/>
                <w:color w:val="000000"/>
                <w:kern w:val="0"/>
                <w:sz w:val="18"/>
                <w:szCs w:val="18"/>
                <w:highlight w:val="none"/>
                <w:u w:val="none"/>
                <w:lang w:val="en-US" w:eastAsia="zh-CN" w:bidi="ar"/>
              </w:rPr>
              <w:t>电梯基坑</w:t>
            </w:r>
            <w:r>
              <w:rPr>
                <w:rFonts w:hint="eastAsia" w:hAnsi="宋体" w:cs="宋体"/>
                <w:i w:val="0"/>
                <w:iCs w:val="0"/>
                <w:color w:val="000000"/>
                <w:kern w:val="0"/>
                <w:sz w:val="18"/>
                <w:szCs w:val="18"/>
                <w:highlight w:val="none"/>
                <w:u w:val="none"/>
                <w:lang w:val="en-US" w:eastAsia="zh-CN" w:bidi="ar"/>
              </w:rPr>
              <w:t>、</w:t>
            </w:r>
            <w:r>
              <w:rPr>
                <w:rFonts w:hint="eastAsia" w:ascii="宋体" w:hAnsi="宋体" w:eastAsia="宋体" w:cs="宋体"/>
                <w:i w:val="0"/>
                <w:iCs w:val="0"/>
                <w:color w:val="000000"/>
                <w:kern w:val="0"/>
                <w:sz w:val="18"/>
                <w:szCs w:val="18"/>
                <w:highlight w:val="none"/>
                <w:u w:val="none"/>
                <w:lang w:val="en-US" w:eastAsia="zh-CN" w:bidi="ar"/>
              </w:rPr>
              <w:t>柱墩土方)</w:t>
            </w:r>
            <w:bookmarkEnd w:id="26"/>
          </w:p>
        </w:tc>
        <w:tc>
          <w:tcPr>
            <w:tcW w:w="4730" w:type="dxa"/>
            <w:shd w:val="clear" w:color="auto" w:fill="auto"/>
            <w:noWrap w:val="0"/>
            <w:vAlign w:val="center"/>
          </w:tcPr>
          <w:p w14:paraId="315749A9">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000000"/>
                <w:kern w:val="0"/>
                <w:sz w:val="18"/>
                <w:szCs w:val="18"/>
                <w:highlight w:val="none"/>
                <w:u w:val="none"/>
                <w:lang w:val="en-US" w:eastAsia="zh-CN" w:bidi="ar"/>
              </w:rPr>
            </w:pPr>
            <w:r>
              <w:rPr>
                <w:rFonts w:hint="eastAsia" w:hAnsi="宋体"/>
                <w:sz w:val="18"/>
                <w:szCs w:val="18"/>
                <w:lang w:eastAsia="zh-CN"/>
              </w:rPr>
              <w:t>数量为暂估量</w:t>
            </w:r>
            <w:r>
              <w:rPr>
                <w:rFonts w:hint="eastAsia" w:hAnsi="宋体"/>
                <w:sz w:val="18"/>
                <w:szCs w:val="18"/>
                <w:highlight w:val="none"/>
                <w:lang w:eastAsia="zh-CN"/>
              </w:rPr>
              <w:t>，</w:t>
            </w:r>
            <w:r>
              <w:rPr>
                <w:rFonts w:hint="eastAsia" w:hAnsi="宋体"/>
                <w:sz w:val="18"/>
                <w:szCs w:val="18"/>
                <w:lang w:eastAsia="zh-CN"/>
              </w:rPr>
              <w:t>以现场实际</w:t>
            </w:r>
            <w:r>
              <w:rPr>
                <w:rFonts w:hint="eastAsia" w:hAnsi="宋体"/>
                <w:b/>
                <w:bCs/>
                <w:sz w:val="18"/>
                <w:szCs w:val="18"/>
                <w:lang w:eastAsia="zh-CN"/>
              </w:rPr>
              <w:t>计算</w:t>
            </w:r>
            <w:r>
              <w:rPr>
                <w:rFonts w:hint="eastAsia" w:hAnsi="宋体"/>
                <w:b/>
                <w:bCs/>
                <w:sz w:val="18"/>
                <w:szCs w:val="18"/>
                <w:lang w:val="en-US" w:eastAsia="zh-CN"/>
              </w:rPr>
              <w:t>天然密</w:t>
            </w:r>
            <w:r>
              <w:rPr>
                <w:rFonts w:hint="eastAsia" w:hAnsi="宋体"/>
                <w:b/>
                <w:bCs/>
                <w:sz w:val="18"/>
                <w:szCs w:val="18"/>
                <w:lang w:eastAsia="zh-CN"/>
              </w:rPr>
              <w:t>实方</w:t>
            </w:r>
            <w:r>
              <w:rPr>
                <w:rFonts w:hint="eastAsia" w:hAnsi="宋体"/>
                <w:sz w:val="18"/>
                <w:szCs w:val="18"/>
                <w:lang w:val="en-US" w:eastAsia="zh-CN"/>
              </w:rPr>
              <w:t>为准；仅</w:t>
            </w:r>
            <w:r>
              <w:rPr>
                <w:rFonts w:hint="eastAsia" w:hAnsi="宋体"/>
                <w:sz w:val="18"/>
                <w:szCs w:val="18"/>
                <w:lang w:eastAsia="zh-CN"/>
              </w:rPr>
              <w:t>布置开挖方案，</w:t>
            </w:r>
            <w:r>
              <w:rPr>
                <w:rFonts w:hint="eastAsia" w:ascii="宋体" w:hAnsi="宋体"/>
                <w:sz w:val="18"/>
                <w:szCs w:val="18"/>
              </w:rPr>
              <w:t>不提供其他任何支持</w:t>
            </w:r>
            <w:r>
              <w:rPr>
                <w:rFonts w:hint="eastAsia" w:hAnsi="宋体"/>
                <w:sz w:val="18"/>
                <w:szCs w:val="18"/>
                <w:lang w:eastAsia="zh-CN"/>
              </w:rPr>
              <w:t>，</w:t>
            </w:r>
            <w:r>
              <w:rPr>
                <w:rFonts w:hint="eastAsia" w:hAnsi="宋体"/>
                <w:sz w:val="18"/>
                <w:szCs w:val="18"/>
                <w:lang w:val="en-US" w:eastAsia="zh-CN"/>
              </w:rPr>
              <w:t>运距由投标单位自行考虑。</w:t>
            </w:r>
          </w:p>
        </w:tc>
        <w:tc>
          <w:tcPr>
            <w:tcW w:w="843" w:type="dxa"/>
            <w:shd w:val="clear" w:color="auto" w:fill="auto"/>
            <w:noWrap w:val="0"/>
            <w:vAlign w:val="center"/>
          </w:tcPr>
          <w:p w14:paraId="31DD578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hAnsi="宋体"/>
                <w:sz w:val="18"/>
                <w:szCs w:val="18"/>
                <w:highlight w:val="none"/>
                <w:lang w:val="en-US" w:eastAsia="zh-CN"/>
              </w:rPr>
            </w:pPr>
            <w:r>
              <w:rPr>
                <w:rFonts w:hint="eastAsia" w:hAnsi="宋体"/>
                <w:sz w:val="18"/>
                <w:szCs w:val="18"/>
                <w:highlight w:val="none"/>
                <w:lang w:val="en-US" w:eastAsia="zh-CN"/>
              </w:rPr>
              <w:t>立方米</w:t>
            </w:r>
          </w:p>
        </w:tc>
        <w:tc>
          <w:tcPr>
            <w:tcW w:w="1027" w:type="dxa"/>
            <w:shd w:val="clear" w:color="auto" w:fill="auto"/>
            <w:noWrap w:val="0"/>
            <w:vAlign w:val="center"/>
          </w:tcPr>
          <w:p w14:paraId="7731772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hAnsi="宋体"/>
                <w:sz w:val="18"/>
                <w:szCs w:val="18"/>
                <w:highlight w:val="none"/>
                <w:vertAlign w:val="baseline"/>
                <w:lang w:val="en-US" w:eastAsia="zh-CN"/>
              </w:rPr>
            </w:pPr>
            <w:r>
              <w:rPr>
                <w:rFonts w:hint="eastAsia" w:hAnsi="宋体"/>
                <w:sz w:val="18"/>
                <w:szCs w:val="18"/>
                <w:highlight w:val="none"/>
                <w:vertAlign w:val="baseline"/>
                <w:lang w:val="en-US" w:eastAsia="zh-CN"/>
              </w:rPr>
              <w:t>8000</w:t>
            </w:r>
          </w:p>
        </w:tc>
        <w:tc>
          <w:tcPr>
            <w:tcW w:w="1142" w:type="dxa"/>
            <w:shd w:val="clear" w:color="auto" w:fill="auto"/>
            <w:noWrap w:val="0"/>
            <w:vAlign w:val="center"/>
          </w:tcPr>
          <w:p w14:paraId="6FF1B48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hAnsi="宋体"/>
                <w:sz w:val="18"/>
                <w:szCs w:val="18"/>
                <w:highlight w:val="none"/>
                <w:vertAlign w:val="baseline"/>
                <w:lang w:val="en-US" w:eastAsia="zh-CN"/>
              </w:rPr>
            </w:pPr>
            <w:bookmarkStart w:id="27" w:name="_GoBack"/>
            <w:bookmarkEnd w:id="27"/>
          </w:p>
        </w:tc>
        <w:tc>
          <w:tcPr>
            <w:tcW w:w="1338" w:type="dxa"/>
            <w:shd w:val="clear" w:color="auto" w:fill="auto"/>
            <w:noWrap w:val="0"/>
            <w:vAlign w:val="center"/>
          </w:tcPr>
          <w:p w14:paraId="5DE1023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hAnsi="宋体"/>
                <w:sz w:val="18"/>
                <w:szCs w:val="18"/>
                <w:highlight w:val="none"/>
                <w:vertAlign w:val="baseline"/>
                <w:lang w:val="en-US" w:eastAsia="zh-CN"/>
              </w:rPr>
            </w:pPr>
          </w:p>
        </w:tc>
        <w:tc>
          <w:tcPr>
            <w:tcW w:w="1270" w:type="dxa"/>
            <w:shd w:val="clear" w:color="auto" w:fill="auto"/>
            <w:noWrap w:val="0"/>
            <w:vAlign w:val="center"/>
          </w:tcPr>
          <w:p w14:paraId="5DA82C61">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default" w:ascii="宋体" w:hAnsi="宋体" w:eastAsia="宋体"/>
                <w:sz w:val="18"/>
                <w:szCs w:val="18"/>
                <w:highlight w:val="none"/>
                <w:lang w:val="en-US" w:eastAsia="zh-CN"/>
              </w:rPr>
            </w:pPr>
          </w:p>
        </w:tc>
        <w:tc>
          <w:tcPr>
            <w:tcW w:w="953" w:type="dxa"/>
            <w:shd w:val="clear" w:color="auto" w:fill="auto"/>
            <w:noWrap w:val="0"/>
            <w:vAlign w:val="center"/>
          </w:tcPr>
          <w:p w14:paraId="018A7446">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sz w:val="18"/>
                <w:szCs w:val="18"/>
                <w:highlight w:val="none"/>
                <w:lang w:val="en-US" w:eastAsia="zh-CN"/>
              </w:rPr>
            </w:pPr>
          </w:p>
        </w:tc>
      </w:tr>
      <w:tr w14:paraId="1C20F1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trPr>
        <w:tc>
          <w:tcPr>
            <w:tcW w:w="2909" w:type="dxa"/>
            <w:gridSpan w:val="2"/>
            <w:noWrap w:val="0"/>
            <w:vAlign w:val="center"/>
          </w:tcPr>
          <w:p w14:paraId="4A74EE7E">
            <w:pPr>
              <w:spacing w:line="240" w:lineRule="auto"/>
              <w:jc w:val="center"/>
              <w:rPr>
                <w:rFonts w:hint="eastAsia" w:ascii="宋体" w:hAnsi="宋体"/>
                <w:sz w:val="18"/>
                <w:szCs w:val="18"/>
                <w:highlight w:val="none"/>
              </w:rPr>
            </w:pPr>
            <w:r>
              <w:rPr>
                <w:rFonts w:hint="eastAsia" w:ascii="宋体" w:hAnsi="宋体"/>
                <w:sz w:val="18"/>
                <w:szCs w:val="18"/>
                <w:highlight w:val="none"/>
              </w:rPr>
              <w:t>投标工期</w:t>
            </w:r>
          </w:p>
        </w:tc>
        <w:tc>
          <w:tcPr>
            <w:tcW w:w="5573" w:type="dxa"/>
            <w:gridSpan w:val="2"/>
            <w:noWrap w:val="0"/>
            <w:vAlign w:val="center"/>
          </w:tcPr>
          <w:p w14:paraId="4CB76296">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000000"/>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w:t>
            </w:r>
            <w:r>
              <w:rPr>
                <w:rFonts w:hint="eastAsia" w:ascii="宋体" w:hAnsi="宋体" w:eastAsia="宋体" w:cs="宋体"/>
                <w:b/>
                <w:bCs/>
                <w:color w:val="auto"/>
                <w:sz w:val="20"/>
                <w:szCs w:val="20"/>
                <w:highlight w:val="none"/>
                <w:lang w:val="en-US" w:eastAsia="zh-CN"/>
              </w:rPr>
              <w:t xml:space="preserve"> 30 </w:t>
            </w:r>
            <w:r>
              <w:rPr>
                <w:rFonts w:hint="eastAsia" w:ascii="宋体" w:hAnsi="宋体" w:eastAsia="宋体" w:cs="宋体"/>
                <w:b/>
                <w:bCs/>
                <w:color w:val="4472C4" w:themeColor="accent1"/>
                <w:sz w:val="20"/>
                <w:szCs w:val="20"/>
                <w:highlight w:val="none"/>
                <w:lang w:val="en-US" w:eastAsia="zh-CN"/>
                <w14:textFill>
                  <w14:solidFill>
                    <w14:schemeClr w14:val="accent1"/>
                  </w14:solidFill>
                </w14:textFill>
              </w:rPr>
              <w:t xml:space="preserve"> </w:t>
            </w:r>
            <w:r>
              <w:rPr>
                <w:rFonts w:hint="eastAsia" w:ascii="宋体" w:hAnsi="宋体" w:eastAsia="宋体" w:cs="宋体"/>
                <w:i w:val="0"/>
                <w:iCs w:val="0"/>
                <w:color w:val="000000"/>
                <w:kern w:val="0"/>
                <w:sz w:val="18"/>
                <w:szCs w:val="18"/>
                <w:highlight w:val="none"/>
                <w:u w:val="none"/>
                <w:lang w:val="en-US" w:eastAsia="zh-CN" w:bidi="ar"/>
              </w:rPr>
              <w:t>日历天)，工程质量：</w:t>
            </w:r>
            <w:r>
              <w:rPr>
                <w:rFonts w:hint="eastAsia" w:ascii="宋体" w:hAnsi="宋体" w:eastAsia="宋体" w:cs="宋体"/>
                <w:i w:val="0"/>
                <w:iCs w:val="0"/>
                <w:color w:val="000000"/>
                <w:kern w:val="0"/>
                <w:sz w:val="18"/>
                <w:szCs w:val="18"/>
                <w:highlight w:val="none"/>
                <w:u w:val="single"/>
                <w:lang w:val="en-US" w:eastAsia="zh-CN" w:bidi="ar"/>
              </w:rPr>
              <w:t>省优</w:t>
            </w:r>
          </w:p>
        </w:tc>
        <w:tc>
          <w:tcPr>
            <w:tcW w:w="1027" w:type="dxa"/>
            <w:noWrap w:val="0"/>
            <w:vAlign w:val="center"/>
          </w:tcPr>
          <w:p w14:paraId="3E8ACE9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i w:val="0"/>
                <w:iCs w:val="0"/>
                <w:color w:val="000000"/>
                <w:kern w:val="0"/>
                <w:sz w:val="18"/>
                <w:szCs w:val="18"/>
                <w:highlight w:val="none"/>
                <w:u w:val="none"/>
                <w:lang w:val="en-US" w:eastAsia="zh-CN" w:bidi="ar"/>
              </w:rPr>
            </w:pPr>
            <w:r>
              <w:rPr>
                <w:rFonts w:hint="eastAsia" w:ascii="宋体" w:hAnsi="宋体" w:eastAsia="宋体" w:cs="宋体"/>
                <w:i w:val="0"/>
                <w:iCs w:val="0"/>
                <w:color w:val="000000"/>
                <w:kern w:val="0"/>
                <w:sz w:val="18"/>
                <w:szCs w:val="18"/>
                <w:highlight w:val="none"/>
                <w:u w:val="none"/>
                <w:lang w:val="en-US" w:eastAsia="zh-CN" w:bidi="ar"/>
              </w:rPr>
              <w:t>总价(元)</w:t>
            </w:r>
          </w:p>
        </w:tc>
        <w:tc>
          <w:tcPr>
            <w:tcW w:w="1142" w:type="dxa"/>
            <w:noWrap w:val="0"/>
            <w:vAlign w:val="center"/>
          </w:tcPr>
          <w:p w14:paraId="0881E3C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i w:val="0"/>
                <w:iCs w:val="0"/>
                <w:color w:val="000000"/>
                <w:kern w:val="0"/>
                <w:sz w:val="18"/>
                <w:szCs w:val="18"/>
                <w:highlight w:val="none"/>
                <w:u w:val="none"/>
                <w:lang w:val="en-US" w:eastAsia="zh-CN" w:bidi="ar"/>
              </w:rPr>
            </w:pPr>
          </w:p>
        </w:tc>
        <w:tc>
          <w:tcPr>
            <w:tcW w:w="1338" w:type="dxa"/>
            <w:noWrap w:val="0"/>
            <w:vAlign w:val="center"/>
          </w:tcPr>
          <w:p w14:paraId="7915491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i w:val="0"/>
                <w:iCs w:val="0"/>
                <w:color w:val="000000"/>
                <w:kern w:val="0"/>
                <w:sz w:val="18"/>
                <w:szCs w:val="18"/>
                <w:highlight w:val="none"/>
                <w:u w:val="none"/>
                <w:lang w:val="en-US" w:eastAsia="zh-CN" w:bidi="ar"/>
              </w:rPr>
            </w:pPr>
          </w:p>
        </w:tc>
        <w:tc>
          <w:tcPr>
            <w:tcW w:w="2223" w:type="dxa"/>
            <w:gridSpan w:val="2"/>
            <w:noWrap w:val="0"/>
            <w:vAlign w:val="center"/>
          </w:tcPr>
          <w:p w14:paraId="6F4A55F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i w:val="0"/>
                <w:iCs w:val="0"/>
                <w:color w:val="000000"/>
                <w:kern w:val="0"/>
                <w:sz w:val="18"/>
                <w:szCs w:val="18"/>
                <w:highlight w:val="none"/>
                <w:u w:val="none"/>
                <w:lang w:val="en-US" w:eastAsia="zh-CN" w:bidi="ar"/>
              </w:rPr>
            </w:pPr>
          </w:p>
        </w:tc>
      </w:tr>
      <w:tr w14:paraId="5C53E0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8" w:hRule="atLeast"/>
        </w:trPr>
        <w:tc>
          <w:tcPr>
            <w:tcW w:w="2909" w:type="dxa"/>
            <w:gridSpan w:val="2"/>
            <w:noWrap w:val="0"/>
            <w:vAlign w:val="center"/>
          </w:tcPr>
          <w:p w14:paraId="3418C1B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sz w:val="18"/>
                <w:szCs w:val="18"/>
              </w:rPr>
            </w:pPr>
            <w:r>
              <w:rPr>
                <w:rFonts w:hint="eastAsia" w:ascii="宋体" w:hAnsi="宋体"/>
                <w:sz w:val="18"/>
                <w:szCs w:val="18"/>
              </w:rPr>
              <w:t>对报价需要说明的问题</w:t>
            </w:r>
          </w:p>
        </w:tc>
        <w:tc>
          <w:tcPr>
            <w:tcW w:w="9080" w:type="dxa"/>
            <w:gridSpan w:val="5"/>
            <w:noWrap w:val="0"/>
            <w:vAlign w:val="center"/>
          </w:tcPr>
          <w:p w14:paraId="080842FE">
            <w:pPr>
              <w:keepNext w:val="0"/>
              <w:keepLines w:val="0"/>
              <w:pageBreakBefore w:val="0"/>
              <w:widowControl w:val="0"/>
              <w:kinsoku/>
              <w:wordWrap/>
              <w:overflowPunct/>
              <w:topLinePunct w:val="0"/>
              <w:autoSpaceDE/>
              <w:autoSpaceDN/>
              <w:bidi w:val="0"/>
              <w:adjustRightInd/>
              <w:snapToGrid/>
              <w:spacing w:before="287" w:beforeLines="100" w:line="360" w:lineRule="auto"/>
              <w:jc w:val="both"/>
              <w:textAlignment w:val="auto"/>
              <w:rPr>
                <w:rFonts w:hint="eastAsia" w:ascii="宋体" w:hAnsi="宋体"/>
                <w:sz w:val="18"/>
                <w:szCs w:val="18"/>
                <w:u w:val="none"/>
                <w:lang w:val="en-US" w:eastAsia="zh-CN"/>
              </w:rPr>
            </w:pPr>
            <w:r>
              <w:rPr>
                <w:rFonts w:hint="eastAsia" w:ascii="宋体" w:hAnsi="宋体"/>
                <w:sz w:val="18"/>
                <w:szCs w:val="18"/>
                <w:lang w:val="en-US" w:eastAsia="zh-CN"/>
              </w:rPr>
              <w:t>其中安全文明施工费（已含在总价中）：</w:t>
            </w:r>
            <w:r>
              <w:rPr>
                <w:rFonts w:hint="eastAsia" w:ascii="宋体" w:hAnsi="宋体"/>
                <w:sz w:val="18"/>
                <w:szCs w:val="18"/>
                <w:u w:val="single"/>
                <w:lang w:val="en-US" w:eastAsia="zh-CN"/>
              </w:rPr>
              <w:t xml:space="preserve">               </w:t>
            </w:r>
            <w:r>
              <w:rPr>
                <w:rFonts w:hint="eastAsia" w:ascii="宋体" w:hAnsi="宋体"/>
                <w:sz w:val="18"/>
                <w:szCs w:val="18"/>
                <w:u w:val="none"/>
                <w:lang w:val="en-US" w:eastAsia="zh-CN"/>
              </w:rPr>
              <w:t>（元）/（占比）</w:t>
            </w:r>
          </w:p>
          <w:p w14:paraId="399AB3FD">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sz w:val="18"/>
                <w:szCs w:val="18"/>
                <w:lang w:eastAsia="zh-CN"/>
              </w:rPr>
            </w:pPr>
            <w:r>
              <w:rPr>
                <w:rFonts w:hint="eastAsia" w:ascii="宋体" w:hAnsi="宋体"/>
                <w:sz w:val="18"/>
                <w:szCs w:val="18"/>
                <w:lang w:val="en-US" w:eastAsia="zh-CN"/>
              </w:rPr>
              <w:t>其他说明（</w:t>
            </w:r>
            <w:r>
              <w:rPr>
                <w:rFonts w:hint="eastAsia" w:ascii="宋体" w:hAnsi="宋体"/>
                <w:sz w:val="18"/>
                <w:szCs w:val="18"/>
              </w:rPr>
              <w:t>可另附页</w:t>
            </w:r>
            <w:r>
              <w:rPr>
                <w:rFonts w:hint="eastAsia" w:ascii="宋体" w:hAnsi="宋体"/>
                <w:sz w:val="18"/>
                <w:szCs w:val="18"/>
                <w:lang w:eastAsia="zh-CN"/>
              </w:rPr>
              <w:t>）：</w:t>
            </w:r>
          </w:p>
        </w:tc>
        <w:tc>
          <w:tcPr>
            <w:tcW w:w="1270" w:type="dxa"/>
            <w:noWrap w:val="0"/>
            <w:vAlign w:val="center"/>
          </w:tcPr>
          <w:p w14:paraId="41A012B5">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sz w:val="18"/>
                <w:szCs w:val="18"/>
                <w:lang w:val="en-US" w:eastAsia="zh-CN"/>
              </w:rPr>
            </w:pPr>
          </w:p>
        </w:tc>
        <w:tc>
          <w:tcPr>
            <w:tcW w:w="953" w:type="dxa"/>
            <w:noWrap w:val="0"/>
            <w:vAlign w:val="center"/>
          </w:tcPr>
          <w:p w14:paraId="20528C32">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sz w:val="18"/>
                <w:szCs w:val="18"/>
                <w:lang w:val="en-US" w:eastAsia="zh-CN"/>
              </w:rPr>
            </w:pPr>
          </w:p>
        </w:tc>
      </w:tr>
    </w:tbl>
    <w:p w14:paraId="33CFCDC2">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hAnsi="宋体" w:cs="宋体"/>
          <w:b/>
          <w:bCs/>
          <w:color w:val="auto"/>
          <w:sz w:val="20"/>
          <w:szCs w:val="20"/>
          <w:highlight w:val="none"/>
          <w:lang w:val="en-US" w:eastAsia="zh-CN"/>
        </w:rPr>
      </w:pPr>
      <w:r>
        <w:rPr>
          <w:rFonts w:hint="eastAsia" w:hAnsi="宋体" w:cs="宋体"/>
          <w:b/>
          <w:bCs/>
          <w:color w:val="auto"/>
          <w:sz w:val="20"/>
          <w:szCs w:val="20"/>
          <w:highlight w:val="none"/>
          <w:lang w:val="en-US" w:eastAsia="zh-CN"/>
        </w:rPr>
        <w:t>注：以上工程量为暂估工程量（结算时以实际现场发生为准，未发生部分不予结算），税率为9%</w:t>
      </w:r>
      <w:r>
        <w:rPr>
          <w:rFonts w:hint="eastAsia" w:hAnsi="宋体" w:cs="宋体"/>
          <w:b/>
          <w:bCs/>
          <w:color w:val="4472C4" w:themeColor="accent1"/>
          <w:sz w:val="20"/>
          <w:szCs w:val="20"/>
          <w:highlight w:val="none"/>
          <w:lang w:val="en-US" w:eastAsia="zh-CN"/>
          <w14:textFill>
            <w14:solidFill>
              <w14:schemeClr w14:val="accent1"/>
            </w14:solidFill>
          </w14:textFill>
        </w:rPr>
        <w:t>。</w:t>
      </w:r>
      <w:r>
        <w:rPr>
          <w:rFonts w:hint="eastAsia" w:hAnsi="宋体" w:cs="宋体"/>
          <w:b/>
          <w:bCs/>
          <w:color w:val="auto"/>
          <w:sz w:val="20"/>
          <w:szCs w:val="20"/>
          <w:highlight w:val="none"/>
          <w:lang w:val="en-US" w:eastAsia="zh-CN"/>
        </w:rPr>
        <w:t>以上内容均为图纸设计范围内含税成活价，满足设计与使用要求，符合国家现行验收规范。</w:t>
      </w:r>
    </w:p>
    <w:p w14:paraId="4CA569E5">
      <w:pPr>
        <w:keepNext w:val="0"/>
        <w:keepLines w:val="0"/>
        <w:pageBreakBefore w:val="0"/>
        <w:widowControl w:val="0"/>
        <w:kinsoku/>
        <w:wordWrap/>
        <w:overflowPunct/>
        <w:topLinePunct w:val="0"/>
        <w:autoSpaceDE/>
        <w:autoSpaceDN/>
        <w:bidi w:val="0"/>
        <w:adjustRightInd/>
        <w:snapToGrid/>
        <w:spacing w:before="144" w:beforeLines="50" w:line="240" w:lineRule="auto"/>
        <w:jc w:val="both"/>
        <w:textAlignment w:val="auto"/>
        <w:rPr>
          <w:rFonts w:hint="default" w:hAnsi="宋体" w:cs="Times New Roman"/>
          <w:sz w:val="24"/>
          <w:szCs w:val="24"/>
          <w:u w:val="single"/>
          <w:lang w:val="en-US" w:eastAsia="zh-CN"/>
        </w:rPr>
      </w:pPr>
      <w:r>
        <w:rPr>
          <w:rFonts w:hint="eastAsia" w:hAnsi="宋体" w:cs="Times New Roman"/>
          <w:sz w:val="24"/>
          <w:szCs w:val="24"/>
          <w:lang w:val="en-US" w:eastAsia="zh-CN"/>
        </w:rPr>
        <w:t>投标人：</w:t>
      </w:r>
      <w:r>
        <w:rPr>
          <w:rFonts w:hint="eastAsia" w:hAnsi="宋体" w:cs="Times New Roman"/>
          <w:sz w:val="24"/>
          <w:szCs w:val="24"/>
          <w:u w:val="single"/>
          <w:lang w:val="en-US" w:eastAsia="zh-CN"/>
        </w:rPr>
        <w:tab/>
      </w:r>
      <w:r>
        <w:rPr>
          <w:rFonts w:hint="eastAsia" w:hAnsi="宋体" w:cs="Times New Roman"/>
          <w:sz w:val="24"/>
          <w:szCs w:val="24"/>
          <w:u w:val="single"/>
          <w:lang w:val="en-US" w:eastAsia="zh-CN"/>
        </w:rPr>
        <w:tab/>
      </w:r>
      <w:r>
        <w:rPr>
          <w:rFonts w:hint="eastAsia" w:hAnsi="宋体" w:cs="Times New Roman"/>
          <w:sz w:val="24"/>
          <w:szCs w:val="24"/>
          <w:u w:val="single"/>
          <w:lang w:val="en-US" w:eastAsia="zh-CN"/>
        </w:rPr>
        <w:tab/>
      </w:r>
      <w:r>
        <w:rPr>
          <w:rFonts w:hint="eastAsia" w:hAnsi="宋体" w:cs="Times New Roman"/>
          <w:sz w:val="24"/>
          <w:szCs w:val="24"/>
          <w:u w:val="single"/>
          <w:lang w:val="en-US" w:eastAsia="zh-CN"/>
        </w:rPr>
        <w:tab/>
      </w:r>
      <w:r>
        <w:rPr>
          <w:rFonts w:hint="eastAsia" w:hAnsi="宋体" w:cs="Times New Roman"/>
          <w:sz w:val="24"/>
          <w:szCs w:val="24"/>
          <w:u w:val="single"/>
          <w:lang w:val="en-US" w:eastAsia="zh-CN"/>
        </w:rPr>
        <w:tab/>
      </w:r>
      <w:r>
        <w:rPr>
          <w:rFonts w:hint="eastAsia" w:hAnsi="宋体" w:cs="Times New Roman"/>
          <w:sz w:val="24"/>
          <w:szCs w:val="24"/>
          <w:u w:val="single"/>
          <w:lang w:val="en-US" w:eastAsia="zh-CN"/>
        </w:rPr>
        <w:tab/>
      </w:r>
      <w:r>
        <w:rPr>
          <w:rFonts w:hint="eastAsia" w:hAnsi="宋体" w:cs="Times New Roman"/>
          <w:sz w:val="24"/>
          <w:szCs w:val="24"/>
          <w:u w:val="single"/>
          <w:lang w:val="en-US" w:eastAsia="zh-CN"/>
        </w:rPr>
        <w:tab/>
      </w:r>
      <w:r>
        <w:rPr>
          <w:rFonts w:hint="eastAsia" w:hAnsi="宋体" w:cs="Times New Roman"/>
          <w:sz w:val="24"/>
          <w:szCs w:val="24"/>
          <w:u w:val="single"/>
          <w:lang w:val="en-US" w:eastAsia="zh-CN"/>
        </w:rPr>
        <w:tab/>
      </w:r>
      <w:r>
        <w:rPr>
          <w:rFonts w:hint="eastAsia" w:hAnsi="宋体" w:cs="Times New Roman"/>
          <w:sz w:val="24"/>
          <w:szCs w:val="24"/>
          <w:u w:val="single"/>
          <w:lang w:val="en-US" w:eastAsia="zh-CN"/>
        </w:rPr>
        <w:tab/>
      </w:r>
      <w:r>
        <w:rPr>
          <w:rFonts w:hint="eastAsia" w:hAnsi="宋体" w:cs="Times New Roman"/>
          <w:sz w:val="24"/>
          <w:szCs w:val="24"/>
          <w:u w:val="single"/>
          <w:lang w:val="en-US" w:eastAsia="zh-CN"/>
        </w:rPr>
        <w:tab/>
      </w:r>
      <w:r>
        <w:rPr>
          <w:rFonts w:hint="eastAsia" w:hAnsi="宋体" w:cs="Times New Roman"/>
          <w:sz w:val="24"/>
          <w:szCs w:val="24"/>
          <w:u w:val="single"/>
          <w:lang w:val="en-US" w:eastAsia="zh-CN"/>
        </w:rPr>
        <w:tab/>
      </w:r>
      <w:r>
        <w:rPr>
          <w:rFonts w:hint="eastAsia" w:hAnsi="宋体" w:cs="Times New Roman"/>
          <w:sz w:val="24"/>
          <w:szCs w:val="24"/>
          <w:u w:val="single"/>
          <w:lang w:val="en-US" w:eastAsia="zh-CN"/>
        </w:rPr>
        <w:tab/>
      </w:r>
      <w:r>
        <w:rPr>
          <w:rFonts w:hint="eastAsia" w:hAnsi="宋体" w:cs="Times New Roman"/>
          <w:sz w:val="24"/>
          <w:szCs w:val="24"/>
          <w:u w:val="single"/>
          <w:lang w:val="en-US" w:eastAsia="zh-CN"/>
        </w:rPr>
        <w:tab/>
      </w:r>
      <w:r>
        <w:rPr>
          <w:rFonts w:hint="eastAsia" w:hAnsi="宋体" w:cs="Times New Roman"/>
          <w:sz w:val="24"/>
          <w:szCs w:val="24"/>
          <w:u w:val="single"/>
          <w:lang w:val="en-US" w:eastAsia="zh-CN"/>
        </w:rPr>
        <w:tab/>
      </w:r>
    </w:p>
    <w:p w14:paraId="3CC85440">
      <w:pPr>
        <w:keepNext w:val="0"/>
        <w:keepLines w:val="0"/>
        <w:pageBreakBefore w:val="0"/>
        <w:widowControl w:val="0"/>
        <w:kinsoku/>
        <w:wordWrap/>
        <w:overflowPunct/>
        <w:topLinePunct w:val="0"/>
        <w:autoSpaceDE/>
        <w:autoSpaceDN/>
        <w:bidi w:val="0"/>
        <w:adjustRightInd/>
        <w:snapToGrid/>
        <w:spacing w:before="144" w:beforeLines="50" w:line="240" w:lineRule="auto"/>
        <w:jc w:val="both"/>
        <w:textAlignment w:val="auto"/>
        <w:rPr>
          <w:rFonts w:hint="eastAsia" w:hAnsi="宋体" w:cs="Times New Roman"/>
          <w:sz w:val="24"/>
          <w:szCs w:val="24"/>
          <w:lang w:val="en-US" w:eastAsia="zh-CN"/>
        </w:rPr>
      </w:pPr>
      <w:r>
        <w:rPr>
          <w:rFonts w:hint="eastAsia" w:hAnsi="宋体" w:cs="Times New Roman"/>
          <w:sz w:val="24"/>
          <w:szCs w:val="24"/>
          <w:lang w:val="en-US" w:eastAsia="zh-CN"/>
        </w:rPr>
        <w:t>法定代表人或委托代理人：</w:t>
      </w:r>
      <w:r>
        <w:rPr>
          <w:rFonts w:hint="eastAsia" w:hAnsi="宋体" w:cs="Times New Roman"/>
          <w:sz w:val="24"/>
          <w:szCs w:val="24"/>
          <w:u w:val="single"/>
          <w:lang w:val="en-US" w:eastAsia="zh-CN"/>
        </w:rPr>
        <w:t xml:space="preserve">                   </w:t>
      </w:r>
      <w:r>
        <w:rPr>
          <w:rFonts w:hint="eastAsia" w:hAnsi="宋体" w:cs="Times New Roman"/>
          <w:sz w:val="24"/>
          <w:szCs w:val="24"/>
          <w:lang w:val="en-US" w:eastAsia="zh-CN"/>
        </w:rPr>
        <w:t xml:space="preserve">（签字或盖章）                         </w:t>
      </w:r>
    </w:p>
    <w:p w14:paraId="244FF264">
      <w:pPr>
        <w:keepNext w:val="0"/>
        <w:keepLines w:val="0"/>
        <w:pageBreakBefore w:val="0"/>
        <w:widowControl w:val="0"/>
        <w:kinsoku/>
        <w:wordWrap/>
        <w:overflowPunct/>
        <w:topLinePunct w:val="0"/>
        <w:autoSpaceDE/>
        <w:autoSpaceDN/>
        <w:bidi w:val="0"/>
        <w:adjustRightInd/>
        <w:snapToGrid/>
        <w:spacing w:before="144" w:beforeLines="50" w:line="240" w:lineRule="auto"/>
        <w:jc w:val="right"/>
        <w:textAlignment w:val="auto"/>
        <w:rPr>
          <w:rFonts w:hint="eastAsia" w:hAnsi="宋体" w:cs="宋体"/>
          <w:b/>
          <w:sz w:val="32"/>
          <w:lang w:val="en-US" w:eastAsia="zh-CN"/>
        </w:rPr>
        <w:sectPr>
          <w:pgSz w:w="16840" w:h="11907" w:orient="landscape"/>
          <w:pgMar w:top="1361" w:right="1361" w:bottom="1361" w:left="1077" w:header="851" w:footer="850" w:gutter="0"/>
          <w:pgNumType w:start="0"/>
          <w:cols w:space="720" w:num="1"/>
          <w:titlePg/>
          <w:docGrid w:linePitch="286" w:charSpace="0"/>
        </w:sectPr>
      </w:pPr>
      <w:r>
        <w:rPr>
          <w:rFonts w:hint="eastAsia" w:hAnsi="宋体" w:cs="Times New Roman"/>
          <w:sz w:val="24"/>
          <w:szCs w:val="24"/>
          <w:lang w:val="en-US" w:eastAsia="zh-CN"/>
        </w:rPr>
        <w:t>时间：</w:t>
      </w:r>
      <w:r>
        <w:rPr>
          <w:rFonts w:hint="eastAsia" w:hAnsi="宋体" w:cs="Times New Roman"/>
          <w:sz w:val="24"/>
          <w:szCs w:val="24"/>
          <w:u w:val="single"/>
          <w:lang w:val="en-US" w:eastAsia="zh-CN"/>
        </w:rPr>
        <w:t xml:space="preserve">      </w:t>
      </w:r>
      <w:r>
        <w:rPr>
          <w:rFonts w:hint="eastAsia" w:hAnsi="宋体" w:cs="Times New Roman"/>
          <w:sz w:val="24"/>
          <w:szCs w:val="24"/>
          <w:lang w:val="en-US" w:eastAsia="zh-CN"/>
        </w:rPr>
        <w:t>年</w:t>
      </w:r>
      <w:r>
        <w:rPr>
          <w:rFonts w:hint="eastAsia" w:hAnsi="宋体" w:cs="Times New Roman"/>
          <w:sz w:val="24"/>
          <w:szCs w:val="24"/>
          <w:u w:val="single"/>
          <w:lang w:val="en-US" w:eastAsia="zh-CN"/>
        </w:rPr>
        <w:t xml:space="preserve">      </w:t>
      </w:r>
      <w:r>
        <w:rPr>
          <w:rFonts w:hint="eastAsia" w:hAnsi="宋体" w:cs="Times New Roman"/>
          <w:sz w:val="24"/>
          <w:szCs w:val="24"/>
          <w:lang w:val="en-US" w:eastAsia="zh-CN"/>
        </w:rPr>
        <w:t>月</w:t>
      </w:r>
      <w:r>
        <w:rPr>
          <w:rFonts w:hint="eastAsia" w:hAnsi="宋体" w:cs="Times New Roman"/>
          <w:sz w:val="24"/>
          <w:szCs w:val="24"/>
          <w:u w:val="single"/>
          <w:lang w:val="en-US" w:eastAsia="zh-CN"/>
        </w:rPr>
        <w:t xml:space="preserve">      </w:t>
      </w:r>
      <w:r>
        <w:rPr>
          <w:rFonts w:hint="eastAsia" w:hAnsi="宋体" w:cs="Times New Roman"/>
          <w:sz w:val="24"/>
          <w:szCs w:val="24"/>
          <w:lang w:val="en-US" w:eastAsia="zh-CN"/>
        </w:rPr>
        <w:t>日</w:t>
      </w:r>
    </w:p>
    <w:p w14:paraId="1F42B6E2">
      <w:pPr>
        <w:numPr>
          <w:ilvl w:val="0"/>
          <w:numId w:val="0"/>
        </w:numPr>
        <w:spacing w:line="480" w:lineRule="auto"/>
        <w:ind w:leftChars="0"/>
        <w:jc w:val="center"/>
        <w:rPr>
          <w:rFonts w:hint="eastAsia" w:hAnsi="宋体" w:cs="宋体"/>
          <w:b/>
          <w:sz w:val="32"/>
          <w:lang w:val="en-US" w:eastAsia="zh-CN"/>
        </w:rPr>
      </w:pPr>
      <w:r>
        <w:rPr>
          <w:rFonts w:hint="eastAsia" w:hAnsi="宋体" w:cs="宋体"/>
          <w:b/>
          <w:sz w:val="32"/>
          <w:lang w:val="en-US" w:eastAsia="zh-CN"/>
        </w:rPr>
        <w:t>（八）技术文件及施工方案</w:t>
      </w:r>
    </w:p>
    <w:p w14:paraId="51E6A9F8">
      <w:pPr>
        <w:pStyle w:val="2"/>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default"/>
          <w:sz w:val="24"/>
          <w:szCs w:val="24"/>
          <w:lang w:val="en-US" w:eastAsia="zh-CN"/>
        </w:rPr>
      </w:pPr>
      <w:r>
        <w:rPr>
          <w:rFonts w:hint="default"/>
          <w:sz w:val="24"/>
          <w:szCs w:val="24"/>
          <w:lang w:val="en-US" w:eastAsia="zh-CN"/>
        </w:rPr>
        <w:t>1.概述</w:t>
      </w:r>
    </w:p>
    <w:p w14:paraId="05C64690">
      <w:pPr>
        <w:pStyle w:val="2"/>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default"/>
          <w:sz w:val="24"/>
          <w:szCs w:val="24"/>
          <w:lang w:val="en-US" w:eastAsia="zh-CN"/>
        </w:rPr>
      </w:pPr>
      <w:r>
        <w:rPr>
          <w:rFonts w:hint="default"/>
          <w:sz w:val="24"/>
          <w:szCs w:val="24"/>
          <w:lang w:val="en-US" w:eastAsia="zh-CN"/>
        </w:rPr>
        <w:t>2.施工准备</w:t>
      </w:r>
    </w:p>
    <w:p w14:paraId="25F20774">
      <w:pPr>
        <w:pStyle w:val="2"/>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default"/>
          <w:sz w:val="24"/>
          <w:szCs w:val="24"/>
          <w:lang w:val="en-US" w:eastAsia="zh-CN"/>
        </w:rPr>
      </w:pPr>
      <w:r>
        <w:rPr>
          <w:rFonts w:hint="default"/>
          <w:sz w:val="24"/>
          <w:szCs w:val="24"/>
          <w:lang w:val="en-US" w:eastAsia="zh-CN"/>
        </w:rPr>
        <w:t>3.施工方法及技术要求</w:t>
      </w:r>
    </w:p>
    <w:p w14:paraId="607DAAD7">
      <w:pPr>
        <w:pStyle w:val="2"/>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default"/>
          <w:sz w:val="24"/>
          <w:szCs w:val="24"/>
          <w:lang w:val="en-US" w:eastAsia="zh-CN"/>
        </w:rPr>
      </w:pPr>
      <w:r>
        <w:rPr>
          <w:rFonts w:hint="default"/>
          <w:sz w:val="24"/>
          <w:szCs w:val="24"/>
          <w:lang w:val="en-US" w:eastAsia="zh-CN"/>
        </w:rPr>
        <w:t>4.质量保证体系及措施</w:t>
      </w:r>
    </w:p>
    <w:p w14:paraId="2439EF7E">
      <w:pPr>
        <w:pStyle w:val="2"/>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default"/>
          <w:sz w:val="24"/>
          <w:szCs w:val="24"/>
          <w:lang w:val="en-US" w:eastAsia="zh-CN"/>
        </w:rPr>
      </w:pPr>
      <w:r>
        <w:rPr>
          <w:rFonts w:hint="default"/>
          <w:sz w:val="24"/>
          <w:szCs w:val="24"/>
          <w:lang w:val="en-US" w:eastAsia="zh-CN"/>
        </w:rPr>
        <w:t>5.施工安全及文明施工保证措施</w:t>
      </w:r>
    </w:p>
    <w:p w14:paraId="482A2D22">
      <w:pPr>
        <w:pStyle w:val="2"/>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default"/>
          <w:sz w:val="24"/>
          <w:szCs w:val="24"/>
          <w:lang w:val="en-US" w:eastAsia="zh-CN"/>
        </w:rPr>
      </w:pPr>
      <w:r>
        <w:rPr>
          <w:rFonts w:hint="default"/>
          <w:sz w:val="24"/>
          <w:szCs w:val="24"/>
          <w:lang w:val="en-US" w:eastAsia="zh-CN"/>
        </w:rPr>
        <w:t>6.进度计划及保证措施</w:t>
      </w:r>
    </w:p>
    <w:p w14:paraId="72471A0D">
      <w:pPr>
        <w:pStyle w:val="2"/>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default"/>
          <w:sz w:val="24"/>
          <w:szCs w:val="24"/>
          <w:lang w:val="en-US" w:eastAsia="zh-CN"/>
        </w:rPr>
      </w:pPr>
      <w:r>
        <w:rPr>
          <w:rFonts w:hint="default"/>
          <w:sz w:val="24"/>
          <w:szCs w:val="24"/>
          <w:lang w:val="en-US" w:eastAsia="zh-CN"/>
        </w:rPr>
        <w:t>7.冬雨季施工措施</w:t>
      </w:r>
    </w:p>
    <w:p w14:paraId="78C39B7F">
      <w:pPr>
        <w:pStyle w:val="2"/>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default"/>
          <w:sz w:val="24"/>
          <w:szCs w:val="24"/>
          <w:lang w:val="en-US" w:eastAsia="zh-CN"/>
        </w:rPr>
      </w:pPr>
      <w:r>
        <w:rPr>
          <w:rFonts w:hint="default"/>
          <w:sz w:val="24"/>
          <w:szCs w:val="24"/>
          <w:lang w:val="en-US" w:eastAsia="zh-CN"/>
        </w:rPr>
        <w:t>8.应急预案</w:t>
      </w:r>
    </w:p>
    <w:p w14:paraId="31CABDDB">
      <w:pPr>
        <w:pStyle w:val="2"/>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sz w:val="24"/>
          <w:szCs w:val="24"/>
          <w:lang w:val="en-US" w:eastAsia="zh-CN"/>
        </w:rPr>
      </w:pPr>
      <w:r>
        <w:rPr>
          <w:rFonts w:hint="eastAsia"/>
          <w:sz w:val="24"/>
          <w:szCs w:val="24"/>
          <w:lang w:val="en-US" w:eastAsia="zh-CN"/>
        </w:rPr>
        <w:t>9.项目组织机构拟配备人员情况表</w:t>
      </w:r>
    </w:p>
    <w:p w14:paraId="4BFEB981">
      <w:pPr>
        <w:pStyle w:val="2"/>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default"/>
          <w:sz w:val="24"/>
          <w:szCs w:val="24"/>
          <w:lang w:val="en-US" w:eastAsia="zh-CN"/>
        </w:rPr>
      </w:pPr>
      <w:r>
        <w:rPr>
          <w:rFonts w:hint="eastAsia"/>
          <w:sz w:val="24"/>
          <w:szCs w:val="24"/>
          <w:lang w:val="en-US" w:eastAsia="zh-CN"/>
        </w:rPr>
        <w:t>10.拟投入的主要施工机械设备情况、劳动力计划等</w:t>
      </w:r>
    </w:p>
    <w:p w14:paraId="227358AC">
      <w:pPr>
        <w:pStyle w:val="2"/>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sz w:val="24"/>
          <w:szCs w:val="24"/>
          <w:lang w:val="en-US" w:eastAsia="zh-CN"/>
        </w:rPr>
      </w:pPr>
      <w:r>
        <w:rPr>
          <w:rFonts w:hint="eastAsia"/>
          <w:sz w:val="24"/>
          <w:szCs w:val="24"/>
          <w:lang w:val="en-US" w:eastAsia="zh-CN"/>
        </w:rPr>
        <w:t>（包含但不限于以上内容，投标人可根据自身情况增加和相应内容）</w:t>
      </w:r>
    </w:p>
    <w:p w14:paraId="6C71808E">
      <w:pPr>
        <w:spacing w:line="440" w:lineRule="exact"/>
        <w:jc w:val="center"/>
        <w:rPr>
          <w:rFonts w:hint="eastAsia" w:hAnsi="宋体" w:cs="宋体"/>
          <w:b/>
          <w:sz w:val="30"/>
          <w:szCs w:val="30"/>
        </w:rPr>
      </w:pPr>
    </w:p>
    <w:p w14:paraId="4CF8126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Ansi="宋体" w:cs="宋体"/>
          <w:b/>
          <w:sz w:val="30"/>
        </w:rPr>
      </w:pPr>
      <w:r>
        <w:rPr>
          <w:rFonts w:hint="eastAsia" w:hAnsi="宋体" w:cs="宋体"/>
          <w:b/>
          <w:sz w:val="30"/>
          <w:szCs w:val="30"/>
        </w:rPr>
        <w:t>项目组织机构拟配备人员情况表</w:t>
      </w:r>
    </w:p>
    <w:tbl>
      <w:tblPr>
        <w:tblStyle w:val="35"/>
        <w:tblW w:w="928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153"/>
        <w:gridCol w:w="1152"/>
        <w:gridCol w:w="2272"/>
        <w:gridCol w:w="1324"/>
        <w:gridCol w:w="1360"/>
        <w:gridCol w:w="2026"/>
      </w:tblGrid>
      <w:tr w14:paraId="57C4678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775" w:hRule="atLeast"/>
          <w:jc w:val="center"/>
        </w:trPr>
        <w:tc>
          <w:tcPr>
            <w:tcW w:w="1153" w:type="dxa"/>
            <w:noWrap w:val="0"/>
            <w:vAlign w:val="center"/>
          </w:tcPr>
          <w:p w14:paraId="6175E063">
            <w:pPr>
              <w:spacing w:line="400" w:lineRule="exact"/>
              <w:jc w:val="center"/>
              <w:rPr>
                <w:rFonts w:hAnsi="宋体" w:cs="宋体"/>
                <w:sz w:val="24"/>
              </w:rPr>
            </w:pPr>
            <w:r>
              <w:rPr>
                <w:rFonts w:hint="eastAsia" w:hAnsi="宋体" w:cs="宋体"/>
                <w:sz w:val="24"/>
              </w:rPr>
              <w:t>岗位</w:t>
            </w:r>
          </w:p>
        </w:tc>
        <w:tc>
          <w:tcPr>
            <w:tcW w:w="1152" w:type="dxa"/>
            <w:noWrap w:val="0"/>
            <w:vAlign w:val="center"/>
          </w:tcPr>
          <w:p w14:paraId="0FB9BA97">
            <w:pPr>
              <w:spacing w:line="400" w:lineRule="exact"/>
              <w:jc w:val="center"/>
              <w:rPr>
                <w:rFonts w:hAnsi="宋体" w:cs="宋体"/>
                <w:sz w:val="24"/>
              </w:rPr>
            </w:pPr>
            <w:r>
              <w:rPr>
                <w:rFonts w:hint="eastAsia" w:hAnsi="宋体" w:cs="宋体"/>
                <w:sz w:val="24"/>
              </w:rPr>
              <w:t>姓名</w:t>
            </w:r>
          </w:p>
        </w:tc>
        <w:tc>
          <w:tcPr>
            <w:tcW w:w="2272" w:type="dxa"/>
            <w:noWrap w:val="0"/>
            <w:vAlign w:val="center"/>
          </w:tcPr>
          <w:p w14:paraId="509F455C">
            <w:pPr>
              <w:spacing w:line="400" w:lineRule="exact"/>
              <w:jc w:val="center"/>
              <w:rPr>
                <w:rFonts w:hAnsi="宋体" w:cs="宋体"/>
                <w:sz w:val="24"/>
              </w:rPr>
            </w:pPr>
            <w:r>
              <w:rPr>
                <w:rFonts w:hint="eastAsia" w:hAnsi="宋体" w:cs="宋体"/>
                <w:sz w:val="24"/>
              </w:rPr>
              <w:t>证书名称</w:t>
            </w:r>
          </w:p>
        </w:tc>
        <w:tc>
          <w:tcPr>
            <w:tcW w:w="1324" w:type="dxa"/>
            <w:noWrap w:val="0"/>
            <w:vAlign w:val="center"/>
          </w:tcPr>
          <w:p w14:paraId="03866C61">
            <w:pPr>
              <w:spacing w:line="400" w:lineRule="exact"/>
              <w:jc w:val="center"/>
              <w:rPr>
                <w:rFonts w:hAnsi="宋体" w:cs="宋体"/>
                <w:sz w:val="24"/>
              </w:rPr>
            </w:pPr>
            <w:r>
              <w:rPr>
                <w:rFonts w:hint="eastAsia" w:hAnsi="宋体" w:cs="宋体"/>
                <w:sz w:val="24"/>
              </w:rPr>
              <w:t>级别</w:t>
            </w:r>
          </w:p>
        </w:tc>
        <w:tc>
          <w:tcPr>
            <w:tcW w:w="1360" w:type="dxa"/>
            <w:noWrap w:val="0"/>
            <w:vAlign w:val="center"/>
          </w:tcPr>
          <w:p w14:paraId="5011E740">
            <w:pPr>
              <w:spacing w:line="400" w:lineRule="exact"/>
              <w:jc w:val="center"/>
              <w:rPr>
                <w:rFonts w:hAnsi="宋体" w:cs="宋体"/>
                <w:sz w:val="24"/>
              </w:rPr>
            </w:pPr>
            <w:r>
              <w:rPr>
                <w:rFonts w:hint="eastAsia" w:hAnsi="宋体" w:cs="宋体"/>
                <w:sz w:val="24"/>
              </w:rPr>
              <w:t>专业</w:t>
            </w:r>
          </w:p>
        </w:tc>
        <w:tc>
          <w:tcPr>
            <w:tcW w:w="2026" w:type="dxa"/>
            <w:noWrap w:val="0"/>
            <w:vAlign w:val="center"/>
          </w:tcPr>
          <w:p w14:paraId="68C8CDCF">
            <w:pPr>
              <w:spacing w:line="400" w:lineRule="exact"/>
              <w:jc w:val="center"/>
              <w:rPr>
                <w:rFonts w:hAnsi="宋体" w:cs="宋体"/>
                <w:sz w:val="24"/>
              </w:rPr>
            </w:pPr>
            <w:r>
              <w:rPr>
                <w:rFonts w:hint="eastAsia" w:hAnsi="宋体" w:cs="宋体"/>
                <w:sz w:val="24"/>
              </w:rPr>
              <w:t>主要施工经历</w:t>
            </w:r>
          </w:p>
        </w:tc>
      </w:tr>
      <w:tr w14:paraId="00F9198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1153" w:type="dxa"/>
            <w:noWrap w:val="0"/>
            <w:vAlign w:val="top"/>
          </w:tcPr>
          <w:p w14:paraId="429B6ACD">
            <w:pPr>
              <w:spacing w:line="440" w:lineRule="exact"/>
              <w:rPr>
                <w:rFonts w:hAnsi="宋体" w:cs="宋体"/>
                <w:sz w:val="24"/>
              </w:rPr>
            </w:pPr>
          </w:p>
        </w:tc>
        <w:tc>
          <w:tcPr>
            <w:tcW w:w="1152" w:type="dxa"/>
            <w:noWrap w:val="0"/>
            <w:vAlign w:val="top"/>
          </w:tcPr>
          <w:p w14:paraId="2A94B6B3">
            <w:pPr>
              <w:spacing w:line="440" w:lineRule="exact"/>
              <w:rPr>
                <w:rFonts w:hAnsi="宋体" w:cs="宋体"/>
                <w:sz w:val="24"/>
              </w:rPr>
            </w:pPr>
          </w:p>
        </w:tc>
        <w:tc>
          <w:tcPr>
            <w:tcW w:w="2272" w:type="dxa"/>
            <w:noWrap w:val="0"/>
            <w:vAlign w:val="top"/>
          </w:tcPr>
          <w:p w14:paraId="10FB274A">
            <w:pPr>
              <w:spacing w:line="440" w:lineRule="exact"/>
              <w:rPr>
                <w:rFonts w:hAnsi="宋体" w:cs="宋体"/>
                <w:sz w:val="24"/>
              </w:rPr>
            </w:pPr>
          </w:p>
        </w:tc>
        <w:tc>
          <w:tcPr>
            <w:tcW w:w="1324" w:type="dxa"/>
            <w:noWrap w:val="0"/>
            <w:vAlign w:val="top"/>
          </w:tcPr>
          <w:p w14:paraId="67BFE0E0">
            <w:pPr>
              <w:spacing w:line="440" w:lineRule="exact"/>
              <w:rPr>
                <w:rFonts w:hAnsi="宋体" w:cs="宋体"/>
                <w:sz w:val="24"/>
              </w:rPr>
            </w:pPr>
          </w:p>
        </w:tc>
        <w:tc>
          <w:tcPr>
            <w:tcW w:w="1360" w:type="dxa"/>
            <w:noWrap w:val="0"/>
            <w:vAlign w:val="top"/>
          </w:tcPr>
          <w:p w14:paraId="6C284971">
            <w:pPr>
              <w:spacing w:line="440" w:lineRule="exact"/>
              <w:rPr>
                <w:rFonts w:hAnsi="宋体" w:cs="宋体"/>
                <w:sz w:val="24"/>
              </w:rPr>
            </w:pPr>
          </w:p>
        </w:tc>
        <w:tc>
          <w:tcPr>
            <w:tcW w:w="2026" w:type="dxa"/>
            <w:noWrap w:val="0"/>
            <w:vAlign w:val="top"/>
          </w:tcPr>
          <w:p w14:paraId="7F7967CB">
            <w:pPr>
              <w:spacing w:line="440" w:lineRule="exact"/>
              <w:rPr>
                <w:rFonts w:hAnsi="宋体" w:cs="宋体"/>
                <w:sz w:val="24"/>
              </w:rPr>
            </w:pPr>
          </w:p>
        </w:tc>
      </w:tr>
      <w:tr w14:paraId="4253400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1153" w:type="dxa"/>
            <w:noWrap w:val="0"/>
            <w:vAlign w:val="top"/>
          </w:tcPr>
          <w:p w14:paraId="3B95BBCF">
            <w:pPr>
              <w:spacing w:line="440" w:lineRule="exact"/>
              <w:rPr>
                <w:rFonts w:hAnsi="宋体" w:cs="宋体"/>
                <w:sz w:val="24"/>
              </w:rPr>
            </w:pPr>
          </w:p>
        </w:tc>
        <w:tc>
          <w:tcPr>
            <w:tcW w:w="1152" w:type="dxa"/>
            <w:noWrap w:val="0"/>
            <w:vAlign w:val="top"/>
          </w:tcPr>
          <w:p w14:paraId="5C25F3A2">
            <w:pPr>
              <w:spacing w:line="440" w:lineRule="exact"/>
              <w:rPr>
                <w:rFonts w:hAnsi="宋体" w:cs="宋体"/>
                <w:sz w:val="24"/>
              </w:rPr>
            </w:pPr>
          </w:p>
        </w:tc>
        <w:tc>
          <w:tcPr>
            <w:tcW w:w="2272" w:type="dxa"/>
            <w:noWrap w:val="0"/>
            <w:vAlign w:val="top"/>
          </w:tcPr>
          <w:p w14:paraId="7D22565B">
            <w:pPr>
              <w:spacing w:line="440" w:lineRule="exact"/>
              <w:rPr>
                <w:rFonts w:hAnsi="宋体" w:cs="宋体"/>
                <w:sz w:val="24"/>
              </w:rPr>
            </w:pPr>
          </w:p>
        </w:tc>
        <w:tc>
          <w:tcPr>
            <w:tcW w:w="1324" w:type="dxa"/>
            <w:noWrap w:val="0"/>
            <w:vAlign w:val="top"/>
          </w:tcPr>
          <w:p w14:paraId="325A4216">
            <w:pPr>
              <w:spacing w:line="440" w:lineRule="exact"/>
              <w:rPr>
                <w:rFonts w:hAnsi="宋体" w:cs="宋体"/>
                <w:sz w:val="24"/>
              </w:rPr>
            </w:pPr>
          </w:p>
        </w:tc>
        <w:tc>
          <w:tcPr>
            <w:tcW w:w="1360" w:type="dxa"/>
            <w:noWrap w:val="0"/>
            <w:vAlign w:val="top"/>
          </w:tcPr>
          <w:p w14:paraId="361607F3">
            <w:pPr>
              <w:spacing w:line="440" w:lineRule="exact"/>
              <w:rPr>
                <w:rFonts w:hAnsi="宋体" w:cs="宋体"/>
                <w:sz w:val="24"/>
              </w:rPr>
            </w:pPr>
          </w:p>
        </w:tc>
        <w:tc>
          <w:tcPr>
            <w:tcW w:w="2026" w:type="dxa"/>
            <w:noWrap w:val="0"/>
            <w:vAlign w:val="top"/>
          </w:tcPr>
          <w:p w14:paraId="5F4041DA">
            <w:pPr>
              <w:spacing w:line="440" w:lineRule="exact"/>
              <w:rPr>
                <w:rFonts w:hAnsi="宋体" w:cs="宋体"/>
                <w:sz w:val="24"/>
              </w:rPr>
            </w:pPr>
          </w:p>
        </w:tc>
      </w:tr>
      <w:tr w14:paraId="3400557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1153" w:type="dxa"/>
            <w:noWrap w:val="0"/>
            <w:vAlign w:val="top"/>
          </w:tcPr>
          <w:p w14:paraId="4F26F960">
            <w:pPr>
              <w:spacing w:line="440" w:lineRule="exact"/>
              <w:rPr>
                <w:rFonts w:hAnsi="宋体" w:cs="宋体"/>
                <w:sz w:val="24"/>
              </w:rPr>
            </w:pPr>
          </w:p>
        </w:tc>
        <w:tc>
          <w:tcPr>
            <w:tcW w:w="1152" w:type="dxa"/>
            <w:noWrap w:val="0"/>
            <w:vAlign w:val="top"/>
          </w:tcPr>
          <w:p w14:paraId="742780FF">
            <w:pPr>
              <w:spacing w:line="440" w:lineRule="exact"/>
              <w:rPr>
                <w:rFonts w:hAnsi="宋体" w:cs="宋体"/>
                <w:sz w:val="24"/>
              </w:rPr>
            </w:pPr>
          </w:p>
        </w:tc>
        <w:tc>
          <w:tcPr>
            <w:tcW w:w="2272" w:type="dxa"/>
            <w:noWrap w:val="0"/>
            <w:vAlign w:val="top"/>
          </w:tcPr>
          <w:p w14:paraId="2D9E96E8">
            <w:pPr>
              <w:spacing w:line="440" w:lineRule="exact"/>
              <w:rPr>
                <w:rFonts w:hAnsi="宋体" w:cs="宋体"/>
                <w:sz w:val="24"/>
              </w:rPr>
            </w:pPr>
          </w:p>
        </w:tc>
        <w:tc>
          <w:tcPr>
            <w:tcW w:w="1324" w:type="dxa"/>
            <w:noWrap w:val="0"/>
            <w:vAlign w:val="top"/>
          </w:tcPr>
          <w:p w14:paraId="31C5141B">
            <w:pPr>
              <w:spacing w:line="440" w:lineRule="exact"/>
              <w:rPr>
                <w:rFonts w:hAnsi="宋体" w:cs="宋体"/>
                <w:sz w:val="24"/>
              </w:rPr>
            </w:pPr>
          </w:p>
        </w:tc>
        <w:tc>
          <w:tcPr>
            <w:tcW w:w="1360" w:type="dxa"/>
            <w:noWrap w:val="0"/>
            <w:vAlign w:val="top"/>
          </w:tcPr>
          <w:p w14:paraId="4707F4E1">
            <w:pPr>
              <w:spacing w:line="440" w:lineRule="exact"/>
              <w:rPr>
                <w:rFonts w:hAnsi="宋体" w:cs="宋体"/>
                <w:sz w:val="24"/>
              </w:rPr>
            </w:pPr>
          </w:p>
        </w:tc>
        <w:tc>
          <w:tcPr>
            <w:tcW w:w="2026" w:type="dxa"/>
            <w:noWrap w:val="0"/>
            <w:vAlign w:val="top"/>
          </w:tcPr>
          <w:p w14:paraId="310287B6">
            <w:pPr>
              <w:spacing w:line="440" w:lineRule="exact"/>
              <w:rPr>
                <w:rFonts w:hAnsi="宋体" w:cs="宋体"/>
                <w:sz w:val="24"/>
              </w:rPr>
            </w:pPr>
          </w:p>
        </w:tc>
      </w:tr>
      <w:tr w14:paraId="61FC082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1153" w:type="dxa"/>
            <w:noWrap w:val="0"/>
            <w:vAlign w:val="top"/>
          </w:tcPr>
          <w:p w14:paraId="2BF6B208">
            <w:pPr>
              <w:spacing w:line="440" w:lineRule="exact"/>
              <w:rPr>
                <w:rFonts w:hAnsi="宋体" w:cs="宋体"/>
                <w:sz w:val="24"/>
              </w:rPr>
            </w:pPr>
          </w:p>
        </w:tc>
        <w:tc>
          <w:tcPr>
            <w:tcW w:w="1152" w:type="dxa"/>
            <w:noWrap w:val="0"/>
            <w:vAlign w:val="top"/>
          </w:tcPr>
          <w:p w14:paraId="4BDBF4A3">
            <w:pPr>
              <w:spacing w:line="440" w:lineRule="exact"/>
              <w:rPr>
                <w:rFonts w:hAnsi="宋体" w:cs="宋体"/>
                <w:sz w:val="24"/>
              </w:rPr>
            </w:pPr>
          </w:p>
        </w:tc>
        <w:tc>
          <w:tcPr>
            <w:tcW w:w="2272" w:type="dxa"/>
            <w:noWrap w:val="0"/>
            <w:vAlign w:val="top"/>
          </w:tcPr>
          <w:p w14:paraId="57C0EB02">
            <w:pPr>
              <w:spacing w:line="440" w:lineRule="exact"/>
              <w:rPr>
                <w:rFonts w:hAnsi="宋体" w:cs="宋体"/>
                <w:sz w:val="24"/>
              </w:rPr>
            </w:pPr>
          </w:p>
        </w:tc>
        <w:tc>
          <w:tcPr>
            <w:tcW w:w="1324" w:type="dxa"/>
            <w:noWrap w:val="0"/>
            <w:vAlign w:val="top"/>
          </w:tcPr>
          <w:p w14:paraId="129C2030">
            <w:pPr>
              <w:spacing w:line="440" w:lineRule="exact"/>
              <w:rPr>
                <w:rFonts w:hAnsi="宋体" w:cs="宋体"/>
                <w:sz w:val="24"/>
              </w:rPr>
            </w:pPr>
          </w:p>
        </w:tc>
        <w:tc>
          <w:tcPr>
            <w:tcW w:w="1360" w:type="dxa"/>
            <w:noWrap w:val="0"/>
            <w:vAlign w:val="top"/>
          </w:tcPr>
          <w:p w14:paraId="30744B47">
            <w:pPr>
              <w:spacing w:line="440" w:lineRule="exact"/>
              <w:rPr>
                <w:rFonts w:hAnsi="宋体" w:cs="宋体"/>
                <w:sz w:val="24"/>
              </w:rPr>
            </w:pPr>
          </w:p>
        </w:tc>
        <w:tc>
          <w:tcPr>
            <w:tcW w:w="2026" w:type="dxa"/>
            <w:noWrap w:val="0"/>
            <w:vAlign w:val="top"/>
          </w:tcPr>
          <w:p w14:paraId="6E20BF08">
            <w:pPr>
              <w:spacing w:line="440" w:lineRule="exact"/>
              <w:rPr>
                <w:rFonts w:hAnsi="宋体" w:cs="宋体"/>
                <w:sz w:val="24"/>
              </w:rPr>
            </w:pPr>
          </w:p>
        </w:tc>
      </w:tr>
      <w:tr w14:paraId="25B8E4D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1153" w:type="dxa"/>
            <w:noWrap w:val="0"/>
            <w:vAlign w:val="top"/>
          </w:tcPr>
          <w:p w14:paraId="2B0F7500">
            <w:pPr>
              <w:spacing w:line="440" w:lineRule="exact"/>
              <w:rPr>
                <w:rFonts w:hAnsi="宋体" w:cs="宋体"/>
                <w:sz w:val="24"/>
              </w:rPr>
            </w:pPr>
          </w:p>
        </w:tc>
        <w:tc>
          <w:tcPr>
            <w:tcW w:w="1152" w:type="dxa"/>
            <w:noWrap w:val="0"/>
            <w:vAlign w:val="top"/>
          </w:tcPr>
          <w:p w14:paraId="21281B08">
            <w:pPr>
              <w:spacing w:line="440" w:lineRule="exact"/>
              <w:rPr>
                <w:rFonts w:hAnsi="宋体" w:cs="宋体"/>
                <w:sz w:val="24"/>
              </w:rPr>
            </w:pPr>
          </w:p>
        </w:tc>
        <w:tc>
          <w:tcPr>
            <w:tcW w:w="2272" w:type="dxa"/>
            <w:noWrap w:val="0"/>
            <w:vAlign w:val="top"/>
          </w:tcPr>
          <w:p w14:paraId="4A5ED570">
            <w:pPr>
              <w:spacing w:line="440" w:lineRule="exact"/>
              <w:rPr>
                <w:rFonts w:hAnsi="宋体" w:cs="宋体"/>
                <w:sz w:val="24"/>
              </w:rPr>
            </w:pPr>
          </w:p>
        </w:tc>
        <w:tc>
          <w:tcPr>
            <w:tcW w:w="1324" w:type="dxa"/>
            <w:noWrap w:val="0"/>
            <w:vAlign w:val="top"/>
          </w:tcPr>
          <w:p w14:paraId="1DE83696">
            <w:pPr>
              <w:spacing w:line="440" w:lineRule="exact"/>
              <w:rPr>
                <w:rFonts w:hAnsi="宋体" w:cs="宋体"/>
                <w:sz w:val="24"/>
              </w:rPr>
            </w:pPr>
          </w:p>
        </w:tc>
        <w:tc>
          <w:tcPr>
            <w:tcW w:w="1360" w:type="dxa"/>
            <w:noWrap w:val="0"/>
            <w:vAlign w:val="top"/>
          </w:tcPr>
          <w:p w14:paraId="6112E67F">
            <w:pPr>
              <w:spacing w:line="440" w:lineRule="exact"/>
              <w:rPr>
                <w:rFonts w:hAnsi="宋体" w:cs="宋体"/>
                <w:sz w:val="24"/>
              </w:rPr>
            </w:pPr>
          </w:p>
        </w:tc>
        <w:tc>
          <w:tcPr>
            <w:tcW w:w="2026" w:type="dxa"/>
            <w:noWrap w:val="0"/>
            <w:vAlign w:val="top"/>
          </w:tcPr>
          <w:p w14:paraId="489296D5">
            <w:pPr>
              <w:spacing w:line="440" w:lineRule="exact"/>
              <w:rPr>
                <w:rFonts w:hAnsi="宋体" w:cs="宋体"/>
                <w:sz w:val="24"/>
              </w:rPr>
            </w:pPr>
          </w:p>
        </w:tc>
      </w:tr>
      <w:tr w14:paraId="354D29D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1153" w:type="dxa"/>
            <w:noWrap w:val="0"/>
            <w:vAlign w:val="top"/>
          </w:tcPr>
          <w:p w14:paraId="33FD2C42">
            <w:pPr>
              <w:spacing w:line="440" w:lineRule="exact"/>
              <w:rPr>
                <w:rFonts w:hAnsi="宋体" w:cs="宋体"/>
                <w:sz w:val="24"/>
              </w:rPr>
            </w:pPr>
          </w:p>
        </w:tc>
        <w:tc>
          <w:tcPr>
            <w:tcW w:w="1152" w:type="dxa"/>
            <w:noWrap w:val="0"/>
            <w:vAlign w:val="top"/>
          </w:tcPr>
          <w:p w14:paraId="33934AB7">
            <w:pPr>
              <w:spacing w:line="440" w:lineRule="exact"/>
              <w:rPr>
                <w:rFonts w:hAnsi="宋体" w:cs="宋体"/>
                <w:sz w:val="24"/>
              </w:rPr>
            </w:pPr>
          </w:p>
        </w:tc>
        <w:tc>
          <w:tcPr>
            <w:tcW w:w="2272" w:type="dxa"/>
            <w:noWrap w:val="0"/>
            <w:vAlign w:val="top"/>
          </w:tcPr>
          <w:p w14:paraId="0300B58D">
            <w:pPr>
              <w:spacing w:line="440" w:lineRule="exact"/>
              <w:rPr>
                <w:rFonts w:hAnsi="宋体" w:cs="宋体"/>
                <w:sz w:val="24"/>
              </w:rPr>
            </w:pPr>
          </w:p>
        </w:tc>
        <w:tc>
          <w:tcPr>
            <w:tcW w:w="1324" w:type="dxa"/>
            <w:noWrap w:val="0"/>
            <w:vAlign w:val="top"/>
          </w:tcPr>
          <w:p w14:paraId="2C94954E">
            <w:pPr>
              <w:spacing w:line="440" w:lineRule="exact"/>
              <w:rPr>
                <w:rFonts w:hAnsi="宋体" w:cs="宋体"/>
                <w:sz w:val="24"/>
              </w:rPr>
            </w:pPr>
          </w:p>
        </w:tc>
        <w:tc>
          <w:tcPr>
            <w:tcW w:w="1360" w:type="dxa"/>
            <w:noWrap w:val="0"/>
            <w:vAlign w:val="top"/>
          </w:tcPr>
          <w:p w14:paraId="1C70FE6E">
            <w:pPr>
              <w:spacing w:line="440" w:lineRule="exact"/>
              <w:rPr>
                <w:rFonts w:hAnsi="宋体" w:cs="宋体"/>
                <w:sz w:val="24"/>
              </w:rPr>
            </w:pPr>
          </w:p>
        </w:tc>
        <w:tc>
          <w:tcPr>
            <w:tcW w:w="2026" w:type="dxa"/>
            <w:noWrap w:val="0"/>
            <w:vAlign w:val="top"/>
          </w:tcPr>
          <w:p w14:paraId="09074707">
            <w:pPr>
              <w:spacing w:line="440" w:lineRule="exact"/>
              <w:rPr>
                <w:rFonts w:hAnsi="宋体" w:cs="宋体"/>
                <w:sz w:val="24"/>
              </w:rPr>
            </w:pPr>
          </w:p>
        </w:tc>
      </w:tr>
      <w:tr w14:paraId="185DA82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1153" w:type="dxa"/>
            <w:noWrap w:val="0"/>
            <w:vAlign w:val="top"/>
          </w:tcPr>
          <w:p w14:paraId="2AD14B07">
            <w:pPr>
              <w:spacing w:line="440" w:lineRule="exact"/>
              <w:rPr>
                <w:rFonts w:hAnsi="宋体" w:cs="宋体"/>
                <w:sz w:val="24"/>
              </w:rPr>
            </w:pPr>
          </w:p>
        </w:tc>
        <w:tc>
          <w:tcPr>
            <w:tcW w:w="1152" w:type="dxa"/>
            <w:noWrap w:val="0"/>
            <w:vAlign w:val="top"/>
          </w:tcPr>
          <w:p w14:paraId="633DC7B9">
            <w:pPr>
              <w:spacing w:line="440" w:lineRule="exact"/>
              <w:rPr>
                <w:rFonts w:hAnsi="宋体" w:cs="宋体"/>
                <w:sz w:val="24"/>
              </w:rPr>
            </w:pPr>
          </w:p>
        </w:tc>
        <w:tc>
          <w:tcPr>
            <w:tcW w:w="2272" w:type="dxa"/>
            <w:noWrap w:val="0"/>
            <w:vAlign w:val="top"/>
          </w:tcPr>
          <w:p w14:paraId="343DEC27">
            <w:pPr>
              <w:spacing w:line="440" w:lineRule="exact"/>
              <w:rPr>
                <w:rFonts w:hAnsi="宋体" w:cs="宋体"/>
                <w:sz w:val="24"/>
              </w:rPr>
            </w:pPr>
          </w:p>
        </w:tc>
        <w:tc>
          <w:tcPr>
            <w:tcW w:w="1324" w:type="dxa"/>
            <w:noWrap w:val="0"/>
            <w:vAlign w:val="top"/>
          </w:tcPr>
          <w:p w14:paraId="20CE9330">
            <w:pPr>
              <w:spacing w:line="440" w:lineRule="exact"/>
              <w:rPr>
                <w:rFonts w:hAnsi="宋体" w:cs="宋体"/>
                <w:sz w:val="24"/>
              </w:rPr>
            </w:pPr>
          </w:p>
        </w:tc>
        <w:tc>
          <w:tcPr>
            <w:tcW w:w="1360" w:type="dxa"/>
            <w:noWrap w:val="0"/>
            <w:vAlign w:val="top"/>
          </w:tcPr>
          <w:p w14:paraId="4993A26B">
            <w:pPr>
              <w:spacing w:line="440" w:lineRule="exact"/>
              <w:rPr>
                <w:rFonts w:hAnsi="宋体" w:cs="宋体"/>
                <w:sz w:val="24"/>
              </w:rPr>
            </w:pPr>
          </w:p>
        </w:tc>
        <w:tc>
          <w:tcPr>
            <w:tcW w:w="2026" w:type="dxa"/>
            <w:noWrap w:val="0"/>
            <w:vAlign w:val="top"/>
          </w:tcPr>
          <w:p w14:paraId="758C3C42">
            <w:pPr>
              <w:spacing w:line="440" w:lineRule="exact"/>
              <w:rPr>
                <w:rFonts w:hAnsi="宋体" w:cs="宋体"/>
                <w:sz w:val="24"/>
              </w:rPr>
            </w:pPr>
          </w:p>
        </w:tc>
      </w:tr>
    </w:tbl>
    <w:p w14:paraId="160D549D">
      <w:pPr>
        <w:pStyle w:val="2"/>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default"/>
          <w:sz w:val="24"/>
          <w:szCs w:val="24"/>
          <w:lang w:val="en-US" w:eastAsia="zh-CN"/>
        </w:rPr>
      </w:pPr>
    </w:p>
    <w:sectPr>
      <w:pgSz w:w="11907" w:h="16840"/>
      <w:pgMar w:top="1361" w:right="1361" w:bottom="1077" w:left="1361" w:header="851" w:footer="850" w:gutter="0"/>
      <w:pgNumType w:start="0"/>
      <w:cols w:space="720" w:num="1"/>
      <w:titlePg/>
      <w:docGrid w:linePitch="28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A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MS Sans Serif">
    <w:altName w:val="Arial"/>
    <w:panose1 w:val="00000000000000000000"/>
    <w:charset w:val="00"/>
    <w:family w:val="swiss"/>
    <w:pitch w:val="default"/>
    <w:sig w:usb0="00000000" w:usb1="00000000" w:usb2="00000000" w:usb3="00000000" w:csb0="00000001" w:csb1="00000000"/>
  </w:font>
  <w:font w:name="楷体_GB2312">
    <w:panose1 w:val="02010609030101010101"/>
    <w:charset w:val="86"/>
    <w:family w:val="modern"/>
    <w:pitch w:val="default"/>
    <w:sig w:usb0="00000001" w:usb1="080E0000" w:usb2="00000000" w:usb3="00000000" w:csb0="00040000" w:csb1="00000000"/>
  </w:font>
  <w:font w:name="Tms Rmn">
    <w:altName w:val="Segoe Print"/>
    <w:panose1 w:val="02020603040505020304"/>
    <w:charset w:val="00"/>
    <w:family w:val="roman"/>
    <w:pitch w:val="default"/>
    <w:sig w:usb0="00000000" w:usb1="00000000" w:usb2="00000000" w:usb3="00000000" w:csb0="00000001" w:csb1="00000000"/>
  </w:font>
  <w:font w:name="仿宋_GB2312">
    <w:panose1 w:val="02010609030101010101"/>
    <w:charset w:val="86"/>
    <w:family w:val="modern"/>
    <w:pitch w:val="default"/>
    <w:sig w:usb0="00000001" w:usb1="080E0000" w:usb2="00000000" w:usb3="00000000" w:csb0="0004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03162C">
    <w:pPr>
      <w:pStyle w:val="24"/>
      <w:framePr w:wrap="around" w:vAnchor="text" w:hAnchor="margin" w:xAlign="center" w:y="1"/>
      <w:rPr>
        <w:rStyle w:val="39"/>
      </w:rPr>
    </w:pPr>
    <w:r>
      <w:fldChar w:fldCharType="begin"/>
    </w:r>
    <w:r>
      <w:rPr>
        <w:rStyle w:val="39"/>
      </w:rPr>
      <w:instrText xml:space="preserve">PAGE  </w:instrText>
    </w:r>
    <w:r>
      <w:fldChar w:fldCharType="separate"/>
    </w:r>
    <w:r>
      <w:rPr>
        <w:rStyle w:val="39"/>
      </w:rPr>
      <w:t>2</w:t>
    </w:r>
    <w:r>
      <w:fldChar w:fldCharType="end"/>
    </w:r>
  </w:p>
  <w:p w14:paraId="5B0F43A0">
    <w:pPr>
      <w:pStyle w:val="2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42AC6B"/>
    <w:multiLevelType w:val="singleLevel"/>
    <w:tmpl w:val="8342AC6B"/>
    <w:lvl w:ilvl="0" w:tentative="0">
      <w:start w:val="2"/>
      <w:numFmt w:val="chineseCounting"/>
      <w:suff w:val="nothing"/>
      <w:lvlText w:val="%1、"/>
      <w:lvlJc w:val="left"/>
      <w:rPr>
        <w:rFonts w:hint="eastAsia"/>
      </w:rPr>
    </w:lvl>
  </w:abstractNum>
  <w:abstractNum w:abstractNumId="1">
    <w:nsid w:val="F860D0B7"/>
    <w:multiLevelType w:val="singleLevel"/>
    <w:tmpl w:val="F860D0B7"/>
    <w:lvl w:ilvl="0" w:tentative="0">
      <w:start w:val="4"/>
      <w:numFmt w:val="chineseCounting"/>
      <w:suff w:val="nothing"/>
      <w:lvlText w:val="（%1）"/>
      <w:lvlJc w:val="left"/>
      <w:rPr>
        <w:rFonts w:hint="eastAsia"/>
      </w:rPr>
    </w:lvl>
  </w:abstractNum>
  <w:abstractNum w:abstractNumId="2">
    <w:nsid w:val="00000002"/>
    <w:multiLevelType w:val="multilevel"/>
    <w:tmpl w:val="00000002"/>
    <w:lvl w:ilvl="0" w:tentative="0">
      <w:start w:val="1"/>
      <w:numFmt w:val="none"/>
      <w:pStyle w:val="3"/>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pStyle w:val="6"/>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9"/>
      <w:lvlText w:val="           "/>
      <w:lvlJc w:val="left"/>
      <w:pPr>
        <w:tabs>
          <w:tab w:val="left" w:pos="1440"/>
        </w:tabs>
        <w:ind w:left="1152" w:hanging="1152"/>
      </w:pPr>
      <w:rPr>
        <w:rFonts w:hint="eastAsia"/>
      </w:rPr>
    </w:lvl>
    <w:lvl w:ilvl="6" w:tentative="0">
      <w:start w:val="1"/>
      <w:numFmt w:val="decimal"/>
      <w:pStyle w:val="10"/>
      <w:lvlText w:val="%1.%2.%3.%4.%5.%6.%7"/>
      <w:lvlJc w:val="left"/>
      <w:pPr>
        <w:tabs>
          <w:tab w:val="left" w:pos="2520"/>
        </w:tabs>
        <w:ind w:left="1296" w:hanging="1296"/>
      </w:pPr>
      <w:rPr>
        <w:rFonts w:hint="eastAsia"/>
      </w:rPr>
    </w:lvl>
    <w:lvl w:ilvl="7" w:tentative="0">
      <w:start w:val="1"/>
      <w:numFmt w:val="decimal"/>
      <w:pStyle w:val="11"/>
      <w:lvlText w:val="%1.%2.%3.%4.%5.%6.%7.%8"/>
      <w:lvlJc w:val="left"/>
      <w:pPr>
        <w:tabs>
          <w:tab w:val="left" w:pos="1440"/>
        </w:tabs>
        <w:ind w:left="1440" w:hanging="1440"/>
      </w:pPr>
      <w:rPr>
        <w:rFonts w:hint="eastAsia"/>
      </w:rPr>
    </w:lvl>
    <w:lvl w:ilvl="8" w:tentative="0">
      <w:start w:val="1"/>
      <w:numFmt w:val="decimal"/>
      <w:pStyle w:val="12"/>
      <w:lvlText w:val="%1.%2.%3.%4.%5.%6.%7.%8.%9"/>
      <w:lvlJc w:val="left"/>
      <w:pPr>
        <w:tabs>
          <w:tab w:val="left" w:pos="1584"/>
        </w:tabs>
        <w:ind w:left="1584" w:hanging="1584"/>
      </w:pPr>
      <w:rPr>
        <w:rFonts w:hint="eastAsia"/>
      </w:rPr>
    </w:lvl>
  </w:abstractNum>
  <w:abstractNum w:abstractNumId="3">
    <w:nsid w:val="0000000A"/>
    <w:multiLevelType w:val="multilevel"/>
    <w:tmpl w:val="0000000A"/>
    <w:lvl w:ilvl="0" w:tentative="0">
      <w:start w:val="1"/>
      <w:numFmt w:val="decimal"/>
      <w:pStyle w:val="73"/>
      <w:lvlText w:val="%1、"/>
      <w:lvlJc w:val="left"/>
      <w:pPr>
        <w:tabs>
          <w:tab w:val="left" w:pos="1475"/>
        </w:tabs>
        <w:ind w:left="1475" w:hanging="915"/>
      </w:pPr>
      <w:rPr>
        <w:rFonts w:hint="eastAsia"/>
      </w:rPr>
    </w:lvl>
    <w:lvl w:ilvl="1" w:tentative="0">
      <w:start w:val="1"/>
      <w:numFmt w:val="lowerLetter"/>
      <w:lvlText w:val="%2)"/>
      <w:lvlJc w:val="left"/>
      <w:pPr>
        <w:tabs>
          <w:tab w:val="left" w:pos="1400"/>
        </w:tabs>
        <w:ind w:left="1400" w:hanging="420"/>
      </w:pPr>
    </w:lvl>
    <w:lvl w:ilvl="2" w:tentative="0">
      <w:start w:val="1"/>
      <w:numFmt w:val="lowerRoman"/>
      <w:pStyle w:val="72"/>
      <w:lvlText w:val="%3."/>
      <w:lvlJc w:val="right"/>
      <w:pPr>
        <w:tabs>
          <w:tab w:val="left" w:pos="1820"/>
        </w:tabs>
        <w:ind w:left="1820" w:hanging="420"/>
      </w:pPr>
    </w:lvl>
    <w:lvl w:ilvl="3" w:tentative="0">
      <w:start w:val="1"/>
      <w:numFmt w:val="decimal"/>
      <w:lvlText w:val="%4."/>
      <w:lvlJc w:val="left"/>
      <w:pPr>
        <w:tabs>
          <w:tab w:val="left" w:pos="2240"/>
        </w:tabs>
        <w:ind w:left="2240" w:hanging="420"/>
      </w:pPr>
    </w:lvl>
    <w:lvl w:ilvl="4" w:tentative="0">
      <w:start w:val="1"/>
      <w:numFmt w:val="lowerLetter"/>
      <w:lvlText w:val="%5)"/>
      <w:lvlJc w:val="left"/>
      <w:pPr>
        <w:tabs>
          <w:tab w:val="left" w:pos="2660"/>
        </w:tabs>
        <w:ind w:left="2660" w:hanging="420"/>
      </w:pPr>
    </w:lvl>
    <w:lvl w:ilvl="5" w:tentative="0">
      <w:start w:val="1"/>
      <w:numFmt w:val="lowerRoman"/>
      <w:lvlText w:val="%6."/>
      <w:lvlJc w:val="right"/>
      <w:pPr>
        <w:tabs>
          <w:tab w:val="left" w:pos="3080"/>
        </w:tabs>
        <w:ind w:left="3080" w:hanging="420"/>
      </w:pPr>
    </w:lvl>
    <w:lvl w:ilvl="6" w:tentative="0">
      <w:start w:val="1"/>
      <w:numFmt w:val="decimal"/>
      <w:lvlText w:val="%7."/>
      <w:lvlJc w:val="left"/>
      <w:pPr>
        <w:tabs>
          <w:tab w:val="left" w:pos="3500"/>
        </w:tabs>
        <w:ind w:left="3500" w:hanging="420"/>
      </w:pPr>
    </w:lvl>
    <w:lvl w:ilvl="7" w:tentative="0">
      <w:start w:val="1"/>
      <w:numFmt w:val="lowerLetter"/>
      <w:lvlText w:val="%8)"/>
      <w:lvlJc w:val="left"/>
      <w:pPr>
        <w:tabs>
          <w:tab w:val="left" w:pos="3920"/>
        </w:tabs>
        <w:ind w:left="3920" w:hanging="420"/>
      </w:pPr>
    </w:lvl>
    <w:lvl w:ilvl="8" w:tentative="0">
      <w:start w:val="1"/>
      <w:numFmt w:val="lowerRoman"/>
      <w:lvlText w:val="%9."/>
      <w:lvlJc w:val="right"/>
      <w:pPr>
        <w:tabs>
          <w:tab w:val="left" w:pos="4340"/>
        </w:tabs>
        <w:ind w:left="4340" w:hanging="420"/>
      </w:pPr>
    </w:lvl>
  </w:abstractNum>
  <w:abstractNum w:abstractNumId="4">
    <w:nsid w:val="50B32AEA"/>
    <w:multiLevelType w:val="multilevel"/>
    <w:tmpl w:val="50B32AEA"/>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2"/>
  </w:num>
  <w:num w:numId="2">
    <w:abstractNumId w:val="3"/>
  </w:num>
  <w:num w:numId="3">
    <w:abstractNumId w:val="0"/>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doNotShadeFormData w:val="1"/>
  <w:noPunctuationKerning w:val="1"/>
  <w:characterSpacingControl w:val="compressPunctuation"/>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2E5MDRiY2M5YzBkODk0MTFlZDE4NDRjY2EwNjhjY2UifQ=="/>
  </w:docVars>
  <w:rsids>
    <w:rsidRoot w:val="00172A27"/>
    <w:rsid w:val="000005C1"/>
    <w:rsid w:val="00000ABB"/>
    <w:rsid w:val="000014B5"/>
    <w:rsid w:val="000015A8"/>
    <w:rsid w:val="00001E53"/>
    <w:rsid w:val="000028B0"/>
    <w:rsid w:val="000028B3"/>
    <w:rsid w:val="00005FFE"/>
    <w:rsid w:val="00006C5F"/>
    <w:rsid w:val="00007658"/>
    <w:rsid w:val="000077D9"/>
    <w:rsid w:val="00007B62"/>
    <w:rsid w:val="00007BDA"/>
    <w:rsid w:val="00011149"/>
    <w:rsid w:val="0001126C"/>
    <w:rsid w:val="00011F9F"/>
    <w:rsid w:val="00011FD9"/>
    <w:rsid w:val="000135BB"/>
    <w:rsid w:val="000157BD"/>
    <w:rsid w:val="00015887"/>
    <w:rsid w:val="00015A41"/>
    <w:rsid w:val="0001711F"/>
    <w:rsid w:val="00020B25"/>
    <w:rsid w:val="00022B9E"/>
    <w:rsid w:val="00022C42"/>
    <w:rsid w:val="00022DF7"/>
    <w:rsid w:val="00026221"/>
    <w:rsid w:val="00026525"/>
    <w:rsid w:val="000303C5"/>
    <w:rsid w:val="00030964"/>
    <w:rsid w:val="00031E4E"/>
    <w:rsid w:val="00032B56"/>
    <w:rsid w:val="00033F35"/>
    <w:rsid w:val="00041D52"/>
    <w:rsid w:val="00042F87"/>
    <w:rsid w:val="0004410E"/>
    <w:rsid w:val="000442E2"/>
    <w:rsid w:val="00045104"/>
    <w:rsid w:val="000467E4"/>
    <w:rsid w:val="0005032B"/>
    <w:rsid w:val="0005078D"/>
    <w:rsid w:val="00050E0D"/>
    <w:rsid w:val="00051FDC"/>
    <w:rsid w:val="000546CD"/>
    <w:rsid w:val="00054ECA"/>
    <w:rsid w:val="00055563"/>
    <w:rsid w:val="00055F5E"/>
    <w:rsid w:val="000567C9"/>
    <w:rsid w:val="00056BDB"/>
    <w:rsid w:val="00060101"/>
    <w:rsid w:val="00064010"/>
    <w:rsid w:val="00066AB8"/>
    <w:rsid w:val="00070558"/>
    <w:rsid w:val="00072D84"/>
    <w:rsid w:val="000773B6"/>
    <w:rsid w:val="00077B3D"/>
    <w:rsid w:val="00082547"/>
    <w:rsid w:val="00084740"/>
    <w:rsid w:val="00085A9F"/>
    <w:rsid w:val="00085CA4"/>
    <w:rsid w:val="000869E8"/>
    <w:rsid w:val="00087267"/>
    <w:rsid w:val="0009172D"/>
    <w:rsid w:val="00091C43"/>
    <w:rsid w:val="00091F56"/>
    <w:rsid w:val="0009644C"/>
    <w:rsid w:val="00096CCB"/>
    <w:rsid w:val="00097225"/>
    <w:rsid w:val="0009722C"/>
    <w:rsid w:val="000A43DA"/>
    <w:rsid w:val="000A4E28"/>
    <w:rsid w:val="000A5F42"/>
    <w:rsid w:val="000A6A2C"/>
    <w:rsid w:val="000A6B19"/>
    <w:rsid w:val="000A70AB"/>
    <w:rsid w:val="000B0F12"/>
    <w:rsid w:val="000B1F18"/>
    <w:rsid w:val="000B2415"/>
    <w:rsid w:val="000B3278"/>
    <w:rsid w:val="000B335F"/>
    <w:rsid w:val="000B425B"/>
    <w:rsid w:val="000B4472"/>
    <w:rsid w:val="000B7FBA"/>
    <w:rsid w:val="000C029D"/>
    <w:rsid w:val="000C0AFF"/>
    <w:rsid w:val="000C1993"/>
    <w:rsid w:val="000C247A"/>
    <w:rsid w:val="000C25A1"/>
    <w:rsid w:val="000C402C"/>
    <w:rsid w:val="000C481D"/>
    <w:rsid w:val="000C4CE0"/>
    <w:rsid w:val="000C5C78"/>
    <w:rsid w:val="000C61F1"/>
    <w:rsid w:val="000C7312"/>
    <w:rsid w:val="000D1093"/>
    <w:rsid w:val="000D1644"/>
    <w:rsid w:val="000D3D52"/>
    <w:rsid w:val="000D50CA"/>
    <w:rsid w:val="000D6E3D"/>
    <w:rsid w:val="000D7D08"/>
    <w:rsid w:val="000E2641"/>
    <w:rsid w:val="000E3150"/>
    <w:rsid w:val="000E319F"/>
    <w:rsid w:val="000E60D8"/>
    <w:rsid w:val="000E7670"/>
    <w:rsid w:val="000F024A"/>
    <w:rsid w:val="000F3A65"/>
    <w:rsid w:val="000F3A83"/>
    <w:rsid w:val="000F3DC0"/>
    <w:rsid w:val="000F4566"/>
    <w:rsid w:val="000F4893"/>
    <w:rsid w:val="000F71A6"/>
    <w:rsid w:val="000F7622"/>
    <w:rsid w:val="001000A1"/>
    <w:rsid w:val="00101221"/>
    <w:rsid w:val="00102B66"/>
    <w:rsid w:val="00103D99"/>
    <w:rsid w:val="001046B9"/>
    <w:rsid w:val="00105058"/>
    <w:rsid w:val="001117C2"/>
    <w:rsid w:val="00112F7F"/>
    <w:rsid w:val="001134A5"/>
    <w:rsid w:val="00113516"/>
    <w:rsid w:val="001139B3"/>
    <w:rsid w:val="00115373"/>
    <w:rsid w:val="00116A1F"/>
    <w:rsid w:val="00117AD1"/>
    <w:rsid w:val="00120ABD"/>
    <w:rsid w:val="00121CF9"/>
    <w:rsid w:val="00123B38"/>
    <w:rsid w:val="001262EE"/>
    <w:rsid w:val="001275A8"/>
    <w:rsid w:val="001277E3"/>
    <w:rsid w:val="00127E68"/>
    <w:rsid w:val="00131D57"/>
    <w:rsid w:val="00131F01"/>
    <w:rsid w:val="00140A1B"/>
    <w:rsid w:val="00140C3F"/>
    <w:rsid w:val="0014271E"/>
    <w:rsid w:val="0014385C"/>
    <w:rsid w:val="00144A5D"/>
    <w:rsid w:val="00150533"/>
    <w:rsid w:val="0015142C"/>
    <w:rsid w:val="001524C1"/>
    <w:rsid w:val="001529FF"/>
    <w:rsid w:val="001534D2"/>
    <w:rsid w:val="00153542"/>
    <w:rsid w:val="00153DBF"/>
    <w:rsid w:val="001568BB"/>
    <w:rsid w:val="00161064"/>
    <w:rsid w:val="00165F1E"/>
    <w:rsid w:val="00166DBC"/>
    <w:rsid w:val="00167E52"/>
    <w:rsid w:val="00170FAB"/>
    <w:rsid w:val="00171890"/>
    <w:rsid w:val="001723A3"/>
    <w:rsid w:val="00172A27"/>
    <w:rsid w:val="00176687"/>
    <w:rsid w:val="001778C3"/>
    <w:rsid w:val="00180843"/>
    <w:rsid w:val="00183ABD"/>
    <w:rsid w:val="0019376E"/>
    <w:rsid w:val="00193EFF"/>
    <w:rsid w:val="0019453D"/>
    <w:rsid w:val="00197B28"/>
    <w:rsid w:val="00197C66"/>
    <w:rsid w:val="001A0285"/>
    <w:rsid w:val="001A02B8"/>
    <w:rsid w:val="001A2FE0"/>
    <w:rsid w:val="001A3431"/>
    <w:rsid w:val="001A399B"/>
    <w:rsid w:val="001A3E9C"/>
    <w:rsid w:val="001A56AA"/>
    <w:rsid w:val="001B2E72"/>
    <w:rsid w:val="001B3D0A"/>
    <w:rsid w:val="001B4005"/>
    <w:rsid w:val="001B41DD"/>
    <w:rsid w:val="001B4C63"/>
    <w:rsid w:val="001B6BAE"/>
    <w:rsid w:val="001C0023"/>
    <w:rsid w:val="001C0B64"/>
    <w:rsid w:val="001C0FCC"/>
    <w:rsid w:val="001C397B"/>
    <w:rsid w:val="001C3ADC"/>
    <w:rsid w:val="001C65BB"/>
    <w:rsid w:val="001C7DD5"/>
    <w:rsid w:val="001D084A"/>
    <w:rsid w:val="001D0B12"/>
    <w:rsid w:val="001D535D"/>
    <w:rsid w:val="001D5C36"/>
    <w:rsid w:val="001D62A2"/>
    <w:rsid w:val="001E03BC"/>
    <w:rsid w:val="001E1618"/>
    <w:rsid w:val="001E5C0B"/>
    <w:rsid w:val="001F0013"/>
    <w:rsid w:val="001F0603"/>
    <w:rsid w:val="001F30CE"/>
    <w:rsid w:val="001F3B4D"/>
    <w:rsid w:val="001F46CD"/>
    <w:rsid w:val="001F4B6D"/>
    <w:rsid w:val="001F60D2"/>
    <w:rsid w:val="001F6D78"/>
    <w:rsid w:val="0020034A"/>
    <w:rsid w:val="0020302D"/>
    <w:rsid w:val="00206570"/>
    <w:rsid w:val="00207908"/>
    <w:rsid w:val="00207FA5"/>
    <w:rsid w:val="002101EF"/>
    <w:rsid w:val="002115E2"/>
    <w:rsid w:val="00212E8B"/>
    <w:rsid w:val="00213E82"/>
    <w:rsid w:val="002161FD"/>
    <w:rsid w:val="002231D6"/>
    <w:rsid w:val="00225A1E"/>
    <w:rsid w:val="00225A33"/>
    <w:rsid w:val="0022680C"/>
    <w:rsid w:val="0023655A"/>
    <w:rsid w:val="00236A26"/>
    <w:rsid w:val="00237801"/>
    <w:rsid w:val="002402DE"/>
    <w:rsid w:val="00241276"/>
    <w:rsid w:val="00241303"/>
    <w:rsid w:val="00243076"/>
    <w:rsid w:val="00243793"/>
    <w:rsid w:val="00243F0F"/>
    <w:rsid w:val="002457AD"/>
    <w:rsid w:val="00245EC0"/>
    <w:rsid w:val="00246A80"/>
    <w:rsid w:val="00250CC7"/>
    <w:rsid w:val="00251536"/>
    <w:rsid w:val="00252F61"/>
    <w:rsid w:val="002555FC"/>
    <w:rsid w:val="00257431"/>
    <w:rsid w:val="00257687"/>
    <w:rsid w:val="00263195"/>
    <w:rsid w:val="0026448B"/>
    <w:rsid w:val="0026523F"/>
    <w:rsid w:val="0026545F"/>
    <w:rsid w:val="00265F29"/>
    <w:rsid w:val="002661CD"/>
    <w:rsid w:val="00266BEB"/>
    <w:rsid w:val="002701C7"/>
    <w:rsid w:val="002707B4"/>
    <w:rsid w:val="0027272C"/>
    <w:rsid w:val="00272B0E"/>
    <w:rsid w:val="00272EE7"/>
    <w:rsid w:val="0027372F"/>
    <w:rsid w:val="00273755"/>
    <w:rsid w:val="002744C0"/>
    <w:rsid w:val="00276C11"/>
    <w:rsid w:val="0028077A"/>
    <w:rsid w:val="00280D05"/>
    <w:rsid w:val="002818D7"/>
    <w:rsid w:val="00281BA7"/>
    <w:rsid w:val="00283511"/>
    <w:rsid w:val="00284F64"/>
    <w:rsid w:val="002910EB"/>
    <w:rsid w:val="002924B4"/>
    <w:rsid w:val="00292A42"/>
    <w:rsid w:val="00295DC8"/>
    <w:rsid w:val="00297AF9"/>
    <w:rsid w:val="002A09F2"/>
    <w:rsid w:val="002A15F2"/>
    <w:rsid w:val="002A25D5"/>
    <w:rsid w:val="002A35F4"/>
    <w:rsid w:val="002A525B"/>
    <w:rsid w:val="002A75C3"/>
    <w:rsid w:val="002B2BC3"/>
    <w:rsid w:val="002B6432"/>
    <w:rsid w:val="002B6711"/>
    <w:rsid w:val="002B6E6D"/>
    <w:rsid w:val="002C0189"/>
    <w:rsid w:val="002C1390"/>
    <w:rsid w:val="002C2891"/>
    <w:rsid w:val="002C491C"/>
    <w:rsid w:val="002C5A12"/>
    <w:rsid w:val="002D0990"/>
    <w:rsid w:val="002D1887"/>
    <w:rsid w:val="002D247C"/>
    <w:rsid w:val="002D2A91"/>
    <w:rsid w:val="002D5894"/>
    <w:rsid w:val="002D5955"/>
    <w:rsid w:val="002D5FB8"/>
    <w:rsid w:val="002D630F"/>
    <w:rsid w:val="002D6D01"/>
    <w:rsid w:val="002D7B68"/>
    <w:rsid w:val="002E10D0"/>
    <w:rsid w:val="002E1528"/>
    <w:rsid w:val="002E1561"/>
    <w:rsid w:val="002E19C4"/>
    <w:rsid w:val="002E286B"/>
    <w:rsid w:val="002E28C2"/>
    <w:rsid w:val="002E387D"/>
    <w:rsid w:val="002E4445"/>
    <w:rsid w:val="002E4830"/>
    <w:rsid w:val="002E783B"/>
    <w:rsid w:val="002E78F7"/>
    <w:rsid w:val="002F1B29"/>
    <w:rsid w:val="002F2C67"/>
    <w:rsid w:val="002F3F55"/>
    <w:rsid w:val="002F4E7A"/>
    <w:rsid w:val="002F4F14"/>
    <w:rsid w:val="00300593"/>
    <w:rsid w:val="0030095E"/>
    <w:rsid w:val="0030189D"/>
    <w:rsid w:val="0030244C"/>
    <w:rsid w:val="00302E38"/>
    <w:rsid w:val="003041E6"/>
    <w:rsid w:val="00304262"/>
    <w:rsid w:val="003054CC"/>
    <w:rsid w:val="0030610A"/>
    <w:rsid w:val="00306676"/>
    <w:rsid w:val="0030673F"/>
    <w:rsid w:val="00306BE2"/>
    <w:rsid w:val="00311A91"/>
    <w:rsid w:val="00313D40"/>
    <w:rsid w:val="00317C58"/>
    <w:rsid w:val="00317CFC"/>
    <w:rsid w:val="00321135"/>
    <w:rsid w:val="00321584"/>
    <w:rsid w:val="0032225F"/>
    <w:rsid w:val="003224CC"/>
    <w:rsid w:val="00323264"/>
    <w:rsid w:val="003257FB"/>
    <w:rsid w:val="00326128"/>
    <w:rsid w:val="00327EDD"/>
    <w:rsid w:val="003300DF"/>
    <w:rsid w:val="003327A4"/>
    <w:rsid w:val="00333714"/>
    <w:rsid w:val="003343DF"/>
    <w:rsid w:val="00335345"/>
    <w:rsid w:val="003353C5"/>
    <w:rsid w:val="00335BAB"/>
    <w:rsid w:val="003371F5"/>
    <w:rsid w:val="00340E2D"/>
    <w:rsid w:val="00341DF2"/>
    <w:rsid w:val="00342944"/>
    <w:rsid w:val="00343261"/>
    <w:rsid w:val="00343D39"/>
    <w:rsid w:val="003447A8"/>
    <w:rsid w:val="00344A53"/>
    <w:rsid w:val="00344DED"/>
    <w:rsid w:val="0034783B"/>
    <w:rsid w:val="00350076"/>
    <w:rsid w:val="003501A6"/>
    <w:rsid w:val="003514EF"/>
    <w:rsid w:val="00352317"/>
    <w:rsid w:val="00353E1E"/>
    <w:rsid w:val="00353E3C"/>
    <w:rsid w:val="003566FA"/>
    <w:rsid w:val="00363872"/>
    <w:rsid w:val="00364A2E"/>
    <w:rsid w:val="0036595B"/>
    <w:rsid w:val="00370623"/>
    <w:rsid w:val="003708A1"/>
    <w:rsid w:val="00370B69"/>
    <w:rsid w:val="003711EC"/>
    <w:rsid w:val="003735D5"/>
    <w:rsid w:val="003735FE"/>
    <w:rsid w:val="0037483C"/>
    <w:rsid w:val="0037750E"/>
    <w:rsid w:val="0037797B"/>
    <w:rsid w:val="00380675"/>
    <w:rsid w:val="00381727"/>
    <w:rsid w:val="00384030"/>
    <w:rsid w:val="003841BA"/>
    <w:rsid w:val="00384EE7"/>
    <w:rsid w:val="00384F00"/>
    <w:rsid w:val="003857A0"/>
    <w:rsid w:val="00385AEC"/>
    <w:rsid w:val="0038681F"/>
    <w:rsid w:val="0038779B"/>
    <w:rsid w:val="00394005"/>
    <w:rsid w:val="00394D8A"/>
    <w:rsid w:val="0039576E"/>
    <w:rsid w:val="00396567"/>
    <w:rsid w:val="00396923"/>
    <w:rsid w:val="00396A4C"/>
    <w:rsid w:val="00396E25"/>
    <w:rsid w:val="00396FBF"/>
    <w:rsid w:val="003A03DD"/>
    <w:rsid w:val="003A3C2A"/>
    <w:rsid w:val="003A5308"/>
    <w:rsid w:val="003A7162"/>
    <w:rsid w:val="003B0998"/>
    <w:rsid w:val="003B1BAD"/>
    <w:rsid w:val="003B4095"/>
    <w:rsid w:val="003B4A47"/>
    <w:rsid w:val="003B5578"/>
    <w:rsid w:val="003B5AF6"/>
    <w:rsid w:val="003C0E50"/>
    <w:rsid w:val="003C21C7"/>
    <w:rsid w:val="003C2F6B"/>
    <w:rsid w:val="003C35F1"/>
    <w:rsid w:val="003C6017"/>
    <w:rsid w:val="003C60CC"/>
    <w:rsid w:val="003C7943"/>
    <w:rsid w:val="003D5118"/>
    <w:rsid w:val="003D53CD"/>
    <w:rsid w:val="003D6DC9"/>
    <w:rsid w:val="003D7EE6"/>
    <w:rsid w:val="003E0109"/>
    <w:rsid w:val="003E24B8"/>
    <w:rsid w:val="003E299F"/>
    <w:rsid w:val="003E4C83"/>
    <w:rsid w:val="003E4F44"/>
    <w:rsid w:val="003E7448"/>
    <w:rsid w:val="003F2C36"/>
    <w:rsid w:val="003F532B"/>
    <w:rsid w:val="003F7DEA"/>
    <w:rsid w:val="00401941"/>
    <w:rsid w:val="00403520"/>
    <w:rsid w:val="00403FB7"/>
    <w:rsid w:val="004042E5"/>
    <w:rsid w:val="00404314"/>
    <w:rsid w:val="00404917"/>
    <w:rsid w:val="00404D55"/>
    <w:rsid w:val="004072CC"/>
    <w:rsid w:val="004078B0"/>
    <w:rsid w:val="00410755"/>
    <w:rsid w:val="00411036"/>
    <w:rsid w:val="00411903"/>
    <w:rsid w:val="0041304D"/>
    <w:rsid w:val="004130A2"/>
    <w:rsid w:val="0041530C"/>
    <w:rsid w:val="00415A14"/>
    <w:rsid w:val="00416554"/>
    <w:rsid w:val="00417705"/>
    <w:rsid w:val="00422993"/>
    <w:rsid w:val="00422AB1"/>
    <w:rsid w:val="004241AA"/>
    <w:rsid w:val="00426250"/>
    <w:rsid w:val="0043156A"/>
    <w:rsid w:val="00435431"/>
    <w:rsid w:val="004361A9"/>
    <w:rsid w:val="00437846"/>
    <w:rsid w:val="004400C1"/>
    <w:rsid w:val="00440464"/>
    <w:rsid w:val="004433F1"/>
    <w:rsid w:val="004440A7"/>
    <w:rsid w:val="00444291"/>
    <w:rsid w:val="0045053E"/>
    <w:rsid w:val="00451B96"/>
    <w:rsid w:val="00451C0F"/>
    <w:rsid w:val="00452328"/>
    <w:rsid w:val="00453E20"/>
    <w:rsid w:val="00454449"/>
    <w:rsid w:val="00455FB1"/>
    <w:rsid w:val="004573AF"/>
    <w:rsid w:val="004603D5"/>
    <w:rsid w:val="00464F00"/>
    <w:rsid w:val="00465832"/>
    <w:rsid w:val="004663A8"/>
    <w:rsid w:val="004668EA"/>
    <w:rsid w:val="004669D9"/>
    <w:rsid w:val="004700B7"/>
    <w:rsid w:val="00470608"/>
    <w:rsid w:val="004767A9"/>
    <w:rsid w:val="00477308"/>
    <w:rsid w:val="00480087"/>
    <w:rsid w:val="00480986"/>
    <w:rsid w:val="00481EF5"/>
    <w:rsid w:val="0048247A"/>
    <w:rsid w:val="0048463D"/>
    <w:rsid w:val="004863EB"/>
    <w:rsid w:val="00487360"/>
    <w:rsid w:val="00490B6F"/>
    <w:rsid w:val="00493DA8"/>
    <w:rsid w:val="004A1650"/>
    <w:rsid w:val="004A3068"/>
    <w:rsid w:val="004A3ADB"/>
    <w:rsid w:val="004A4A91"/>
    <w:rsid w:val="004A690B"/>
    <w:rsid w:val="004A71C0"/>
    <w:rsid w:val="004B42CD"/>
    <w:rsid w:val="004B4376"/>
    <w:rsid w:val="004B4807"/>
    <w:rsid w:val="004B5B43"/>
    <w:rsid w:val="004B6437"/>
    <w:rsid w:val="004C26F6"/>
    <w:rsid w:val="004C4A9F"/>
    <w:rsid w:val="004C7411"/>
    <w:rsid w:val="004D03BF"/>
    <w:rsid w:val="004D09EA"/>
    <w:rsid w:val="004D0F00"/>
    <w:rsid w:val="004D46A3"/>
    <w:rsid w:val="004D4894"/>
    <w:rsid w:val="004D7516"/>
    <w:rsid w:val="004E0EC7"/>
    <w:rsid w:val="004E19FD"/>
    <w:rsid w:val="004E1AC1"/>
    <w:rsid w:val="004E2FAB"/>
    <w:rsid w:val="004E3AB9"/>
    <w:rsid w:val="004E3D08"/>
    <w:rsid w:val="004E61C0"/>
    <w:rsid w:val="004E7697"/>
    <w:rsid w:val="004F1C84"/>
    <w:rsid w:val="004F1E42"/>
    <w:rsid w:val="004F392B"/>
    <w:rsid w:val="004F3B6A"/>
    <w:rsid w:val="004F619D"/>
    <w:rsid w:val="004F7120"/>
    <w:rsid w:val="004F7EBE"/>
    <w:rsid w:val="00502341"/>
    <w:rsid w:val="00502B89"/>
    <w:rsid w:val="00503CB3"/>
    <w:rsid w:val="0050549E"/>
    <w:rsid w:val="00506CDD"/>
    <w:rsid w:val="00513F24"/>
    <w:rsid w:val="0051592E"/>
    <w:rsid w:val="00515D9A"/>
    <w:rsid w:val="00516796"/>
    <w:rsid w:val="00516CC3"/>
    <w:rsid w:val="00516D78"/>
    <w:rsid w:val="00517AC7"/>
    <w:rsid w:val="00517E11"/>
    <w:rsid w:val="00520A5D"/>
    <w:rsid w:val="00521920"/>
    <w:rsid w:val="005222E3"/>
    <w:rsid w:val="0052270F"/>
    <w:rsid w:val="005248B2"/>
    <w:rsid w:val="00525A4C"/>
    <w:rsid w:val="00525BF6"/>
    <w:rsid w:val="00526229"/>
    <w:rsid w:val="00527A56"/>
    <w:rsid w:val="00530196"/>
    <w:rsid w:val="0053020A"/>
    <w:rsid w:val="00532D9A"/>
    <w:rsid w:val="00533108"/>
    <w:rsid w:val="00534A2F"/>
    <w:rsid w:val="00535773"/>
    <w:rsid w:val="0053714F"/>
    <w:rsid w:val="0053787C"/>
    <w:rsid w:val="00537C63"/>
    <w:rsid w:val="005408E5"/>
    <w:rsid w:val="00541436"/>
    <w:rsid w:val="0054185B"/>
    <w:rsid w:val="005426E9"/>
    <w:rsid w:val="00542A8D"/>
    <w:rsid w:val="00542DEB"/>
    <w:rsid w:val="005438D5"/>
    <w:rsid w:val="0054669C"/>
    <w:rsid w:val="005502E4"/>
    <w:rsid w:val="00550752"/>
    <w:rsid w:val="005523B2"/>
    <w:rsid w:val="00554142"/>
    <w:rsid w:val="00555189"/>
    <w:rsid w:val="00556EC4"/>
    <w:rsid w:val="005603C9"/>
    <w:rsid w:val="0056134A"/>
    <w:rsid w:val="00563A15"/>
    <w:rsid w:val="00563BCE"/>
    <w:rsid w:val="0056628A"/>
    <w:rsid w:val="00572F19"/>
    <w:rsid w:val="0057531F"/>
    <w:rsid w:val="00577B85"/>
    <w:rsid w:val="00577E5A"/>
    <w:rsid w:val="005814D1"/>
    <w:rsid w:val="00581CA8"/>
    <w:rsid w:val="005828C8"/>
    <w:rsid w:val="005833C1"/>
    <w:rsid w:val="00584DCA"/>
    <w:rsid w:val="00585BC0"/>
    <w:rsid w:val="00586DA5"/>
    <w:rsid w:val="005908A3"/>
    <w:rsid w:val="00591D62"/>
    <w:rsid w:val="005920FE"/>
    <w:rsid w:val="00594DED"/>
    <w:rsid w:val="00596950"/>
    <w:rsid w:val="005A09A1"/>
    <w:rsid w:val="005A1379"/>
    <w:rsid w:val="005A1ECD"/>
    <w:rsid w:val="005A268D"/>
    <w:rsid w:val="005A39C2"/>
    <w:rsid w:val="005A5CF2"/>
    <w:rsid w:val="005B04A5"/>
    <w:rsid w:val="005B0B15"/>
    <w:rsid w:val="005B1086"/>
    <w:rsid w:val="005B247E"/>
    <w:rsid w:val="005B3712"/>
    <w:rsid w:val="005B447E"/>
    <w:rsid w:val="005B49CF"/>
    <w:rsid w:val="005B6EBE"/>
    <w:rsid w:val="005C1616"/>
    <w:rsid w:val="005C4907"/>
    <w:rsid w:val="005C695D"/>
    <w:rsid w:val="005C6D26"/>
    <w:rsid w:val="005C70CE"/>
    <w:rsid w:val="005D0C23"/>
    <w:rsid w:val="005D0E38"/>
    <w:rsid w:val="005D114A"/>
    <w:rsid w:val="005D45E6"/>
    <w:rsid w:val="005D6A4B"/>
    <w:rsid w:val="005E0401"/>
    <w:rsid w:val="005E0BD6"/>
    <w:rsid w:val="005E6104"/>
    <w:rsid w:val="005F10AF"/>
    <w:rsid w:val="005F3006"/>
    <w:rsid w:val="005F50CE"/>
    <w:rsid w:val="00601582"/>
    <w:rsid w:val="00604691"/>
    <w:rsid w:val="00605202"/>
    <w:rsid w:val="006059C8"/>
    <w:rsid w:val="00605EE6"/>
    <w:rsid w:val="0060622C"/>
    <w:rsid w:val="00606EE1"/>
    <w:rsid w:val="00610462"/>
    <w:rsid w:val="00611480"/>
    <w:rsid w:val="006115FB"/>
    <w:rsid w:val="00611BFB"/>
    <w:rsid w:val="0061513D"/>
    <w:rsid w:val="006163CE"/>
    <w:rsid w:val="0062147C"/>
    <w:rsid w:val="00621678"/>
    <w:rsid w:val="006245FD"/>
    <w:rsid w:val="00626823"/>
    <w:rsid w:val="006314A1"/>
    <w:rsid w:val="00631F32"/>
    <w:rsid w:val="006330EB"/>
    <w:rsid w:val="00633690"/>
    <w:rsid w:val="006350C3"/>
    <w:rsid w:val="006401B9"/>
    <w:rsid w:val="006415ED"/>
    <w:rsid w:val="00642344"/>
    <w:rsid w:val="00642418"/>
    <w:rsid w:val="00644A86"/>
    <w:rsid w:val="00645ECF"/>
    <w:rsid w:val="00650E29"/>
    <w:rsid w:val="00651483"/>
    <w:rsid w:val="00653198"/>
    <w:rsid w:val="00654729"/>
    <w:rsid w:val="00655E2A"/>
    <w:rsid w:val="006566E2"/>
    <w:rsid w:val="0066075D"/>
    <w:rsid w:val="00660877"/>
    <w:rsid w:val="00663709"/>
    <w:rsid w:val="00667541"/>
    <w:rsid w:val="006675C5"/>
    <w:rsid w:val="006718D2"/>
    <w:rsid w:val="00672E32"/>
    <w:rsid w:val="00674572"/>
    <w:rsid w:val="006753D9"/>
    <w:rsid w:val="006754AE"/>
    <w:rsid w:val="00675C69"/>
    <w:rsid w:val="00681170"/>
    <w:rsid w:val="00682D8C"/>
    <w:rsid w:val="00684D55"/>
    <w:rsid w:val="00687605"/>
    <w:rsid w:val="00687B05"/>
    <w:rsid w:val="006A0CA8"/>
    <w:rsid w:val="006A222B"/>
    <w:rsid w:val="006A3D56"/>
    <w:rsid w:val="006A4081"/>
    <w:rsid w:val="006A434E"/>
    <w:rsid w:val="006A5247"/>
    <w:rsid w:val="006A561E"/>
    <w:rsid w:val="006A5F1E"/>
    <w:rsid w:val="006A6EB0"/>
    <w:rsid w:val="006B1DC2"/>
    <w:rsid w:val="006B4EDB"/>
    <w:rsid w:val="006B6427"/>
    <w:rsid w:val="006B678B"/>
    <w:rsid w:val="006C0C74"/>
    <w:rsid w:val="006C0E44"/>
    <w:rsid w:val="006C14FB"/>
    <w:rsid w:val="006C21AE"/>
    <w:rsid w:val="006C2DC6"/>
    <w:rsid w:val="006C2E40"/>
    <w:rsid w:val="006C30E7"/>
    <w:rsid w:val="006C5B6C"/>
    <w:rsid w:val="006C5DDA"/>
    <w:rsid w:val="006D0D56"/>
    <w:rsid w:val="006D0EC1"/>
    <w:rsid w:val="006D121A"/>
    <w:rsid w:val="006D4086"/>
    <w:rsid w:val="006E2F79"/>
    <w:rsid w:val="006E3C8D"/>
    <w:rsid w:val="006E3D9A"/>
    <w:rsid w:val="006E4152"/>
    <w:rsid w:val="006E4E42"/>
    <w:rsid w:val="006E5746"/>
    <w:rsid w:val="006F0507"/>
    <w:rsid w:val="006F30B2"/>
    <w:rsid w:val="00700101"/>
    <w:rsid w:val="00701099"/>
    <w:rsid w:val="00701664"/>
    <w:rsid w:val="00702400"/>
    <w:rsid w:val="00703E01"/>
    <w:rsid w:val="0070454C"/>
    <w:rsid w:val="00704DC7"/>
    <w:rsid w:val="007066C4"/>
    <w:rsid w:val="00706BF2"/>
    <w:rsid w:val="00707543"/>
    <w:rsid w:val="00707C9F"/>
    <w:rsid w:val="00707F52"/>
    <w:rsid w:val="00711273"/>
    <w:rsid w:val="00711844"/>
    <w:rsid w:val="007133BA"/>
    <w:rsid w:val="00713EDE"/>
    <w:rsid w:val="00717E21"/>
    <w:rsid w:val="007200EE"/>
    <w:rsid w:val="00720806"/>
    <w:rsid w:val="0072126D"/>
    <w:rsid w:val="007215A4"/>
    <w:rsid w:val="0072221C"/>
    <w:rsid w:val="007231BA"/>
    <w:rsid w:val="00724884"/>
    <w:rsid w:val="00725716"/>
    <w:rsid w:val="00727326"/>
    <w:rsid w:val="00733153"/>
    <w:rsid w:val="0073414C"/>
    <w:rsid w:val="00734EDA"/>
    <w:rsid w:val="0073594D"/>
    <w:rsid w:val="007365DE"/>
    <w:rsid w:val="00736CE4"/>
    <w:rsid w:val="007402A8"/>
    <w:rsid w:val="00744328"/>
    <w:rsid w:val="00744B06"/>
    <w:rsid w:val="00747391"/>
    <w:rsid w:val="00747965"/>
    <w:rsid w:val="00747A6E"/>
    <w:rsid w:val="00747FB1"/>
    <w:rsid w:val="007515F0"/>
    <w:rsid w:val="00755B29"/>
    <w:rsid w:val="007568E1"/>
    <w:rsid w:val="007614CC"/>
    <w:rsid w:val="00761657"/>
    <w:rsid w:val="00761A6E"/>
    <w:rsid w:val="00761BE3"/>
    <w:rsid w:val="00761BFE"/>
    <w:rsid w:val="00762D88"/>
    <w:rsid w:val="00765B6A"/>
    <w:rsid w:val="00767028"/>
    <w:rsid w:val="00770E29"/>
    <w:rsid w:val="00773C8D"/>
    <w:rsid w:val="007810F8"/>
    <w:rsid w:val="00782E2F"/>
    <w:rsid w:val="00784BA5"/>
    <w:rsid w:val="00784C1E"/>
    <w:rsid w:val="00784E50"/>
    <w:rsid w:val="00786030"/>
    <w:rsid w:val="0078653E"/>
    <w:rsid w:val="00786876"/>
    <w:rsid w:val="00787EF3"/>
    <w:rsid w:val="00790B45"/>
    <w:rsid w:val="007937EB"/>
    <w:rsid w:val="007945C0"/>
    <w:rsid w:val="007949E5"/>
    <w:rsid w:val="00794BC8"/>
    <w:rsid w:val="007A5CA4"/>
    <w:rsid w:val="007A65D3"/>
    <w:rsid w:val="007B0FE1"/>
    <w:rsid w:val="007B2319"/>
    <w:rsid w:val="007B4E5F"/>
    <w:rsid w:val="007B51D9"/>
    <w:rsid w:val="007B619D"/>
    <w:rsid w:val="007C27EB"/>
    <w:rsid w:val="007C7C1C"/>
    <w:rsid w:val="007D2410"/>
    <w:rsid w:val="007D34CE"/>
    <w:rsid w:val="007D3D61"/>
    <w:rsid w:val="007E3ECA"/>
    <w:rsid w:val="007E4E15"/>
    <w:rsid w:val="007E6AE2"/>
    <w:rsid w:val="007F15D9"/>
    <w:rsid w:val="007F1D24"/>
    <w:rsid w:val="007F6CCB"/>
    <w:rsid w:val="0080296C"/>
    <w:rsid w:val="00806996"/>
    <w:rsid w:val="00807712"/>
    <w:rsid w:val="00810731"/>
    <w:rsid w:val="008116F3"/>
    <w:rsid w:val="00811B18"/>
    <w:rsid w:val="00814AE9"/>
    <w:rsid w:val="00814C04"/>
    <w:rsid w:val="0081675A"/>
    <w:rsid w:val="00816DA3"/>
    <w:rsid w:val="00816E27"/>
    <w:rsid w:val="00816E2B"/>
    <w:rsid w:val="00817729"/>
    <w:rsid w:val="008206AD"/>
    <w:rsid w:val="00823CBE"/>
    <w:rsid w:val="00823E89"/>
    <w:rsid w:val="0082592C"/>
    <w:rsid w:val="00832A6A"/>
    <w:rsid w:val="008335CE"/>
    <w:rsid w:val="00833D87"/>
    <w:rsid w:val="0083482B"/>
    <w:rsid w:val="00837534"/>
    <w:rsid w:val="00837D13"/>
    <w:rsid w:val="00837FC5"/>
    <w:rsid w:val="00840B59"/>
    <w:rsid w:val="00840EE1"/>
    <w:rsid w:val="0084146E"/>
    <w:rsid w:val="008416BA"/>
    <w:rsid w:val="00843BA1"/>
    <w:rsid w:val="008445D8"/>
    <w:rsid w:val="00845BFC"/>
    <w:rsid w:val="00850897"/>
    <w:rsid w:val="00852105"/>
    <w:rsid w:val="0085259F"/>
    <w:rsid w:val="008545C2"/>
    <w:rsid w:val="0085484E"/>
    <w:rsid w:val="00854F9C"/>
    <w:rsid w:val="00855397"/>
    <w:rsid w:val="008568A8"/>
    <w:rsid w:val="00857445"/>
    <w:rsid w:val="00861E52"/>
    <w:rsid w:val="008632E7"/>
    <w:rsid w:val="00864357"/>
    <w:rsid w:val="008643E1"/>
    <w:rsid w:val="0086667C"/>
    <w:rsid w:val="008705F1"/>
    <w:rsid w:val="008719A0"/>
    <w:rsid w:val="00872414"/>
    <w:rsid w:val="00874992"/>
    <w:rsid w:val="008763D5"/>
    <w:rsid w:val="00876471"/>
    <w:rsid w:val="00876AD6"/>
    <w:rsid w:val="0087736B"/>
    <w:rsid w:val="008839A8"/>
    <w:rsid w:val="008843A0"/>
    <w:rsid w:val="008854EC"/>
    <w:rsid w:val="00885656"/>
    <w:rsid w:val="00885AC9"/>
    <w:rsid w:val="008911A2"/>
    <w:rsid w:val="008911BF"/>
    <w:rsid w:val="0089242D"/>
    <w:rsid w:val="008960D8"/>
    <w:rsid w:val="008A1E5E"/>
    <w:rsid w:val="008A4FEE"/>
    <w:rsid w:val="008A769C"/>
    <w:rsid w:val="008B0795"/>
    <w:rsid w:val="008B153E"/>
    <w:rsid w:val="008B47E7"/>
    <w:rsid w:val="008B517A"/>
    <w:rsid w:val="008B6627"/>
    <w:rsid w:val="008B6806"/>
    <w:rsid w:val="008C2302"/>
    <w:rsid w:val="008C50BC"/>
    <w:rsid w:val="008C76BD"/>
    <w:rsid w:val="008D0A8C"/>
    <w:rsid w:val="008D4B23"/>
    <w:rsid w:val="008D5AA1"/>
    <w:rsid w:val="008D63ED"/>
    <w:rsid w:val="008D67BA"/>
    <w:rsid w:val="008D7959"/>
    <w:rsid w:val="008E00ED"/>
    <w:rsid w:val="008E1FD8"/>
    <w:rsid w:val="008E39AC"/>
    <w:rsid w:val="008E4FC0"/>
    <w:rsid w:val="008E539F"/>
    <w:rsid w:val="008E6913"/>
    <w:rsid w:val="008E7BB7"/>
    <w:rsid w:val="008E7E30"/>
    <w:rsid w:val="008E7F92"/>
    <w:rsid w:val="008F0FB2"/>
    <w:rsid w:val="008F1D9E"/>
    <w:rsid w:val="008F4B14"/>
    <w:rsid w:val="008F4F7B"/>
    <w:rsid w:val="008F5E67"/>
    <w:rsid w:val="008F70D2"/>
    <w:rsid w:val="008F72A2"/>
    <w:rsid w:val="00900173"/>
    <w:rsid w:val="009015B5"/>
    <w:rsid w:val="009019F7"/>
    <w:rsid w:val="00903B44"/>
    <w:rsid w:val="009051F1"/>
    <w:rsid w:val="009071FA"/>
    <w:rsid w:val="00907667"/>
    <w:rsid w:val="00907A47"/>
    <w:rsid w:val="00910A39"/>
    <w:rsid w:val="00912F39"/>
    <w:rsid w:val="00920333"/>
    <w:rsid w:val="0092057E"/>
    <w:rsid w:val="00920F88"/>
    <w:rsid w:val="009238B0"/>
    <w:rsid w:val="009265F8"/>
    <w:rsid w:val="00927C84"/>
    <w:rsid w:val="0093316C"/>
    <w:rsid w:val="00933828"/>
    <w:rsid w:val="0093498C"/>
    <w:rsid w:val="00936D40"/>
    <w:rsid w:val="00937FAE"/>
    <w:rsid w:val="00940C91"/>
    <w:rsid w:val="00940F8F"/>
    <w:rsid w:val="00941284"/>
    <w:rsid w:val="00943296"/>
    <w:rsid w:val="009454AB"/>
    <w:rsid w:val="009456A7"/>
    <w:rsid w:val="009456B4"/>
    <w:rsid w:val="00946299"/>
    <w:rsid w:val="0094733F"/>
    <w:rsid w:val="0095049E"/>
    <w:rsid w:val="00950D67"/>
    <w:rsid w:val="00951F0D"/>
    <w:rsid w:val="00953502"/>
    <w:rsid w:val="00953B7D"/>
    <w:rsid w:val="00954D25"/>
    <w:rsid w:val="00955356"/>
    <w:rsid w:val="00955AAB"/>
    <w:rsid w:val="00955E45"/>
    <w:rsid w:val="00955F82"/>
    <w:rsid w:val="0095718F"/>
    <w:rsid w:val="0095735B"/>
    <w:rsid w:val="009602BB"/>
    <w:rsid w:val="00960493"/>
    <w:rsid w:val="009633C0"/>
    <w:rsid w:val="00964590"/>
    <w:rsid w:val="00966E5A"/>
    <w:rsid w:val="00967240"/>
    <w:rsid w:val="00970204"/>
    <w:rsid w:val="00971093"/>
    <w:rsid w:val="0097290B"/>
    <w:rsid w:val="009731AC"/>
    <w:rsid w:val="00976753"/>
    <w:rsid w:val="00977493"/>
    <w:rsid w:val="00981A99"/>
    <w:rsid w:val="009822D8"/>
    <w:rsid w:val="00982F5F"/>
    <w:rsid w:val="009856C1"/>
    <w:rsid w:val="00987EC0"/>
    <w:rsid w:val="0099233F"/>
    <w:rsid w:val="0099240A"/>
    <w:rsid w:val="0099320A"/>
    <w:rsid w:val="00994704"/>
    <w:rsid w:val="0099536D"/>
    <w:rsid w:val="00995BA0"/>
    <w:rsid w:val="009A05DF"/>
    <w:rsid w:val="009A063F"/>
    <w:rsid w:val="009A0B92"/>
    <w:rsid w:val="009A10EB"/>
    <w:rsid w:val="009A17F8"/>
    <w:rsid w:val="009A2271"/>
    <w:rsid w:val="009A35AB"/>
    <w:rsid w:val="009A3945"/>
    <w:rsid w:val="009A63F0"/>
    <w:rsid w:val="009A7C49"/>
    <w:rsid w:val="009B29B4"/>
    <w:rsid w:val="009B3B93"/>
    <w:rsid w:val="009B6C15"/>
    <w:rsid w:val="009C0149"/>
    <w:rsid w:val="009C0CF5"/>
    <w:rsid w:val="009C13E1"/>
    <w:rsid w:val="009C35E4"/>
    <w:rsid w:val="009C4279"/>
    <w:rsid w:val="009C53F8"/>
    <w:rsid w:val="009D12DE"/>
    <w:rsid w:val="009D7641"/>
    <w:rsid w:val="009D776A"/>
    <w:rsid w:val="009E0261"/>
    <w:rsid w:val="009E244D"/>
    <w:rsid w:val="009E2AFE"/>
    <w:rsid w:val="009E597F"/>
    <w:rsid w:val="009E6054"/>
    <w:rsid w:val="009F05B4"/>
    <w:rsid w:val="009F0BC8"/>
    <w:rsid w:val="009F2EF8"/>
    <w:rsid w:val="009F3963"/>
    <w:rsid w:val="009F4D59"/>
    <w:rsid w:val="009F6165"/>
    <w:rsid w:val="009F74A2"/>
    <w:rsid w:val="00A004E4"/>
    <w:rsid w:val="00A00D4B"/>
    <w:rsid w:val="00A020B6"/>
    <w:rsid w:val="00A04704"/>
    <w:rsid w:val="00A06200"/>
    <w:rsid w:val="00A066D9"/>
    <w:rsid w:val="00A0697C"/>
    <w:rsid w:val="00A0739A"/>
    <w:rsid w:val="00A07D17"/>
    <w:rsid w:val="00A10B62"/>
    <w:rsid w:val="00A10F27"/>
    <w:rsid w:val="00A12F1B"/>
    <w:rsid w:val="00A207FF"/>
    <w:rsid w:val="00A22266"/>
    <w:rsid w:val="00A23925"/>
    <w:rsid w:val="00A254E6"/>
    <w:rsid w:val="00A3096A"/>
    <w:rsid w:val="00A30D3A"/>
    <w:rsid w:val="00A312D9"/>
    <w:rsid w:val="00A31D26"/>
    <w:rsid w:val="00A32DFE"/>
    <w:rsid w:val="00A33009"/>
    <w:rsid w:val="00A33034"/>
    <w:rsid w:val="00A33FB7"/>
    <w:rsid w:val="00A34D10"/>
    <w:rsid w:val="00A34E31"/>
    <w:rsid w:val="00A36779"/>
    <w:rsid w:val="00A40D93"/>
    <w:rsid w:val="00A40EE5"/>
    <w:rsid w:val="00A41C52"/>
    <w:rsid w:val="00A52712"/>
    <w:rsid w:val="00A52D02"/>
    <w:rsid w:val="00A544AD"/>
    <w:rsid w:val="00A607DB"/>
    <w:rsid w:val="00A627B1"/>
    <w:rsid w:val="00A627F8"/>
    <w:rsid w:val="00A7660E"/>
    <w:rsid w:val="00A76647"/>
    <w:rsid w:val="00A8043A"/>
    <w:rsid w:val="00A805A6"/>
    <w:rsid w:val="00A86F08"/>
    <w:rsid w:val="00A911ED"/>
    <w:rsid w:val="00A955CF"/>
    <w:rsid w:val="00A9585E"/>
    <w:rsid w:val="00A9592B"/>
    <w:rsid w:val="00A95E85"/>
    <w:rsid w:val="00A9662A"/>
    <w:rsid w:val="00A96671"/>
    <w:rsid w:val="00A970C7"/>
    <w:rsid w:val="00AA0344"/>
    <w:rsid w:val="00AA0F0E"/>
    <w:rsid w:val="00AA208A"/>
    <w:rsid w:val="00AA21E1"/>
    <w:rsid w:val="00AA4050"/>
    <w:rsid w:val="00AA40A5"/>
    <w:rsid w:val="00AA45D4"/>
    <w:rsid w:val="00AA4C2A"/>
    <w:rsid w:val="00AA63DC"/>
    <w:rsid w:val="00AB17ED"/>
    <w:rsid w:val="00AB5BF9"/>
    <w:rsid w:val="00AB779D"/>
    <w:rsid w:val="00AC0E28"/>
    <w:rsid w:val="00AC1182"/>
    <w:rsid w:val="00AC12D4"/>
    <w:rsid w:val="00AC2613"/>
    <w:rsid w:val="00AC4117"/>
    <w:rsid w:val="00AC5502"/>
    <w:rsid w:val="00AC7737"/>
    <w:rsid w:val="00AD0167"/>
    <w:rsid w:val="00AD3C0F"/>
    <w:rsid w:val="00AD3C1D"/>
    <w:rsid w:val="00AD60F6"/>
    <w:rsid w:val="00AD6299"/>
    <w:rsid w:val="00AD7C69"/>
    <w:rsid w:val="00AD7D7B"/>
    <w:rsid w:val="00AE02C7"/>
    <w:rsid w:val="00AE0BE3"/>
    <w:rsid w:val="00AF0175"/>
    <w:rsid w:val="00AF19C8"/>
    <w:rsid w:val="00AF1CE7"/>
    <w:rsid w:val="00AF1E15"/>
    <w:rsid w:val="00AF25DF"/>
    <w:rsid w:val="00AF3A53"/>
    <w:rsid w:val="00AF43CB"/>
    <w:rsid w:val="00AF4636"/>
    <w:rsid w:val="00AF5FBD"/>
    <w:rsid w:val="00AF6426"/>
    <w:rsid w:val="00AF6D11"/>
    <w:rsid w:val="00AF7324"/>
    <w:rsid w:val="00AF7DF7"/>
    <w:rsid w:val="00B006EA"/>
    <w:rsid w:val="00B008B8"/>
    <w:rsid w:val="00B0090E"/>
    <w:rsid w:val="00B029B9"/>
    <w:rsid w:val="00B02D6F"/>
    <w:rsid w:val="00B03BFE"/>
    <w:rsid w:val="00B03DB2"/>
    <w:rsid w:val="00B04868"/>
    <w:rsid w:val="00B04D63"/>
    <w:rsid w:val="00B06234"/>
    <w:rsid w:val="00B10E09"/>
    <w:rsid w:val="00B11C1B"/>
    <w:rsid w:val="00B122CB"/>
    <w:rsid w:val="00B13FC4"/>
    <w:rsid w:val="00B1488C"/>
    <w:rsid w:val="00B14ECB"/>
    <w:rsid w:val="00B1535D"/>
    <w:rsid w:val="00B157F6"/>
    <w:rsid w:val="00B15E84"/>
    <w:rsid w:val="00B208FB"/>
    <w:rsid w:val="00B21734"/>
    <w:rsid w:val="00B21971"/>
    <w:rsid w:val="00B251EE"/>
    <w:rsid w:val="00B262D3"/>
    <w:rsid w:val="00B276CC"/>
    <w:rsid w:val="00B30AB8"/>
    <w:rsid w:val="00B30DF2"/>
    <w:rsid w:val="00B31115"/>
    <w:rsid w:val="00B33373"/>
    <w:rsid w:val="00B33455"/>
    <w:rsid w:val="00B347DA"/>
    <w:rsid w:val="00B35D3A"/>
    <w:rsid w:val="00B42A43"/>
    <w:rsid w:val="00B42EE5"/>
    <w:rsid w:val="00B44041"/>
    <w:rsid w:val="00B4659B"/>
    <w:rsid w:val="00B50ED1"/>
    <w:rsid w:val="00B52A86"/>
    <w:rsid w:val="00B53B43"/>
    <w:rsid w:val="00B612A7"/>
    <w:rsid w:val="00B614B8"/>
    <w:rsid w:val="00B61CA1"/>
    <w:rsid w:val="00B61D49"/>
    <w:rsid w:val="00B62A95"/>
    <w:rsid w:val="00B62C96"/>
    <w:rsid w:val="00B637D3"/>
    <w:rsid w:val="00B6410C"/>
    <w:rsid w:val="00B64AAB"/>
    <w:rsid w:val="00B6689E"/>
    <w:rsid w:val="00B67C96"/>
    <w:rsid w:val="00B70527"/>
    <w:rsid w:val="00B707CB"/>
    <w:rsid w:val="00B71BED"/>
    <w:rsid w:val="00B73870"/>
    <w:rsid w:val="00B742F7"/>
    <w:rsid w:val="00B7434F"/>
    <w:rsid w:val="00B745F2"/>
    <w:rsid w:val="00B76C8D"/>
    <w:rsid w:val="00B804E1"/>
    <w:rsid w:val="00B81CFB"/>
    <w:rsid w:val="00B8234C"/>
    <w:rsid w:val="00B83DAD"/>
    <w:rsid w:val="00B84BAC"/>
    <w:rsid w:val="00B865A7"/>
    <w:rsid w:val="00B87CF6"/>
    <w:rsid w:val="00B91B2F"/>
    <w:rsid w:val="00B9275E"/>
    <w:rsid w:val="00B93086"/>
    <w:rsid w:val="00B937C0"/>
    <w:rsid w:val="00B93F2D"/>
    <w:rsid w:val="00B95870"/>
    <w:rsid w:val="00BA09A0"/>
    <w:rsid w:val="00BA1AC1"/>
    <w:rsid w:val="00BA2416"/>
    <w:rsid w:val="00BA2747"/>
    <w:rsid w:val="00BA32B7"/>
    <w:rsid w:val="00BA40E1"/>
    <w:rsid w:val="00BA5E5E"/>
    <w:rsid w:val="00BB077E"/>
    <w:rsid w:val="00BB0DDA"/>
    <w:rsid w:val="00BB0F9F"/>
    <w:rsid w:val="00BB1F23"/>
    <w:rsid w:val="00BB35D6"/>
    <w:rsid w:val="00BB39B0"/>
    <w:rsid w:val="00BB3C96"/>
    <w:rsid w:val="00BB4C69"/>
    <w:rsid w:val="00BC16F8"/>
    <w:rsid w:val="00BC1C2B"/>
    <w:rsid w:val="00BC206F"/>
    <w:rsid w:val="00BC27C9"/>
    <w:rsid w:val="00BC2BA2"/>
    <w:rsid w:val="00BC2F82"/>
    <w:rsid w:val="00BC32E4"/>
    <w:rsid w:val="00BC6CEB"/>
    <w:rsid w:val="00BD004A"/>
    <w:rsid w:val="00BD032A"/>
    <w:rsid w:val="00BD102E"/>
    <w:rsid w:val="00BD23E5"/>
    <w:rsid w:val="00BD79B7"/>
    <w:rsid w:val="00BE0244"/>
    <w:rsid w:val="00BE509D"/>
    <w:rsid w:val="00BE5CDD"/>
    <w:rsid w:val="00BF0545"/>
    <w:rsid w:val="00BF0725"/>
    <w:rsid w:val="00BF170F"/>
    <w:rsid w:val="00BF19E3"/>
    <w:rsid w:val="00BF1B3F"/>
    <w:rsid w:val="00BF28B6"/>
    <w:rsid w:val="00BF4D8B"/>
    <w:rsid w:val="00BF5DFA"/>
    <w:rsid w:val="00C04B26"/>
    <w:rsid w:val="00C05C96"/>
    <w:rsid w:val="00C062DF"/>
    <w:rsid w:val="00C1014B"/>
    <w:rsid w:val="00C11455"/>
    <w:rsid w:val="00C1163E"/>
    <w:rsid w:val="00C11905"/>
    <w:rsid w:val="00C11D0C"/>
    <w:rsid w:val="00C1216C"/>
    <w:rsid w:val="00C15BC7"/>
    <w:rsid w:val="00C1672A"/>
    <w:rsid w:val="00C17F17"/>
    <w:rsid w:val="00C2236F"/>
    <w:rsid w:val="00C240DD"/>
    <w:rsid w:val="00C247B6"/>
    <w:rsid w:val="00C25AC4"/>
    <w:rsid w:val="00C26719"/>
    <w:rsid w:val="00C271EE"/>
    <w:rsid w:val="00C274BA"/>
    <w:rsid w:val="00C30362"/>
    <w:rsid w:val="00C32C00"/>
    <w:rsid w:val="00C34250"/>
    <w:rsid w:val="00C345BD"/>
    <w:rsid w:val="00C40422"/>
    <w:rsid w:val="00C423D5"/>
    <w:rsid w:val="00C43041"/>
    <w:rsid w:val="00C43B05"/>
    <w:rsid w:val="00C43CB7"/>
    <w:rsid w:val="00C44270"/>
    <w:rsid w:val="00C45E45"/>
    <w:rsid w:val="00C46F91"/>
    <w:rsid w:val="00C501D9"/>
    <w:rsid w:val="00C50D41"/>
    <w:rsid w:val="00C510F9"/>
    <w:rsid w:val="00C51E1F"/>
    <w:rsid w:val="00C51E40"/>
    <w:rsid w:val="00C55AC4"/>
    <w:rsid w:val="00C56E96"/>
    <w:rsid w:val="00C62A10"/>
    <w:rsid w:val="00C62CB2"/>
    <w:rsid w:val="00C63DB6"/>
    <w:rsid w:val="00C66E6E"/>
    <w:rsid w:val="00C70131"/>
    <w:rsid w:val="00C72337"/>
    <w:rsid w:val="00C73747"/>
    <w:rsid w:val="00C74773"/>
    <w:rsid w:val="00C75517"/>
    <w:rsid w:val="00C76DA6"/>
    <w:rsid w:val="00C807B6"/>
    <w:rsid w:val="00C8198C"/>
    <w:rsid w:val="00C8455E"/>
    <w:rsid w:val="00C9071A"/>
    <w:rsid w:val="00C911D6"/>
    <w:rsid w:val="00C9606D"/>
    <w:rsid w:val="00C96CD0"/>
    <w:rsid w:val="00CA3A4A"/>
    <w:rsid w:val="00CA4699"/>
    <w:rsid w:val="00CA4DDF"/>
    <w:rsid w:val="00CA590E"/>
    <w:rsid w:val="00CA64C6"/>
    <w:rsid w:val="00CB1847"/>
    <w:rsid w:val="00CB1B64"/>
    <w:rsid w:val="00CB1FC2"/>
    <w:rsid w:val="00CB4E98"/>
    <w:rsid w:val="00CB57D4"/>
    <w:rsid w:val="00CB6056"/>
    <w:rsid w:val="00CB630F"/>
    <w:rsid w:val="00CB70E3"/>
    <w:rsid w:val="00CC108C"/>
    <w:rsid w:val="00CC2185"/>
    <w:rsid w:val="00CC383F"/>
    <w:rsid w:val="00CC3CAD"/>
    <w:rsid w:val="00CC52BC"/>
    <w:rsid w:val="00CC62E7"/>
    <w:rsid w:val="00CC6CEF"/>
    <w:rsid w:val="00CD1800"/>
    <w:rsid w:val="00CD1A4D"/>
    <w:rsid w:val="00CD3E70"/>
    <w:rsid w:val="00CD5FD0"/>
    <w:rsid w:val="00CD7830"/>
    <w:rsid w:val="00CE0AB4"/>
    <w:rsid w:val="00CE0C82"/>
    <w:rsid w:val="00CE17A4"/>
    <w:rsid w:val="00CE1D8D"/>
    <w:rsid w:val="00CE2128"/>
    <w:rsid w:val="00CE4E22"/>
    <w:rsid w:val="00CE5F19"/>
    <w:rsid w:val="00CE702D"/>
    <w:rsid w:val="00CF3DB9"/>
    <w:rsid w:val="00CF473C"/>
    <w:rsid w:val="00CF7594"/>
    <w:rsid w:val="00D005AC"/>
    <w:rsid w:val="00D00769"/>
    <w:rsid w:val="00D009DA"/>
    <w:rsid w:val="00D01391"/>
    <w:rsid w:val="00D01FC9"/>
    <w:rsid w:val="00D0261C"/>
    <w:rsid w:val="00D03C6E"/>
    <w:rsid w:val="00D06103"/>
    <w:rsid w:val="00D07AB9"/>
    <w:rsid w:val="00D07BAB"/>
    <w:rsid w:val="00D07CC3"/>
    <w:rsid w:val="00D107D9"/>
    <w:rsid w:val="00D10D12"/>
    <w:rsid w:val="00D12700"/>
    <w:rsid w:val="00D13CB1"/>
    <w:rsid w:val="00D145EC"/>
    <w:rsid w:val="00D20CDE"/>
    <w:rsid w:val="00D2254B"/>
    <w:rsid w:val="00D229DF"/>
    <w:rsid w:val="00D230D3"/>
    <w:rsid w:val="00D25529"/>
    <w:rsid w:val="00D25735"/>
    <w:rsid w:val="00D25BF5"/>
    <w:rsid w:val="00D30048"/>
    <w:rsid w:val="00D303CC"/>
    <w:rsid w:val="00D3068D"/>
    <w:rsid w:val="00D30821"/>
    <w:rsid w:val="00D321FB"/>
    <w:rsid w:val="00D35462"/>
    <w:rsid w:val="00D40682"/>
    <w:rsid w:val="00D41C65"/>
    <w:rsid w:val="00D426A3"/>
    <w:rsid w:val="00D44E08"/>
    <w:rsid w:val="00D45477"/>
    <w:rsid w:val="00D47855"/>
    <w:rsid w:val="00D50A1E"/>
    <w:rsid w:val="00D52449"/>
    <w:rsid w:val="00D538E4"/>
    <w:rsid w:val="00D5452B"/>
    <w:rsid w:val="00D56246"/>
    <w:rsid w:val="00D574DB"/>
    <w:rsid w:val="00D57B08"/>
    <w:rsid w:val="00D602DA"/>
    <w:rsid w:val="00D604EB"/>
    <w:rsid w:val="00D6202C"/>
    <w:rsid w:val="00D620A7"/>
    <w:rsid w:val="00D62794"/>
    <w:rsid w:val="00D643FE"/>
    <w:rsid w:val="00D651D7"/>
    <w:rsid w:val="00D65E95"/>
    <w:rsid w:val="00D66FFB"/>
    <w:rsid w:val="00D717FA"/>
    <w:rsid w:val="00D72064"/>
    <w:rsid w:val="00D72F6C"/>
    <w:rsid w:val="00D730D6"/>
    <w:rsid w:val="00D74C8A"/>
    <w:rsid w:val="00D77B7E"/>
    <w:rsid w:val="00D81D7A"/>
    <w:rsid w:val="00D82B7E"/>
    <w:rsid w:val="00D83C42"/>
    <w:rsid w:val="00D84E6C"/>
    <w:rsid w:val="00D84E6D"/>
    <w:rsid w:val="00D86341"/>
    <w:rsid w:val="00D86420"/>
    <w:rsid w:val="00D87029"/>
    <w:rsid w:val="00D90F11"/>
    <w:rsid w:val="00D919DE"/>
    <w:rsid w:val="00DA03D0"/>
    <w:rsid w:val="00DA0E5B"/>
    <w:rsid w:val="00DA1BC3"/>
    <w:rsid w:val="00DA54EC"/>
    <w:rsid w:val="00DA5D15"/>
    <w:rsid w:val="00DB0C84"/>
    <w:rsid w:val="00DB2D7E"/>
    <w:rsid w:val="00DC1F21"/>
    <w:rsid w:val="00DC222A"/>
    <w:rsid w:val="00DC3E25"/>
    <w:rsid w:val="00DC4B32"/>
    <w:rsid w:val="00DC6CD0"/>
    <w:rsid w:val="00DD075C"/>
    <w:rsid w:val="00DD0C77"/>
    <w:rsid w:val="00DD3B8A"/>
    <w:rsid w:val="00DD406F"/>
    <w:rsid w:val="00DD5380"/>
    <w:rsid w:val="00DD53C8"/>
    <w:rsid w:val="00DD6135"/>
    <w:rsid w:val="00DE1AB9"/>
    <w:rsid w:val="00DE3AC8"/>
    <w:rsid w:val="00DE4065"/>
    <w:rsid w:val="00DE4723"/>
    <w:rsid w:val="00DE4D47"/>
    <w:rsid w:val="00DE51FF"/>
    <w:rsid w:val="00DE60EA"/>
    <w:rsid w:val="00DE652C"/>
    <w:rsid w:val="00DE6A69"/>
    <w:rsid w:val="00DE70C1"/>
    <w:rsid w:val="00DF0C56"/>
    <w:rsid w:val="00DF1C18"/>
    <w:rsid w:val="00DF25DF"/>
    <w:rsid w:val="00DF71AD"/>
    <w:rsid w:val="00E008EB"/>
    <w:rsid w:val="00E0161F"/>
    <w:rsid w:val="00E02B90"/>
    <w:rsid w:val="00E03402"/>
    <w:rsid w:val="00E0340D"/>
    <w:rsid w:val="00E034A0"/>
    <w:rsid w:val="00E03523"/>
    <w:rsid w:val="00E0353A"/>
    <w:rsid w:val="00E071FF"/>
    <w:rsid w:val="00E11195"/>
    <w:rsid w:val="00E13D09"/>
    <w:rsid w:val="00E14435"/>
    <w:rsid w:val="00E22592"/>
    <w:rsid w:val="00E22BD8"/>
    <w:rsid w:val="00E27D15"/>
    <w:rsid w:val="00E33413"/>
    <w:rsid w:val="00E36417"/>
    <w:rsid w:val="00E37D1A"/>
    <w:rsid w:val="00E37EFC"/>
    <w:rsid w:val="00E45545"/>
    <w:rsid w:val="00E45AA9"/>
    <w:rsid w:val="00E467B3"/>
    <w:rsid w:val="00E468F9"/>
    <w:rsid w:val="00E46DB1"/>
    <w:rsid w:val="00E50E0D"/>
    <w:rsid w:val="00E51CB3"/>
    <w:rsid w:val="00E5246A"/>
    <w:rsid w:val="00E52C53"/>
    <w:rsid w:val="00E53EF1"/>
    <w:rsid w:val="00E54EEA"/>
    <w:rsid w:val="00E563DD"/>
    <w:rsid w:val="00E57B87"/>
    <w:rsid w:val="00E60B51"/>
    <w:rsid w:val="00E615A3"/>
    <w:rsid w:val="00E642C8"/>
    <w:rsid w:val="00E6507C"/>
    <w:rsid w:val="00E65515"/>
    <w:rsid w:val="00E659C7"/>
    <w:rsid w:val="00E70718"/>
    <w:rsid w:val="00E70C77"/>
    <w:rsid w:val="00E720D2"/>
    <w:rsid w:val="00E73233"/>
    <w:rsid w:val="00E76463"/>
    <w:rsid w:val="00E806F1"/>
    <w:rsid w:val="00E81C94"/>
    <w:rsid w:val="00E825C0"/>
    <w:rsid w:val="00E83224"/>
    <w:rsid w:val="00E83683"/>
    <w:rsid w:val="00E877F3"/>
    <w:rsid w:val="00E90B71"/>
    <w:rsid w:val="00E9228B"/>
    <w:rsid w:val="00E93A3A"/>
    <w:rsid w:val="00E94F70"/>
    <w:rsid w:val="00E95A76"/>
    <w:rsid w:val="00E95FF3"/>
    <w:rsid w:val="00E96742"/>
    <w:rsid w:val="00E96B84"/>
    <w:rsid w:val="00E96E33"/>
    <w:rsid w:val="00E97288"/>
    <w:rsid w:val="00E976EF"/>
    <w:rsid w:val="00EA285A"/>
    <w:rsid w:val="00EA4529"/>
    <w:rsid w:val="00EA45CE"/>
    <w:rsid w:val="00EA6513"/>
    <w:rsid w:val="00EA7282"/>
    <w:rsid w:val="00EB0489"/>
    <w:rsid w:val="00EB1023"/>
    <w:rsid w:val="00EB2D0A"/>
    <w:rsid w:val="00EB3574"/>
    <w:rsid w:val="00EB4528"/>
    <w:rsid w:val="00EB5F3A"/>
    <w:rsid w:val="00EB75BF"/>
    <w:rsid w:val="00EC050B"/>
    <w:rsid w:val="00EC0C02"/>
    <w:rsid w:val="00EC4BAD"/>
    <w:rsid w:val="00EC4C7E"/>
    <w:rsid w:val="00EC4ED8"/>
    <w:rsid w:val="00EC754A"/>
    <w:rsid w:val="00ED1F16"/>
    <w:rsid w:val="00ED3246"/>
    <w:rsid w:val="00ED448D"/>
    <w:rsid w:val="00ED76D1"/>
    <w:rsid w:val="00EE0BD4"/>
    <w:rsid w:val="00EE19FE"/>
    <w:rsid w:val="00EE21CF"/>
    <w:rsid w:val="00EE4F22"/>
    <w:rsid w:val="00EE6025"/>
    <w:rsid w:val="00EE6637"/>
    <w:rsid w:val="00EE764C"/>
    <w:rsid w:val="00EE7F46"/>
    <w:rsid w:val="00EF4446"/>
    <w:rsid w:val="00EF6226"/>
    <w:rsid w:val="00EF67C0"/>
    <w:rsid w:val="00EF6ABE"/>
    <w:rsid w:val="00F024C1"/>
    <w:rsid w:val="00F03B7D"/>
    <w:rsid w:val="00F05DF6"/>
    <w:rsid w:val="00F075D8"/>
    <w:rsid w:val="00F07B54"/>
    <w:rsid w:val="00F10E29"/>
    <w:rsid w:val="00F117EA"/>
    <w:rsid w:val="00F149B1"/>
    <w:rsid w:val="00F15784"/>
    <w:rsid w:val="00F15D28"/>
    <w:rsid w:val="00F2027B"/>
    <w:rsid w:val="00F22DD8"/>
    <w:rsid w:val="00F27055"/>
    <w:rsid w:val="00F30BC8"/>
    <w:rsid w:val="00F31849"/>
    <w:rsid w:val="00F346F3"/>
    <w:rsid w:val="00F35486"/>
    <w:rsid w:val="00F3700B"/>
    <w:rsid w:val="00F40397"/>
    <w:rsid w:val="00F40B00"/>
    <w:rsid w:val="00F40B6D"/>
    <w:rsid w:val="00F415A9"/>
    <w:rsid w:val="00F42F43"/>
    <w:rsid w:val="00F4370F"/>
    <w:rsid w:val="00F4589C"/>
    <w:rsid w:val="00F50910"/>
    <w:rsid w:val="00F51EF9"/>
    <w:rsid w:val="00F523C8"/>
    <w:rsid w:val="00F53793"/>
    <w:rsid w:val="00F53DA5"/>
    <w:rsid w:val="00F54C57"/>
    <w:rsid w:val="00F54E38"/>
    <w:rsid w:val="00F55FC0"/>
    <w:rsid w:val="00F57118"/>
    <w:rsid w:val="00F6043A"/>
    <w:rsid w:val="00F60F20"/>
    <w:rsid w:val="00F620C0"/>
    <w:rsid w:val="00F62531"/>
    <w:rsid w:val="00F62C52"/>
    <w:rsid w:val="00F64289"/>
    <w:rsid w:val="00F64B86"/>
    <w:rsid w:val="00F6613E"/>
    <w:rsid w:val="00F7262B"/>
    <w:rsid w:val="00F735B0"/>
    <w:rsid w:val="00F74461"/>
    <w:rsid w:val="00F7546A"/>
    <w:rsid w:val="00F7666B"/>
    <w:rsid w:val="00F8431B"/>
    <w:rsid w:val="00F87372"/>
    <w:rsid w:val="00F923A1"/>
    <w:rsid w:val="00F94925"/>
    <w:rsid w:val="00F962E4"/>
    <w:rsid w:val="00F96410"/>
    <w:rsid w:val="00F965CA"/>
    <w:rsid w:val="00FA02F7"/>
    <w:rsid w:val="00FA034F"/>
    <w:rsid w:val="00FA25DD"/>
    <w:rsid w:val="00FA2DD6"/>
    <w:rsid w:val="00FA59AA"/>
    <w:rsid w:val="00FA5F12"/>
    <w:rsid w:val="00FA7A87"/>
    <w:rsid w:val="00FB634A"/>
    <w:rsid w:val="00FB64D0"/>
    <w:rsid w:val="00FC107B"/>
    <w:rsid w:val="00FC419C"/>
    <w:rsid w:val="00FC7DFA"/>
    <w:rsid w:val="00FD14FC"/>
    <w:rsid w:val="00FD4981"/>
    <w:rsid w:val="00FD4B5C"/>
    <w:rsid w:val="00FD6BA5"/>
    <w:rsid w:val="00FD78D0"/>
    <w:rsid w:val="00FE069F"/>
    <w:rsid w:val="00FE0BC0"/>
    <w:rsid w:val="00FE11F5"/>
    <w:rsid w:val="00FE313F"/>
    <w:rsid w:val="00FE7874"/>
    <w:rsid w:val="00FE7B12"/>
    <w:rsid w:val="00FF322B"/>
    <w:rsid w:val="00FF5EA9"/>
    <w:rsid w:val="00FF6264"/>
    <w:rsid w:val="014A3497"/>
    <w:rsid w:val="015412D3"/>
    <w:rsid w:val="018F2A23"/>
    <w:rsid w:val="01C240C5"/>
    <w:rsid w:val="01C85568"/>
    <w:rsid w:val="01E526D6"/>
    <w:rsid w:val="02035AED"/>
    <w:rsid w:val="02062987"/>
    <w:rsid w:val="023A6DB7"/>
    <w:rsid w:val="02E132C9"/>
    <w:rsid w:val="02E731CC"/>
    <w:rsid w:val="02EA5097"/>
    <w:rsid w:val="03391335"/>
    <w:rsid w:val="03880ACA"/>
    <w:rsid w:val="03F622FA"/>
    <w:rsid w:val="040756C8"/>
    <w:rsid w:val="0437096C"/>
    <w:rsid w:val="0442332D"/>
    <w:rsid w:val="04865E5D"/>
    <w:rsid w:val="048A5FF5"/>
    <w:rsid w:val="04FE52FD"/>
    <w:rsid w:val="05121E5F"/>
    <w:rsid w:val="05354AC9"/>
    <w:rsid w:val="053E7515"/>
    <w:rsid w:val="05872A3E"/>
    <w:rsid w:val="05A332EC"/>
    <w:rsid w:val="05DF3A8E"/>
    <w:rsid w:val="062E1012"/>
    <w:rsid w:val="067E2AEF"/>
    <w:rsid w:val="06840D33"/>
    <w:rsid w:val="06940752"/>
    <w:rsid w:val="06F6399E"/>
    <w:rsid w:val="06FB7A5E"/>
    <w:rsid w:val="06FE4FB8"/>
    <w:rsid w:val="070C53EC"/>
    <w:rsid w:val="072C0798"/>
    <w:rsid w:val="074664EF"/>
    <w:rsid w:val="0749493A"/>
    <w:rsid w:val="07503905"/>
    <w:rsid w:val="07800426"/>
    <w:rsid w:val="081274BD"/>
    <w:rsid w:val="08796F2B"/>
    <w:rsid w:val="089765B5"/>
    <w:rsid w:val="08CE64B7"/>
    <w:rsid w:val="08D3059E"/>
    <w:rsid w:val="08EF6F39"/>
    <w:rsid w:val="0910085B"/>
    <w:rsid w:val="0949545D"/>
    <w:rsid w:val="098C61B7"/>
    <w:rsid w:val="09AE0211"/>
    <w:rsid w:val="09E965A1"/>
    <w:rsid w:val="09EE3C2F"/>
    <w:rsid w:val="09FC2829"/>
    <w:rsid w:val="0A1B2DAB"/>
    <w:rsid w:val="0A767F7B"/>
    <w:rsid w:val="0A904C97"/>
    <w:rsid w:val="0ADD5273"/>
    <w:rsid w:val="0B1011FD"/>
    <w:rsid w:val="0B810458"/>
    <w:rsid w:val="0BFF1BBB"/>
    <w:rsid w:val="0C1B2611"/>
    <w:rsid w:val="0C531544"/>
    <w:rsid w:val="0C624537"/>
    <w:rsid w:val="0CEE158B"/>
    <w:rsid w:val="0D246BD4"/>
    <w:rsid w:val="0DD25F6B"/>
    <w:rsid w:val="0E106078"/>
    <w:rsid w:val="0E892CA7"/>
    <w:rsid w:val="0EC32117"/>
    <w:rsid w:val="0EE164D1"/>
    <w:rsid w:val="0FB15515"/>
    <w:rsid w:val="0FF40939"/>
    <w:rsid w:val="10144428"/>
    <w:rsid w:val="101E2862"/>
    <w:rsid w:val="10323938"/>
    <w:rsid w:val="106A1128"/>
    <w:rsid w:val="106D6AD9"/>
    <w:rsid w:val="10B658A0"/>
    <w:rsid w:val="111E09B7"/>
    <w:rsid w:val="11551400"/>
    <w:rsid w:val="118D664C"/>
    <w:rsid w:val="11CE3970"/>
    <w:rsid w:val="12075716"/>
    <w:rsid w:val="12130052"/>
    <w:rsid w:val="12191BC0"/>
    <w:rsid w:val="121C7236"/>
    <w:rsid w:val="12311EEA"/>
    <w:rsid w:val="124A1081"/>
    <w:rsid w:val="124E70EF"/>
    <w:rsid w:val="12890F9C"/>
    <w:rsid w:val="12B84A28"/>
    <w:rsid w:val="12C30EA6"/>
    <w:rsid w:val="130F403A"/>
    <w:rsid w:val="137A0BF4"/>
    <w:rsid w:val="13882F82"/>
    <w:rsid w:val="145D1B16"/>
    <w:rsid w:val="146B79CF"/>
    <w:rsid w:val="14A50675"/>
    <w:rsid w:val="14B21CD4"/>
    <w:rsid w:val="14F16BFD"/>
    <w:rsid w:val="150031B2"/>
    <w:rsid w:val="150E31E5"/>
    <w:rsid w:val="15102215"/>
    <w:rsid w:val="15326DD2"/>
    <w:rsid w:val="154714AE"/>
    <w:rsid w:val="15B80311"/>
    <w:rsid w:val="15D31342"/>
    <w:rsid w:val="15FE2DBC"/>
    <w:rsid w:val="16205AB8"/>
    <w:rsid w:val="162C59AE"/>
    <w:rsid w:val="163B2D77"/>
    <w:rsid w:val="166C26BE"/>
    <w:rsid w:val="169D57CE"/>
    <w:rsid w:val="173F404B"/>
    <w:rsid w:val="175110E6"/>
    <w:rsid w:val="17861422"/>
    <w:rsid w:val="178D3568"/>
    <w:rsid w:val="18053A84"/>
    <w:rsid w:val="18194FA3"/>
    <w:rsid w:val="18A903A3"/>
    <w:rsid w:val="18D148E2"/>
    <w:rsid w:val="18EE1C2E"/>
    <w:rsid w:val="19655BDC"/>
    <w:rsid w:val="19965E43"/>
    <w:rsid w:val="1A2242C8"/>
    <w:rsid w:val="1A53329C"/>
    <w:rsid w:val="1A5667AD"/>
    <w:rsid w:val="1A623059"/>
    <w:rsid w:val="1A9C424D"/>
    <w:rsid w:val="1B070259"/>
    <w:rsid w:val="1B3843B5"/>
    <w:rsid w:val="1B461E40"/>
    <w:rsid w:val="1BA13D50"/>
    <w:rsid w:val="1BA23AE5"/>
    <w:rsid w:val="1BBB2147"/>
    <w:rsid w:val="1BC642DA"/>
    <w:rsid w:val="1C2810F5"/>
    <w:rsid w:val="1C461F8C"/>
    <w:rsid w:val="1D6A61CD"/>
    <w:rsid w:val="1D715B34"/>
    <w:rsid w:val="1D9A306C"/>
    <w:rsid w:val="1DDF2B64"/>
    <w:rsid w:val="1E7B61B3"/>
    <w:rsid w:val="1EC25368"/>
    <w:rsid w:val="1EDE2764"/>
    <w:rsid w:val="1F6E5E9C"/>
    <w:rsid w:val="1F737547"/>
    <w:rsid w:val="2002278E"/>
    <w:rsid w:val="20116518"/>
    <w:rsid w:val="20142C96"/>
    <w:rsid w:val="20970AA9"/>
    <w:rsid w:val="20DE2A89"/>
    <w:rsid w:val="21646B9A"/>
    <w:rsid w:val="216655BB"/>
    <w:rsid w:val="217D2F0F"/>
    <w:rsid w:val="21924DB0"/>
    <w:rsid w:val="219B58C5"/>
    <w:rsid w:val="21B019A1"/>
    <w:rsid w:val="21B610ED"/>
    <w:rsid w:val="21D46CBE"/>
    <w:rsid w:val="21D911FC"/>
    <w:rsid w:val="21F72147"/>
    <w:rsid w:val="222E79CC"/>
    <w:rsid w:val="223C682F"/>
    <w:rsid w:val="226D43F3"/>
    <w:rsid w:val="22A632AE"/>
    <w:rsid w:val="22E62348"/>
    <w:rsid w:val="23341051"/>
    <w:rsid w:val="236C2819"/>
    <w:rsid w:val="23DE58D7"/>
    <w:rsid w:val="23F170D6"/>
    <w:rsid w:val="24544796"/>
    <w:rsid w:val="246E01DE"/>
    <w:rsid w:val="250064A8"/>
    <w:rsid w:val="252C4755"/>
    <w:rsid w:val="257C2079"/>
    <w:rsid w:val="25AE0836"/>
    <w:rsid w:val="2604539D"/>
    <w:rsid w:val="26134935"/>
    <w:rsid w:val="26DA267C"/>
    <w:rsid w:val="26F14180"/>
    <w:rsid w:val="274041F9"/>
    <w:rsid w:val="275064D4"/>
    <w:rsid w:val="27506711"/>
    <w:rsid w:val="2773457A"/>
    <w:rsid w:val="2778499A"/>
    <w:rsid w:val="27AC1403"/>
    <w:rsid w:val="27DE5E29"/>
    <w:rsid w:val="28141312"/>
    <w:rsid w:val="284D115B"/>
    <w:rsid w:val="28997467"/>
    <w:rsid w:val="28AC4A3E"/>
    <w:rsid w:val="2959427D"/>
    <w:rsid w:val="29A67E2F"/>
    <w:rsid w:val="29C40280"/>
    <w:rsid w:val="29C47413"/>
    <w:rsid w:val="2A3F4923"/>
    <w:rsid w:val="2A4A3FEE"/>
    <w:rsid w:val="2A83307B"/>
    <w:rsid w:val="2AD245C6"/>
    <w:rsid w:val="2AE35A6E"/>
    <w:rsid w:val="2B5C33B8"/>
    <w:rsid w:val="2B8506BC"/>
    <w:rsid w:val="2BBB561F"/>
    <w:rsid w:val="2BCF7905"/>
    <w:rsid w:val="2BD20FC6"/>
    <w:rsid w:val="2C1D2455"/>
    <w:rsid w:val="2C231B6A"/>
    <w:rsid w:val="2C766D55"/>
    <w:rsid w:val="2CB64053"/>
    <w:rsid w:val="2CC73D58"/>
    <w:rsid w:val="2D023EF0"/>
    <w:rsid w:val="2D2657FD"/>
    <w:rsid w:val="2D58395D"/>
    <w:rsid w:val="2D6E0202"/>
    <w:rsid w:val="2D730B9E"/>
    <w:rsid w:val="2D7F0DD2"/>
    <w:rsid w:val="2DB262F4"/>
    <w:rsid w:val="2E117758"/>
    <w:rsid w:val="2E677EEF"/>
    <w:rsid w:val="2E717C4E"/>
    <w:rsid w:val="2EE2113D"/>
    <w:rsid w:val="2F3B31BA"/>
    <w:rsid w:val="2F9A6490"/>
    <w:rsid w:val="302238AB"/>
    <w:rsid w:val="30614585"/>
    <w:rsid w:val="30A1634C"/>
    <w:rsid w:val="30A7672A"/>
    <w:rsid w:val="30AF7DB3"/>
    <w:rsid w:val="30B70A55"/>
    <w:rsid w:val="314344C2"/>
    <w:rsid w:val="31840261"/>
    <w:rsid w:val="31962C6A"/>
    <w:rsid w:val="31AB127A"/>
    <w:rsid w:val="31AC4C0D"/>
    <w:rsid w:val="326974E3"/>
    <w:rsid w:val="3287408F"/>
    <w:rsid w:val="32ED0C7B"/>
    <w:rsid w:val="32F86BB4"/>
    <w:rsid w:val="331B7795"/>
    <w:rsid w:val="33DF7E9C"/>
    <w:rsid w:val="34307ED9"/>
    <w:rsid w:val="343E3121"/>
    <w:rsid w:val="34403A44"/>
    <w:rsid w:val="34864BCB"/>
    <w:rsid w:val="34890FCE"/>
    <w:rsid w:val="34AF5A88"/>
    <w:rsid w:val="34D63BBA"/>
    <w:rsid w:val="35191780"/>
    <w:rsid w:val="35615B99"/>
    <w:rsid w:val="35A42149"/>
    <w:rsid w:val="35A6123D"/>
    <w:rsid w:val="35B161C5"/>
    <w:rsid w:val="35C56010"/>
    <w:rsid w:val="36122741"/>
    <w:rsid w:val="361E7235"/>
    <w:rsid w:val="362D1DA6"/>
    <w:rsid w:val="3676176F"/>
    <w:rsid w:val="367C69B1"/>
    <w:rsid w:val="368F3460"/>
    <w:rsid w:val="36951B10"/>
    <w:rsid w:val="36AF5A2E"/>
    <w:rsid w:val="36F702D3"/>
    <w:rsid w:val="370E03E0"/>
    <w:rsid w:val="37133C6C"/>
    <w:rsid w:val="3761621D"/>
    <w:rsid w:val="3788765E"/>
    <w:rsid w:val="37C93D50"/>
    <w:rsid w:val="37CF79DA"/>
    <w:rsid w:val="37D06DB7"/>
    <w:rsid w:val="37DA3DE1"/>
    <w:rsid w:val="37EB4240"/>
    <w:rsid w:val="37EF7C5B"/>
    <w:rsid w:val="380D7123"/>
    <w:rsid w:val="3819443F"/>
    <w:rsid w:val="381C6811"/>
    <w:rsid w:val="385D4D38"/>
    <w:rsid w:val="3883174E"/>
    <w:rsid w:val="38A65E3F"/>
    <w:rsid w:val="38AF2FFE"/>
    <w:rsid w:val="38C93F34"/>
    <w:rsid w:val="38F702EC"/>
    <w:rsid w:val="39270F6E"/>
    <w:rsid w:val="39690962"/>
    <w:rsid w:val="396A3E66"/>
    <w:rsid w:val="398D0713"/>
    <w:rsid w:val="3A314455"/>
    <w:rsid w:val="3A3C5373"/>
    <w:rsid w:val="3A9622F8"/>
    <w:rsid w:val="3AE20AB3"/>
    <w:rsid w:val="3B5247DA"/>
    <w:rsid w:val="3B895793"/>
    <w:rsid w:val="3B8C1433"/>
    <w:rsid w:val="3BB40E5E"/>
    <w:rsid w:val="3C1D07F7"/>
    <w:rsid w:val="3C506FCA"/>
    <w:rsid w:val="3CAA60ED"/>
    <w:rsid w:val="3D603D43"/>
    <w:rsid w:val="3DE845AB"/>
    <w:rsid w:val="3DF30CBC"/>
    <w:rsid w:val="3E551100"/>
    <w:rsid w:val="3E67448F"/>
    <w:rsid w:val="3E9C6258"/>
    <w:rsid w:val="3ECA64E7"/>
    <w:rsid w:val="3FD0714A"/>
    <w:rsid w:val="3FD634AE"/>
    <w:rsid w:val="400A027C"/>
    <w:rsid w:val="403F7EB4"/>
    <w:rsid w:val="40AD6C2A"/>
    <w:rsid w:val="40C720A3"/>
    <w:rsid w:val="40F4475B"/>
    <w:rsid w:val="41395735"/>
    <w:rsid w:val="41536D89"/>
    <w:rsid w:val="41946BC5"/>
    <w:rsid w:val="41C0381B"/>
    <w:rsid w:val="41DE4E35"/>
    <w:rsid w:val="422553A0"/>
    <w:rsid w:val="42BA4A98"/>
    <w:rsid w:val="42EE0B0F"/>
    <w:rsid w:val="430934D8"/>
    <w:rsid w:val="432406DA"/>
    <w:rsid w:val="43821903"/>
    <w:rsid w:val="438564C3"/>
    <w:rsid w:val="439F0763"/>
    <w:rsid w:val="43FF5FC6"/>
    <w:rsid w:val="443D3B05"/>
    <w:rsid w:val="446D41ED"/>
    <w:rsid w:val="45121398"/>
    <w:rsid w:val="452A615B"/>
    <w:rsid w:val="45482758"/>
    <w:rsid w:val="461031F4"/>
    <w:rsid w:val="46244F73"/>
    <w:rsid w:val="464068E1"/>
    <w:rsid w:val="46456C98"/>
    <w:rsid w:val="46794D02"/>
    <w:rsid w:val="46B939B3"/>
    <w:rsid w:val="46C91DC6"/>
    <w:rsid w:val="46EB6C33"/>
    <w:rsid w:val="47176662"/>
    <w:rsid w:val="47330216"/>
    <w:rsid w:val="47571C80"/>
    <w:rsid w:val="47890239"/>
    <w:rsid w:val="47EC1AAB"/>
    <w:rsid w:val="483523C8"/>
    <w:rsid w:val="48406B69"/>
    <w:rsid w:val="48B1481B"/>
    <w:rsid w:val="48DD707D"/>
    <w:rsid w:val="492D7486"/>
    <w:rsid w:val="49371B1B"/>
    <w:rsid w:val="49E4237E"/>
    <w:rsid w:val="49FC606A"/>
    <w:rsid w:val="4A2171A3"/>
    <w:rsid w:val="4A2A53F9"/>
    <w:rsid w:val="4A3D377A"/>
    <w:rsid w:val="4A6E1D1A"/>
    <w:rsid w:val="4A7607CF"/>
    <w:rsid w:val="4AB252EB"/>
    <w:rsid w:val="4AD30F72"/>
    <w:rsid w:val="4B21534A"/>
    <w:rsid w:val="4B30217F"/>
    <w:rsid w:val="4B6573C5"/>
    <w:rsid w:val="4B8169AB"/>
    <w:rsid w:val="4B87546B"/>
    <w:rsid w:val="4BDD1F2C"/>
    <w:rsid w:val="4C7A1B29"/>
    <w:rsid w:val="4C887E4F"/>
    <w:rsid w:val="4C946858"/>
    <w:rsid w:val="4CCB253D"/>
    <w:rsid w:val="4CEB5D8D"/>
    <w:rsid w:val="4CFE5EB4"/>
    <w:rsid w:val="4D2130CD"/>
    <w:rsid w:val="4D577D2C"/>
    <w:rsid w:val="4D68523F"/>
    <w:rsid w:val="4D8569F7"/>
    <w:rsid w:val="4DA15A60"/>
    <w:rsid w:val="4DDC58F2"/>
    <w:rsid w:val="4E8066B2"/>
    <w:rsid w:val="4EEC04C4"/>
    <w:rsid w:val="4F123364"/>
    <w:rsid w:val="4F692259"/>
    <w:rsid w:val="4F8E18FA"/>
    <w:rsid w:val="4FBA6E71"/>
    <w:rsid w:val="4FC35DA0"/>
    <w:rsid w:val="4FDB6403"/>
    <w:rsid w:val="505B545A"/>
    <w:rsid w:val="50721455"/>
    <w:rsid w:val="509B4053"/>
    <w:rsid w:val="50E11FBF"/>
    <w:rsid w:val="50E24748"/>
    <w:rsid w:val="515B5526"/>
    <w:rsid w:val="518948FC"/>
    <w:rsid w:val="51947761"/>
    <w:rsid w:val="520D2A6E"/>
    <w:rsid w:val="523641CD"/>
    <w:rsid w:val="52462A64"/>
    <w:rsid w:val="52650157"/>
    <w:rsid w:val="527E5CD8"/>
    <w:rsid w:val="52E57838"/>
    <w:rsid w:val="53041B96"/>
    <w:rsid w:val="532671F6"/>
    <w:rsid w:val="5353133A"/>
    <w:rsid w:val="53695157"/>
    <w:rsid w:val="537C3CCE"/>
    <w:rsid w:val="538E7E0E"/>
    <w:rsid w:val="53A9141F"/>
    <w:rsid w:val="53A94C7C"/>
    <w:rsid w:val="53B057BE"/>
    <w:rsid w:val="53B8062A"/>
    <w:rsid w:val="53EA0E7E"/>
    <w:rsid w:val="53FA5AC5"/>
    <w:rsid w:val="54040C26"/>
    <w:rsid w:val="54BB70CB"/>
    <w:rsid w:val="54C60089"/>
    <w:rsid w:val="54CF4942"/>
    <w:rsid w:val="551748C9"/>
    <w:rsid w:val="566763C2"/>
    <w:rsid w:val="568C7399"/>
    <w:rsid w:val="56936889"/>
    <w:rsid w:val="56C440FC"/>
    <w:rsid w:val="56D22CBF"/>
    <w:rsid w:val="573F07CE"/>
    <w:rsid w:val="57430718"/>
    <w:rsid w:val="57517B92"/>
    <w:rsid w:val="57DD06FB"/>
    <w:rsid w:val="58081E23"/>
    <w:rsid w:val="581E60F9"/>
    <w:rsid w:val="583955E3"/>
    <w:rsid w:val="58A91308"/>
    <w:rsid w:val="58E90BEC"/>
    <w:rsid w:val="59353500"/>
    <w:rsid w:val="59543EBF"/>
    <w:rsid w:val="595F75A0"/>
    <w:rsid w:val="59F01231"/>
    <w:rsid w:val="5A0763A6"/>
    <w:rsid w:val="5A24294F"/>
    <w:rsid w:val="5BB66ECD"/>
    <w:rsid w:val="5C0F4EF2"/>
    <w:rsid w:val="5C1D311C"/>
    <w:rsid w:val="5C645407"/>
    <w:rsid w:val="5CA5418C"/>
    <w:rsid w:val="5CD634A7"/>
    <w:rsid w:val="5D0A10CB"/>
    <w:rsid w:val="5D310A61"/>
    <w:rsid w:val="5D4A0567"/>
    <w:rsid w:val="5E15431C"/>
    <w:rsid w:val="5E9216DC"/>
    <w:rsid w:val="5EE07A24"/>
    <w:rsid w:val="5EE974A2"/>
    <w:rsid w:val="5F04337A"/>
    <w:rsid w:val="5F43675D"/>
    <w:rsid w:val="5F5E7A8B"/>
    <w:rsid w:val="5FAB6AA1"/>
    <w:rsid w:val="5FBA4863"/>
    <w:rsid w:val="5FC41FE3"/>
    <w:rsid w:val="5FCA5734"/>
    <w:rsid w:val="60307FEB"/>
    <w:rsid w:val="604310BB"/>
    <w:rsid w:val="6082673D"/>
    <w:rsid w:val="60C717C6"/>
    <w:rsid w:val="60F15F42"/>
    <w:rsid w:val="61555D48"/>
    <w:rsid w:val="617F6633"/>
    <w:rsid w:val="61995617"/>
    <w:rsid w:val="61F602B1"/>
    <w:rsid w:val="620A34D6"/>
    <w:rsid w:val="629B0567"/>
    <w:rsid w:val="629D27F8"/>
    <w:rsid w:val="631A37CB"/>
    <w:rsid w:val="631B14B7"/>
    <w:rsid w:val="63525877"/>
    <w:rsid w:val="639605D7"/>
    <w:rsid w:val="63D55FCA"/>
    <w:rsid w:val="63F45C39"/>
    <w:rsid w:val="64184B71"/>
    <w:rsid w:val="64370E53"/>
    <w:rsid w:val="643B757D"/>
    <w:rsid w:val="6475171B"/>
    <w:rsid w:val="64766B04"/>
    <w:rsid w:val="64D55DC9"/>
    <w:rsid w:val="651C1A0A"/>
    <w:rsid w:val="65323D7E"/>
    <w:rsid w:val="65545D93"/>
    <w:rsid w:val="65933554"/>
    <w:rsid w:val="65987D3B"/>
    <w:rsid w:val="659C346C"/>
    <w:rsid w:val="65A969A8"/>
    <w:rsid w:val="65DD23EA"/>
    <w:rsid w:val="65F378DB"/>
    <w:rsid w:val="65F75DA9"/>
    <w:rsid w:val="66134761"/>
    <w:rsid w:val="667D7B58"/>
    <w:rsid w:val="66A303B4"/>
    <w:rsid w:val="66A83D9C"/>
    <w:rsid w:val="66B07D06"/>
    <w:rsid w:val="66D3204C"/>
    <w:rsid w:val="67214DD4"/>
    <w:rsid w:val="677F6617"/>
    <w:rsid w:val="678C44EF"/>
    <w:rsid w:val="679B6F47"/>
    <w:rsid w:val="67AD62F4"/>
    <w:rsid w:val="67C2369C"/>
    <w:rsid w:val="67C636C0"/>
    <w:rsid w:val="67DC560B"/>
    <w:rsid w:val="67FD35C5"/>
    <w:rsid w:val="68482C3A"/>
    <w:rsid w:val="686A04F4"/>
    <w:rsid w:val="686A6A84"/>
    <w:rsid w:val="68830699"/>
    <w:rsid w:val="68EA77F8"/>
    <w:rsid w:val="692E06D9"/>
    <w:rsid w:val="698306ED"/>
    <w:rsid w:val="69BB7EB2"/>
    <w:rsid w:val="69CE726A"/>
    <w:rsid w:val="69D76657"/>
    <w:rsid w:val="69DE4B53"/>
    <w:rsid w:val="6A1776FD"/>
    <w:rsid w:val="6A7B3455"/>
    <w:rsid w:val="6A800D8C"/>
    <w:rsid w:val="6A885221"/>
    <w:rsid w:val="6A9E4A45"/>
    <w:rsid w:val="6B3C6158"/>
    <w:rsid w:val="6B470B46"/>
    <w:rsid w:val="6B8E0254"/>
    <w:rsid w:val="6C5B5020"/>
    <w:rsid w:val="6CBC7404"/>
    <w:rsid w:val="6CF26E12"/>
    <w:rsid w:val="6D2818E2"/>
    <w:rsid w:val="6D652B7D"/>
    <w:rsid w:val="6D8021F5"/>
    <w:rsid w:val="6DEA0819"/>
    <w:rsid w:val="6DFC766C"/>
    <w:rsid w:val="6E2502AD"/>
    <w:rsid w:val="6E2F49A7"/>
    <w:rsid w:val="6E3851B0"/>
    <w:rsid w:val="6E514E64"/>
    <w:rsid w:val="6E556E83"/>
    <w:rsid w:val="6E60553A"/>
    <w:rsid w:val="6E8B6250"/>
    <w:rsid w:val="6ED0468A"/>
    <w:rsid w:val="6F392F8E"/>
    <w:rsid w:val="6FB90147"/>
    <w:rsid w:val="6FDE6744"/>
    <w:rsid w:val="70510BAE"/>
    <w:rsid w:val="70886E16"/>
    <w:rsid w:val="70AB4717"/>
    <w:rsid w:val="70E351F6"/>
    <w:rsid w:val="712C011D"/>
    <w:rsid w:val="715B008B"/>
    <w:rsid w:val="7165040A"/>
    <w:rsid w:val="71891F6B"/>
    <w:rsid w:val="719351B3"/>
    <w:rsid w:val="71C75528"/>
    <w:rsid w:val="71E632B7"/>
    <w:rsid w:val="7205344D"/>
    <w:rsid w:val="720F16C6"/>
    <w:rsid w:val="72584A90"/>
    <w:rsid w:val="72691DDC"/>
    <w:rsid w:val="72964E5C"/>
    <w:rsid w:val="72F44EAA"/>
    <w:rsid w:val="72FF600D"/>
    <w:rsid w:val="733C1494"/>
    <w:rsid w:val="73411589"/>
    <w:rsid w:val="73780058"/>
    <w:rsid w:val="73930BC9"/>
    <w:rsid w:val="739B063D"/>
    <w:rsid w:val="73AA1E5A"/>
    <w:rsid w:val="73B97FED"/>
    <w:rsid w:val="73C55949"/>
    <w:rsid w:val="746B00D4"/>
    <w:rsid w:val="74A92964"/>
    <w:rsid w:val="74AF79EE"/>
    <w:rsid w:val="74B06065"/>
    <w:rsid w:val="74C5374B"/>
    <w:rsid w:val="74D67449"/>
    <w:rsid w:val="74E86111"/>
    <w:rsid w:val="74F23E1F"/>
    <w:rsid w:val="7502783B"/>
    <w:rsid w:val="750C254B"/>
    <w:rsid w:val="750D5EFA"/>
    <w:rsid w:val="75423EFA"/>
    <w:rsid w:val="762A36D2"/>
    <w:rsid w:val="763E4F09"/>
    <w:rsid w:val="768D3A10"/>
    <w:rsid w:val="76A11596"/>
    <w:rsid w:val="76F175C9"/>
    <w:rsid w:val="771C0A86"/>
    <w:rsid w:val="772938E8"/>
    <w:rsid w:val="776E0EB2"/>
    <w:rsid w:val="778D146E"/>
    <w:rsid w:val="77DA7CB6"/>
    <w:rsid w:val="77FD6D97"/>
    <w:rsid w:val="78003666"/>
    <w:rsid w:val="786A61CC"/>
    <w:rsid w:val="787B2109"/>
    <w:rsid w:val="78EC6373"/>
    <w:rsid w:val="7956631B"/>
    <w:rsid w:val="79596EE4"/>
    <w:rsid w:val="79916DA9"/>
    <w:rsid w:val="79FD501B"/>
    <w:rsid w:val="7A004CCC"/>
    <w:rsid w:val="7A0146E4"/>
    <w:rsid w:val="7A085B6F"/>
    <w:rsid w:val="7A150EE0"/>
    <w:rsid w:val="7A7754E5"/>
    <w:rsid w:val="7AF860F6"/>
    <w:rsid w:val="7B127FEB"/>
    <w:rsid w:val="7B674BA9"/>
    <w:rsid w:val="7B6E0463"/>
    <w:rsid w:val="7B7C201B"/>
    <w:rsid w:val="7B9C16D2"/>
    <w:rsid w:val="7BB265A2"/>
    <w:rsid w:val="7BBD13BB"/>
    <w:rsid w:val="7BED1745"/>
    <w:rsid w:val="7C1065BC"/>
    <w:rsid w:val="7CB5237A"/>
    <w:rsid w:val="7CBE4AB0"/>
    <w:rsid w:val="7CD46FE8"/>
    <w:rsid w:val="7CD913F3"/>
    <w:rsid w:val="7CDE2BC9"/>
    <w:rsid w:val="7CF332CA"/>
    <w:rsid w:val="7D103ABE"/>
    <w:rsid w:val="7D196581"/>
    <w:rsid w:val="7D9B3EDA"/>
    <w:rsid w:val="7DA87C9A"/>
    <w:rsid w:val="7E365AC2"/>
    <w:rsid w:val="7E5F1CD9"/>
    <w:rsid w:val="7E796712"/>
    <w:rsid w:val="7E7F7F16"/>
    <w:rsid w:val="7E812384"/>
    <w:rsid w:val="7E8665A2"/>
    <w:rsid w:val="7E925302"/>
    <w:rsid w:val="7EAF501B"/>
    <w:rsid w:val="7EC336C2"/>
    <w:rsid w:val="7EDD73B9"/>
    <w:rsid w:val="7EFB2D5F"/>
    <w:rsid w:val="7F035BB4"/>
    <w:rsid w:val="7F26590E"/>
    <w:rsid w:val="7F594002"/>
    <w:rsid w:val="7F773EE0"/>
    <w:rsid w:val="7F7D0C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0" w:semiHidden="0" w:name="heading 4"/>
    <w:lsdException w:qFormat="1" w:unhideWhenUsed="0" w:uiPriority="9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qFormat="1" w:unhideWhenUsed="0" w:uiPriority="0" w:semiHidden="0" w:name="toc 3"/>
    <w:lsdException w:qFormat="1"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99"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99" w:semiHidden="0" w:name="footnote reference"/>
    <w:lsdException w:qFormat="1"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99" w:semiHidden="0" w:name="Date"/>
    <w:lsdException w:unhideWhenUsed="0" w:uiPriority="0" w:semiHidden="0" w:name="Body Text First Indent"/>
    <w:lsdException w:qFormat="1" w:uiPriority="99" w:semiHidden="0" w:name="Body Text First Indent 2"/>
    <w:lsdException w:qFormat="1" w:unhideWhenUsed="0" w:uiPriority="0" w:semiHidden="0" w:name="Note Heading"/>
    <w:lsdException w:qFormat="1" w:unhideWhenUsed="0" w:uiPriority="99"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semiHidden="0" w:name="Balloon Text"/>
    <w:lsdException w:qFormat="1" w:unhideWhenUsed="0"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宋体" w:hAnsi="Times New Roman" w:eastAsia="宋体" w:cs="Times New Roman"/>
      <w:sz w:val="34"/>
      <w:lang w:val="en-US" w:eastAsia="zh-CN" w:bidi="ar-SA"/>
    </w:rPr>
  </w:style>
  <w:style w:type="paragraph" w:styleId="3">
    <w:name w:val="heading 1"/>
    <w:basedOn w:val="1"/>
    <w:next w:val="1"/>
    <w:link w:val="46"/>
    <w:autoRedefine/>
    <w:qFormat/>
    <w:uiPriority w:val="99"/>
    <w:pPr>
      <w:keepNext/>
      <w:widowControl/>
      <w:numPr>
        <w:ilvl w:val="0"/>
        <w:numId w:val="1"/>
      </w:numPr>
      <w:jc w:val="center"/>
      <w:outlineLvl w:val="0"/>
    </w:pPr>
    <w:rPr>
      <w:rFonts w:ascii="黑体" w:eastAsia="黑体"/>
      <w:sz w:val="52"/>
    </w:rPr>
  </w:style>
  <w:style w:type="paragraph" w:styleId="4">
    <w:name w:val="heading 2"/>
    <w:basedOn w:val="1"/>
    <w:next w:val="5"/>
    <w:link w:val="50"/>
    <w:autoRedefine/>
    <w:qFormat/>
    <w:uiPriority w:val="99"/>
    <w:pPr>
      <w:keepNext/>
      <w:keepLines/>
      <w:widowControl/>
      <w:spacing w:before="260" w:after="260" w:line="413" w:lineRule="auto"/>
      <w:jc w:val="center"/>
      <w:outlineLvl w:val="1"/>
    </w:pPr>
    <w:rPr>
      <w:rFonts w:ascii="Arial" w:hAnsi="Arial" w:eastAsia="黑体"/>
      <w:b/>
      <w:sz w:val="36"/>
    </w:rPr>
  </w:style>
  <w:style w:type="paragraph" w:styleId="6">
    <w:name w:val="heading 3"/>
    <w:basedOn w:val="1"/>
    <w:next w:val="5"/>
    <w:link w:val="57"/>
    <w:autoRedefine/>
    <w:qFormat/>
    <w:uiPriority w:val="99"/>
    <w:pPr>
      <w:keepNext/>
      <w:keepLines/>
      <w:widowControl/>
      <w:numPr>
        <w:ilvl w:val="2"/>
        <w:numId w:val="1"/>
      </w:numPr>
      <w:spacing w:before="120" w:after="120" w:line="360" w:lineRule="auto"/>
      <w:jc w:val="center"/>
      <w:outlineLvl w:val="2"/>
    </w:pPr>
    <w:rPr>
      <w:b/>
      <w:sz w:val="32"/>
    </w:rPr>
  </w:style>
  <w:style w:type="paragraph" w:styleId="7">
    <w:name w:val="heading 4"/>
    <w:basedOn w:val="1"/>
    <w:next w:val="1"/>
    <w:autoRedefine/>
    <w:qFormat/>
    <w:uiPriority w:val="0"/>
    <w:pPr>
      <w:keepNext/>
      <w:keepLines/>
      <w:widowControl/>
      <w:spacing w:before="120" w:after="120" w:line="360" w:lineRule="auto"/>
      <w:jc w:val="center"/>
      <w:outlineLvl w:val="3"/>
    </w:pPr>
    <w:rPr>
      <w:rFonts w:ascii="Arial" w:hAnsi="Arial" w:eastAsia="黑体"/>
      <w:sz w:val="28"/>
    </w:rPr>
  </w:style>
  <w:style w:type="paragraph" w:styleId="8">
    <w:name w:val="heading 5"/>
    <w:basedOn w:val="1"/>
    <w:next w:val="1"/>
    <w:link w:val="63"/>
    <w:autoRedefine/>
    <w:qFormat/>
    <w:uiPriority w:val="99"/>
    <w:pPr>
      <w:keepNext/>
      <w:keepLines/>
      <w:widowControl/>
      <w:spacing w:before="120" w:after="120" w:line="360" w:lineRule="auto"/>
      <w:ind w:firstLine="499"/>
      <w:jc w:val="left"/>
      <w:outlineLvl w:val="4"/>
    </w:pPr>
    <w:rPr>
      <w:rFonts w:hAnsi="宋体"/>
      <w:b/>
      <w:sz w:val="24"/>
    </w:rPr>
  </w:style>
  <w:style w:type="paragraph" w:styleId="9">
    <w:name w:val="heading 6"/>
    <w:basedOn w:val="1"/>
    <w:next w:val="1"/>
    <w:autoRedefine/>
    <w:qFormat/>
    <w:uiPriority w:val="0"/>
    <w:pPr>
      <w:keepNext/>
      <w:keepLines/>
      <w:widowControl/>
      <w:numPr>
        <w:ilvl w:val="5"/>
        <w:numId w:val="1"/>
      </w:numPr>
      <w:spacing w:before="240" w:after="64" w:line="317" w:lineRule="auto"/>
      <w:jc w:val="left"/>
      <w:outlineLvl w:val="5"/>
    </w:pPr>
    <w:rPr>
      <w:rFonts w:ascii="Arial" w:hAnsi="Arial" w:eastAsia="黑体"/>
      <w:b/>
      <w:sz w:val="24"/>
    </w:rPr>
  </w:style>
  <w:style w:type="paragraph" w:styleId="10">
    <w:name w:val="heading 7"/>
    <w:basedOn w:val="1"/>
    <w:next w:val="1"/>
    <w:autoRedefine/>
    <w:qFormat/>
    <w:uiPriority w:val="0"/>
    <w:pPr>
      <w:keepNext/>
      <w:keepLines/>
      <w:widowControl/>
      <w:numPr>
        <w:ilvl w:val="6"/>
        <w:numId w:val="1"/>
      </w:numPr>
      <w:spacing w:before="240" w:after="64" w:line="317" w:lineRule="auto"/>
      <w:jc w:val="left"/>
      <w:outlineLvl w:val="6"/>
    </w:pPr>
    <w:rPr>
      <w:b/>
      <w:sz w:val="24"/>
    </w:rPr>
  </w:style>
  <w:style w:type="paragraph" w:styleId="11">
    <w:name w:val="heading 8"/>
    <w:basedOn w:val="1"/>
    <w:next w:val="1"/>
    <w:autoRedefine/>
    <w:qFormat/>
    <w:uiPriority w:val="0"/>
    <w:pPr>
      <w:keepNext/>
      <w:keepLines/>
      <w:widowControl/>
      <w:numPr>
        <w:ilvl w:val="7"/>
        <w:numId w:val="1"/>
      </w:numPr>
      <w:spacing w:before="240" w:after="64" w:line="317" w:lineRule="auto"/>
      <w:jc w:val="left"/>
      <w:outlineLvl w:val="7"/>
    </w:pPr>
    <w:rPr>
      <w:rFonts w:ascii="Arial" w:hAnsi="Arial" w:eastAsia="黑体"/>
      <w:sz w:val="24"/>
    </w:rPr>
  </w:style>
  <w:style w:type="paragraph" w:styleId="12">
    <w:name w:val="heading 9"/>
    <w:basedOn w:val="1"/>
    <w:next w:val="1"/>
    <w:autoRedefine/>
    <w:qFormat/>
    <w:uiPriority w:val="0"/>
    <w:pPr>
      <w:keepNext/>
      <w:keepLines/>
      <w:widowControl/>
      <w:numPr>
        <w:ilvl w:val="8"/>
        <w:numId w:val="1"/>
      </w:numPr>
      <w:spacing w:before="240" w:after="64" w:line="317" w:lineRule="auto"/>
      <w:jc w:val="left"/>
      <w:outlineLvl w:val="8"/>
    </w:pPr>
    <w:rPr>
      <w:rFonts w:ascii="Arial" w:hAnsi="Arial" w:eastAsia="黑体"/>
    </w:rPr>
  </w:style>
  <w:style w:type="character" w:default="1" w:styleId="37">
    <w:name w:val="Default Paragraph Font"/>
    <w:autoRedefine/>
    <w:unhideWhenUsed/>
    <w:qFormat/>
    <w:uiPriority w:val="1"/>
  </w:style>
  <w:style w:type="table" w:default="1" w:styleId="35">
    <w:name w:val="Normal Table"/>
    <w:autoRedefine/>
    <w:unhideWhenUsed/>
    <w:qFormat/>
    <w:uiPriority w:val="99"/>
    <w:tblPr>
      <w:tblCellMar>
        <w:top w:w="0" w:type="dxa"/>
        <w:left w:w="108" w:type="dxa"/>
        <w:bottom w:w="0" w:type="dxa"/>
        <w:right w:w="108" w:type="dxa"/>
      </w:tblCellMar>
    </w:tblPr>
  </w:style>
  <w:style w:type="paragraph" w:styleId="2">
    <w:name w:val="Body Text"/>
    <w:basedOn w:val="1"/>
    <w:link w:val="56"/>
    <w:autoRedefine/>
    <w:qFormat/>
    <w:uiPriority w:val="99"/>
    <w:pPr>
      <w:spacing w:line="0" w:lineRule="atLeast"/>
    </w:pPr>
    <w:rPr>
      <w:sz w:val="30"/>
    </w:rPr>
  </w:style>
  <w:style w:type="paragraph" w:styleId="5">
    <w:name w:val="Normal Indent"/>
    <w:basedOn w:val="1"/>
    <w:autoRedefine/>
    <w:qFormat/>
    <w:uiPriority w:val="0"/>
    <w:pPr>
      <w:ind w:firstLine="420" w:firstLineChars="200"/>
    </w:pPr>
  </w:style>
  <w:style w:type="paragraph" w:styleId="13">
    <w:name w:val="Note Heading"/>
    <w:basedOn w:val="1"/>
    <w:next w:val="1"/>
    <w:autoRedefine/>
    <w:qFormat/>
    <w:uiPriority w:val="0"/>
    <w:pPr>
      <w:jc w:val="center"/>
    </w:pPr>
  </w:style>
  <w:style w:type="paragraph" w:styleId="14">
    <w:name w:val="Document Map"/>
    <w:basedOn w:val="1"/>
    <w:link w:val="59"/>
    <w:autoRedefine/>
    <w:qFormat/>
    <w:uiPriority w:val="99"/>
    <w:pPr>
      <w:shd w:val="clear" w:color="auto" w:fill="000080"/>
    </w:pPr>
  </w:style>
  <w:style w:type="paragraph" w:styleId="15">
    <w:name w:val="annotation text"/>
    <w:basedOn w:val="1"/>
    <w:link w:val="62"/>
    <w:autoRedefine/>
    <w:qFormat/>
    <w:uiPriority w:val="0"/>
    <w:pPr>
      <w:adjustRightInd w:val="0"/>
      <w:spacing w:line="360" w:lineRule="atLeast"/>
      <w:jc w:val="left"/>
      <w:textAlignment w:val="baseline"/>
    </w:pPr>
    <w:rPr>
      <w:sz w:val="24"/>
    </w:rPr>
  </w:style>
  <w:style w:type="paragraph" w:styleId="16">
    <w:name w:val="Body Text 3"/>
    <w:basedOn w:val="1"/>
    <w:link w:val="55"/>
    <w:autoRedefine/>
    <w:qFormat/>
    <w:uiPriority w:val="0"/>
    <w:pPr>
      <w:spacing w:after="120"/>
    </w:pPr>
    <w:rPr>
      <w:sz w:val="16"/>
      <w:szCs w:val="16"/>
    </w:rPr>
  </w:style>
  <w:style w:type="paragraph" w:styleId="17">
    <w:name w:val="Body Text Indent"/>
    <w:basedOn w:val="1"/>
    <w:link w:val="65"/>
    <w:autoRedefine/>
    <w:qFormat/>
    <w:uiPriority w:val="99"/>
    <w:pPr>
      <w:widowControl/>
      <w:overflowPunct w:val="0"/>
      <w:autoSpaceDE w:val="0"/>
      <w:autoSpaceDN w:val="0"/>
      <w:adjustRightInd w:val="0"/>
      <w:spacing w:line="360" w:lineRule="auto"/>
      <w:ind w:firstLine="540"/>
      <w:textAlignment w:val="baseline"/>
    </w:pPr>
    <w:rPr>
      <w:rFonts w:hAnsi="MS Sans Serif"/>
      <w:spacing w:val="12"/>
      <w:sz w:val="24"/>
    </w:rPr>
  </w:style>
  <w:style w:type="paragraph" w:styleId="18">
    <w:name w:val="Block Text"/>
    <w:basedOn w:val="1"/>
    <w:autoRedefine/>
    <w:qFormat/>
    <w:uiPriority w:val="0"/>
    <w:pPr>
      <w:adjustRightInd w:val="0"/>
      <w:ind w:left="420" w:right="33"/>
      <w:jc w:val="left"/>
      <w:textAlignment w:val="baseline"/>
    </w:pPr>
    <w:rPr>
      <w:sz w:val="24"/>
    </w:rPr>
  </w:style>
  <w:style w:type="paragraph" w:styleId="19">
    <w:name w:val="toc 3"/>
    <w:basedOn w:val="1"/>
    <w:next w:val="1"/>
    <w:autoRedefine/>
    <w:qFormat/>
    <w:uiPriority w:val="0"/>
    <w:pPr>
      <w:widowControl/>
      <w:ind w:left="400" w:right="255"/>
    </w:pPr>
    <w:rPr>
      <w:sz w:val="24"/>
    </w:rPr>
  </w:style>
  <w:style w:type="paragraph" w:styleId="20">
    <w:name w:val="Plain Text"/>
    <w:basedOn w:val="1"/>
    <w:link w:val="58"/>
    <w:autoRedefine/>
    <w:qFormat/>
    <w:uiPriority w:val="99"/>
    <w:rPr>
      <w:rFonts w:hAnsi="Courier New"/>
    </w:rPr>
  </w:style>
  <w:style w:type="paragraph" w:styleId="21">
    <w:name w:val="Date"/>
    <w:basedOn w:val="1"/>
    <w:next w:val="1"/>
    <w:link w:val="54"/>
    <w:autoRedefine/>
    <w:qFormat/>
    <w:uiPriority w:val="99"/>
    <w:rPr>
      <w:sz w:val="24"/>
    </w:rPr>
  </w:style>
  <w:style w:type="paragraph" w:styleId="22">
    <w:name w:val="Body Text Indent 2"/>
    <w:basedOn w:val="1"/>
    <w:autoRedefine/>
    <w:qFormat/>
    <w:uiPriority w:val="0"/>
    <w:pPr>
      <w:widowControl/>
      <w:overflowPunct w:val="0"/>
      <w:autoSpaceDE w:val="0"/>
      <w:autoSpaceDN w:val="0"/>
      <w:adjustRightInd w:val="0"/>
      <w:spacing w:line="360" w:lineRule="auto"/>
      <w:ind w:firstLine="555"/>
      <w:textAlignment w:val="baseline"/>
    </w:pPr>
    <w:rPr>
      <w:rFonts w:hAnsi="MS Sans Serif"/>
      <w:spacing w:val="12"/>
      <w:sz w:val="24"/>
    </w:rPr>
  </w:style>
  <w:style w:type="paragraph" w:styleId="23">
    <w:name w:val="Balloon Text"/>
    <w:basedOn w:val="1"/>
    <w:link w:val="60"/>
    <w:autoRedefine/>
    <w:qFormat/>
    <w:uiPriority w:val="99"/>
    <w:rPr>
      <w:sz w:val="18"/>
      <w:szCs w:val="18"/>
    </w:rPr>
  </w:style>
  <w:style w:type="paragraph" w:styleId="24">
    <w:name w:val="footer"/>
    <w:basedOn w:val="1"/>
    <w:link w:val="48"/>
    <w:autoRedefine/>
    <w:qFormat/>
    <w:uiPriority w:val="99"/>
    <w:pPr>
      <w:widowControl/>
      <w:tabs>
        <w:tab w:val="center" w:pos="4153"/>
        <w:tab w:val="right" w:pos="8306"/>
      </w:tabs>
      <w:snapToGrid w:val="0"/>
      <w:jc w:val="left"/>
    </w:pPr>
    <w:rPr>
      <w:sz w:val="18"/>
    </w:rPr>
  </w:style>
  <w:style w:type="paragraph" w:styleId="25">
    <w:name w:val="header"/>
    <w:basedOn w:val="1"/>
    <w:link w:val="51"/>
    <w:autoRedefine/>
    <w:qFormat/>
    <w:uiPriority w:val="99"/>
    <w:pPr>
      <w:widowControl/>
      <w:pBdr>
        <w:bottom w:val="single" w:color="auto" w:sz="6" w:space="1"/>
      </w:pBdr>
      <w:tabs>
        <w:tab w:val="center" w:pos="4153"/>
        <w:tab w:val="right" w:pos="8306"/>
      </w:tabs>
      <w:snapToGrid w:val="0"/>
      <w:jc w:val="center"/>
    </w:pPr>
    <w:rPr>
      <w:sz w:val="18"/>
    </w:rPr>
  </w:style>
  <w:style w:type="paragraph" w:styleId="26">
    <w:name w:val="toc 1"/>
    <w:basedOn w:val="1"/>
    <w:next w:val="1"/>
    <w:autoRedefine/>
    <w:qFormat/>
    <w:uiPriority w:val="0"/>
    <w:pPr>
      <w:spacing w:line="480" w:lineRule="exact"/>
    </w:pPr>
    <w:rPr>
      <w:rFonts w:eastAsia="黑体"/>
      <w:sz w:val="28"/>
    </w:rPr>
  </w:style>
  <w:style w:type="paragraph" w:styleId="27">
    <w:name w:val="toc 4"/>
    <w:basedOn w:val="1"/>
    <w:next w:val="1"/>
    <w:autoRedefine/>
    <w:qFormat/>
    <w:uiPriority w:val="0"/>
    <w:pPr>
      <w:widowControl/>
      <w:ind w:left="600"/>
      <w:jc w:val="left"/>
    </w:pPr>
    <w:rPr>
      <w:sz w:val="20"/>
    </w:rPr>
  </w:style>
  <w:style w:type="paragraph" w:styleId="28">
    <w:name w:val="Subtitle"/>
    <w:basedOn w:val="1"/>
    <w:autoRedefine/>
    <w:qFormat/>
    <w:uiPriority w:val="0"/>
    <w:pPr>
      <w:autoSpaceDE w:val="0"/>
      <w:autoSpaceDN w:val="0"/>
      <w:adjustRightInd w:val="0"/>
      <w:spacing w:before="3360" w:line="312" w:lineRule="atLeast"/>
      <w:jc w:val="center"/>
      <w:textAlignment w:val="baseline"/>
    </w:pPr>
    <w:rPr>
      <w:rFonts w:ascii="楷体_GB2312" w:hAnsi="Tms Rmn" w:eastAsia="楷体_GB2312"/>
      <w:b/>
      <w:spacing w:val="80"/>
      <w:sz w:val="52"/>
    </w:rPr>
  </w:style>
  <w:style w:type="paragraph" w:styleId="29">
    <w:name w:val="footnote text"/>
    <w:basedOn w:val="1"/>
    <w:link w:val="64"/>
    <w:autoRedefine/>
    <w:qFormat/>
    <w:uiPriority w:val="99"/>
    <w:pPr>
      <w:snapToGrid w:val="0"/>
      <w:jc w:val="left"/>
    </w:pPr>
    <w:rPr>
      <w:sz w:val="18"/>
    </w:rPr>
  </w:style>
  <w:style w:type="paragraph" w:styleId="30">
    <w:name w:val="Body Text Indent 3"/>
    <w:basedOn w:val="1"/>
    <w:autoRedefine/>
    <w:qFormat/>
    <w:uiPriority w:val="0"/>
    <w:pPr>
      <w:widowControl/>
      <w:overflowPunct w:val="0"/>
      <w:autoSpaceDE w:val="0"/>
      <w:autoSpaceDN w:val="0"/>
      <w:adjustRightInd w:val="0"/>
      <w:spacing w:line="360" w:lineRule="auto"/>
      <w:ind w:firstLine="540"/>
      <w:textAlignment w:val="baseline"/>
    </w:pPr>
    <w:rPr>
      <w:rFonts w:hAnsi="MS Sans Serif"/>
      <w:color w:val="000000"/>
      <w:sz w:val="24"/>
    </w:rPr>
  </w:style>
  <w:style w:type="paragraph" w:styleId="31">
    <w:name w:val="Body Text 2"/>
    <w:basedOn w:val="1"/>
    <w:link w:val="53"/>
    <w:autoRedefine/>
    <w:qFormat/>
    <w:uiPriority w:val="99"/>
    <w:rPr>
      <w:sz w:val="28"/>
    </w:rPr>
  </w:style>
  <w:style w:type="paragraph" w:styleId="32">
    <w:name w:val="Normal (Web)"/>
    <w:basedOn w:val="1"/>
    <w:autoRedefine/>
    <w:qFormat/>
    <w:uiPriority w:val="99"/>
    <w:pPr>
      <w:widowControl/>
      <w:spacing w:before="100" w:beforeAutospacing="1" w:after="100" w:afterAutospacing="1"/>
      <w:jc w:val="left"/>
    </w:pPr>
    <w:rPr>
      <w:rFonts w:hAnsi="宋体" w:cs="宋体"/>
      <w:sz w:val="24"/>
      <w:szCs w:val="24"/>
    </w:rPr>
  </w:style>
  <w:style w:type="paragraph" w:styleId="33">
    <w:name w:val="annotation subject"/>
    <w:basedOn w:val="15"/>
    <w:next w:val="15"/>
    <w:link w:val="49"/>
    <w:autoRedefine/>
    <w:qFormat/>
    <w:uiPriority w:val="0"/>
    <w:pPr>
      <w:adjustRightInd/>
      <w:spacing w:line="240" w:lineRule="auto"/>
      <w:textAlignment w:val="auto"/>
    </w:pPr>
    <w:rPr>
      <w:b/>
      <w:bCs/>
      <w:kern w:val="2"/>
      <w:sz w:val="21"/>
    </w:rPr>
  </w:style>
  <w:style w:type="paragraph" w:styleId="34">
    <w:name w:val="Body Text First Indent 2"/>
    <w:basedOn w:val="17"/>
    <w:autoRedefine/>
    <w:unhideWhenUsed/>
    <w:qFormat/>
    <w:uiPriority w:val="99"/>
    <w:pPr>
      <w:ind w:left="200" w:firstLine="200" w:firstLineChars="200"/>
    </w:pPr>
    <w:rPr>
      <w:kern w:val="0"/>
      <w:sz w:val="24"/>
    </w:rPr>
  </w:style>
  <w:style w:type="table" w:styleId="36">
    <w:name w:val="Table Grid"/>
    <w:basedOn w:val="35"/>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8">
    <w:name w:val="Strong"/>
    <w:autoRedefine/>
    <w:qFormat/>
    <w:uiPriority w:val="0"/>
    <w:rPr>
      <w:b/>
      <w:bCs/>
    </w:rPr>
  </w:style>
  <w:style w:type="character" w:styleId="39">
    <w:name w:val="page number"/>
    <w:basedOn w:val="37"/>
    <w:autoRedefine/>
    <w:qFormat/>
    <w:uiPriority w:val="99"/>
  </w:style>
  <w:style w:type="character" w:styleId="40">
    <w:name w:val="FollowedHyperlink"/>
    <w:autoRedefine/>
    <w:qFormat/>
    <w:uiPriority w:val="0"/>
    <w:rPr>
      <w:color w:val="000000"/>
      <w:u w:val="single"/>
    </w:rPr>
  </w:style>
  <w:style w:type="character" w:styleId="41">
    <w:name w:val="Emphasis"/>
    <w:basedOn w:val="37"/>
    <w:autoRedefine/>
    <w:qFormat/>
    <w:uiPriority w:val="0"/>
    <w:rPr>
      <w:i/>
    </w:rPr>
  </w:style>
  <w:style w:type="character" w:styleId="42">
    <w:name w:val="Hyperlink"/>
    <w:basedOn w:val="37"/>
    <w:autoRedefine/>
    <w:qFormat/>
    <w:uiPriority w:val="0"/>
    <w:rPr>
      <w:color w:val="051970"/>
      <w:u w:val="single"/>
    </w:rPr>
  </w:style>
  <w:style w:type="character" w:styleId="43">
    <w:name w:val="annotation reference"/>
    <w:autoRedefine/>
    <w:qFormat/>
    <w:uiPriority w:val="0"/>
    <w:rPr>
      <w:sz w:val="21"/>
      <w:szCs w:val="21"/>
    </w:rPr>
  </w:style>
  <w:style w:type="character" w:styleId="44">
    <w:name w:val="footnote reference"/>
    <w:autoRedefine/>
    <w:qFormat/>
    <w:uiPriority w:val="99"/>
    <w:rPr>
      <w:vertAlign w:val="superscript"/>
    </w:rPr>
  </w:style>
  <w:style w:type="paragraph" w:customStyle="1" w:styleId="45">
    <w:name w:val="列表段落1"/>
    <w:basedOn w:val="1"/>
    <w:autoRedefine/>
    <w:qFormat/>
    <w:uiPriority w:val="0"/>
    <w:pPr>
      <w:ind w:firstLine="420"/>
    </w:pPr>
  </w:style>
  <w:style w:type="character" w:customStyle="1" w:styleId="46">
    <w:name w:val="标题 1 字符"/>
    <w:link w:val="3"/>
    <w:autoRedefine/>
    <w:qFormat/>
    <w:locked/>
    <w:uiPriority w:val="99"/>
    <w:rPr>
      <w:rFonts w:ascii="黑体" w:eastAsia="黑体"/>
      <w:sz w:val="52"/>
    </w:rPr>
  </w:style>
  <w:style w:type="character" w:customStyle="1" w:styleId="47">
    <w:name w:val="textcontents"/>
    <w:basedOn w:val="37"/>
    <w:autoRedefine/>
    <w:qFormat/>
    <w:uiPriority w:val="99"/>
  </w:style>
  <w:style w:type="character" w:customStyle="1" w:styleId="48">
    <w:name w:val="页脚 字符"/>
    <w:link w:val="24"/>
    <w:autoRedefine/>
    <w:qFormat/>
    <w:uiPriority w:val="99"/>
    <w:rPr>
      <w:sz w:val="18"/>
    </w:rPr>
  </w:style>
  <w:style w:type="character" w:customStyle="1" w:styleId="49">
    <w:name w:val="批注主题 字符"/>
    <w:link w:val="33"/>
    <w:autoRedefine/>
    <w:qFormat/>
    <w:uiPriority w:val="0"/>
    <w:rPr>
      <w:b/>
      <w:bCs/>
      <w:kern w:val="2"/>
      <w:sz w:val="21"/>
    </w:rPr>
  </w:style>
  <w:style w:type="character" w:customStyle="1" w:styleId="50">
    <w:name w:val="标题 2 字符"/>
    <w:link w:val="4"/>
    <w:autoRedefine/>
    <w:qFormat/>
    <w:locked/>
    <w:uiPriority w:val="99"/>
    <w:rPr>
      <w:rFonts w:ascii="Arial" w:hAnsi="Arial" w:eastAsia="黑体"/>
      <w:b/>
      <w:sz w:val="36"/>
    </w:rPr>
  </w:style>
  <w:style w:type="character" w:customStyle="1" w:styleId="51">
    <w:name w:val="页眉 字符"/>
    <w:link w:val="25"/>
    <w:autoRedefine/>
    <w:qFormat/>
    <w:locked/>
    <w:uiPriority w:val="99"/>
    <w:rPr>
      <w:sz w:val="18"/>
    </w:rPr>
  </w:style>
  <w:style w:type="character" w:customStyle="1" w:styleId="52">
    <w:name w:val="font31"/>
    <w:autoRedefine/>
    <w:qFormat/>
    <w:uiPriority w:val="0"/>
    <w:rPr>
      <w:rFonts w:hint="eastAsia" w:ascii="宋体" w:hAnsi="宋体" w:eastAsia="宋体" w:cs="宋体"/>
      <w:color w:val="000000"/>
      <w:sz w:val="22"/>
      <w:szCs w:val="22"/>
      <w:u w:val="none"/>
    </w:rPr>
  </w:style>
  <w:style w:type="character" w:customStyle="1" w:styleId="53">
    <w:name w:val="正文文本 2 字符"/>
    <w:link w:val="31"/>
    <w:autoRedefine/>
    <w:qFormat/>
    <w:uiPriority w:val="99"/>
    <w:rPr>
      <w:kern w:val="2"/>
      <w:sz w:val="28"/>
    </w:rPr>
  </w:style>
  <w:style w:type="character" w:customStyle="1" w:styleId="54">
    <w:name w:val="日期 字符"/>
    <w:link w:val="21"/>
    <w:autoRedefine/>
    <w:qFormat/>
    <w:locked/>
    <w:uiPriority w:val="99"/>
    <w:rPr>
      <w:kern w:val="2"/>
      <w:sz w:val="24"/>
    </w:rPr>
  </w:style>
  <w:style w:type="character" w:customStyle="1" w:styleId="55">
    <w:name w:val="正文文本 3 字符"/>
    <w:link w:val="16"/>
    <w:autoRedefine/>
    <w:qFormat/>
    <w:uiPriority w:val="0"/>
    <w:rPr>
      <w:kern w:val="2"/>
      <w:sz w:val="16"/>
      <w:szCs w:val="16"/>
    </w:rPr>
  </w:style>
  <w:style w:type="character" w:customStyle="1" w:styleId="56">
    <w:name w:val="正文文本 字符"/>
    <w:link w:val="2"/>
    <w:autoRedefine/>
    <w:qFormat/>
    <w:uiPriority w:val="99"/>
    <w:rPr>
      <w:kern w:val="2"/>
      <w:sz w:val="30"/>
    </w:rPr>
  </w:style>
  <w:style w:type="character" w:customStyle="1" w:styleId="57">
    <w:name w:val="标题 3 字符"/>
    <w:link w:val="6"/>
    <w:autoRedefine/>
    <w:qFormat/>
    <w:locked/>
    <w:uiPriority w:val="99"/>
    <w:rPr>
      <w:b/>
      <w:sz w:val="32"/>
    </w:rPr>
  </w:style>
  <w:style w:type="character" w:customStyle="1" w:styleId="58">
    <w:name w:val="纯文本 字符"/>
    <w:link w:val="20"/>
    <w:autoRedefine/>
    <w:qFormat/>
    <w:locked/>
    <w:uiPriority w:val="99"/>
    <w:rPr>
      <w:rFonts w:ascii="宋体" w:hAnsi="Courier New"/>
      <w:kern w:val="2"/>
      <w:sz w:val="21"/>
    </w:rPr>
  </w:style>
  <w:style w:type="character" w:customStyle="1" w:styleId="59">
    <w:name w:val="文档结构图 字符"/>
    <w:link w:val="14"/>
    <w:autoRedefine/>
    <w:qFormat/>
    <w:uiPriority w:val="99"/>
    <w:rPr>
      <w:kern w:val="2"/>
      <w:sz w:val="21"/>
      <w:shd w:val="clear" w:color="auto" w:fill="000080"/>
    </w:rPr>
  </w:style>
  <w:style w:type="character" w:customStyle="1" w:styleId="60">
    <w:name w:val="批注框文本 字符"/>
    <w:link w:val="23"/>
    <w:autoRedefine/>
    <w:qFormat/>
    <w:uiPriority w:val="99"/>
    <w:rPr>
      <w:kern w:val="2"/>
      <w:sz w:val="18"/>
      <w:szCs w:val="18"/>
    </w:rPr>
  </w:style>
  <w:style w:type="character" w:customStyle="1" w:styleId="61">
    <w:name w:val="Para head"/>
    <w:autoRedefine/>
    <w:qFormat/>
    <w:uiPriority w:val="0"/>
    <w:rPr>
      <w:rFonts w:ascii="Arial" w:hAnsi="Arial" w:eastAsia="Times New Roman"/>
      <w:sz w:val="20"/>
    </w:rPr>
  </w:style>
  <w:style w:type="character" w:customStyle="1" w:styleId="62">
    <w:name w:val="批注文字 字符"/>
    <w:link w:val="15"/>
    <w:autoRedefine/>
    <w:qFormat/>
    <w:uiPriority w:val="0"/>
    <w:rPr>
      <w:sz w:val="24"/>
    </w:rPr>
  </w:style>
  <w:style w:type="character" w:customStyle="1" w:styleId="63">
    <w:name w:val="标题 5 字符"/>
    <w:link w:val="8"/>
    <w:autoRedefine/>
    <w:qFormat/>
    <w:locked/>
    <w:uiPriority w:val="99"/>
    <w:rPr>
      <w:rFonts w:ascii="宋体" w:hAnsi="宋体"/>
      <w:b/>
      <w:sz w:val="24"/>
    </w:rPr>
  </w:style>
  <w:style w:type="character" w:customStyle="1" w:styleId="64">
    <w:name w:val="脚注文本 字符"/>
    <w:link w:val="29"/>
    <w:autoRedefine/>
    <w:qFormat/>
    <w:uiPriority w:val="99"/>
    <w:rPr>
      <w:kern w:val="2"/>
      <w:sz w:val="18"/>
    </w:rPr>
  </w:style>
  <w:style w:type="character" w:customStyle="1" w:styleId="65">
    <w:name w:val="正文文本缩进 字符"/>
    <w:link w:val="17"/>
    <w:autoRedefine/>
    <w:qFormat/>
    <w:locked/>
    <w:uiPriority w:val="99"/>
    <w:rPr>
      <w:rFonts w:ascii="宋体" w:hAnsi="MS Sans Serif"/>
      <w:spacing w:val="12"/>
      <w:sz w:val="24"/>
    </w:rPr>
  </w:style>
  <w:style w:type="paragraph" w:customStyle="1" w:styleId="66">
    <w:name w:val="正文1"/>
    <w:autoRedefine/>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67">
    <w:name w:val="菲页1"/>
    <w:basedOn w:val="4"/>
    <w:autoRedefine/>
    <w:qFormat/>
    <w:uiPriority w:val="0"/>
    <w:rPr>
      <w:rFonts w:ascii="黑体" w:hAnsi="宋体"/>
      <w:b w:val="0"/>
      <w:sz w:val="52"/>
    </w:rPr>
  </w:style>
  <w:style w:type="paragraph" w:customStyle="1" w:styleId="68">
    <w:name w:val="目录"/>
    <w:basedOn w:val="1"/>
    <w:autoRedefine/>
    <w:qFormat/>
    <w:uiPriority w:val="0"/>
    <w:pPr>
      <w:widowControl/>
      <w:jc w:val="center"/>
    </w:pPr>
    <w:rPr>
      <w:b/>
      <w:sz w:val="36"/>
    </w:rPr>
  </w:style>
  <w:style w:type="paragraph" w:customStyle="1" w:styleId="69">
    <w:name w:val="样式1"/>
    <w:basedOn w:val="1"/>
    <w:autoRedefine/>
    <w:qFormat/>
    <w:uiPriority w:val="0"/>
    <w:pPr>
      <w:spacing w:before="120" w:after="120" w:line="300" w:lineRule="auto"/>
    </w:pPr>
    <w:rPr>
      <w:rFonts w:hAnsi="宋体"/>
      <w:b/>
      <w:sz w:val="24"/>
    </w:rPr>
  </w:style>
  <w:style w:type="paragraph" w:customStyle="1" w:styleId="70">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sz w:val="20"/>
    </w:rPr>
  </w:style>
  <w:style w:type="paragraph" w:customStyle="1" w:styleId="71">
    <w:name w:val="Char Char Char Char"/>
    <w:basedOn w:val="1"/>
    <w:autoRedefine/>
    <w:qFormat/>
    <w:uiPriority w:val="0"/>
    <w:pPr>
      <w:widowControl/>
      <w:spacing w:after="160" w:line="240" w:lineRule="exact"/>
      <w:jc w:val="left"/>
    </w:pPr>
    <w:rPr>
      <w:szCs w:val="24"/>
    </w:rPr>
  </w:style>
  <w:style w:type="paragraph" w:customStyle="1" w:styleId="72">
    <w:name w:val="菲页2"/>
    <w:basedOn w:val="6"/>
    <w:autoRedefine/>
    <w:qFormat/>
    <w:uiPriority w:val="0"/>
    <w:pPr>
      <w:numPr>
        <w:numId w:val="2"/>
      </w:numPr>
      <w:tabs>
        <w:tab w:val="left" w:pos="1475"/>
        <w:tab w:val="left" w:pos="1820"/>
      </w:tabs>
    </w:pPr>
    <w:rPr>
      <w:rFonts w:ascii="黑体" w:hAnsi="宋体" w:eastAsia="黑体"/>
      <w:b w:val="0"/>
      <w:sz w:val="44"/>
    </w:rPr>
  </w:style>
  <w:style w:type="paragraph" w:customStyle="1" w:styleId="73">
    <w:name w:val="菲页(卷)"/>
    <w:basedOn w:val="3"/>
    <w:next w:val="66"/>
    <w:autoRedefine/>
    <w:qFormat/>
    <w:uiPriority w:val="0"/>
    <w:pPr>
      <w:numPr>
        <w:numId w:val="2"/>
      </w:numPr>
      <w:tabs>
        <w:tab w:val="left" w:pos="1475"/>
      </w:tabs>
      <w:outlineLvl w:val="1"/>
    </w:pPr>
  </w:style>
  <w:style w:type="paragraph" w:customStyle="1" w:styleId="74">
    <w:name w:val="目录文字"/>
    <w:basedOn w:val="1"/>
    <w:autoRedefine/>
    <w:qFormat/>
    <w:uiPriority w:val="0"/>
    <w:pPr>
      <w:widowControl/>
      <w:spacing w:line="480" w:lineRule="auto"/>
      <w:jc w:val="left"/>
    </w:pPr>
    <w:rPr>
      <w:rFonts w:hAnsi="宋体"/>
      <w:sz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jjj</Company>
  <Pages>28</Pages>
  <Words>12580</Words>
  <Characters>13182</Characters>
  <Lines>86</Lines>
  <Paragraphs>24</Paragraphs>
  <TotalTime>9</TotalTime>
  <ScaleCrop>false</ScaleCrop>
  <LinksUpToDate>false</LinksUpToDate>
  <CharactersWithSpaces>14614</CharactersWithSpaces>
  <Application>WPS Office_12.8.2.18205_F1E327BC-269C-435d-A152-05C5408002CA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2019-03-18T09:06:00Z</dcterms:created>
  <dc:creator>123</dc:creator>
  <cp:lastModifiedBy>WPS</cp:lastModifiedBy>
  <cp:lastPrinted>2019-03-18T02:17:00Z</cp:lastPrinted>
  <dcterms:modified xsi:type="dcterms:W3CDTF">2025-02-28T01:12:42Z</dcterms:modified>
  <dc:title>123</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2052-12.8.2.18205</vt:lpwstr>
  </property>
  <property fmtid="{D5CDD505-2E9C-101B-9397-08002B2CF9AE}" pid="3" name="ICV">
    <vt:lpwstr>5D333F5E11974F819F134067AE23F80A_13</vt:lpwstr>
  </property>
</Properties>
</file>